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5F81F">
      <w:pPr>
        <w:tabs>
          <w:tab w:val="left" w:pos="420"/>
        </w:tabs>
        <w:spacing w:line="1700" w:lineRule="exact"/>
        <w:jc w:val="center"/>
        <w:rPr>
          <w:rFonts w:ascii="宋体" w:hAnsi="宋体"/>
          <w:b/>
          <w:color w:val="000000" w:themeColor="text1"/>
          <w:spacing w:val="36"/>
          <w:sz w:val="52"/>
          <w:szCs w:val="52"/>
          <w14:textFill>
            <w14:solidFill>
              <w14:schemeClr w14:val="tx1"/>
            </w14:solidFill>
          </w14:textFill>
        </w:rPr>
      </w:pPr>
      <w:r>
        <w:rPr>
          <w:rFonts w:hint="eastAsia" w:ascii="宋体" w:hAnsi="宋体"/>
          <w:b/>
          <w:bCs/>
          <w:color w:val="000000" w:themeColor="text1"/>
          <w:spacing w:val="36"/>
          <w:sz w:val="52"/>
          <w:szCs w:val="52"/>
          <w14:textFill>
            <w14:solidFill>
              <w14:schemeClr w14:val="tx1"/>
            </w14:solidFill>
          </w14:textFill>
        </w:rPr>
        <w:t>周口市公共资源交易中心</w:t>
      </w:r>
    </w:p>
    <w:p w14:paraId="273FA85F">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2CE92190">
      <w:pPr>
        <w:tabs>
          <w:tab w:val="left" w:pos="315"/>
          <w:tab w:val="left" w:pos="8820"/>
        </w:tabs>
        <w:spacing w:line="480" w:lineRule="auto"/>
        <w:ind w:right="267" w:rightChars="127"/>
        <w:jc w:val="center"/>
        <w:rPr>
          <w:rFonts w:hint="eastAsia" w:ascii="宋体" w:hAnsi="宋体"/>
          <w:b/>
          <w:bCs/>
          <w:color w:val="000000" w:themeColor="text1"/>
          <w:sz w:val="52"/>
          <w14:textFill>
            <w14:solidFill>
              <w14:schemeClr w14:val="tx1"/>
            </w14:solidFill>
          </w14:textFill>
        </w:rPr>
      </w:pPr>
    </w:p>
    <w:p w14:paraId="06023974">
      <w:pPr>
        <w:tabs>
          <w:tab w:val="left" w:pos="315"/>
          <w:tab w:val="left" w:pos="8820"/>
        </w:tabs>
        <w:spacing w:line="480" w:lineRule="auto"/>
        <w:ind w:right="267" w:rightChars="127"/>
        <w:jc w:val="center"/>
        <w:rPr>
          <w:rFonts w:ascii="宋体" w:hAnsi="宋体"/>
          <w:b/>
          <w:bCs/>
          <w:color w:val="000000" w:themeColor="text1"/>
          <w:sz w:val="52"/>
          <w14:textFill>
            <w14:solidFill>
              <w14:schemeClr w14:val="tx1"/>
            </w14:solidFill>
          </w14:textFill>
        </w:rPr>
      </w:pPr>
      <w:r>
        <w:rPr>
          <w:rFonts w:hint="eastAsia" w:ascii="宋体" w:hAnsi="宋体"/>
          <w:b/>
          <w:bCs/>
          <w:color w:val="000000" w:themeColor="text1"/>
          <w:sz w:val="52"/>
          <w14:textFill>
            <w14:solidFill>
              <w14:schemeClr w14:val="tx1"/>
            </w14:solidFill>
          </w14:textFill>
        </w:rPr>
        <w:t>竞争性磋商文件</w:t>
      </w:r>
    </w:p>
    <w:p w14:paraId="3A4902E5">
      <w:pPr>
        <w:tabs>
          <w:tab w:val="left" w:pos="315"/>
          <w:tab w:val="left" w:pos="8820"/>
        </w:tabs>
        <w:ind w:right="267" w:rightChars="127"/>
        <w:rPr>
          <w:rFonts w:ascii="宋体" w:hAnsi="宋体"/>
          <w:color w:val="000000" w:themeColor="text1"/>
          <w:sz w:val="44"/>
          <w14:textFill>
            <w14:solidFill>
              <w14:schemeClr w14:val="tx1"/>
            </w14:solidFill>
          </w14:textFill>
        </w:rPr>
      </w:pPr>
    </w:p>
    <w:p w14:paraId="3B73A629">
      <w:pPr>
        <w:pStyle w:val="30"/>
        <w:ind w:firstLine="440"/>
        <w:rPr>
          <w:rFonts w:ascii="宋体" w:hAnsi="宋体"/>
          <w:color w:val="000000" w:themeColor="text1"/>
          <w:sz w:val="44"/>
          <w14:textFill>
            <w14:solidFill>
              <w14:schemeClr w14:val="tx1"/>
            </w14:solidFill>
          </w14:textFill>
        </w:rPr>
      </w:pPr>
    </w:p>
    <w:p w14:paraId="7172E27A">
      <w:pPr>
        <w:pStyle w:val="30"/>
        <w:ind w:firstLine="440"/>
        <w:rPr>
          <w:rFonts w:ascii="宋体" w:hAnsi="宋体"/>
          <w:color w:val="000000" w:themeColor="text1"/>
          <w:sz w:val="44"/>
          <w14:textFill>
            <w14:solidFill>
              <w14:schemeClr w14:val="tx1"/>
            </w14:solidFill>
          </w14:textFill>
        </w:rPr>
      </w:pPr>
    </w:p>
    <w:p w14:paraId="34E1519D">
      <w:pPr>
        <w:pStyle w:val="30"/>
        <w:ind w:firstLine="440"/>
        <w:rPr>
          <w:rFonts w:ascii="宋体" w:hAnsi="宋体"/>
          <w:color w:val="000000" w:themeColor="text1"/>
          <w:sz w:val="44"/>
          <w14:textFill>
            <w14:solidFill>
              <w14:schemeClr w14:val="tx1"/>
            </w14:solidFill>
          </w14:textFill>
        </w:rPr>
      </w:pPr>
    </w:p>
    <w:p w14:paraId="4EA5953E">
      <w:pPr>
        <w:pStyle w:val="30"/>
        <w:ind w:firstLine="0" w:firstLineChars="0"/>
        <w:rPr>
          <w:rFonts w:ascii="宋体" w:hAnsi="宋体"/>
          <w:color w:val="000000" w:themeColor="text1"/>
          <w:sz w:val="44"/>
          <w14:textFill>
            <w14:solidFill>
              <w14:schemeClr w14:val="tx1"/>
            </w14:solidFill>
          </w14:textFill>
        </w:rPr>
      </w:pPr>
    </w:p>
    <w:p w14:paraId="37B709E8">
      <w:pPr>
        <w:tabs>
          <w:tab w:val="left" w:pos="315"/>
          <w:tab w:val="left" w:pos="8820"/>
        </w:tabs>
        <w:spacing w:line="500" w:lineRule="exact"/>
        <w:ind w:right="267" w:rightChars="127"/>
        <w:rPr>
          <w:rFonts w:ascii="宋体" w:hAnsi="宋体"/>
          <w:b/>
          <w:bCs/>
          <w:color w:val="000000" w:themeColor="text1"/>
          <w:sz w:val="36"/>
          <w14:textFill>
            <w14:solidFill>
              <w14:schemeClr w14:val="tx1"/>
            </w14:solidFill>
          </w14:textFill>
        </w:rPr>
      </w:pPr>
    </w:p>
    <w:p w14:paraId="0E200F09">
      <w:pPr>
        <w:pStyle w:val="3"/>
        <w:rPr>
          <w:rFonts w:ascii="宋体" w:hAnsi="宋体"/>
          <w:b/>
          <w:bCs/>
          <w:color w:val="000000" w:themeColor="text1"/>
          <w:sz w:val="36"/>
          <w14:textFill>
            <w14:solidFill>
              <w14:schemeClr w14:val="tx1"/>
            </w14:solidFill>
          </w14:textFill>
        </w:rPr>
      </w:pPr>
    </w:p>
    <w:p w14:paraId="3C984AFE">
      <w:pPr>
        <w:rPr>
          <w:rFonts w:ascii="宋体" w:hAnsi="宋体"/>
          <w:color w:val="000000" w:themeColor="text1"/>
          <w14:textFill>
            <w14:solidFill>
              <w14:schemeClr w14:val="tx1"/>
            </w14:solidFill>
          </w14:textFill>
        </w:rPr>
      </w:pPr>
    </w:p>
    <w:p w14:paraId="0A880894">
      <w:pPr>
        <w:tabs>
          <w:tab w:val="left" w:pos="315"/>
          <w:tab w:val="left" w:pos="8820"/>
        </w:tabs>
        <w:spacing w:line="500" w:lineRule="exact"/>
        <w:ind w:right="267" w:rightChars="127"/>
        <w:jc w:val="center"/>
        <w:rPr>
          <w:rFonts w:ascii="宋体" w:hAnsi="宋体"/>
          <w:color w:val="000000" w:themeColor="text1"/>
          <w:sz w:val="32"/>
          <w14:textFill>
            <w14:solidFill>
              <w14:schemeClr w14:val="tx1"/>
            </w14:solidFill>
          </w14:textFill>
        </w:rPr>
      </w:pPr>
    </w:p>
    <w:p w14:paraId="1BFAA333">
      <w:pPr>
        <w:tabs>
          <w:tab w:val="left" w:pos="315"/>
          <w:tab w:val="left" w:pos="8820"/>
        </w:tabs>
        <w:spacing w:line="500" w:lineRule="exact"/>
        <w:ind w:right="267" w:rightChars="127"/>
        <w:jc w:val="center"/>
        <w:rPr>
          <w:rFonts w:ascii="宋体" w:hAnsi="宋体"/>
          <w:b/>
          <w:bCs/>
          <w:color w:val="000000" w:themeColor="text1"/>
          <w:sz w:val="52"/>
          <w14:textFill>
            <w14:solidFill>
              <w14:schemeClr w14:val="tx1"/>
            </w14:solidFill>
          </w14:textFill>
        </w:rPr>
      </w:pPr>
    </w:p>
    <w:p w14:paraId="62E746F0">
      <w:pPr>
        <w:tabs>
          <w:tab w:val="left" w:pos="315"/>
          <w:tab w:val="left" w:pos="8820"/>
        </w:tabs>
        <w:spacing w:line="240" w:lineRule="auto"/>
        <w:ind w:left="1639" w:leftChars="628" w:right="267" w:rightChars="127" w:hanging="320" w:hangingChars="100"/>
        <w:jc w:val="left"/>
        <w:rPr>
          <w:rFonts w:ascii="宋体" w:hAnsi="宋体"/>
          <w:b w:val="0"/>
          <w:bCs w:val="0"/>
          <w:color w:val="000000" w:themeColor="text1"/>
          <w:sz w:val="32"/>
          <w:szCs w:val="32"/>
          <w14:textFill>
            <w14:solidFill>
              <w14:schemeClr w14:val="tx1"/>
            </w14:solidFill>
          </w14:textFill>
        </w:rPr>
      </w:pPr>
      <w:r>
        <w:rPr>
          <w:rFonts w:hint="eastAsia" w:ascii="宋体" w:hAnsi="宋体"/>
          <w:b w:val="0"/>
          <w:bCs w:val="0"/>
          <w:color w:val="000000" w:themeColor="text1"/>
          <w:sz w:val="32"/>
          <w:szCs w:val="32"/>
          <w14:textFill>
            <w14:solidFill>
              <w14:schemeClr w14:val="tx1"/>
            </w14:solidFill>
          </w14:textFill>
        </w:rPr>
        <w:t>项目名称: 鹿邑县中医院保洁服务项目</w:t>
      </w:r>
    </w:p>
    <w:p w14:paraId="24C4EB1E">
      <w:pPr>
        <w:pStyle w:val="30"/>
        <w:spacing w:line="240" w:lineRule="auto"/>
        <w:ind w:firstLine="1280" w:firstLineChars="400"/>
        <w:rPr>
          <w:rFonts w:ascii="宋体" w:hAnsi="宋体"/>
          <w:b w:val="0"/>
          <w:bCs w:val="0"/>
          <w:color w:val="000000" w:themeColor="text1"/>
          <w:sz w:val="32"/>
          <w:szCs w:val="32"/>
          <w14:textFill>
            <w14:solidFill>
              <w14:schemeClr w14:val="tx1"/>
            </w14:solidFill>
          </w14:textFill>
        </w:rPr>
      </w:pPr>
      <w:r>
        <w:rPr>
          <w:rFonts w:hint="eastAsia" w:ascii="宋体" w:hAnsi="宋体"/>
          <w:b w:val="0"/>
          <w:bCs w:val="0"/>
          <w:color w:val="000000" w:themeColor="text1"/>
          <w:sz w:val="32"/>
          <w:szCs w:val="32"/>
          <w14:textFill>
            <w14:solidFill>
              <w14:schemeClr w14:val="tx1"/>
            </w14:solidFill>
          </w14:textFill>
        </w:rPr>
        <w:t>项目编号:鹿财竞磋-</w:t>
      </w:r>
      <w:r>
        <w:rPr>
          <w:rFonts w:ascii="宋体" w:hAnsi="宋体"/>
          <w:b w:val="0"/>
          <w:bCs w:val="0"/>
          <w:color w:val="000000" w:themeColor="text1"/>
          <w:sz w:val="32"/>
          <w:szCs w:val="32"/>
          <w14:textFill>
            <w14:solidFill>
              <w14:schemeClr w14:val="tx1"/>
            </w14:solidFill>
          </w14:textFill>
        </w:rPr>
        <w:t>2025-6</w:t>
      </w:r>
    </w:p>
    <w:p w14:paraId="75E85283">
      <w:pPr>
        <w:pStyle w:val="7"/>
        <w:spacing w:line="240" w:lineRule="auto"/>
        <w:jc w:val="center"/>
        <w:rPr>
          <w:rFonts w:hint="eastAsia" w:ascii="宋体" w:hAnsi="宋体"/>
          <w:b w:val="0"/>
          <w:bCs w:val="0"/>
          <w:color w:val="000000" w:themeColor="text1"/>
          <w:sz w:val="32"/>
          <w:szCs w:val="32"/>
          <w14:textFill>
            <w14:solidFill>
              <w14:schemeClr w14:val="tx1"/>
            </w14:solidFill>
          </w14:textFill>
        </w:rPr>
      </w:pPr>
    </w:p>
    <w:p w14:paraId="2313F5B1">
      <w:pPr>
        <w:pStyle w:val="7"/>
        <w:spacing w:line="240" w:lineRule="auto"/>
        <w:jc w:val="center"/>
        <w:rPr>
          <w:rFonts w:ascii="宋体" w:hAnsi="宋体"/>
          <w:b w:val="0"/>
          <w:bCs w:val="0"/>
          <w:color w:val="000000" w:themeColor="text1"/>
          <w:sz w:val="32"/>
          <w:szCs w:val="32"/>
          <w14:textFill>
            <w14:solidFill>
              <w14:schemeClr w14:val="tx1"/>
            </w14:solidFill>
          </w14:textFill>
        </w:rPr>
      </w:pPr>
      <w:r>
        <w:rPr>
          <w:rFonts w:hint="eastAsia" w:ascii="宋体" w:hAnsi="宋体"/>
          <w:b w:val="0"/>
          <w:bCs w:val="0"/>
          <w:color w:val="000000" w:themeColor="text1"/>
          <w:sz w:val="32"/>
          <w:szCs w:val="32"/>
          <w14:textFill>
            <w14:solidFill>
              <w14:schemeClr w14:val="tx1"/>
            </w14:solidFill>
          </w14:textFill>
        </w:rPr>
        <w:t>2025年</w:t>
      </w:r>
      <w:r>
        <w:rPr>
          <w:rFonts w:ascii="宋体" w:hAnsi="宋体"/>
          <w:b w:val="0"/>
          <w:bCs w:val="0"/>
          <w:color w:val="000000" w:themeColor="text1"/>
          <w:sz w:val="32"/>
          <w:szCs w:val="32"/>
          <w14:textFill>
            <w14:solidFill>
              <w14:schemeClr w14:val="tx1"/>
            </w14:solidFill>
          </w14:textFill>
        </w:rPr>
        <w:t>5</w:t>
      </w:r>
      <w:r>
        <w:rPr>
          <w:rFonts w:hint="eastAsia" w:ascii="宋体" w:hAnsi="宋体"/>
          <w:b w:val="0"/>
          <w:bCs w:val="0"/>
          <w:color w:val="000000" w:themeColor="text1"/>
          <w:sz w:val="32"/>
          <w:szCs w:val="32"/>
          <w14:textFill>
            <w14:solidFill>
              <w14:schemeClr w14:val="tx1"/>
            </w14:solidFill>
          </w14:textFill>
        </w:rPr>
        <w:t>月</w:t>
      </w:r>
      <w:r>
        <w:rPr>
          <w:rFonts w:ascii="宋体" w:hAnsi="宋体"/>
          <w:b w:val="0"/>
          <w:bCs w:val="0"/>
          <w:color w:val="000000" w:themeColor="text1"/>
          <w:sz w:val="32"/>
          <w:szCs w:val="32"/>
          <w14:textFill>
            <w14:solidFill>
              <w14:schemeClr w14:val="tx1"/>
            </w14:solidFill>
          </w14:textFill>
        </w:rPr>
        <w:t>14</w:t>
      </w:r>
      <w:r>
        <w:rPr>
          <w:rFonts w:hint="eastAsia" w:ascii="宋体" w:hAnsi="宋体"/>
          <w:b w:val="0"/>
          <w:bCs w:val="0"/>
          <w:color w:val="000000" w:themeColor="text1"/>
          <w:sz w:val="32"/>
          <w:szCs w:val="32"/>
          <w14:textFill>
            <w14:solidFill>
              <w14:schemeClr w14:val="tx1"/>
            </w14:solidFill>
          </w14:textFill>
        </w:rPr>
        <w:t>日</w:t>
      </w:r>
    </w:p>
    <w:p w14:paraId="08478A69">
      <w:pPr>
        <w:pStyle w:val="7"/>
        <w:spacing w:line="720" w:lineRule="auto"/>
        <w:jc w:val="center"/>
        <w:rPr>
          <w:rFonts w:ascii="宋体" w:hAnsi="宋体"/>
          <w:b/>
          <w:bCs/>
          <w:color w:val="000000" w:themeColor="text1"/>
          <w:sz w:val="36"/>
          <w:szCs w:val="36"/>
          <w14:textFill>
            <w14:solidFill>
              <w14:schemeClr w14:val="tx1"/>
            </w14:solidFill>
          </w14:textFill>
        </w:rPr>
      </w:pPr>
    </w:p>
    <w:sdt>
      <w:sdt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id w:val="1894857289"/>
        <w:docPartObj>
          <w:docPartGallery w:val="Table of Contents"/>
          <w:docPartUnique/>
        </w:docPartObj>
      </w:sdtPr>
      <w:sdtEnd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sdtEndPr>
      <w:sdtContent>
        <w:p w14:paraId="6EAE4FF6">
          <w:pPr>
            <w:pStyle w:val="55"/>
            <w:jc w:val="center"/>
            <w:rPr>
              <w:color w:val="000000" w:themeColor="text1"/>
              <w14:textFill>
                <w14:solidFill>
                  <w14:schemeClr w14:val="tx1"/>
                </w14:solidFill>
              </w14:textFill>
            </w:rPr>
          </w:pPr>
          <w:r>
            <w:rPr>
              <w:color w:val="000000" w:themeColor="text1"/>
              <w:lang w:val="zh-CN"/>
              <w14:textFill>
                <w14:solidFill>
                  <w14:schemeClr w14:val="tx1"/>
                </w14:solidFill>
              </w14:textFill>
            </w:rPr>
            <w:t>目</w:t>
          </w:r>
          <w:r>
            <w:rPr>
              <w:rFonts w:hint="eastAsia"/>
              <w:color w:val="000000" w:themeColor="text1"/>
              <w:lang w:val="zh-CN"/>
              <w14:textFill>
                <w14:solidFill>
                  <w14:schemeClr w14:val="tx1"/>
                </w14:solidFill>
              </w14:textFill>
            </w:rPr>
            <w:t xml:space="preserve">  </w:t>
          </w:r>
          <w:r>
            <w:rPr>
              <w:color w:val="000000" w:themeColor="text1"/>
              <w:lang w:val="zh-CN"/>
              <w14:textFill>
                <w14:solidFill>
                  <w14:schemeClr w14:val="tx1"/>
                </w14:solidFill>
              </w14:textFill>
            </w:rPr>
            <w:t>录</w:t>
          </w:r>
        </w:p>
        <w:p w14:paraId="32FD7610">
          <w:pPr>
            <w:pStyle w:val="17"/>
            <w:tabs>
              <w:tab w:val="right" w:leader="dot" w:pos="9737"/>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"1-3" \h \z \u </w:instrText>
          </w:r>
          <w:r>
            <w:rPr>
              <w:color w:val="000000" w:themeColor="text1"/>
              <w14:textFill>
                <w14:solidFill>
                  <w14:schemeClr w14:val="tx1"/>
                </w14:solidFill>
              </w14:textFill>
            </w:rPr>
            <w:fldChar w:fldCharType="separate"/>
          </w:r>
          <w:r>
            <w:fldChar w:fldCharType="begin"/>
          </w:r>
          <w:r>
            <w:instrText xml:space="preserve"> HYPERLINK \l "_Toc195861926" </w:instrText>
          </w:r>
          <w:r>
            <w:fldChar w:fldCharType="separate"/>
          </w:r>
          <w:r>
            <w:rPr>
              <w:rStyle w:val="28"/>
              <w:rFonts w:hint="eastAsia" w:ascii="宋体" w:hAnsi="宋体"/>
              <w:color w:val="000000" w:themeColor="text1"/>
              <w14:textFill>
                <w14:solidFill>
                  <w14:schemeClr w14:val="tx1"/>
                </w14:solidFill>
              </w14:textFill>
            </w:rPr>
            <w:t>第一章</w:t>
          </w:r>
          <w:r>
            <w:rPr>
              <w:rStyle w:val="28"/>
              <w:rFonts w:ascii="宋体" w:hAnsi="宋体"/>
              <w:color w:val="000000" w:themeColor="text1"/>
              <w14:textFill>
                <w14:solidFill>
                  <w14:schemeClr w14:val="tx1"/>
                </w14:solidFill>
              </w14:textFill>
            </w:rPr>
            <w:t xml:space="preserve">    </w:t>
          </w:r>
          <w:r>
            <w:rPr>
              <w:rStyle w:val="28"/>
              <w:rFonts w:hint="eastAsia" w:ascii="宋体" w:hAnsi="宋体"/>
              <w:color w:val="000000" w:themeColor="text1"/>
              <w14:textFill>
                <w14:solidFill>
                  <w14:schemeClr w14:val="tx1"/>
                </w14:solidFill>
              </w14:textFill>
            </w:rPr>
            <w:t>竞争性磋商邀请函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_Toc195861926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0A7200D">
          <w:pPr>
            <w:pStyle w:val="17"/>
            <w:tabs>
              <w:tab w:val="right" w:leader="dot" w:pos="9737"/>
            </w:tabs>
            <w:rPr>
              <w:color w:val="000000" w:themeColor="text1"/>
              <w14:textFill>
                <w14:solidFill>
                  <w14:schemeClr w14:val="tx1"/>
                </w14:solidFill>
              </w14:textFill>
            </w:rPr>
          </w:pPr>
          <w:r>
            <w:fldChar w:fldCharType="begin"/>
          </w:r>
          <w:r>
            <w:instrText xml:space="preserve"> HYPERLINK \l "_Toc195861927" </w:instrText>
          </w:r>
          <w:r>
            <w:fldChar w:fldCharType="separate"/>
          </w:r>
          <w:r>
            <w:rPr>
              <w:rStyle w:val="28"/>
              <w:rFonts w:hint="eastAsia"/>
              <w:color w:val="000000" w:themeColor="text1"/>
              <w14:textFill>
                <w14:solidFill>
                  <w14:schemeClr w14:val="tx1"/>
                </w14:solidFill>
              </w14:textFill>
            </w:rPr>
            <w:t>第二章</w:t>
          </w:r>
          <w:r>
            <w:rPr>
              <w:rStyle w:val="28"/>
              <w:color w:val="000000" w:themeColor="text1"/>
              <w14:textFill>
                <w14:solidFill>
                  <w14:schemeClr w14:val="tx1"/>
                </w14:solidFill>
              </w14:textFill>
            </w:rPr>
            <w:t xml:space="preserve">    </w:t>
          </w:r>
          <w:r>
            <w:rPr>
              <w:rStyle w:val="28"/>
              <w:rFonts w:hint="eastAsia"/>
              <w:color w:val="000000" w:themeColor="text1"/>
              <w14:textFill>
                <w14:solidFill>
                  <w14:schemeClr w14:val="tx1"/>
                </w14:solidFill>
              </w14:textFill>
            </w:rPr>
            <w:t>供应商须知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_Toc195861927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6855D33">
          <w:pPr>
            <w:pStyle w:val="20"/>
            <w:tabs>
              <w:tab w:val="right" w:leader="dot" w:pos="9737"/>
            </w:tabs>
            <w:rPr>
              <w:color w:val="000000" w:themeColor="text1"/>
              <w14:textFill>
                <w14:solidFill>
                  <w14:schemeClr w14:val="tx1"/>
                </w14:solidFill>
              </w14:textFill>
            </w:rPr>
          </w:pPr>
          <w:r>
            <w:fldChar w:fldCharType="begin"/>
          </w:r>
          <w:r>
            <w:instrText xml:space="preserve"> HYPERLINK \l "_Toc195861928" </w:instrText>
          </w:r>
          <w:r>
            <w:fldChar w:fldCharType="separate"/>
          </w:r>
          <w:r>
            <w:rPr>
              <w:rStyle w:val="28"/>
              <w:rFonts w:hint="eastAsia"/>
              <w:color w:val="000000" w:themeColor="text1"/>
              <w14:textFill>
                <w14:solidFill>
                  <w14:schemeClr w14:val="tx1"/>
                </w14:solidFill>
              </w14:textFill>
            </w:rPr>
            <w:t>一、总则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_Toc195861928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5555C80">
          <w:pPr>
            <w:pStyle w:val="20"/>
            <w:tabs>
              <w:tab w:val="right" w:leader="dot" w:pos="9737"/>
            </w:tabs>
            <w:rPr>
              <w:color w:val="000000" w:themeColor="text1"/>
              <w14:textFill>
                <w14:solidFill>
                  <w14:schemeClr w14:val="tx1"/>
                </w14:solidFill>
              </w14:textFill>
            </w:rPr>
          </w:pPr>
          <w:r>
            <w:fldChar w:fldCharType="begin"/>
          </w:r>
          <w:r>
            <w:instrText xml:space="preserve"> HYPERLINK \l "_Toc195861929" </w:instrText>
          </w:r>
          <w:r>
            <w:fldChar w:fldCharType="separate"/>
          </w:r>
          <w:r>
            <w:rPr>
              <w:rStyle w:val="28"/>
              <w:rFonts w:hint="eastAsia"/>
              <w:color w:val="000000" w:themeColor="text1"/>
              <w14:textFill>
                <w14:solidFill>
                  <w14:schemeClr w14:val="tx1"/>
                </w14:solidFill>
              </w14:textFill>
            </w:rPr>
            <w:t>二、竞争性磋商文件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_Toc195861929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6CA4E59">
          <w:pPr>
            <w:pStyle w:val="20"/>
            <w:tabs>
              <w:tab w:val="right" w:leader="dot" w:pos="9737"/>
            </w:tabs>
            <w:rPr>
              <w:color w:val="000000" w:themeColor="text1"/>
              <w14:textFill>
                <w14:solidFill>
                  <w14:schemeClr w14:val="tx1"/>
                </w14:solidFill>
              </w14:textFill>
            </w:rPr>
          </w:pPr>
          <w:r>
            <w:fldChar w:fldCharType="begin"/>
          </w:r>
          <w:r>
            <w:instrText xml:space="preserve"> HYPERLINK \l "_Toc195861930" </w:instrText>
          </w:r>
          <w:r>
            <w:fldChar w:fldCharType="separate"/>
          </w:r>
          <w:r>
            <w:rPr>
              <w:rStyle w:val="28"/>
              <w:rFonts w:hint="eastAsia"/>
              <w:color w:val="000000" w:themeColor="text1"/>
              <w14:textFill>
                <w14:solidFill>
                  <w14:schemeClr w14:val="tx1"/>
                </w14:solidFill>
              </w14:textFill>
            </w:rPr>
            <w:t>三、响应性文件的编制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_Toc195861930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A2CA0D9">
          <w:pPr>
            <w:pStyle w:val="20"/>
            <w:tabs>
              <w:tab w:val="right" w:leader="dot" w:pos="9737"/>
            </w:tabs>
            <w:rPr>
              <w:color w:val="000000" w:themeColor="text1"/>
              <w14:textFill>
                <w14:solidFill>
                  <w14:schemeClr w14:val="tx1"/>
                </w14:solidFill>
              </w14:textFill>
            </w:rPr>
          </w:pPr>
          <w:r>
            <w:fldChar w:fldCharType="begin"/>
          </w:r>
          <w:r>
            <w:instrText xml:space="preserve"> HYPERLINK \l "_Toc195861931" </w:instrText>
          </w:r>
          <w:r>
            <w:fldChar w:fldCharType="separate"/>
          </w:r>
          <w:r>
            <w:rPr>
              <w:rStyle w:val="28"/>
              <w:rFonts w:hint="eastAsia"/>
              <w:color w:val="000000" w:themeColor="text1"/>
              <w14:textFill>
                <w14:solidFill>
                  <w14:schemeClr w14:val="tx1"/>
                </w14:solidFill>
              </w14:textFill>
            </w:rPr>
            <w:t>四、响应性文件的递交</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_Toc195861931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D23699F">
          <w:pPr>
            <w:pStyle w:val="20"/>
            <w:tabs>
              <w:tab w:val="right" w:leader="dot" w:pos="9737"/>
            </w:tabs>
            <w:rPr>
              <w:color w:val="000000" w:themeColor="text1"/>
              <w14:textFill>
                <w14:solidFill>
                  <w14:schemeClr w14:val="tx1"/>
                </w14:solidFill>
              </w14:textFill>
            </w:rPr>
          </w:pPr>
          <w:r>
            <w:fldChar w:fldCharType="begin"/>
          </w:r>
          <w:r>
            <w:instrText xml:space="preserve"> HYPERLINK \l "_Toc195861932" </w:instrText>
          </w:r>
          <w:r>
            <w:fldChar w:fldCharType="separate"/>
          </w:r>
          <w:r>
            <w:rPr>
              <w:rStyle w:val="28"/>
              <w:rFonts w:hint="eastAsia"/>
              <w:color w:val="000000" w:themeColor="text1"/>
              <w14:textFill>
                <w14:solidFill>
                  <w14:schemeClr w14:val="tx1"/>
                </w14:solidFill>
              </w14:textFill>
            </w:rPr>
            <w:t>五、竞争性磋商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_Toc195861932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297A280">
          <w:pPr>
            <w:pStyle w:val="20"/>
            <w:tabs>
              <w:tab w:val="right" w:leader="dot" w:pos="9737"/>
            </w:tabs>
            <w:rPr>
              <w:color w:val="000000" w:themeColor="text1"/>
              <w14:textFill>
                <w14:solidFill>
                  <w14:schemeClr w14:val="tx1"/>
                </w14:solidFill>
              </w14:textFill>
            </w:rPr>
          </w:pPr>
          <w:r>
            <w:fldChar w:fldCharType="begin"/>
          </w:r>
          <w:r>
            <w:instrText xml:space="preserve"> HYPERLINK \l "_Toc195861933" </w:instrText>
          </w:r>
          <w:r>
            <w:fldChar w:fldCharType="separate"/>
          </w:r>
          <w:r>
            <w:rPr>
              <w:rStyle w:val="28"/>
              <w:rFonts w:hint="eastAsia"/>
              <w:color w:val="000000" w:themeColor="text1"/>
              <w14:textFill>
                <w14:solidFill>
                  <w14:schemeClr w14:val="tx1"/>
                </w14:solidFill>
              </w14:textFill>
            </w:rPr>
            <w:t>六、评定标准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_Toc195861933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E41C2A5">
          <w:pPr>
            <w:pStyle w:val="20"/>
            <w:tabs>
              <w:tab w:val="right" w:leader="dot" w:pos="9737"/>
            </w:tabs>
            <w:rPr>
              <w:color w:val="000000" w:themeColor="text1"/>
              <w14:textFill>
                <w14:solidFill>
                  <w14:schemeClr w14:val="tx1"/>
                </w14:solidFill>
              </w14:textFill>
            </w:rPr>
          </w:pPr>
          <w:r>
            <w:fldChar w:fldCharType="begin"/>
          </w:r>
          <w:r>
            <w:instrText xml:space="preserve"> HYPERLINK \l "_Toc195861934" </w:instrText>
          </w:r>
          <w:r>
            <w:fldChar w:fldCharType="separate"/>
          </w:r>
          <w:r>
            <w:rPr>
              <w:rStyle w:val="28"/>
              <w:rFonts w:hint="eastAsia"/>
              <w:color w:val="000000" w:themeColor="text1"/>
              <w14:textFill>
                <w14:solidFill>
                  <w14:schemeClr w14:val="tx1"/>
                </w14:solidFill>
              </w14:textFill>
            </w:rPr>
            <w:t>七、成交通知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_Toc195861934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BD50BFC">
          <w:pPr>
            <w:pStyle w:val="20"/>
            <w:tabs>
              <w:tab w:val="right" w:leader="dot" w:pos="9737"/>
            </w:tabs>
            <w:rPr>
              <w:color w:val="000000" w:themeColor="text1"/>
              <w14:textFill>
                <w14:solidFill>
                  <w14:schemeClr w14:val="tx1"/>
                </w14:solidFill>
              </w14:textFill>
            </w:rPr>
          </w:pPr>
          <w:r>
            <w:fldChar w:fldCharType="begin"/>
          </w:r>
          <w:r>
            <w:instrText xml:space="preserve"> HYPERLINK \l "_Toc195861935" </w:instrText>
          </w:r>
          <w:r>
            <w:fldChar w:fldCharType="separate"/>
          </w:r>
          <w:r>
            <w:rPr>
              <w:rStyle w:val="28"/>
              <w:rFonts w:hint="eastAsia"/>
              <w:color w:val="000000" w:themeColor="text1"/>
              <w14:textFill>
                <w14:solidFill>
                  <w14:schemeClr w14:val="tx1"/>
                </w14:solidFill>
              </w14:textFill>
            </w:rPr>
            <w:t>八、合同授予</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_Toc195861935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739866F">
          <w:pPr>
            <w:pStyle w:val="20"/>
            <w:tabs>
              <w:tab w:val="right" w:leader="dot" w:pos="9737"/>
            </w:tabs>
            <w:rPr>
              <w:color w:val="000000" w:themeColor="text1"/>
              <w14:textFill>
                <w14:solidFill>
                  <w14:schemeClr w14:val="tx1"/>
                </w14:solidFill>
              </w14:textFill>
            </w:rPr>
          </w:pPr>
          <w:r>
            <w:fldChar w:fldCharType="begin"/>
          </w:r>
          <w:r>
            <w:instrText xml:space="preserve"> HYPERLINK \l "_Toc195861936" </w:instrText>
          </w:r>
          <w:r>
            <w:fldChar w:fldCharType="separate"/>
          </w:r>
          <w:r>
            <w:rPr>
              <w:rStyle w:val="28"/>
              <w:rFonts w:hint="eastAsia"/>
              <w:color w:val="000000" w:themeColor="text1"/>
              <w14:textFill>
                <w14:solidFill>
                  <w14:schemeClr w14:val="tx1"/>
                </w14:solidFill>
              </w14:textFill>
            </w:rPr>
            <w:t>九、质疑处理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_Toc195861936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4E71987">
          <w:pPr>
            <w:pStyle w:val="20"/>
            <w:tabs>
              <w:tab w:val="right" w:leader="dot" w:pos="9737"/>
            </w:tabs>
            <w:rPr>
              <w:color w:val="000000" w:themeColor="text1"/>
              <w14:textFill>
                <w14:solidFill>
                  <w14:schemeClr w14:val="tx1"/>
                </w14:solidFill>
              </w14:textFill>
            </w:rPr>
          </w:pPr>
          <w:r>
            <w:fldChar w:fldCharType="begin"/>
          </w:r>
          <w:r>
            <w:instrText xml:space="preserve"> HYPERLINK \l "_Toc195861937" </w:instrText>
          </w:r>
          <w:r>
            <w:fldChar w:fldCharType="separate"/>
          </w:r>
          <w:r>
            <w:rPr>
              <w:rStyle w:val="28"/>
              <w:rFonts w:ascii="宋体" w:hAnsi="宋体" w:cs="宋体"/>
              <w:b/>
              <w:color w:val="000000" w:themeColor="text1"/>
              <w14:textFill>
                <w14:solidFill>
                  <w14:schemeClr w14:val="tx1"/>
                </w14:solidFill>
              </w14:textFill>
            </w:rPr>
            <w:t>26.</w:t>
          </w:r>
          <w:r>
            <w:rPr>
              <w:rStyle w:val="28"/>
              <w:rFonts w:hint="eastAsia" w:ascii="宋体" w:hAnsi="宋体" w:cs="宋体"/>
              <w:b/>
              <w:color w:val="000000" w:themeColor="text1"/>
              <w14:textFill>
                <w14:solidFill>
                  <w14:schemeClr w14:val="tx1"/>
                </w14:solidFill>
              </w14:textFill>
            </w:rPr>
            <w:t>质疑程序及处理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_Toc195861937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0CB3BA5">
          <w:pPr>
            <w:pStyle w:val="17"/>
            <w:tabs>
              <w:tab w:val="right" w:leader="dot" w:pos="9737"/>
            </w:tabs>
            <w:rPr>
              <w:color w:val="000000" w:themeColor="text1"/>
              <w14:textFill>
                <w14:solidFill>
                  <w14:schemeClr w14:val="tx1"/>
                </w14:solidFill>
              </w14:textFill>
            </w:rPr>
          </w:pPr>
          <w:r>
            <w:fldChar w:fldCharType="begin"/>
          </w:r>
          <w:r>
            <w:instrText xml:space="preserve"> HYPERLINK \l "_Toc195861938" </w:instrText>
          </w:r>
          <w:r>
            <w:fldChar w:fldCharType="separate"/>
          </w:r>
          <w:r>
            <w:rPr>
              <w:rStyle w:val="28"/>
              <w:rFonts w:hint="eastAsia"/>
              <w:color w:val="000000" w:themeColor="text1"/>
              <w14:textFill>
                <w14:solidFill>
                  <w14:schemeClr w14:val="tx1"/>
                </w14:solidFill>
              </w14:textFill>
            </w:rPr>
            <w:t>第三章</w:t>
          </w:r>
          <w:r>
            <w:rPr>
              <w:rStyle w:val="28"/>
              <w:color w:val="000000" w:themeColor="text1"/>
              <w14:textFill>
                <w14:solidFill>
                  <w14:schemeClr w14:val="tx1"/>
                </w14:solidFill>
              </w14:textFill>
            </w:rPr>
            <w:t xml:space="preserve"> </w:t>
          </w:r>
          <w:r>
            <w:rPr>
              <w:rStyle w:val="28"/>
              <w:rFonts w:hint="eastAsia"/>
              <w:color w:val="000000" w:themeColor="text1"/>
              <w14:textFill>
                <w14:solidFill>
                  <w14:schemeClr w14:val="tx1"/>
                </w14:solidFill>
              </w14:textFill>
            </w:rPr>
            <w:t>采购项目内容及要求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_Toc195861938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FBBD61F">
          <w:pPr>
            <w:pStyle w:val="17"/>
            <w:tabs>
              <w:tab w:val="right" w:leader="dot" w:pos="9737"/>
            </w:tabs>
            <w:rPr>
              <w:color w:val="000000" w:themeColor="text1"/>
              <w14:textFill>
                <w14:solidFill>
                  <w14:schemeClr w14:val="tx1"/>
                </w14:solidFill>
              </w14:textFill>
            </w:rPr>
          </w:pPr>
          <w:r>
            <w:fldChar w:fldCharType="begin"/>
          </w:r>
          <w:r>
            <w:instrText xml:space="preserve"> HYPERLINK \l "_Toc195861939" </w:instrText>
          </w:r>
          <w:r>
            <w:fldChar w:fldCharType="separate"/>
          </w:r>
          <w:r>
            <w:rPr>
              <w:rStyle w:val="28"/>
              <w:rFonts w:hint="eastAsia"/>
              <w:color w:val="000000" w:themeColor="text1"/>
              <w14:textFill>
                <w14:solidFill>
                  <w14:schemeClr w14:val="tx1"/>
                </w14:solidFill>
              </w14:textFill>
            </w:rPr>
            <w:t>第四章</w:t>
          </w:r>
          <w:r>
            <w:rPr>
              <w:rStyle w:val="28"/>
              <w:color w:val="000000" w:themeColor="text1"/>
              <w14:textFill>
                <w14:solidFill>
                  <w14:schemeClr w14:val="tx1"/>
                </w14:solidFill>
              </w14:textFill>
            </w:rPr>
            <w:t xml:space="preserve">  </w:t>
          </w:r>
          <w:r>
            <w:rPr>
              <w:rStyle w:val="28"/>
              <w:rFonts w:hint="eastAsia"/>
              <w:color w:val="000000" w:themeColor="text1"/>
              <w14:textFill>
                <w14:solidFill>
                  <w14:schemeClr w14:val="tx1"/>
                </w14:solidFill>
              </w14:textFill>
            </w:rPr>
            <w:t>响应性文件内容及格式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_Toc195861939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4125168">
          <w:pPr>
            <w:pStyle w:val="20"/>
            <w:tabs>
              <w:tab w:val="right" w:leader="dot" w:pos="9737"/>
            </w:tabs>
            <w:rPr>
              <w:color w:val="000000" w:themeColor="text1"/>
              <w14:textFill>
                <w14:solidFill>
                  <w14:schemeClr w14:val="tx1"/>
                </w14:solidFill>
              </w14:textFill>
            </w:rPr>
          </w:pPr>
          <w:r>
            <w:fldChar w:fldCharType="begin"/>
          </w:r>
          <w:r>
            <w:instrText xml:space="preserve"> HYPERLINK \l "_Toc195861940" </w:instrText>
          </w:r>
          <w:r>
            <w:fldChar w:fldCharType="separate"/>
          </w:r>
          <w:r>
            <w:rPr>
              <w:rStyle w:val="28"/>
              <w:rFonts w:hint="eastAsia"/>
              <w:color w:val="000000" w:themeColor="text1"/>
              <w14:textFill>
                <w14:solidFill>
                  <w14:schemeClr w14:val="tx1"/>
                </w14:solidFill>
              </w14:textFill>
            </w:rPr>
            <w:t>格式</w:t>
          </w:r>
          <w:r>
            <w:rPr>
              <w:rStyle w:val="28"/>
              <w:color w:val="000000" w:themeColor="text1"/>
              <w14:textFill>
                <w14:solidFill>
                  <w14:schemeClr w14:val="tx1"/>
                </w14:solidFill>
              </w14:textFill>
            </w:rPr>
            <w:t>2-1</w:t>
          </w:r>
          <w:r>
            <w:rPr>
              <w:rStyle w:val="28"/>
              <w:rFonts w:hint="eastAsia"/>
              <w:color w:val="000000" w:themeColor="text1"/>
              <w14:textFill>
                <w14:solidFill>
                  <w14:schemeClr w14:val="tx1"/>
                </w14:solidFill>
              </w14:textFill>
            </w:rPr>
            <w:t>企业营业执照副本及资格性证明材料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_Toc195861940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DC9DD13">
          <w:pPr>
            <w:pStyle w:val="20"/>
            <w:tabs>
              <w:tab w:val="right" w:leader="dot" w:pos="9737"/>
            </w:tabs>
            <w:rPr>
              <w:color w:val="000000" w:themeColor="text1"/>
              <w14:textFill>
                <w14:solidFill>
                  <w14:schemeClr w14:val="tx1"/>
                </w14:solidFill>
              </w14:textFill>
            </w:rPr>
          </w:pPr>
          <w:r>
            <w:fldChar w:fldCharType="begin"/>
          </w:r>
          <w:r>
            <w:instrText xml:space="preserve"> HYPERLINK \l "_Toc195861941" </w:instrText>
          </w:r>
          <w:r>
            <w:fldChar w:fldCharType="separate"/>
          </w:r>
          <w:r>
            <w:rPr>
              <w:rStyle w:val="28"/>
              <w:rFonts w:hint="eastAsia"/>
              <w:color w:val="000000" w:themeColor="text1"/>
              <w14:textFill>
                <w14:solidFill>
                  <w14:schemeClr w14:val="tx1"/>
                </w14:solidFill>
              </w14:textFill>
            </w:rPr>
            <w:t>格式</w:t>
          </w:r>
          <w:r>
            <w:rPr>
              <w:rStyle w:val="28"/>
              <w:color w:val="000000" w:themeColor="text1"/>
              <w14:textFill>
                <w14:solidFill>
                  <w14:schemeClr w14:val="tx1"/>
                </w14:solidFill>
              </w14:textFill>
            </w:rPr>
            <w:t xml:space="preserve">2-2 </w:t>
          </w:r>
          <w:r>
            <w:rPr>
              <w:rStyle w:val="28"/>
              <w:rFonts w:hint="eastAsia"/>
              <w:color w:val="000000" w:themeColor="text1"/>
              <w14:textFill>
                <w14:solidFill>
                  <w14:schemeClr w14:val="tx1"/>
                </w14:solidFill>
              </w14:textFill>
            </w:rPr>
            <w:t>法定代表人身份证明书</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_Toc195861941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432D0A9">
          <w:pPr>
            <w:pStyle w:val="20"/>
            <w:tabs>
              <w:tab w:val="right" w:leader="dot" w:pos="9737"/>
            </w:tabs>
            <w:rPr>
              <w:color w:val="000000" w:themeColor="text1"/>
              <w14:textFill>
                <w14:solidFill>
                  <w14:schemeClr w14:val="tx1"/>
                </w14:solidFill>
              </w14:textFill>
            </w:rPr>
          </w:pPr>
          <w:r>
            <w:fldChar w:fldCharType="begin"/>
          </w:r>
          <w:r>
            <w:instrText xml:space="preserve"> HYPERLINK \l "_Toc195861942" </w:instrText>
          </w:r>
          <w:r>
            <w:fldChar w:fldCharType="separate"/>
          </w:r>
          <w:r>
            <w:rPr>
              <w:rStyle w:val="28"/>
              <w:rFonts w:hint="eastAsia"/>
              <w:color w:val="000000" w:themeColor="text1"/>
              <w14:textFill>
                <w14:solidFill>
                  <w14:schemeClr w14:val="tx1"/>
                </w14:solidFill>
              </w14:textFill>
            </w:rPr>
            <w:t>格式</w:t>
          </w:r>
          <w:r>
            <w:rPr>
              <w:rStyle w:val="28"/>
              <w:color w:val="000000" w:themeColor="text1"/>
              <w14:textFill>
                <w14:solidFill>
                  <w14:schemeClr w14:val="tx1"/>
                </w14:solidFill>
              </w14:textFill>
            </w:rPr>
            <w:t xml:space="preserve">2-3 </w:t>
          </w:r>
          <w:r>
            <w:rPr>
              <w:rStyle w:val="28"/>
              <w:rFonts w:hint="eastAsia"/>
              <w:color w:val="000000" w:themeColor="text1"/>
              <w14:textFill>
                <w14:solidFill>
                  <w14:schemeClr w14:val="tx1"/>
                </w14:solidFill>
              </w14:textFill>
            </w:rPr>
            <w:t>授权委托书</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_Toc195861942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C7BA40E">
          <w:pPr>
            <w:pStyle w:val="20"/>
            <w:tabs>
              <w:tab w:val="right" w:leader="dot" w:pos="9737"/>
            </w:tabs>
            <w:rPr>
              <w:color w:val="000000" w:themeColor="text1"/>
              <w14:textFill>
                <w14:solidFill>
                  <w14:schemeClr w14:val="tx1"/>
                </w14:solidFill>
              </w14:textFill>
            </w:rPr>
          </w:pPr>
          <w:r>
            <w:fldChar w:fldCharType="begin"/>
          </w:r>
          <w:r>
            <w:instrText xml:space="preserve"> HYPERLINK \l "_Toc195861943" </w:instrText>
          </w:r>
          <w:r>
            <w:fldChar w:fldCharType="separate"/>
          </w:r>
          <w:r>
            <w:rPr>
              <w:rStyle w:val="28"/>
              <w:rFonts w:hint="eastAsia" w:ascii="宋体" w:hAnsi="宋体"/>
              <w:color w:val="000000" w:themeColor="text1"/>
              <w14:textFill>
                <w14:solidFill>
                  <w14:schemeClr w14:val="tx1"/>
                </w14:solidFill>
              </w14:textFill>
            </w:rPr>
            <w:t>格式</w:t>
          </w:r>
          <w:r>
            <w:rPr>
              <w:rStyle w:val="28"/>
              <w:rFonts w:ascii="宋体" w:hAnsi="宋体"/>
              <w:color w:val="000000" w:themeColor="text1"/>
              <w14:textFill>
                <w14:solidFill>
                  <w14:schemeClr w14:val="tx1"/>
                </w14:solidFill>
              </w14:textFill>
            </w:rPr>
            <w:t>2-4</w:t>
          </w:r>
          <w:r>
            <w:rPr>
              <w:rStyle w:val="28"/>
              <w:rFonts w:hint="eastAsia" w:ascii="宋体" w:hAnsi="宋体"/>
              <w:color w:val="000000" w:themeColor="text1"/>
              <w14:textFill>
                <w14:solidFill>
                  <w14:schemeClr w14:val="tx1"/>
                </w14:solidFill>
              </w14:textFill>
            </w:rPr>
            <w:t>政府采购法第二十二条及参加政府采购活动前三年内无重大违法记录的书面声明</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_Toc195861943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E51A3EC">
          <w:pPr>
            <w:pStyle w:val="20"/>
            <w:tabs>
              <w:tab w:val="right" w:leader="dot" w:pos="9737"/>
            </w:tabs>
            <w:rPr>
              <w:color w:val="000000" w:themeColor="text1"/>
              <w14:textFill>
                <w14:solidFill>
                  <w14:schemeClr w14:val="tx1"/>
                </w14:solidFill>
              </w14:textFill>
            </w:rPr>
          </w:pPr>
          <w:r>
            <w:fldChar w:fldCharType="begin"/>
          </w:r>
          <w:r>
            <w:instrText xml:space="preserve"> HYPERLINK \l "_Toc195861944" </w:instrText>
          </w:r>
          <w:r>
            <w:fldChar w:fldCharType="separate"/>
          </w:r>
          <w:r>
            <w:rPr>
              <w:rStyle w:val="28"/>
              <w:rFonts w:hint="eastAsia"/>
              <w:color w:val="000000" w:themeColor="text1"/>
              <w14:textFill>
                <w14:solidFill>
                  <w14:schemeClr w14:val="tx1"/>
                </w14:solidFill>
              </w14:textFill>
            </w:rPr>
            <w:t>格式</w:t>
          </w:r>
          <w:r>
            <w:rPr>
              <w:rStyle w:val="28"/>
              <w:color w:val="000000" w:themeColor="text1"/>
              <w14:textFill>
                <w14:solidFill>
                  <w14:schemeClr w14:val="tx1"/>
                </w14:solidFill>
              </w14:textFill>
            </w:rPr>
            <w:t xml:space="preserve">3 </w:t>
          </w:r>
          <w:r>
            <w:rPr>
              <w:rStyle w:val="28"/>
              <w:rFonts w:hint="eastAsia"/>
              <w:color w:val="000000" w:themeColor="text1"/>
              <w14:textFill>
                <w14:solidFill>
                  <w14:schemeClr w14:val="tx1"/>
                </w14:solidFill>
              </w14:textFill>
            </w:rPr>
            <w:t>投标函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_Toc195861944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D0A71B9">
          <w:pPr>
            <w:pStyle w:val="20"/>
            <w:tabs>
              <w:tab w:val="right" w:leader="dot" w:pos="9737"/>
            </w:tabs>
            <w:rPr>
              <w:color w:val="000000" w:themeColor="text1"/>
              <w14:textFill>
                <w14:solidFill>
                  <w14:schemeClr w14:val="tx1"/>
                </w14:solidFill>
              </w14:textFill>
            </w:rPr>
          </w:pPr>
          <w:r>
            <w:fldChar w:fldCharType="begin"/>
          </w:r>
          <w:r>
            <w:instrText xml:space="preserve"> HYPERLINK \l "_Toc195861945" </w:instrText>
          </w:r>
          <w:r>
            <w:fldChar w:fldCharType="separate"/>
          </w:r>
          <w:r>
            <w:rPr>
              <w:rStyle w:val="28"/>
              <w:rFonts w:hint="eastAsia" w:ascii="宋体" w:hAnsi="宋体"/>
              <w:color w:val="000000" w:themeColor="text1"/>
              <w14:textFill>
                <w14:solidFill>
                  <w14:schemeClr w14:val="tx1"/>
                </w14:solidFill>
              </w14:textFill>
            </w:rPr>
            <w:t>格式</w:t>
          </w:r>
          <w:r>
            <w:rPr>
              <w:rStyle w:val="28"/>
              <w:rFonts w:ascii="宋体" w:hAnsi="宋体"/>
              <w:color w:val="000000" w:themeColor="text1"/>
              <w14:textFill>
                <w14:solidFill>
                  <w14:schemeClr w14:val="tx1"/>
                </w14:solidFill>
              </w14:textFill>
            </w:rPr>
            <w:t>4</w:t>
          </w:r>
          <w:r>
            <w:rPr>
              <w:rStyle w:val="28"/>
              <w:rFonts w:hint="eastAsia" w:ascii="宋体" w:hAnsi="宋体"/>
              <w:color w:val="000000" w:themeColor="text1"/>
              <w14:textFill>
                <w14:solidFill>
                  <w14:schemeClr w14:val="tx1"/>
                </w14:solidFill>
              </w14:textFill>
            </w:rPr>
            <w:t>一．报价一览表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_Toc195861945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4B989A4">
          <w:pPr>
            <w:pStyle w:val="20"/>
            <w:tabs>
              <w:tab w:val="right" w:leader="dot" w:pos="9737"/>
            </w:tabs>
            <w:rPr>
              <w:color w:val="000000" w:themeColor="text1"/>
              <w14:textFill>
                <w14:solidFill>
                  <w14:schemeClr w14:val="tx1"/>
                </w14:solidFill>
              </w14:textFill>
            </w:rPr>
          </w:pPr>
          <w:r>
            <w:fldChar w:fldCharType="begin"/>
          </w:r>
          <w:r>
            <w:instrText xml:space="preserve"> HYPERLINK \l "_Toc195861946" </w:instrText>
          </w:r>
          <w:r>
            <w:fldChar w:fldCharType="separate"/>
          </w:r>
          <w:r>
            <w:rPr>
              <w:rStyle w:val="28"/>
              <w:rFonts w:hint="eastAsia"/>
              <w:color w:val="000000" w:themeColor="text1"/>
              <w14:textFill>
                <w14:solidFill>
                  <w14:schemeClr w14:val="tx1"/>
                </w14:solidFill>
              </w14:textFill>
            </w:rPr>
            <w:t>格式</w:t>
          </w:r>
          <w:r>
            <w:rPr>
              <w:rStyle w:val="28"/>
              <w:color w:val="000000" w:themeColor="text1"/>
              <w14:textFill>
                <w14:solidFill>
                  <w14:schemeClr w14:val="tx1"/>
                </w14:solidFill>
              </w14:textFill>
            </w:rPr>
            <w:t>5</w:t>
          </w:r>
          <w:r>
            <w:rPr>
              <w:rStyle w:val="28"/>
              <w:rFonts w:hint="eastAsia"/>
              <w:color w:val="000000" w:themeColor="text1"/>
              <w14:textFill>
                <w14:solidFill>
                  <w14:schemeClr w14:val="tx1"/>
                </w14:solidFill>
              </w14:textFill>
            </w:rPr>
            <w:t>投标分项报价表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_Toc195861946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CE244B3">
          <w:pPr>
            <w:pStyle w:val="20"/>
            <w:tabs>
              <w:tab w:val="right" w:leader="dot" w:pos="9737"/>
            </w:tabs>
            <w:rPr>
              <w:color w:val="000000" w:themeColor="text1"/>
              <w14:textFill>
                <w14:solidFill>
                  <w14:schemeClr w14:val="tx1"/>
                </w14:solidFill>
              </w14:textFill>
            </w:rPr>
          </w:pPr>
          <w:r>
            <w:fldChar w:fldCharType="begin"/>
          </w:r>
          <w:r>
            <w:instrText xml:space="preserve"> HYPERLINK \l "_Toc195861947" </w:instrText>
          </w:r>
          <w:r>
            <w:fldChar w:fldCharType="separate"/>
          </w:r>
          <w:r>
            <w:rPr>
              <w:rStyle w:val="28"/>
              <w:rFonts w:hint="eastAsia"/>
              <w:color w:val="000000" w:themeColor="text1"/>
              <w14:textFill>
                <w14:solidFill>
                  <w14:schemeClr w14:val="tx1"/>
                </w14:solidFill>
              </w14:textFill>
            </w:rPr>
            <w:t>格式</w:t>
          </w:r>
          <w:r>
            <w:rPr>
              <w:rStyle w:val="28"/>
              <w:color w:val="000000" w:themeColor="text1"/>
              <w14:textFill>
                <w14:solidFill>
                  <w14:schemeClr w14:val="tx1"/>
                </w14:solidFill>
              </w14:textFill>
            </w:rPr>
            <w:t xml:space="preserve">6  </w:t>
          </w:r>
          <w:r>
            <w:rPr>
              <w:rStyle w:val="28"/>
              <w:rFonts w:hint="eastAsia"/>
              <w:color w:val="000000" w:themeColor="text1"/>
              <w14:textFill>
                <w14:solidFill>
                  <w14:schemeClr w14:val="tx1"/>
                </w14:solidFill>
              </w14:textFill>
            </w:rPr>
            <w:t>技术参数响应表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_Toc195861947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F7264FD">
          <w:pPr>
            <w:pStyle w:val="20"/>
            <w:tabs>
              <w:tab w:val="right" w:leader="dot" w:pos="9737"/>
            </w:tabs>
            <w:rPr>
              <w:color w:val="000000" w:themeColor="text1"/>
              <w14:textFill>
                <w14:solidFill>
                  <w14:schemeClr w14:val="tx1"/>
                </w14:solidFill>
              </w14:textFill>
            </w:rPr>
          </w:pPr>
          <w:r>
            <w:fldChar w:fldCharType="begin"/>
          </w:r>
          <w:r>
            <w:instrText xml:space="preserve"> HYPERLINK \l "_Toc195861948" </w:instrText>
          </w:r>
          <w:r>
            <w:fldChar w:fldCharType="separate"/>
          </w:r>
          <w:r>
            <w:rPr>
              <w:rStyle w:val="28"/>
              <w:rFonts w:hint="eastAsia" w:ascii="宋体" w:hAnsi="宋体"/>
              <w:color w:val="000000" w:themeColor="text1"/>
              <w14:textFill>
                <w14:solidFill>
                  <w14:schemeClr w14:val="tx1"/>
                </w14:solidFill>
              </w14:textFill>
            </w:rPr>
            <w:t>格式</w:t>
          </w:r>
          <w:r>
            <w:rPr>
              <w:rStyle w:val="28"/>
              <w:rFonts w:ascii="宋体" w:hAnsi="宋体"/>
              <w:color w:val="000000" w:themeColor="text1"/>
              <w14:textFill>
                <w14:solidFill>
                  <w14:schemeClr w14:val="tx1"/>
                </w14:solidFill>
              </w14:textFill>
            </w:rPr>
            <w:t>7</w:t>
          </w:r>
          <w:r>
            <w:rPr>
              <w:rStyle w:val="28"/>
              <w:rFonts w:hint="eastAsia" w:ascii="宋体" w:hAnsi="宋体"/>
              <w:color w:val="000000" w:themeColor="text1"/>
              <w14:textFill>
                <w14:solidFill>
                  <w14:schemeClr w14:val="tx1"/>
                </w14:solidFill>
              </w14:textFill>
            </w:rPr>
            <w:t>服务方案及服务承诺</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_Toc195861948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2990F34">
          <w:pPr>
            <w:pStyle w:val="20"/>
            <w:tabs>
              <w:tab w:val="right" w:leader="dot" w:pos="9737"/>
            </w:tabs>
            <w:rPr>
              <w:color w:val="000000" w:themeColor="text1"/>
              <w14:textFill>
                <w14:solidFill>
                  <w14:schemeClr w14:val="tx1"/>
                </w14:solidFill>
              </w14:textFill>
            </w:rPr>
          </w:pPr>
          <w:r>
            <w:fldChar w:fldCharType="begin"/>
          </w:r>
          <w:r>
            <w:instrText xml:space="preserve"> HYPERLINK \l "_Toc195861949" </w:instrText>
          </w:r>
          <w:r>
            <w:fldChar w:fldCharType="separate"/>
          </w:r>
          <w:r>
            <w:rPr>
              <w:rStyle w:val="28"/>
              <w:rFonts w:hint="eastAsia"/>
              <w:color w:val="000000" w:themeColor="text1"/>
              <w14:textFill>
                <w14:solidFill>
                  <w14:schemeClr w14:val="tx1"/>
                </w14:solidFill>
              </w14:textFill>
            </w:rPr>
            <w:t>格式</w:t>
          </w:r>
          <w:r>
            <w:rPr>
              <w:rStyle w:val="28"/>
              <w:color w:val="000000" w:themeColor="text1"/>
              <w14:textFill>
                <w14:solidFill>
                  <w14:schemeClr w14:val="tx1"/>
                </w14:solidFill>
              </w14:textFill>
            </w:rPr>
            <w:t xml:space="preserve">8 </w:t>
          </w:r>
          <w:r>
            <w:rPr>
              <w:rStyle w:val="28"/>
              <w:rFonts w:hint="eastAsia"/>
              <w:color w:val="000000" w:themeColor="text1"/>
              <w14:textFill>
                <w14:solidFill>
                  <w14:schemeClr w14:val="tx1"/>
                </w14:solidFill>
              </w14:textFill>
            </w:rPr>
            <w:t>合格供应商的声明函和承诺书</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_Toc195861949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4E94129">
          <w:pPr>
            <w:pStyle w:val="20"/>
            <w:tabs>
              <w:tab w:val="right" w:leader="dot" w:pos="9737"/>
            </w:tabs>
            <w:rPr>
              <w:color w:val="000000" w:themeColor="text1"/>
              <w14:textFill>
                <w14:solidFill>
                  <w14:schemeClr w14:val="tx1"/>
                </w14:solidFill>
              </w14:textFill>
            </w:rPr>
          </w:pPr>
          <w:r>
            <w:fldChar w:fldCharType="begin"/>
          </w:r>
          <w:r>
            <w:instrText xml:space="preserve"> HYPERLINK \l "_Toc195861950" </w:instrText>
          </w:r>
          <w:r>
            <w:fldChar w:fldCharType="separate"/>
          </w:r>
          <w:r>
            <w:rPr>
              <w:rStyle w:val="28"/>
              <w:rFonts w:hint="eastAsia"/>
              <w:color w:val="000000" w:themeColor="text1"/>
              <w14:textFill>
                <w14:solidFill>
                  <w14:schemeClr w14:val="tx1"/>
                </w14:solidFill>
              </w14:textFill>
            </w:rPr>
            <w:t>格式</w:t>
          </w:r>
          <w:r>
            <w:rPr>
              <w:rStyle w:val="28"/>
              <w:color w:val="000000" w:themeColor="text1"/>
              <w14:textFill>
                <w14:solidFill>
                  <w14:schemeClr w14:val="tx1"/>
                </w14:solidFill>
              </w14:textFill>
            </w:rPr>
            <w:t>9</w:t>
          </w:r>
          <w:r>
            <w:rPr>
              <w:rStyle w:val="28"/>
              <w:rFonts w:hint="eastAsia"/>
              <w:color w:val="000000" w:themeColor="text1"/>
              <w14:textFill>
                <w14:solidFill>
                  <w14:schemeClr w14:val="tx1"/>
                </w14:solidFill>
              </w14:textFill>
            </w:rPr>
            <w:t>中小企业声明函（工程、服务）</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_Toc195861950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375CB17">
          <w:pPr>
            <w:pStyle w:val="20"/>
            <w:tabs>
              <w:tab w:val="right" w:leader="dot" w:pos="9737"/>
            </w:tabs>
            <w:rPr>
              <w:color w:val="000000" w:themeColor="text1"/>
              <w14:textFill>
                <w14:solidFill>
                  <w14:schemeClr w14:val="tx1"/>
                </w14:solidFill>
              </w14:textFill>
            </w:rPr>
          </w:pPr>
          <w:r>
            <w:fldChar w:fldCharType="begin"/>
          </w:r>
          <w:r>
            <w:instrText xml:space="preserve"> HYPERLINK \l "_Toc195861951" </w:instrText>
          </w:r>
          <w:r>
            <w:fldChar w:fldCharType="separate"/>
          </w:r>
          <w:r>
            <w:rPr>
              <w:rStyle w:val="28"/>
              <w:rFonts w:hint="eastAsia"/>
              <w:color w:val="000000" w:themeColor="text1"/>
              <w14:textFill>
                <w14:solidFill>
                  <w14:schemeClr w14:val="tx1"/>
                </w14:solidFill>
              </w14:textFill>
            </w:rPr>
            <w:t>格式</w:t>
          </w:r>
          <w:r>
            <w:rPr>
              <w:rStyle w:val="28"/>
              <w:color w:val="000000" w:themeColor="text1"/>
              <w14:textFill>
                <w14:solidFill>
                  <w14:schemeClr w14:val="tx1"/>
                </w14:solidFill>
              </w14:textFill>
            </w:rPr>
            <w:t>10</w:t>
          </w:r>
          <w:r>
            <w:rPr>
              <w:rStyle w:val="28"/>
              <w:rFonts w:hint="eastAsia"/>
              <w:color w:val="000000" w:themeColor="text1"/>
              <w14:textFill>
                <w14:solidFill>
                  <w14:schemeClr w14:val="tx1"/>
                </w14:solidFill>
              </w14:textFill>
            </w:rPr>
            <w:t>供应商认为需要提供的其他资料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_Toc195861951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8FCFB4F">
          <w:pPr>
            <w:pStyle w:val="20"/>
            <w:tabs>
              <w:tab w:val="right" w:leader="dot" w:pos="9737"/>
            </w:tabs>
            <w:rPr>
              <w:color w:val="000000" w:themeColor="text1"/>
              <w14:textFill>
                <w14:solidFill>
                  <w14:schemeClr w14:val="tx1"/>
                </w14:solidFill>
              </w14:textFill>
            </w:rPr>
          </w:pPr>
          <w:r>
            <w:fldChar w:fldCharType="begin"/>
          </w:r>
          <w:r>
            <w:instrText xml:space="preserve"> HYPERLINK \l "_Toc195861952" </w:instrText>
          </w:r>
          <w:r>
            <w:fldChar w:fldCharType="separate"/>
          </w:r>
          <w:r>
            <w:rPr>
              <w:rStyle w:val="28"/>
              <w:rFonts w:hint="eastAsia" w:ascii="宋体" w:hAnsi="宋体"/>
              <w:color w:val="000000" w:themeColor="text1"/>
              <w14:textFill>
                <w14:solidFill>
                  <w14:schemeClr w14:val="tx1"/>
                </w14:solidFill>
              </w14:textFill>
            </w:rPr>
            <w:t>格式</w:t>
          </w:r>
          <w:r>
            <w:rPr>
              <w:rStyle w:val="28"/>
              <w:rFonts w:ascii="宋体" w:hAnsi="宋体"/>
              <w:color w:val="000000" w:themeColor="text1"/>
              <w14:textFill>
                <w14:solidFill>
                  <w14:schemeClr w14:val="tx1"/>
                </w14:solidFill>
              </w14:textFill>
            </w:rPr>
            <w:t>11</w:t>
          </w:r>
          <w:r>
            <w:rPr>
              <w:rStyle w:val="28"/>
              <w:rFonts w:hint="eastAsia" w:ascii="宋体" w:hAnsi="宋体" w:cs="宋体"/>
              <w:color w:val="000000" w:themeColor="text1"/>
              <w14:textFill>
                <w14:solidFill>
                  <w14:schemeClr w14:val="tx1"/>
                </w14:solidFill>
              </w14:textFill>
            </w:rPr>
            <w:t>政府采购供应商诚信承诺书</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_Toc195861952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C41EA41">
          <w:pPr>
            <w:pStyle w:val="17"/>
            <w:tabs>
              <w:tab w:val="right" w:leader="dot" w:pos="9737"/>
            </w:tabs>
            <w:rPr>
              <w:color w:val="000000" w:themeColor="text1"/>
              <w14:textFill>
                <w14:solidFill>
                  <w14:schemeClr w14:val="tx1"/>
                </w14:solidFill>
              </w14:textFill>
            </w:rPr>
          </w:pPr>
          <w:r>
            <w:fldChar w:fldCharType="begin"/>
          </w:r>
          <w:r>
            <w:instrText xml:space="preserve"> HYPERLINK \l "_Toc195861953" </w:instrText>
          </w:r>
          <w:r>
            <w:fldChar w:fldCharType="separate"/>
          </w:r>
          <w:r>
            <w:rPr>
              <w:rStyle w:val="28"/>
              <w:rFonts w:hint="eastAsia"/>
              <w:color w:val="000000" w:themeColor="text1"/>
              <w14:textFill>
                <w14:solidFill>
                  <w14:schemeClr w14:val="tx1"/>
                </w14:solidFill>
              </w14:textFill>
            </w:rPr>
            <w:t>第五章</w:t>
          </w:r>
          <w:r>
            <w:rPr>
              <w:rStyle w:val="28"/>
              <w:color w:val="000000" w:themeColor="text1"/>
              <w14:textFill>
                <w14:solidFill>
                  <w14:schemeClr w14:val="tx1"/>
                </w14:solidFill>
              </w14:textFill>
            </w:rPr>
            <w:t xml:space="preserve">  </w:t>
          </w:r>
          <w:r>
            <w:rPr>
              <w:rStyle w:val="28"/>
              <w:rFonts w:hint="eastAsia"/>
              <w:color w:val="000000" w:themeColor="text1"/>
              <w:w w:val="92"/>
              <w14:textFill>
                <w14:solidFill>
                  <w14:schemeClr w14:val="tx1"/>
                </w14:solidFill>
              </w14:textFill>
            </w:rPr>
            <w:t>周口市</w:t>
          </w:r>
          <w:r>
            <w:rPr>
              <w:rStyle w:val="28"/>
              <w:rFonts w:hint="eastAsia"/>
              <w:color w:val="000000" w:themeColor="text1"/>
              <w14:textFill>
                <w14:solidFill>
                  <w14:schemeClr w14:val="tx1"/>
                </w14:solidFill>
              </w14:textFill>
            </w:rPr>
            <w:t>政府采购合同（服务类）标准文本</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_Toc195861953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03E74FF">
          <w:pPr>
            <w:rPr>
              <w:color w:val="000000" w:themeColor="text1"/>
              <w14:textFill>
                <w14:solidFill>
                  <w14:schemeClr w14:val="tx1"/>
                </w14:solidFill>
              </w14:textFill>
            </w:rPr>
          </w:pPr>
          <w:r>
            <w:rPr>
              <w:b/>
              <w:bCs/>
              <w:color w:val="000000" w:themeColor="text1"/>
              <w:lang w:val="zh-CN"/>
              <w14:textFill>
                <w14:solidFill>
                  <w14:schemeClr w14:val="tx1"/>
                </w14:solidFill>
              </w14:textFill>
            </w:rPr>
            <w:fldChar w:fldCharType="end"/>
          </w:r>
        </w:p>
      </w:sdtContent>
    </w:sdt>
    <w:p w14:paraId="633B0736">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7A48DCA7">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7367A66E">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1BF84DD5">
      <w:pPr>
        <w:pStyle w:val="22"/>
        <w:rPr>
          <w:rFonts w:ascii="宋体" w:hAnsi="宋体"/>
          <w:color w:val="000000" w:themeColor="text1"/>
          <w:sz w:val="30"/>
          <w:szCs w:val="30"/>
          <w14:textFill>
            <w14:solidFill>
              <w14:schemeClr w14:val="tx1"/>
            </w14:solidFill>
          </w14:textFill>
        </w:rPr>
      </w:pPr>
      <w:r>
        <w:rPr>
          <w:rFonts w:hint="eastAsia" w:ascii="宋体" w:hAnsi="宋体"/>
          <w:color w:val="000000" w:themeColor="text1"/>
          <w14:textFill>
            <w14:solidFill>
              <w14:schemeClr w14:val="tx1"/>
            </w14:solidFill>
          </w14:textFill>
        </w:rPr>
        <w:br w:type="page"/>
      </w:r>
      <w:bookmarkStart w:id="0" w:name="_Toc195861926"/>
      <w:r>
        <w:rPr>
          <w:rFonts w:hint="eastAsia" w:ascii="宋体" w:hAnsi="宋体"/>
          <w:color w:val="000000" w:themeColor="text1"/>
          <w:sz w:val="30"/>
          <w:szCs w:val="30"/>
          <w14:textFill>
            <w14:solidFill>
              <w14:schemeClr w14:val="tx1"/>
            </w14:solidFill>
          </w14:textFill>
        </w:rPr>
        <w:t>第一章    竞争性磋商邀请函</w:t>
      </w:r>
      <w:bookmarkEnd w:id="0"/>
    </w:p>
    <w:p w14:paraId="14F20924">
      <w:pPr>
        <w:spacing w:line="500" w:lineRule="exact"/>
        <w:ind w:firstLine="960" w:firstLineChars="400"/>
        <w:jc w:val="left"/>
        <w:rPr>
          <w:rFonts w:ascii="宋体" w:hAnsi="宋体" w:cs="宋体"/>
          <w:color w:val="000000" w:themeColor="text1"/>
          <w:sz w:val="24"/>
          <w14:textFill>
            <w14:solidFill>
              <w14:schemeClr w14:val="tx1"/>
            </w14:solidFill>
          </w14:textFill>
        </w:rPr>
      </w:pPr>
      <w:bookmarkStart w:id="1" w:name="_Toc28359089"/>
      <w:bookmarkStart w:id="2" w:name="_Toc28359012"/>
      <w:bookmarkStart w:id="3" w:name="_Toc35393629"/>
      <w:bookmarkStart w:id="4" w:name="_Toc35393798"/>
      <w:r>
        <w:rPr>
          <w:rFonts w:hint="eastAsia" w:ascii="宋体" w:hAnsi="宋体" w:cs="宋体"/>
          <w:color w:val="000000" w:themeColor="text1"/>
          <w:sz w:val="24"/>
          <w14:textFill>
            <w14:solidFill>
              <w14:schemeClr w14:val="tx1"/>
            </w14:solidFill>
          </w14:textFill>
        </w:rPr>
        <w:t>鹿邑县中医院保洁服务项目的潜在投标人应在周口市公共资源交易中心网（</w:t>
      </w:r>
      <w:r>
        <w:fldChar w:fldCharType="begin"/>
      </w:r>
      <w:r>
        <w:instrText xml:space="preserve"> HYPERLINK "http://jyzx.zhoukou.gov.cn）获取招标文件，并于2025年" </w:instrText>
      </w:r>
      <w:r>
        <w:fldChar w:fldCharType="separate"/>
      </w:r>
      <w:r>
        <w:rPr>
          <w:rStyle w:val="28"/>
          <w:rFonts w:hint="eastAsia" w:ascii="宋体" w:hAnsi="宋体" w:cs="宋体"/>
          <w:color w:val="000000" w:themeColor="text1"/>
          <w:sz w:val="24"/>
          <w14:textFill>
            <w14:solidFill>
              <w14:schemeClr w14:val="tx1"/>
            </w14:solidFill>
          </w14:textFill>
        </w:rPr>
        <w:t>http://jyzx.zhoukou.gov.cn）获取招标文件，并于2025</w:t>
      </w:r>
      <w:r>
        <w:rPr>
          <w:rStyle w:val="28"/>
          <w:rFonts w:hint="eastAsia" w:ascii="宋体" w:hAnsi="宋体" w:cs="宋体"/>
          <w:bCs/>
          <w:color w:val="000000" w:themeColor="text1"/>
          <w:sz w:val="24"/>
          <w14:textFill>
            <w14:solidFill>
              <w14:schemeClr w14:val="tx1"/>
            </w14:solidFill>
          </w14:textFill>
        </w:rPr>
        <w:t>年</w:t>
      </w:r>
      <w:r>
        <w:rPr>
          <w:rStyle w:val="28"/>
          <w:rFonts w:hint="eastAsia" w:ascii="宋体" w:hAnsi="宋体" w:cs="宋体"/>
          <w:bCs/>
          <w:color w:val="000000" w:themeColor="text1"/>
          <w:sz w:val="24"/>
          <w14:textFill>
            <w14:solidFill>
              <w14:schemeClr w14:val="tx1"/>
            </w14:solidFill>
          </w14:textFill>
        </w:rPr>
        <w:fldChar w:fldCharType="end"/>
      </w:r>
      <w:r>
        <w:rPr>
          <w:rFonts w:hint="eastAsia" w:ascii="宋体" w:hAnsi="宋体" w:cs="宋体"/>
          <w:bCs/>
          <w:color w:val="000000" w:themeColor="text1"/>
          <w:sz w:val="24"/>
          <w:u w:val="single"/>
          <w14:textFill>
            <w14:solidFill>
              <w14:schemeClr w14:val="tx1"/>
            </w14:solidFill>
          </w14:textFill>
        </w:rPr>
        <w:t xml:space="preserve">  月  日10点00分</w:t>
      </w:r>
      <w:r>
        <w:rPr>
          <w:rFonts w:hint="eastAsia" w:ascii="宋体" w:hAnsi="宋体" w:cs="宋体"/>
          <w:bCs/>
          <w:color w:val="000000" w:themeColor="text1"/>
          <w:sz w:val="24"/>
          <w14:textFill>
            <w14:solidFill>
              <w14:schemeClr w14:val="tx1"/>
            </w14:solidFill>
          </w14:textFill>
        </w:rPr>
        <w:t>（北京时间）</w:t>
      </w:r>
      <w:r>
        <w:rPr>
          <w:rFonts w:hint="eastAsia" w:ascii="宋体" w:hAnsi="宋体" w:cs="宋体"/>
          <w:color w:val="000000" w:themeColor="text1"/>
          <w:sz w:val="24"/>
          <w14:textFill>
            <w14:solidFill>
              <w14:schemeClr w14:val="tx1"/>
            </w14:solidFill>
          </w14:textFill>
        </w:rPr>
        <w:t>前递交投标文件。</w:t>
      </w:r>
    </w:p>
    <w:bookmarkEnd w:id="1"/>
    <w:bookmarkEnd w:id="2"/>
    <w:bookmarkEnd w:id="3"/>
    <w:bookmarkEnd w:id="4"/>
    <w:p w14:paraId="7E2FB16E">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一、项目基本情况</w:t>
      </w:r>
    </w:p>
    <w:p w14:paraId="1423F469">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项目编号：鹿财竞磋-2025-6</w:t>
      </w:r>
    </w:p>
    <w:p w14:paraId="7A191A46">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项目名称：鹿邑县中医院保洁服务项目</w:t>
      </w:r>
    </w:p>
    <w:p w14:paraId="6A64E2F2">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采购方式：竞争性磋商</w:t>
      </w:r>
    </w:p>
    <w:p w14:paraId="2FD89BF5">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预算金额：1</w:t>
      </w:r>
      <w:r>
        <w:rPr>
          <w:rFonts w:ascii="宋体" w:hAnsi="宋体" w:cs="宋体"/>
          <w:color w:val="000000" w:themeColor="text1"/>
          <w:sz w:val="24"/>
          <w14:textFill>
            <w14:solidFill>
              <w14:schemeClr w14:val="tx1"/>
            </w14:solidFill>
          </w14:textFill>
        </w:rPr>
        <w:t>701308.64</w:t>
      </w:r>
      <w:r>
        <w:rPr>
          <w:rFonts w:hint="eastAsia" w:ascii="宋体" w:hAnsi="宋体" w:cs="宋体"/>
          <w:color w:val="000000" w:themeColor="text1"/>
          <w:sz w:val="24"/>
          <w14:textFill>
            <w14:solidFill>
              <w14:schemeClr w14:val="tx1"/>
            </w14:solidFill>
          </w14:textFill>
        </w:rPr>
        <w:t>元</w:t>
      </w:r>
    </w:p>
    <w:p w14:paraId="01C70FC0">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最高限价：1</w:t>
      </w:r>
      <w:r>
        <w:rPr>
          <w:rFonts w:ascii="宋体" w:hAnsi="宋体" w:cs="宋体"/>
          <w:color w:val="000000" w:themeColor="text1"/>
          <w:sz w:val="24"/>
          <w14:textFill>
            <w14:solidFill>
              <w14:schemeClr w14:val="tx1"/>
            </w14:solidFill>
          </w14:textFill>
        </w:rPr>
        <w:t>701308.64</w:t>
      </w:r>
      <w:r>
        <w:rPr>
          <w:rFonts w:hint="eastAsia" w:ascii="宋体" w:hAnsi="宋体" w:cs="宋体"/>
          <w:color w:val="000000" w:themeColor="text1"/>
          <w:sz w:val="24"/>
          <w14:textFill>
            <w14:solidFill>
              <w14:schemeClr w14:val="tx1"/>
            </w14:solidFill>
          </w14:textFill>
        </w:rPr>
        <w:t>元</w:t>
      </w:r>
    </w:p>
    <w:p w14:paraId="116D9809">
      <w:pPr>
        <w:pStyle w:val="21"/>
        <w:snapToGrid w:val="0"/>
        <w:spacing w:before="0" w:beforeAutospacing="0" w:after="0" w:afterAutospacing="0" w:line="500" w:lineRule="exact"/>
        <w:ind w:firstLine="480"/>
        <w:jc w:val="both"/>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包划分：1个包</w:t>
      </w:r>
    </w:p>
    <w:tbl>
      <w:tblPr>
        <w:tblStyle w:val="25"/>
        <w:tblW w:w="45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3459"/>
        <w:gridCol w:w="1428"/>
        <w:gridCol w:w="1685"/>
        <w:gridCol w:w="1631"/>
      </w:tblGrid>
      <w:tr w14:paraId="63B7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32" w:type="pct"/>
            <w:vAlign w:val="center"/>
          </w:tcPr>
          <w:p w14:paraId="7A5E32A9">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包号</w:t>
            </w:r>
          </w:p>
        </w:tc>
        <w:tc>
          <w:tcPr>
            <w:tcW w:w="1925" w:type="pct"/>
            <w:vAlign w:val="center"/>
          </w:tcPr>
          <w:p w14:paraId="5673990B">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包名称</w:t>
            </w:r>
          </w:p>
        </w:tc>
        <w:tc>
          <w:tcPr>
            <w:tcW w:w="795" w:type="pct"/>
            <w:vAlign w:val="center"/>
          </w:tcPr>
          <w:p w14:paraId="4AC89F94">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包最高限价（元）</w:t>
            </w:r>
          </w:p>
        </w:tc>
        <w:tc>
          <w:tcPr>
            <w:tcW w:w="938" w:type="pct"/>
            <w:vAlign w:val="center"/>
          </w:tcPr>
          <w:p w14:paraId="2D7B013B">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是否专门面向中小企业</w:t>
            </w:r>
            <w:r>
              <w:rPr>
                <w:rFonts w:hint="eastAsia" w:cs="宋体"/>
                <w:color w:val="000000" w:themeColor="text1"/>
                <w:kern w:val="2"/>
                <w:szCs w:val="24"/>
                <w14:textFill>
                  <w14:solidFill>
                    <w14:schemeClr w14:val="tx1"/>
                  </w14:solidFill>
                </w14:textFill>
              </w:rPr>
              <w:tab/>
            </w:r>
          </w:p>
        </w:tc>
        <w:tc>
          <w:tcPr>
            <w:tcW w:w="907" w:type="pct"/>
            <w:vAlign w:val="center"/>
          </w:tcPr>
          <w:p w14:paraId="2E9DD0A4">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采购预留金额（元）</w:t>
            </w:r>
          </w:p>
        </w:tc>
      </w:tr>
      <w:tr w14:paraId="0DFD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32" w:type="pct"/>
            <w:vAlign w:val="center"/>
          </w:tcPr>
          <w:p w14:paraId="24FC5B6F">
            <w:pPr>
              <w:pStyle w:val="21"/>
              <w:shd w:val="clear" w:color="auto" w:fill="FFFFFF"/>
              <w:adjustRightInd w:val="0"/>
              <w:snapToGrid w:val="0"/>
              <w:spacing w:before="0" w:beforeAutospacing="0" w:after="0" w:afterAutospacing="0" w:line="500" w:lineRule="exact"/>
              <w:jc w:val="center"/>
              <w:rPr>
                <w:rFonts w:cs="宋体"/>
                <w:color w:val="000000" w:themeColor="text1"/>
                <w14:textFill>
                  <w14:solidFill>
                    <w14:schemeClr w14:val="tx1"/>
                  </w14:solidFill>
                </w14:textFill>
              </w:rPr>
            </w:pPr>
            <w:r>
              <w:rPr>
                <w:rFonts w:hint="eastAsia" w:cs="宋体"/>
                <w:color w:val="000000" w:themeColor="text1"/>
                <w:kern w:val="2"/>
                <w:szCs w:val="24"/>
                <w14:textFill>
                  <w14:solidFill>
                    <w14:schemeClr w14:val="tx1"/>
                  </w14:solidFill>
                </w14:textFill>
              </w:rPr>
              <w:t>1</w:t>
            </w:r>
          </w:p>
        </w:tc>
        <w:tc>
          <w:tcPr>
            <w:tcW w:w="1925" w:type="pct"/>
            <w:vAlign w:val="center"/>
          </w:tcPr>
          <w:p w14:paraId="01C987A9">
            <w:pPr>
              <w:autoSpaceDE w:val="0"/>
              <w:autoSpaceDN w:val="0"/>
              <w:spacing w:line="500" w:lineRule="exact"/>
              <w:rPr>
                <w:rFonts w:ascii="宋体" w:hAnsi="宋体" w:cs="宋体"/>
                <w:color w:val="000000" w:themeColor="text1"/>
                <w:sz w:val="24"/>
                <w14:textFill>
                  <w14:solidFill>
                    <w14:schemeClr w14:val="tx1"/>
                  </w14:solidFill>
                </w14:textFill>
              </w:rPr>
            </w:pPr>
            <w:bookmarkStart w:id="5" w:name="OLE_LINK2"/>
            <w:bookmarkStart w:id="6" w:name="OLE_LINK1"/>
            <w:r>
              <w:rPr>
                <w:rFonts w:hint="eastAsia" w:ascii="宋体" w:hAnsi="宋体" w:cs="宋体"/>
                <w:color w:val="000000" w:themeColor="text1"/>
                <w:sz w:val="24"/>
                <w14:textFill>
                  <w14:solidFill>
                    <w14:schemeClr w14:val="tx1"/>
                  </w14:solidFill>
                </w14:textFill>
              </w:rPr>
              <w:t>鹿邑县中医院保洁服务</w:t>
            </w:r>
            <w:bookmarkEnd w:id="5"/>
            <w:bookmarkEnd w:id="6"/>
            <w:r>
              <w:rPr>
                <w:rFonts w:hint="eastAsia" w:ascii="宋体" w:hAnsi="宋体" w:cs="宋体"/>
                <w:color w:val="000000" w:themeColor="text1"/>
                <w:sz w:val="24"/>
                <w14:textFill>
                  <w14:solidFill>
                    <w14:schemeClr w14:val="tx1"/>
                  </w14:solidFill>
                </w14:textFill>
              </w:rPr>
              <w:t>项目</w:t>
            </w:r>
          </w:p>
        </w:tc>
        <w:tc>
          <w:tcPr>
            <w:tcW w:w="795" w:type="pct"/>
            <w:vAlign w:val="center"/>
          </w:tcPr>
          <w:p w14:paraId="141BC332">
            <w:pPr>
              <w:adjustRightInd w:val="0"/>
              <w:snapToGrid w:val="0"/>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701308.64</w:t>
            </w:r>
          </w:p>
        </w:tc>
        <w:tc>
          <w:tcPr>
            <w:tcW w:w="938" w:type="pct"/>
            <w:vAlign w:val="center"/>
          </w:tcPr>
          <w:p w14:paraId="04A2DC2E">
            <w:pPr>
              <w:adjustRightInd w:val="0"/>
              <w:snapToGrid w:val="0"/>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w:t>
            </w:r>
          </w:p>
        </w:tc>
        <w:tc>
          <w:tcPr>
            <w:tcW w:w="907" w:type="pct"/>
            <w:vAlign w:val="center"/>
          </w:tcPr>
          <w:p w14:paraId="3A5AB253">
            <w:pPr>
              <w:adjustRightInd w:val="0"/>
              <w:snapToGrid w:val="0"/>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701308.64</w:t>
            </w:r>
          </w:p>
        </w:tc>
      </w:tr>
    </w:tbl>
    <w:p w14:paraId="2EC2DE7E">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采购需求：鹿邑县中医院保洁服务，见磋商文件（包括但不限于标的的名称、数量、简要技术需求或服务要求等）</w:t>
      </w:r>
    </w:p>
    <w:p w14:paraId="0F10D10D">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r>
        <w:rPr>
          <w:rStyle w:val="38"/>
          <w:rFonts w:hint="eastAsia" w:ascii="宋体" w:hAnsi="宋体" w:cs="宋体"/>
          <w:color w:val="000000" w:themeColor="text1"/>
          <w:sz w:val="24"/>
          <w14:textFill>
            <w14:solidFill>
              <w14:schemeClr w14:val="tx1"/>
            </w14:solidFill>
          </w14:textFill>
        </w:rPr>
        <w:t>两年（730日历天）</w:t>
      </w:r>
    </w:p>
    <w:p w14:paraId="3055B14B">
      <w:pPr>
        <w:spacing w:line="500" w:lineRule="exact"/>
        <w:ind w:firstLine="480" w:firstLineChars="200"/>
        <w:jc w:val="left"/>
        <w:rPr>
          <w:rFonts w:ascii="宋体" w:hAnsi="宋体" w:cs="宋体"/>
          <w:color w:val="000000" w:themeColor="text1"/>
          <w:sz w:val="24"/>
          <w14:textFill>
            <w14:solidFill>
              <w14:schemeClr w14:val="tx1"/>
            </w14:solidFill>
          </w14:textFill>
        </w:rPr>
      </w:pPr>
      <w:bookmarkStart w:id="7" w:name="_Toc28359090"/>
      <w:bookmarkStart w:id="8" w:name="_Toc28359013"/>
      <w:bookmarkStart w:id="9" w:name="_Toc35393799"/>
      <w:bookmarkStart w:id="10" w:name="_Toc35393630"/>
      <w:r>
        <w:rPr>
          <w:rFonts w:hint="eastAsia" w:ascii="宋体" w:hAnsi="宋体" w:cs="宋体"/>
          <w:color w:val="000000" w:themeColor="text1"/>
          <w:sz w:val="24"/>
          <w14:textFill>
            <w14:solidFill>
              <w14:schemeClr w14:val="tx1"/>
            </w14:solidFill>
          </w14:textFill>
        </w:rPr>
        <w:t>是否接受进口产品：否</w:t>
      </w:r>
    </w:p>
    <w:p w14:paraId="06A23A1A">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5AD44B3C">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本项目是否为只面向中小企业采购：是，采购预留金额（1701308.64元）必须提供中小企业声明函。</w:t>
      </w:r>
    </w:p>
    <w:p w14:paraId="7A795D8D">
      <w:pPr>
        <w:spacing w:line="50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二、申请人的资格要求：</w:t>
      </w:r>
      <w:bookmarkEnd w:id="7"/>
      <w:bookmarkEnd w:id="8"/>
      <w:bookmarkEnd w:id="9"/>
      <w:bookmarkEnd w:id="10"/>
    </w:p>
    <w:p w14:paraId="553296D5">
      <w:pPr>
        <w:spacing w:line="500" w:lineRule="exact"/>
        <w:ind w:firstLine="540"/>
        <w:rPr>
          <w:rFonts w:ascii="宋体" w:hAnsi="宋体"/>
          <w:color w:val="000000" w:themeColor="text1"/>
          <w:sz w:val="24"/>
          <w14:textFill>
            <w14:solidFill>
              <w14:schemeClr w14:val="tx1"/>
            </w14:solidFill>
          </w14:textFill>
        </w:rPr>
      </w:pPr>
      <w:bookmarkStart w:id="11" w:name="_Toc35393631"/>
      <w:bookmarkStart w:id="12" w:name="_Toc28359014"/>
      <w:bookmarkStart w:id="13" w:name="_Toc35393800"/>
      <w:bookmarkStart w:id="14" w:name="_Toc28359091"/>
      <w:r>
        <w:rPr>
          <w:rFonts w:ascii="宋体" w:hAnsi="宋体"/>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满足《中华人民共和国政府采购法》第二十二条规定；</w:t>
      </w:r>
    </w:p>
    <w:p w14:paraId="7A0103AC">
      <w:pPr>
        <w:spacing w:line="500" w:lineRule="exact"/>
        <w:ind w:firstLine="480"/>
        <w:rPr>
          <w:rFonts w:ascii="宋体" w:hAns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）具有独立承担民事责任的能力；</w:t>
      </w:r>
      <w:r>
        <w:rPr>
          <w:rFonts w:ascii="宋体" w:hAnsi="宋体"/>
          <w:color w:val="000000" w:themeColor="text1"/>
          <w:sz w:val="24"/>
          <w14:textFill>
            <w14:solidFill>
              <w14:schemeClr w14:val="tx1"/>
            </w14:solidFill>
          </w14:textFill>
        </w:rPr>
        <w:t xml:space="preserve"> </w:t>
      </w:r>
    </w:p>
    <w:p w14:paraId="3C140393">
      <w:pPr>
        <w:spacing w:line="500" w:lineRule="exact"/>
        <w:ind w:firstLine="480"/>
        <w:rPr>
          <w:rFonts w:ascii="宋体" w:hAns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2</w:t>
      </w:r>
      <w:r>
        <w:rPr>
          <w:rFonts w:ascii="宋体" w:hAnsi="宋体" w:cs="宋体"/>
          <w:color w:val="000000" w:themeColor="text1"/>
          <w:sz w:val="24"/>
          <w14:textFill>
            <w14:solidFill>
              <w14:schemeClr w14:val="tx1"/>
            </w14:solidFill>
          </w14:textFill>
        </w:rPr>
        <w:t>）具有良好的商业信誉和健全的财务会计制度；</w:t>
      </w:r>
      <w:r>
        <w:rPr>
          <w:rFonts w:ascii="宋体" w:hAnsi="宋体"/>
          <w:color w:val="000000" w:themeColor="text1"/>
          <w:sz w:val="24"/>
          <w14:textFill>
            <w14:solidFill>
              <w14:schemeClr w14:val="tx1"/>
            </w14:solidFill>
          </w14:textFill>
        </w:rPr>
        <w:t xml:space="preserve"> </w:t>
      </w:r>
    </w:p>
    <w:p w14:paraId="41518B0C">
      <w:pPr>
        <w:spacing w:line="500" w:lineRule="exact"/>
        <w:ind w:firstLine="480"/>
        <w:rPr>
          <w:rFonts w:ascii="宋体" w:hAns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3</w:t>
      </w:r>
      <w:r>
        <w:rPr>
          <w:rFonts w:ascii="宋体" w:hAnsi="宋体" w:cs="宋体"/>
          <w:color w:val="000000" w:themeColor="text1"/>
          <w:sz w:val="24"/>
          <w14:textFill>
            <w14:solidFill>
              <w14:schemeClr w14:val="tx1"/>
            </w14:solidFill>
          </w14:textFill>
        </w:rPr>
        <w:t>）具有履行合同所必需的设备和专业技术能力；</w:t>
      </w:r>
      <w:r>
        <w:rPr>
          <w:rFonts w:ascii="宋体" w:hAnsi="宋体"/>
          <w:color w:val="000000" w:themeColor="text1"/>
          <w:sz w:val="24"/>
          <w14:textFill>
            <w14:solidFill>
              <w14:schemeClr w14:val="tx1"/>
            </w14:solidFill>
          </w14:textFill>
        </w:rPr>
        <w:t xml:space="preserve"> </w:t>
      </w:r>
    </w:p>
    <w:p w14:paraId="6C7CA5EC">
      <w:pPr>
        <w:spacing w:line="500" w:lineRule="exact"/>
        <w:ind w:firstLine="480"/>
        <w:rPr>
          <w:rFonts w:ascii="宋体" w:hAns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4</w:t>
      </w:r>
      <w:r>
        <w:rPr>
          <w:rFonts w:ascii="宋体" w:hAnsi="宋体" w:cs="宋体"/>
          <w:color w:val="000000" w:themeColor="text1"/>
          <w:sz w:val="24"/>
          <w14:textFill>
            <w14:solidFill>
              <w14:schemeClr w14:val="tx1"/>
            </w14:solidFill>
          </w14:textFill>
        </w:rPr>
        <w:t>）有依法缴纳税收和社会保障资金的良好记录；</w:t>
      </w:r>
      <w:r>
        <w:rPr>
          <w:rFonts w:ascii="宋体" w:hAnsi="宋体"/>
          <w:color w:val="000000" w:themeColor="text1"/>
          <w:sz w:val="24"/>
          <w14:textFill>
            <w14:solidFill>
              <w14:schemeClr w14:val="tx1"/>
            </w14:solidFill>
          </w14:textFill>
        </w:rPr>
        <w:t xml:space="preserve"> </w:t>
      </w:r>
    </w:p>
    <w:p w14:paraId="6FC3B616">
      <w:pPr>
        <w:spacing w:line="500" w:lineRule="exact"/>
        <w:ind w:firstLine="480"/>
        <w:rPr>
          <w:rFonts w:ascii="宋体" w:hAns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5</w:t>
      </w:r>
      <w:r>
        <w:rPr>
          <w:rFonts w:ascii="宋体" w:hAnsi="宋体" w:cs="宋体"/>
          <w:color w:val="000000" w:themeColor="text1"/>
          <w:sz w:val="24"/>
          <w14:textFill>
            <w14:solidFill>
              <w14:schemeClr w14:val="tx1"/>
            </w14:solidFill>
          </w14:textFill>
        </w:rPr>
        <w:t>）参加政府采购活动前三年内，在经营活动中没有重大违法记录；</w:t>
      </w:r>
      <w:r>
        <w:rPr>
          <w:rFonts w:ascii="宋体" w:hAnsi="宋体"/>
          <w:color w:val="000000" w:themeColor="text1"/>
          <w:sz w:val="24"/>
          <w14:textFill>
            <w14:solidFill>
              <w14:schemeClr w14:val="tx1"/>
            </w14:solidFill>
          </w14:textFill>
        </w:rPr>
        <w:t xml:space="preserve"> </w:t>
      </w:r>
    </w:p>
    <w:p w14:paraId="54EA32A4">
      <w:pPr>
        <w:spacing w:line="500" w:lineRule="exact"/>
        <w:ind w:firstLine="480"/>
        <w:rPr>
          <w:rFonts w:ascii="宋体" w:hAnsi="宋体"/>
          <w:color w:val="000000" w:themeColor="text1"/>
          <w14:textFill>
            <w14:solidFill>
              <w14:schemeClr w14:val="tx1"/>
            </w14:solidFill>
          </w14:textFill>
        </w:rPr>
      </w:pPr>
      <w:r>
        <w:rPr>
          <w:rFonts w:ascii="宋体" w:hAnsi="宋体" w:cs="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6</w:t>
      </w:r>
      <w:r>
        <w:rPr>
          <w:rFonts w:ascii="宋体" w:hAnsi="宋体" w:cs="宋体"/>
          <w:color w:val="000000" w:themeColor="text1"/>
          <w:sz w:val="24"/>
          <w14:textFill>
            <w14:solidFill>
              <w14:schemeClr w14:val="tx1"/>
            </w14:solidFill>
          </w14:textFill>
        </w:rPr>
        <w:t>）法律、行政法规规定的其他条件。</w:t>
      </w:r>
      <w:r>
        <w:rPr>
          <w:rFonts w:ascii="宋体" w:hAnsi="宋体"/>
          <w:color w:val="000000" w:themeColor="text1"/>
          <w:sz w:val="24"/>
          <w14:textFill>
            <w14:solidFill>
              <w14:schemeClr w14:val="tx1"/>
            </w14:solidFill>
          </w14:textFill>
        </w:rPr>
        <w:t xml:space="preserve"> </w:t>
      </w:r>
    </w:p>
    <w:p w14:paraId="7F867B0C">
      <w:pPr>
        <w:spacing w:line="500" w:lineRule="exact"/>
        <w:ind w:firstLine="54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ascii="宋体" w:hAnsi="宋体" w:cs="宋体"/>
          <w:color w:val="000000" w:themeColor="text1"/>
          <w:sz w:val="24"/>
          <w14:textFill>
            <w14:solidFill>
              <w14:schemeClr w14:val="tx1"/>
            </w14:solidFill>
          </w14:textFill>
        </w:rPr>
        <w:t>落实政府采购政策需满足的资格要求：促进中小企业和监狱企业发展扶持政策、政府强制采购节能产品强制采购、节能产品及环境标志产品优先采购、促进残疾人就业政府采购政策。</w:t>
      </w:r>
      <w:r>
        <w:rPr>
          <w:rFonts w:ascii="宋体" w:hAnsi="宋体"/>
          <w:color w:val="000000" w:themeColor="text1"/>
          <w:sz w:val="24"/>
          <w14:textFill>
            <w14:solidFill>
              <w14:schemeClr w14:val="tx1"/>
            </w14:solidFill>
          </w14:textFill>
        </w:rPr>
        <w:t xml:space="preserve"> </w:t>
      </w:r>
    </w:p>
    <w:p w14:paraId="0CB14363">
      <w:pPr>
        <w:spacing w:line="500" w:lineRule="exact"/>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本项目的特定资格要求：（1)根据《关于在政府采购活动中查询及使用信用记录有关问题的通知》(财库[2016]125号)和豫财购【2016】15号的规定，对列入“信用中国”网站（www.creditchina.gov.cn）的“失信被执行人”、“重大税收违法案件当事人名单”“政府采购严重违法失信名单”和“中国政府采购”网站(www.ccgp.gov.cn)的“政府采购严重违法失信行为记录名单”的供应商，将拒绝其参加政府采购活动。</w:t>
      </w:r>
      <w:r>
        <w:rPr>
          <w:rFonts w:hint="eastAsia"/>
          <w:color w:val="000000" w:themeColor="text1"/>
          <w:sz w:val="24"/>
          <w14:textFill>
            <w14:solidFill>
              <w14:schemeClr w14:val="tx1"/>
            </w14:solidFill>
          </w14:textFill>
        </w:rPr>
        <w:t>在标书中附加盖公章的供应商和法定代表人的网页查询扫描件，查询日期为公告发布之日起至投标截止之日止。</w:t>
      </w:r>
    </w:p>
    <w:p w14:paraId="44699D53">
      <w:pPr>
        <w:spacing w:line="50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三、获取采购文件</w:t>
      </w:r>
      <w:bookmarkEnd w:id="11"/>
      <w:bookmarkEnd w:id="12"/>
      <w:bookmarkEnd w:id="13"/>
      <w:bookmarkEnd w:id="14"/>
    </w:p>
    <w:p w14:paraId="2C282A1A">
      <w:pPr>
        <w:autoSpaceDE w:val="0"/>
        <w:autoSpaceDN w:val="0"/>
        <w:spacing w:line="500" w:lineRule="exact"/>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2025年5月</w:t>
      </w:r>
      <w:r>
        <w:rPr>
          <w:rFonts w:hint="eastAsia" w:ascii="宋体" w:hAnsi="宋体" w:cs="宋体"/>
          <w:color w:val="000000" w:themeColor="text1"/>
          <w:sz w:val="24"/>
          <w:u w:val="single"/>
          <w:lang w:val="en-US" w:eastAsia="zh-CN"/>
          <w14:textFill>
            <w14:solidFill>
              <w14:schemeClr w14:val="tx1"/>
            </w14:solidFill>
          </w14:textFill>
        </w:rPr>
        <w:t>14</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至</w:t>
      </w:r>
      <w:r>
        <w:rPr>
          <w:rFonts w:hint="eastAsia" w:ascii="宋体" w:hAnsi="宋体" w:cs="宋体"/>
          <w:color w:val="000000" w:themeColor="text1"/>
          <w:sz w:val="24"/>
          <w:u w:val="single"/>
          <w14:textFill>
            <w14:solidFill>
              <w14:schemeClr w14:val="tx1"/>
            </w14:solidFill>
          </w14:textFill>
        </w:rPr>
        <w:t>2025年5月</w:t>
      </w:r>
      <w:r>
        <w:rPr>
          <w:rFonts w:hint="eastAsia" w:ascii="宋体" w:hAnsi="宋体" w:cs="宋体"/>
          <w:color w:val="000000" w:themeColor="text1"/>
          <w:sz w:val="24"/>
          <w:u w:val="single"/>
          <w:lang w:val="en-US" w:eastAsia="zh-CN"/>
          <w14:textFill>
            <w14:solidFill>
              <w14:schemeClr w14:val="tx1"/>
            </w14:solidFill>
          </w14:textFill>
        </w:rPr>
        <w:t>21</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（北京时间，法定节假日除外 ）</w:t>
      </w:r>
    </w:p>
    <w:p w14:paraId="5990A849">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0702D522">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7D706F60">
      <w:pPr>
        <w:autoSpaceDE w:val="0"/>
        <w:autoSpaceDN w:val="0"/>
        <w:spacing w:line="500" w:lineRule="exact"/>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售价：0</w:t>
      </w:r>
    </w:p>
    <w:p w14:paraId="01565EF1">
      <w:pPr>
        <w:spacing w:line="500" w:lineRule="exact"/>
        <w:rPr>
          <w:color w:val="000000" w:themeColor="text1"/>
          <w:sz w:val="24"/>
          <w14:textFill>
            <w14:solidFill>
              <w14:schemeClr w14:val="tx1"/>
            </w14:solidFill>
          </w14:textFill>
        </w:rPr>
      </w:pPr>
      <w:bookmarkStart w:id="15" w:name="_Toc28359015"/>
      <w:bookmarkStart w:id="16" w:name="_Toc28359092"/>
      <w:bookmarkStart w:id="17" w:name="_Toc35393632"/>
      <w:bookmarkStart w:id="18" w:name="_Toc35393801"/>
      <w:r>
        <w:rPr>
          <w:rFonts w:hint="eastAsia"/>
          <w:color w:val="000000" w:themeColor="text1"/>
          <w:sz w:val="24"/>
          <w14:textFill>
            <w14:solidFill>
              <w14:schemeClr w14:val="tx1"/>
            </w14:solidFill>
          </w14:textFill>
        </w:rPr>
        <w:t>四、响应文件提交</w:t>
      </w:r>
      <w:bookmarkEnd w:id="15"/>
      <w:bookmarkEnd w:id="16"/>
      <w:bookmarkEnd w:id="17"/>
      <w:bookmarkEnd w:id="18"/>
    </w:p>
    <w:p w14:paraId="28293F3C">
      <w:pPr>
        <w:autoSpaceDE w:val="0"/>
        <w:autoSpaceDN w:val="0"/>
        <w:spacing w:line="50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截止时间：</w:t>
      </w:r>
      <w:r>
        <w:rPr>
          <w:rFonts w:hint="eastAsia" w:ascii="宋体" w:hAnsi="宋体" w:cs="宋体"/>
          <w:color w:val="000000" w:themeColor="text1"/>
          <w:sz w:val="24"/>
          <w:u w:val="single"/>
          <w14:textFill>
            <w14:solidFill>
              <w14:schemeClr w14:val="tx1"/>
            </w14:solidFill>
          </w14:textFill>
        </w:rPr>
        <w:t>2025</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5</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26</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p w14:paraId="62E95ADE">
      <w:pPr>
        <w:autoSpaceDE w:val="0"/>
        <w:autoSpaceDN w:val="0"/>
        <w:spacing w:line="50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地点：加密电子响应文件须在投标截止时间前通过</w:t>
      </w:r>
      <w:r>
        <w:rPr>
          <w:rFonts w:hint="eastAsia" w:ascii="宋体" w:hAnsi="宋体" w:cs="宋体"/>
          <w:color w:val="000000" w:themeColor="text1"/>
          <w:spacing w:val="-6"/>
          <w:sz w:val="24"/>
          <w14:textFill>
            <w14:solidFill>
              <w14:schemeClr w14:val="tx1"/>
            </w14:solidFill>
          </w14:textFill>
        </w:rPr>
        <w:t>周口市公共资源交易中心网</w:t>
      </w:r>
      <w:r>
        <w:rPr>
          <w:rFonts w:hint="eastAsia" w:ascii="宋体" w:hAnsi="宋体" w:cs="宋体"/>
          <w:color w:val="000000" w:themeColor="text1"/>
          <w:sz w:val="24"/>
          <w14:textFill>
            <w14:solidFill>
              <w14:schemeClr w14:val="tx1"/>
            </w14:solidFill>
          </w14:textFill>
        </w:rPr>
        <w:t>（网址http://jyzx.zhoukou.gov.cn）。</w:t>
      </w:r>
    </w:p>
    <w:p w14:paraId="43942DE2">
      <w:pPr>
        <w:spacing w:line="500" w:lineRule="exact"/>
        <w:rPr>
          <w:color w:val="000000" w:themeColor="text1"/>
          <w:sz w:val="24"/>
          <w14:textFill>
            <w14:solidFill>
              <w14:schemeClr w14:val="tx1"/>
            </w14:solidFill>
          </w14:textFill>
        </w:rPr>
      </w:pPr>
      <w:bookmarkStart w:id="19" w:name="_Toc35393802"/>
      <w:bookmarkStart w:id="20" w:name="_Toc28359016"/>
      <w:bookmarkStart w:id="21" w:name="_Toc28359093"/>
      <w:bookmarkStart w:id="22" w:name="_Toc35393633"/>
      <w:r>
        <w:rPr>
          <w:rFonts w:hint="eastAsia"/>
          <w:color w:val="000000" w:themeColor="text1"/>
          <w:sz w:val="24"/>
          <w14:textFill>
            <w14:solidFill>
              <w14:schemeClr w14:val="tx1"/>
            </w14:solidFill>
          </w14:textFill>
        </w:rPr>
        <w:t>五、开启（竞争性磋商方式必须填写）</w:t>
      </w:r>
      <w:bookmarkEnd w:id="19"/>
      <w:bookmarkEnd w:id="20"/>
      <w:bookmarkEnd w:id="21"/>
      <w:bookmarkEnd w:id="22"/>
    </w:p>
    <w:p w14:paraId="1E357218">
      <w:pPr>
        <w:autoSpaceDE w:val="0"/>
        <w:autoSpaceDN w:val="0"/>
        <w:spacing w:line="50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2025</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5</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26</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p w14:paraId="0D9CD3F1">
      <w:pPr>
        <w:autoSpaceDE w:val="0"/>
        <w:autoSpaceDN w:val="0"/>
        <w:spacing w:line="500" w:lineRule="exact"/>
        <w:ind w:firstLine="480" w:firstLineChars="200"/>
        <w:jc w:val="left"/>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地点：周口市公共资源交易中心开标室</w:t>
      </w:r>
    </w:p>
    <w:p w14:paraId="0162075B">
      <w:pPr>
        <w:spacing w:line="500" w:lineRule="exact"/>
        <w:rPr>
          <w:color w:val="000000" w:themeColor="text1"/>
          <w:sz w:val="24"/>
          <w14:textFill>
            <w14:solidFill>
              <w14:schemeClr w14:val="tx1"/>
            </w14:solidFill>
          </w14:textFill>
        </w:rPr>
      </w:pPr>
      <w:bookmarkStart w:id="23" w:name="_Toc35393634"/>
      <w:bookmarkStart w:id="24" w:name="_Toc35393803"/>
      <w:bookmarkStart w:id="25" w:name="_Toc28359094"/>
      <w:bookmarkStart w:id="26" w:name="_Toc28359017"/>
      <w:r>
        <w:rPr>
          <w:rFonts w:hint="eastAsia"/>
          <w:color w:val="000000" w:themeColor="text1"/>
          <w:sz w:val="24"/>
          <w14:textFill>
            <w14:solidFill>
              <w14:schemeClr w14:val="tx1"/>
            </w14:solidFill>
          </w14:textFill>
        </w:rPr>
        <w:t>六、公告期限</w:t>
      </w:r>
      <w:bookmarkEnd w:id="23"/>
      <w:bookmarkEnd w:id="24"/>
      <w:bookmarkEnd w:id="25"/>
      <w:bookmarkEnd w:id="26"/>
    </w:p>
    <w:p w14:paraId="6A72C448">
      <w:pPr>
        <w:autoSpaceDE w:val="0"/>
        <w:autoSpaceDN w:val="0"/>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自本公告发布之日起3个工作日。</w:t>
      </w:r>
    </w:p>
    <w:p w14:paraId="261DB0E1">
      <w:pPr>
        <w:spacing w:line="500" w:lineRule="exact"/>
        <w:rPr>
          <w:color w:val="000000" w:themeColor="text1"/>
          <w:sz w:val="24"/>
          <w14:textFill>
            <w14:solidFill>
              <w14:schemeClr w14:val="tx1"/>
            </w14:solidFill>
          </w14:textFill>
        </w:rPr>
      </w:pPr>
      <w:bookmarkStart w:id="27" w:name="_Toc35393635"/>
      <w:bookmarkStart w:id="28" w:name="_Toc35393804"/>
      <w:r>
        <w:rPr>
          <w:rFonts w:hint="eastAsia"/>
          <w:color w:val="000000" w:themeColor="text1"/>
          <w:sz w:val="24"/>
          <w14:textFill>
            <w14:solidFill>
              <w14:schemeClr w14:val="tx1"/>
            </w14:solidFill>
          </w14:textFill>
        </w:rPr>
        <w:t>七、其他补充事宜</w:t>
      </w:r>
      <w:bookmarkEnd w:id="27"/>
      <w:bookmarkEnd w:id="28"/>
    </w:p>
    <w:p w14:paraId="2A229EB6">
      <w:pPr>
        <w:spacing w:line="50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无</w:t>
      </w:r>
    </w:p>
    <w:p w14:paraId="04336AC6">
      <w:pPr>
        <w:spacing w:line="500" w:lineRule="exact"/>
        <w:rPr>
          <w:color w:val="000000" w:themeColor="text1"/>
          <w:sz w:val="24"/>
          <w14:textFill>
            <w14:solidFill>
              <w14:schemeClr w14:val="tx1"/>
            </w14:solidFill>
          </w14:textFill>
        </w:rPr>
      </w:pPr>
      <w:bookmarkStart w:id="29" w:name="_Toc35393636"/>
      <w:bookmarkStart w:id="30" w:name="_Toc35393805"/>
      <w:bookmarkStart w:id="31" w:name="_Toc28359018"/>
      <w:bookmarkStart w:id="32" w:name="_Toc28359095"/>
      <w:r>
        <w:rPr>
          <w:rFonts w:hint="eastAsia"/>
          <w:color w:val="000000" w:themeColor="text1"/>
          <w:sz w:val="24"/>
          <w14:textFill>
            <w14:solidFill>
              <w14:schemeClr w14:val="tx1"/>
            </w14:solidFill>
          </w14:textFill>
        </w:rPr>
        <w:t>八、凡对本次采购提出询问，请按以下方式联系</w:t>
      </w:r>
      <w:bookmarkEnd w:id="29"/>
      <w:bookmarkEnd w:id="30"/>
      <w:bookmarkEnd w:id="31"/>
      <w:bookmarkEnd w:id="32"/>
    </w:p>
    <w:p w14:paraId="443CDDF3">
      <w:pPr>
        <w:spacing w:line="500" w:lineRule="exact"/>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1.采购人信息</w:t>
      </w:r>
    </w:p>
    <w:p w14:paraId="101473CF">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名称: 鹿邑县中医院</w:t>
      </w:r>
    </w:p>
    <w:p w14:paraId="23307FF6">
      <w:pPr>
        <w:adjustRightInd w:val="0"/>
        <w:snapToGrid w:val="0"/>
        <w:spacing w:line="500" w:lineRule="exact"/>
        <w:ind w:firstLine="240" w:firstLineChars="1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地址：周口市鹿邑县鹿辛北路</w:t>
      </w:r>
    </w:p>
    <w:p w14:paraId="45F33373">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项目联系人：孙宇   </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联系方式：</w:t>
      </w:r>
      <w:bookmarkStart w:id="33" w:name="_Toc28359009"/>
      <w:bookmarkStart w:id="34" w:name="_Toc28359086"/>
      <w:r>
        <w:rPr>
          <w:rFonts w:ascii="宋体" w:hAnsi="宋体" w:cs="宋体"/>
          <w:color w:val="000000" w:themeColor="text1"/>
          <w:sz w:val="24"/>
          <w14:textFill>
            <w14:solidFill>
              <w14:schemeClr w14:val="tx1"/>
            </w14:solidFill>
          </w14:textFill>
        </w:rPr>
        <w:t>13523386</w:t>
      </w:r>
      <w:r>
        <w:rPr>
          <w:rFonts w:hint="eastAsia" w:ascii="宋体" w:hAnsi="宋体" w:cs="宋体"/>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06</w:t>
      </w:r>
      <w:r>
        <w:rPr>
          <w:rFonts w:hint="eastAsia" w:ascii="宋体" w:hAnsi="宋体" w:cs="宋体"/>
          <w:color w:val="000000" w:themeColor="text1"/>
          <w:sz w:val="24"/>
          <w14:textFill>
            <w14:solidFill>
              <w14:schemeClr w14:val="tx1"/>
            </w14:solidFill>
          </w14:textFill>
        </w:rPr>
        <w:t xml:space="preserve"> </w:t>
      </w:r>
    </w:p>
    <w:p w14:paraId="50988476">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3"/>
      <w:bookmarkEnd w:id="34"/>
    </w:p>
    <w:p w14:paraId="197FFB65">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名称：周口市公共资源交易中心政府采购中心</w:t>
      </w:r>
    </w:p>
    <w:p w14:paraId="0A99ADB4">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地址：周口市光明路与政通路交叉口向北100米路东</w:t>
      </w:r>
    </w:p>
    <w:p w14:paraId="76F404E3">
      <w:pPr>
        <w:adjustRightInd w:val="0"/>
        <w:snapToGrid w:val="0"/>
        <w:spacing w:line="500" w:lineRule="exact"/>
        <w:ind w:firstLine="480" w:firstLineChars="200"/>
        <w:jc w:val="left"/>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项目联系人：郭战伟    联系方式：</w:t>
      </w:r>
      <w:r>
        <w:rPr>
          <w:rFonts w:ascii="宋体" w:hAnsi="宋体" w:cs="宋体"/>
          <w:color w:val="000000" w:themeColor="text1"/>
          <w:sz w:val="24"/>
          <w14:textFill>
            <w14:solidFill>
              <w14:schemeClr w14:val="tx1"/>
            </w14:solidFill>
          </w14:textFill>
        </w:rPr>
        <w:t>0394</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8106517</w:t>
      </w:r>
      <w:r>
        <w:rPr>
          <w:rFonts w:hint="eastAsia" w:ascii="宋体" w:hAnsi="宋体" w:cs="宋体"/>
          <w:color w:val="000000" w:themeColor="text1"/>
          <w:sz w:val="24"/>
          <w:lang w:val="en-US" w:eastAsia="zh-CN"/>
          <w14:textFill>
            <w14:solidFill>
              <w14:schemeClr w14:val="tx1"/>
            </w14:solidFill>
          </w14:textFill>
        </w:rPr>
        <w:t xml:space="preserve"> 19913276009</w:t>
      </w:r>
    </w:p>
    <w:p w14:paraId="63A27013">
      <w:pPr>
        <w:pStyle w:val="30"/>
        <w:numPr>
          <w:numId w:val="0"/>
        </w:numPr>
        <w:adjustRightInd w:val="0"/>
        <w:snapToGrid w:val="0"/>
        <w:spacing w:after="0"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3.</w:t>
      </w:r>
      <w:r>
        <w:rPr>
          <w:rFonts w:hint="eastAsia" w:ascii="宋体" w:hAnsi="宋体"/>
          <w:color w:val="000000" w:themeColor="text1"/>
          <w:sz w:val="24"/>
          <w14:textFill>
            <w14:solidFill>
              <w14:schemeClr w14:val="tx1"/>
            </w14:solidFill>
          </w14:textFill>
        </w:rPr>
        <w:t>监督单位：</w:t>
      </w:r>
      <w:r>
        <w:rPr>
          <w:rFonts w:ascii="宋体" w:hAnsi="宋体"/>
          <w:color w:val="000000" w:themeColor="text1"/>
          <w:sz w:val="24"/>
          <w14:textFill>
            <w14:solidFill>
              <w14:schemeClr w14:val="tx1"/>
            </w14:solidFill>
          </w14:textFill>
        </w:rPr>
        <w:t>鹿邑县财政局政府采购监督管理科</w:t>
      </w:r>
    </w:p>
    <w:p w14:paraId="228B19C1">
      <w:pPr>
        <w:pStyle w:val="30"/>
        <w:adjustRightInd w:val="0"/>
        <w:snapToGrid w:val="0"/>
        <w:spacing w:after="0"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联系方式：</w:t>
      </w:r>
      <w:r>
        <w:rPr>
          <w:rFonts w:ascii="宋体" w:hAnsi="宋体"/>
          <w:color w:val="000000" w:themeColor="text1"/>
          <w:sz w:val="24"/>
          <w14:textFill>
            <w14:solidFill>
              <w14:schemeClr w14:val="tx1"/>
            </w14:solidFill>
          </w14:textFill>
        </w:rPr>
        <w:t>0394-7181669</w:t>
      </w:r>
      <w:r>
        <w:rPr>
          <w:rFonts w:hint="eastAsia" w:ascii="宋体" w:hAnsi="宋体"/>
          <w:color w:val="000000" w:themeColor="text1"/>
          <w:sz w:val="24"/>
          <w14:textFill>
            <w14:solidFill>
              <w14:schemeClr w14:val="tx1"/>
            </w14:solidFill>
          </w14:textFill>
        </w:rPr>
        <w:t xml:space="preserve">  </w:t>
      </w:r>
    </w:p>
    <w:p w14:paraId="2FFE8DEB">
      <w:pPr>
        <w:pStyle w:val="8"/>
        <w:adjustRightInd w:val="0"/>
        <w:snapToGrid w:val="0"/>
        <w:spacing w:line="500" w:lineRule="exact"/>
        <w:ind w:firstLine="3240" w:firstLineChars="1350"/>
        <w:rPr>
          <w:rFonts w:ascii="宋体" w:hAnsi="宋体" w:cs="宋体"/>
          <w:color w:val="000000" w:themeColor="text1"/>
          <w:sz w:val="24"/>
          <w14:textFill>
            <w14:solidFill>
              <w14:schemeClr w14:val="tx1"/>
            </w14:solidFill>
          </w14:textFill>
        </w:rPr>
      </w:pPr>
      <w:bookmarkStart w:id="68" w:name="_GoBack"/>
      <w:bookmarkEnd w:id="68"/>
    </w:p>
    <w:p w14:paraId="1A993542">
      <w:pPr>
        <w:pStyle w:val="8"/>
        <w:adjustRightInd w:val="0"/>
        <w:snapToGrid w:val="0"/>
        <w:spacing w:line="500" w:lineRule="exact"/>
        <w:ind w:firstLine="3240" w:firstLineChars="13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2B312071">
      <w:pPr>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2025年5月</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cs="宋体"/>
          <w:color w:val="000000" w:themeColor="text1"/>
          <w:sz w:val="24"/>
          <w14:textFill>
            <w14:solidFill>
              <w14:schemeClr w14:val="tx1"/>
            </w14:solidFill>
          </w14:textFill>
        </w:rPr>
        <w:t>日</w:t>
      </w:r>
    </w:p>
    <w:p w14:paraId="28E340DA">
      <w:pPr>
        <w:spacing w:line="500" w:lineRule="exact"/>
        <w:jc w:val="center"/>
        <w:rPr>
          <w:rFonts w:ascii="宋体" w:hAnsi="宋体" w:cs="宋体"/>
          <w:color w:val="000000" w:themeColor="text1"/>
          <w:sz w:val="24"/>
          <w14:textFill>
            <w14:solidFill>
              <w14:schemeClr w14:val="tx1"/>
            </w14:solidFill>
          </w14:textFill>
        </w:rPr>
      </w:pPr>
    </w:p>
    <w:p w14:paraId="50B50CF4">
      <w:pPr>
        <w:jc w:val="center"/>
        <w:rPr>
          <w:rFonts w:ascii="宋体" w:hAnsi="宋体" w:cs="宋体"/>
          <w:color w:val="000000" w:themeColor="text1"/>
          <w:sz w:val="24"/>
          <w14:textFill>
            <w14:solidFill>
              <w14:schemeClr w14:val="tx1"/>
            </w14:solidFill>
          </w14:textFill>
        </w:rPr>
      </w:pPr>
    </w:p>
    <w:p w14:paraId="016D908E">
      <w:pPr>
        <w:jc w:val="center"/>
        <w:rPr>
          <w:rFonts w:ascii="宋体" w:hAnsi="宋体" w:cs="宋体"/>
          <w:color w:val="000000" w:themeColor="text1"/>
          <w:sz w:val="24"/>
          <w14:textFill>
            <w14:solidFill>
              <w14:schemeClr w14:val="tx1"/>
            </w14:solidFill>
          </w14:textFill>
        </w:rPr>
      </w:pPr>
    </w:p>
    <w:p w14:paraId="2C427461">
      <w:pPr>
        <w:jc w:val="center"/>
        <w:rPr>
          <w:rFonts w:ascii="宋体" w:hAnsi="宋体" w:cs="宋体"/>
          <w:color w:val="000000" w:themeColor="text1"/>
          <w:sz w:val="24"/>
          <w14:textFill>
            <w14:solidFill>
              <w14:schemeClr w14:val="tx1"/>
            </w14:solidFill>
          </w14:textFill>
        </w:rPr>
      </w:pPr>
    </w:p>
    <w:p w14:paraId="739D2972">
      <w:pPr>
        <w:jc w:val="center"/>
        <w:rPr>
          <w:rFonts w:ascii="宋体" w:hAnsi="宋体" w:cs="宋体"/>
          <w:color w:val="000000" w:themeColor="text1"/>
          <w:sz w:val="24"/>
          <w14:textFill>
            <w14:solidFill>
              <w14:schemeClr w14:val="tx1"/>
            </w14:solidFill>
          </w14:textFill>
        </w:rPr>
      </w:pPr>
    </w:p>
    <w:p w14:paraId="48DBE0CE">
      <w:pPr>
        <w:jc w:val="center"/>
        <w:rPr>
          <w:rFonts w:ascii="宋体" w:hAnsi="宋体" w:cs="宋体"/>
          <w:color w:val="000000" w:themeColor="text1"/>
          <w:sz w:val="24"/>
          <w14:textFill>
            <w14:solidFill>
              <w14:schemeClr w14:val="tx1"/>
            </w14:solidFill>
          </w14:textFill>
        </w:rPr>
      </w:pPr>
    </w:p>
    <w:p w14:paraId="655B3BA5">
      <w:pPr>
        <w:jc w:val="center"/>
        <w:rPr>
          <w:rFonts w:ascii="宋体" w:hAnsi="宋体" w:cs="宋体"/>
          <w:color w:val="000000" w:themeColor="text1"/>
          <w:sz w:val="24"/>
          <w14:textFill>
            <w14:solidFill>
              <w14:schemeClr w14:val="tx1"/>
            </w14:solidFill>
          </w14:textFill>
        </w:rPr>
      </w:pPr>
    </w:p>
    <w:p w14:paraId="6B5A0447">
      <w:pPr>
        <w:jc w:val="center"/>
        <w:rPr>
          <w:rFonts w:ascii="宋体" w:hAnsi="宋体" w:cs="宋体"/>
          <w:color w:val="000000" w:themeColor="text1"/>
          <w:sz w:val="24"/>
          <w14:textFill>
            <w14:solidFill>
              <w14:schemeClr w14:val="tx1"/>
            </w14:solidFill>
          </w14:textFill>
        </w:rPr>
      </w:pPr>
    </w:p>
    <w:p w14:paraId="5E5C3250">
      <w:pPr>
        <w:jc w:val="center"/>
        <w:rPr>
          <w:rFonts w:ascii="宋体" w:hAnsi="宋体" w:cs="宋体"/>
          <w:color w:val="000000" w:themeColor="text1"/>
          <w:sz w:val="24"/>
          <w14:textFill>
            <w14:solidFill>
              <w14:schemeClr w14:val="tx1"/>
            </w14:solidFill>
          </w14:textFill>
        </w:rPr>
      </w:pPr>
    </w:p>
    <w:p w14:paraId="64D0264D">
      <w:pPr>
        <w:jc w:val="center"/>
        <w:rPr>
          <w:rFonts w:ascii="宋体" w:hAnsi="宋体" w:cs="宋体"/>
          <w:color w:val="000000" w:themeColor="text1"/>
          <w:sz w:val="24"/>
          <w14:textFill>
            <w14:solidFill>
              <w14:schemeClr w14:val="tx1"/>
            </w14:solidFill>
          </w14:textFill>
        </w:rPr>
      </w:pPr>
    </w:p>
    <w:p w14:paraId="4A33BE2F">
      <w:pPr>
        <w:jc w:val="center"/>
        <w:rPr>
          <w:rFonts w:ascii="宋体" w:hAnsi="宋体" w:cs="宋体"/>
          <w:color w:val="000000" w:themeColor="text1"/>
          <w:sz w:val="24"/>
          <w14:textFill>
            <w14:solidFill>
              <w14:schemeClr w14:val="tx1"/>
            </w14:solidFill>
          </w14:textFill>
        </w:rPr>
      </w:pPr>
    </w:p>
    <w:p w14:paraId="440745ED">
      <w:pPr>
        <w:jc w:val="center"/>
        <w:rPr>
          <w:rFonts w:ascii="宋体" w:hAnsi="宋体" w:cs="宋体"/>
          <w:color w:val="000000" w:themeColor="text1"/>
          <w:sz w:val="24"/>
          <w14:textFill>
            <w14:solidFill>
              <w14:schemeClr w14:val="tx1"/>
            </w14:solidFill>
          </w14:textFill>
        </w:rPr>
      </w:pPr>
    </w:p>
    <w:p w14:paraId="106CDB2F">
      <w:pPr>
        <w:jc w:val="center"/>
        <w:rPr>
          <w:rFonts w:ascii="宋体" w:hAnsi="宋体" w:cs="宋体"/>
          <w:color w:val="000000" w:themeColor="text1"/>
          <w:sz w:val="24"/>
          <w14:textFill>
            <w14:solidFill>
              <w14:schemeClr w14:val="tx1"/>
            </w14:solidFill>
          </w14:textFill>
        </w:rPr>
      </w:pPr>
    </w:p>
    <w:p w14:paraId="4DED1A7E">
      <w:pPr>
        <w:jc w:val="center"/>
        <w:rPr>
          <w:rFonts w:ascii="宋体" w:hAnsi="宋体" w:cs="宋体"/>
          <w:color w:val="000000" w:themeColor="text1"/>
          <w:sz w:val="24"/>
          <w14:textFill>
            <w14:solidFill>
              <w14:schemeClr w14:val="tx1"/>
            </w14:solidFill>
          </w14:textFill>
        </w:rPr>
      </w:pPr>
    </w:p>
    <w:p w14:paraId="761A89C6">
      <w:pPr>
        <w:jc w:val="center"/>
        <w:rPr>
          <w:rFonts w:ascii="宋体" w:hAnsi="宋体" w:cs="宋体"/>
          <w:color w:val="000000" w:themeColor="text1"/>
          <w:sz w:val="24"/>
          <w14:textFill>
            <w14:solidFill>
              <w14:schemeClr w14:val="tx1"/>
            </w14:solidFill>
          </w14:textFill>
        </w:rPr>
      </w:pPr>
    </w:p>
    <w:p w14:paraId="732455EF">
      <w:pPr>
        <w:jc w:val="center"/>
        <w:rPr>
          <w:rFonts w:ascii="宋体" w:hAnsi="宋体" w:cs="宋体"/>
          <w:color w:val="000000" w:themeColor="text1"/>
          <w:sz w:val="24"/>
          <w14:textFill>
            <w14:solidFill>
              <w14:schemeClr w14:val="tx1"/>
            </w14:solidFill>
          </w14:textFill>
        </w:rPr>
      </w:pPr>
    </w:p>
    <w:p w14:paraId="54019CE5">
      <w:pPr>
        <w:jc w:val="center"/>
        <w:rPr>
          <w:rFonts w:ascii="宋体" w:hAnsi="宋体" w:cs="宋体"/>
          <w:color w:val="000000" w:themeColor="text1"/>
          <w:sz w:val="24"/>
          <w14:textFill>
            <w14:solidFill>
              <w14:schemeClr w14:val="tx1"/>
            </w14:solidFill>
          </w14:textFill>
        </w:rPr>
      </w:pPr>
    </w:p>
    <w:p w14:paraId="5CECECC2">
      <w:pPr>
        <w:jc w:val="center"/>
        <w:rPr>
          <w:rFonts w:ascii="宋体" w:hAnsi="宋体" w:cs="宋体"/>
          <w:color w:val="000000" w:themeColor="text1"/>
          <w:sz w:val="24"/>
          <w14:textFill>
            <w14:solidFill>
              <w14:schemeClr w14:val="tx1"/>
            </w14:solidFill>
          </w14:textFill>
        </w:rPr>
      </w:pPr>
    </w:p>
    <w:p w14:paraId="0843BA14">
      <w:pPr>
        <w:jc w:val="center"/>
        <w:rPr>
          <w:rFonts w:ascii="宋体" w:hAnsi="宋体" w:cs="宋体"/>
          <w:color w:val="000000" w:themeColor="text1"/>
          <w:sz w:val="24"/>
          <w14:textFill>
            <w14:solidFill>
              <w14:schemeClr w14:val="tx1"/>
            </w14:solidFill>
          </w14:textFill>
        </w:rPr>
      </w:pPr>
    </w:p>
    <w:p w14:paraId="35FF9492">
      <w:pPr>
        <w:pStyle w:val="22"/>
        <w:rPr>
          <w:color w:val="000000" w:themeColor="text1"/>
          <w14:textFill>
            <w14:solidFill>
              <w14:schemeClr w14:val="tx1"/>
            </w14:solidFill>
          </w14:textFill>
        </w:rPr>
      </w:pPr>
      <w:bookmarkStart w:id="35" w:name="_Toc195861927"/>
      <w:r>
        <w:rPr>
          <w:rFonts w:hint="eastAsia"/>
          <w:color w:val="000000" w:themeColor="text1"/>
          <w14:textFill>
            <w14:solidFill>
              <w14:schemeClr w14:val="tx1"/>
            </w14:solidFill>
          </w14:textFill>
        </w:rPr>
        <w:t>第二章    供应商须知</w:t>
      </w:r>
      <w:bookmarkEnd w:id="35"/>
    </w:p>
    <w:tbl>
      <w:tblPr>
        <w:tblStyle w:val="25"/>
        <w:tblW w:w="9859"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250"/>
        <w:gridCol w:w="6834"/>
      </w:tblGrid>
      <w:tr w14:paraId="7D95B7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859" w:type="dxa"/>
            <w:gridSpan w:val="3"/>
            <w:vAlign w:val="center"/>
          </w:tcPr>
          <w:p w14:paraId="07C318E3">
            <w:pPr>
              <w:jc w:val="center"/>
              <w:rPr>
                <w:rFonts w:ascii="宋体" w:hAnsi="宋体"/>
                <w:color w:val="000000" w:themeColor="text1"/>
                <w:szCs w:val="21"/>
                <w14:textFill>
                  <w14:solidFill>
                    <w14:schemeClr w14:val="tx1"/>
                  </w14:solidFill>
                </w14:textFill>
              </w:rPr>
            </w:pPr>
            <w:r>
              <w:rPr>
                <w:rFonts w:hint="eastAsia" w:ascii="宋体" w:hAnsi="宋体" w:cs="楷体_GB2312"/>
                <w:color w:val="000000" w:themeColor="text1"/>
                <w:sz w:val="32"/>
                <w:szCs w:val="32"/>
                <w14:textFill>
                  <w14:solidFill>
                    <w14:schemeClr w14:val="tx1"/>
                  </w14:solidFill>
                </w14:textFill>
              </w:rPr>
              <w:t>供应商须知前附表</w:t>
            </w:r>
          </w:p>
        </w:tc>
      </w:tr>
      <w:tr w14:paraId="7A54F5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775" w:type="dxa"/>
            <w:vAlign w:val="center"/>
          </w:tcPr>
          <w:p w14:paraId="5A939164">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250" w:type="dxa"/>
            <w:vAlign w:val="center"/>
          </w:tcPr>
          <w:p w14:paraId="07532C4F">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条款</w:t>
            </w:r>
          </w:p>
        </w:tc>
        <w:tc>
          <w:tcPr>
            <w:tcW w:w="6834" w:type="dxa"/>
            <w:vAlign w:val="center"/>
          </w:tcPr>
          <w:p w14:paraId="10935BE4">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  容</w:t>
            </w:r>
          </w:p>
        </w:tc>
      </w:tr>
      <w:tr w14:paraId="3AE8FD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775" w:type="dxa"/>
            <w:vAlign w:val="center"/>
          </w:tcPr>
          <w:p w14:paraId="666C6AC4">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0F63AEE">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tc>
        <w:tc>
          <w:tcPr>
            <w:tcW w:w="6834" w:type="dxa"/>
            <w:vAlign w:val="center"/>
          </w:tcPr>
          <w:p w14:paraId="00C45EC6">
            <w:pPr>
              <w:autoSpaceDE w:val="0"/>
              <w:autoSpaceDN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项目名称：鹿邑县中医院保洁服务项目</w:t>
            </w:r>
          </w:p>
          <w:p w14:paraId="10743E9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采购内容：鹿邑县中医院保洁服务，见磋商文件</w:t>
            </w:r>
          </w:p>
          <w:p w14:paraId="06F1947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采购人：鹿邑县中医院</w:t>
            </w:r>
          </w:p>
          <w:p w14:paraId="143D7B8D">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采购代理机构：周口市公共资源交易中心政府采购中心</w:t>
            </w:r>
          </w:p>
        </w:tc>
      </w:tr>
      <w:tr w14:paraId="603AA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775" w:type="dxa"/>
            <w:vAlign w:val="center"/>
          </w:tcPr>
          <w:p w14:paraId="426A4CB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18B04FA">
            <w:pPr>
              <w:spacing w:before="156" w:beforeLines="50"/>
              <w:ind w:left="-4" w:leftChars="-4" w:hanging="4" w:hangingChars="2"/>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对供应商的资格要求</w:t>
            </w:r>
          </w:p>
        </w:tc>
        <w:tc>
          <w:tcPr>
            <w:tcW w:w="6834" w:type="dxa"/>
            <w:vAlign w:val="center"/>
          </w:tcPr>
          <w:p w14:paraId="75D8BC34">
            <w:pPr>
              <w:spacing w:before="156" w:beforeLines="50"/>
              <w:ind w:left="-4" w:leftChars="-4" w:hanging="4" w:hangingChars="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见竞争性磋商邀请函</w:t>
            </w:r>
          </w:p>
        </w:tc>
      </w:tr>
      <w:tr w14:paraId="66D19D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775" w:type="dxa"/>
            <w:vAlign w:val="center"/>
          </w:tcPr>
          <w:p w14:paraId="75EB17E4">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4EA7989">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报价费用</w:t>
            </w:r>
          </w:p>
        </w:tc>
        <w:tc>
          <w:tcPr>
            <w:tcW w:w="6834" w:type="dxa"/>
            <w:vAlign w:val="center"/>
          </w:tcPr>
          <w:p w14:paraId="55F819BE">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无论报价和磋商的过程和结果如何，供应商承</w:t>
            </w:r>
            <w:r>
              <w:rPr>
                <w:rFonts w:hint="eastAsia" w:ascii="宋体" w:hAnsi="宋体" w:cs="宋体"/>
                <w:color w:val="000000" w:themeColor="text1"/>
                <w:sz w:val="2"/>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诺承担所有与参加报价及磋商有关活动的全部费用。</w:t>
            </w:r>
          </w:p>
        </w:tc>
      </w:tr>
      <w:tr w14:paraId="7F48DF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75" w:type="dxa"/>
            <w:vAlign w:val="center"/>
          </w:tcPr>
          <w:p w14:paraId="410EA09E">
            <w:pPr>
              <w:numPr>
                <w:ilvl w:val="0"/>
                <w:numId w:val="1"/>
              </w:numPr>
              <w:spacing w:before="156" w:beforeLines="50"/>
              <w:rPr>
                <w:rFonts w:ascii="宋体" w:hAnsi="宋体" w:cs="宋体"/>
                <w:color w:val="000000" w:themeColor="text1"/>
                <w:sz w:val="24"/>
                <w14:textFill>
                  <w14:solidFill>
                    <w14:schemeClr w14:val="tx1"/>
                  </w14:solidFill>
                </w14:textFill>
              </w:rPr>
            </w:pPr>
          </w:p>
        </w:tc>
        <w:tc>
          <w:tcPr>
            <w:tcW w:w="2250" w:type="dxa"/>
            <w:vAlign w:val="center"/>
          </w:tcPr>
          <w:p w14:paraId="19EE638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响应文件语言</w:t>
            </w:r>
          </w:p>
        </w:tc>
        <w:tc>
          <w:tcPr>
            <w:tcW w:w="6834" w:type="dxa"/>
            <w:vAlign w:val="center"/>
          </w:tcPr>
          <w:p w14:paraId="27285D43">
            <w:pPr>
              <w:snapToGrid w:val="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p>
        </w:tc>
      </w:tr>
      <w:tr w14:paraId="199FD6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75" w:type="dxa"/>
            <w:vAlign w:val="center"/>
          </w:tcPr>
          <w:p w14:paraId="3DEAB5D3">
            <w:pPr>
              <w:numPr>
                <w:ilvl w:val="0"/>
                <w:numId w:val="1"/>
              </w:numPr>
              <w:spacing w:before="156" w:beforeLines="50"/>
              <w:rPr>
                <w:rFonts w:ascii="宋体" w:hAnsi="宋体" w:cs="宋体"/>
                <w:color w:val="000000" w:themeColor="text1"/>
                <w:sz w:val="24"/>
                <w14:textFill>
                  <w14:solidFill>
                    <w14:schemeClr w14:val="tx1"/>
                  </w14:solidFill>
                </w14:textFill>
              </w:rPr>
            </w:pPr>
          </w:p>
        </w:tc>
        <w:tc>
          <w:tcPr>
            <w:tcW w:w="2250" w:type="dxa"/>
            <w:vAlign w:val="center"/>
          </w:tcPr>
          <w:p w14:paraId="0D085A7E">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报价货币</w:t>
            </w:r>
          </w:p>
        </w:tc>
        <w:tc>
          <w:tcPr>
            <w:tcW w:w="6834" w:type="dxa"/>
            <w:vAlign w:val="center"/>
          </w:tcPr>
          <w:p w14:paraId="2B5B97B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r>
      <w:tr w14:paraId="58B6AB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75" w:type="dxa"/>
            <w:vAlign w:val="center"/>
          </w:tcPr>
          <w:p w14:paraId="41D000E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1E60026">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报价范围及说明</w:t>
            </w:r>
          </w:p>
        </w:tc>
        <w:tc>
          <w:tcPr>
            <w:tcW w:w="6834" w:type="dxa"/>
            <w:vAlign w:val="center"/>
          </w:tcPr>
          <w:p w14:paraId="6B2D1A87">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报价包括本项目所招标的服务、保险、税费、验收等（采购项目技术规格、参数及要求）。</w:t>
            </w:r>
          </w:p>
        </w:tc>
      </w:tr>
      <w:tr w14:paraId="61742E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75" w:type="dxa"/>
            <w:vAlign w:val="center"/>
          </w:tcPr>
          <w:p w14:paraId="5D8809C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31D6E63">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834" w:type="dxa"/>
            <w:vAlign w:val="center"/>
          </w:tcPr>
          <w:p w14:paraId="26153D06">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响应文件递交截止期后60日内有效</w:t>
            </w:r>
          </w:p>
        </w:tc>
      </w:tr>
      <w:tr w14:paraId="79857B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775" w:type="dxa"/>
            <w:vAlign w:val="center"/>
          </w:tcPr>
          <w:p w14:paraId="3EEA002D">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37EBB6A">
            <w:pPr>
              <w:tabs>
                <w:tab w:val="left" w:pos="8640"/>
              </w:tabs>
              <w:spacing w:before="156"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响应文件的组成</w:t>
            </w:r>
          </w:p>
        </w:tc>
        <w:tc>
          <w:tcPr>
            <w:tcW w:w="6834" w:type="dxa"/>
            <w:vAlign w:val="center"/>
          </w:tcPr>
          <w:p w14:paraId="2B2B357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1F088A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775" w:type="dxa"/>
            <w:vAlign w:val="center"/>
          </w:tcPr>
          <w:p w14:paraId="6BB4B6B6">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BD958F6">
            <w:pPr>
              <w:tabs>
                <w:tab w:val="left" w:pos="8640"/>
              </w:tabs>
              <w:spacing w:before="156"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响应文件封面要求</w:t>
            </w:r>
          </w:p>
        </w:tc>
        <w:tc>
          <w:tcPr>
            <w:tcW w:w="6834" w:type="dxa"/>
            <w:vAlign w:val="center"/>
          </w:tcPr>
          <w:p w14:paraId="673925B7">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32203E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78B8F26">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7A589017">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响应文件份数要求</w:t>
            </w:r>
          </w:p>
        </w:tc>
        <w:tc>
          <w:tcPr>
            <w:tcW w:w="6834" w:type="dxa"/>
            <w:vAlign w:val="center"/>
          </w:tcPr>
          <w:p w14:paraId="694B839F">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加密的电子投标文件须在投标截止时间前成功上传</w:t>
            </w:r>
          </w:p>
        </w:tc>
      </w:tr>
      <w:tr w14:paraId="3ED95F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39713F3">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AD73478">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响应文件装订和密封要求</w:t>
            </w:r>
          </w:p>
        </w:tc>
        <w:tc>
          <w:tcPr>
            <w:tcW w:w="6834" w:type="dxa"/>
            <w:vAlign w:val="center"/>
          </w:tcPr>
          <w:p w14:paraId="3475445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6DF383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440EED6B">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1832726A">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竞争性磋商文件的澄清</w:t>
            </w:r>
          </w:p>
        </w:tc>
        <w:tc>
          <w:tcPr>
            <w:tcW w:w="6834" w:type="dxa"/>
            <w:vAlign w:val="center"/>
          </w:tcPr>
          <w:p w14:paraId="48AC601B">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6937BC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75" w:type="dxa"/>
            <w:vAlign w:val="center"/>
          </w:tcPr>
          <w:p w14:paraId="6BCB3EF8">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4FE4572">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响应文件递交截止时间</w:t>
            </w:r>
          </w:p>
        </w:tc>
        <w:tc>
          <w:tcPr>
            <w:tcW w:w="6834" w:type="dxa"/>
            <w:vAlign w:val="center"/>
          </w:tcPr>
          <w:p w14:paraId="6E9900FF">
            <w:pPr>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（见磋商公告） </w:t>
            </w:r>
          </w:p>
        </w:tc>
      </w:tr>
      <w:tr w14:paraId="60F9D6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0BF39922">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0E84D808">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响应文件递交地点</w:t>
            </w:r>
          </w:p>
        </w:tc>
        <w:tc>
          <w:tcPr>
            <w:tcW w:w="6834" w:type="dxa"/>
            <w:vAlign w:val="center"/>
          </w:tcPr>
          <w:p w14:paraId="62529683">
            <w:pP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30CD4649">
            <w:pPr>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宋体" w:hAnsi="宋体"/>
                <w:color w:val="000000" w:themeColor="text1"/>
                <w14:textFill>
                  <w14:solidFill>
                    <w14:schemeClr w14:val="tx1"/>
                  </w14:solidFill>
                </w14:textFill>
              </w:rPr>
              <w:t>http://jyzx.zhoukou.gov.cn）</w:t>
            </w:r>
          </w:p>
          <w:p w14:paraId="7546BC85">
            <w:pPr>
              <w:spacing w:line="5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14E5A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75" w:type="dxa"/>
            <w:vAlign w:val="center"/>
          </w:tcPr>
          <w:p w14:paraId="0A967006">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2A3D68A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磋商时间</w:t>
            </w:r>
          </w:p>
        </w:tc>
        <w:tc>
          <w:tcPr>
            <w:tcW w:w="6834" w:type="dxa"/>
            <w:vAlign w:val="center"/>
          </w:tcPr>
          <w:p w14:paraId="559FC010">
            <w:pPr>
              <w:tabs>
                <w:tab w:val="left" w:pos="8640"/>
              </w:tabs>
              <w:ind w:left="-2" w:leftChars="-1"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见磋商公告</w:t>
            </w:r>
          </w:p>
        </w:tc>
      </w:tr>
      <w:tr w14:paraId="33CAFA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775" w:type="dxa"/>
            <w:vAlign w:val="center"/>
          </w:tcPr>
          <w:p w14:paraId="3C2DDE08">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637FC69">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磋商程序和内容</w:t>
            </w:r>
          </w:p>
        </w:tc>
        <w:tc>
          <w:tcPr>
            <w:tcW w:w="6834" w:type="dxa"/>
            <w:vAlign w:val="center"/>
          </w:tcPr>
          <w:p w14:paraId="4C868A53">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详见磋商文件第二章</w:t>
            </w:r>
          </w:p>
        </w:tc>
      </w:tr>
      <w:tr w14:paraId="4BB253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75" w:type="dxa"/>
            <w:vAlign w:val="center"/>
          </w:tcPr>
          <w:p w14:paraId="2BEEAF10">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92098C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授予合同</w:t>
            </w:r>
          </w:p>
        </w:tc>
        <w:tc>
          <w:tcPr>
            <w:tcW w:w="6834" w:type="dxa"/>
            <w:vAlign w:val="center"/>
          </w:tcPr>
          <w:p w14:paraId="7198DCBE">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采购人根据磋商小组的推荐意见，确定成交供应商。采购代理机构向成交供应商发出成交通知书。</w:t>
            </w:r>
          </w:p>
        </w:tc>
      </w:tr>
      <w:tr w14:paraId="3E207F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75" w:type="dxa"/>
            <w:vAlign w:val="center"/>
          </w:tcPr>
          <w:p w14:paraId="7E55230A">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579FB69">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签订合同</w:t>
            </w:r>
          </w:p>
        </w:tc>
        <w:tc>
          <w:tcPr>
            <w:tcW w:w="6834" w:type="dxa"/>
            <w:vAlign w:val="center"/>
          </w:tcPr>
          <w:p w14:paraId="0F13B1AD">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1）接到成交通知书1天内，成交供应商应与采购人签订采购合同。</w:t>
            </w:r>
          </w:p>
          <w:p w14:paraId="4CFD9150">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14:paraId="17415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F565464">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2684C909">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834" w:type="dxa"/>
            <w:vAlign w:val="center"/>
          </w:tcPr>
          <w:p w14:paraId="0084C2B3">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本项目不需要交纳投标保证金</w:t>
            </w:r>
          </w:p>
        </w:tc>
      </w:tr>
      <w:tr w14:paraId="4A4133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75" w:type="dxa"/>
            <w:vAlign w:val="center"/>
          </w:tcPr>
          <w:p w14:paraId="6D1C8644">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0C6ABBCF">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p>
        </w:tc>
        <w:tc>
          <w:tcPr>
            <w:tcW w:w="6834" w:type="dxa"/>
            <w:vAlign w:val="center"/>
          </w:tcPr>
          <w:p w14:paraId="5BB53C81">
            <w:pPr>
              <w:autoSpaceDE w:val="0"/>
              <w:autoSpaceDN w:val="0"/>
              <w:spacing w:line="360" w:lineRule="auto"/>
              <w:rPr>
                <w:rFonts w:ascii="宋体" w:hAnsi="宋体" w:cs="宋体"/>
                <w:color w:val="000000" w:themeColor="text1"/>
                <w:sz w:val="24"/>
                <w14:textFill>
                  <w14:solidFill>
                    <w14:schemeClr w14:val="tx1"/>
                  </w14:solidFill>
                </w14:textFill>
              </w:rPr>
            </w:pPr>
            <w:r>
              <w:rPr>
                <w:rStyle w:val="38"/>
                <w:rFonts w:hint="eastAsia" w:ascii="宋体" w:hAnsi="宋体" w:cs="宋体"/>
                <w:color w:val="000000" w:themeColor="text1"/>
                <w:sz w:val="24"/>
                <w14:textFill>
                  <w14:solidFill>
                    <w14:schemeClr w14:val="tx1"/>
                  </w14:solidFill>
                </w14:textFill>
              </w:rPr>
              <w:t>两年（730日历天）</w:t>
            </w:r>
          </w:p>
        </w:tc>
      </w:tr>
      <w:tr w14:paraId="34CE9C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775" w:type="dxa"/>
            <w:vAlign w:val="center"/>
          </w:tcPr>
          <w:p w14:paraId="12DDB5EB">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2164CBF">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付款方式</w:t>
            </w:r>
          </w:p>
        </w:tc>
        <w:tc>
          <w:tcPr>
            <w:tcW w:w="6834" w:type="dxa"/>
            <w:vAlign w:val="center"/>
          </w:tcPr>
          <w:p w14:paraId="62CE3BAF">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按月支付 </w:t>
            </w:r>
          </w:p>
        </w:tc>
      </w:tr>
      <w:tr w14:paraId="140B22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21DDF248">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C8F7127">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6834" w:type="dxa"/>
            <w:vAlign w:val="center"/>
          </w:tcPr>
          <w:p w14:paraId="2748D5BA">
            <w:pPr>
              <w:tabs>
                <w:tab w:val="left" w:pos="8640"/>
              </w:tabs>
              <w:jc w:val="left"/>
              <w:rPr>
                <w:rFonts w:ascii="宋体" w:hAnsi="宋体" w:cs="宋体"/>
                <w:b/>
                <w:bCs/>
                <w:color w:val="000000" w:themeColor="text1"/>
                <w:sz w:val="24"/>
                <w:u w:val="single"/>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一次报价</w:t>
            </w:r>
          </w:p>
        </w:tc>
      </w:tr>
      <w:tr w14:paraId="332BA8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0641E2C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F512CAE">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所属行业类别</w:t>
            </w:r>
          </w:p>
        </w:tc>
        <w:tc>
          <w:tcPr>
            <w:tcW w:w="6834" w:type="dxa"/>
            <w:vAlign w:val="center"/>
          </w:tcPr>
          <w:p w14:paraId="42C53F98">
            <w:pP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物业管理</w:t>
            </w:r>
          </w:p>
        </w:tc>
      </w:tr>
    </w:tbl>
    <w:p w14:paraId="03BB9C9E">
      <w:pPr>
        <w:pStyle w:val="24"/>
        <w:ind w:firstLine="0" w:firstLineChars="0"/>
        <w:rPr>
          <w:rFonts w:ascii="宋体" w:hAnsi="宋体" w:eastAsia="宋体" w:cs="宋体"/>
          <w:b/>
          <w:color w:val="000000" w:themeColor="text1"/>
          <w:sz w:val="30"/>
          <w:szCs w:val="30"/>
          <w14:textFill>
            <w14:solidFill>
              <w14:schemeClr w14:val="tx1"/>
            </w14:solidFill>
          </w14:textFill>
        </w:rPr>
      </w:pPr>
    </w:p>
    <w:p w14:paraId="0494BD9F">
      <w:pPr>
        <w:spacing w:line="720" w:lineRule="auto"/>
        <w:jc w:val="center"/>
        <w:rPr>
          <w:rFonts w:ascii="宋体" w:hAnsi="宋体" w:cs="宋体"/>
          <w:b/>
          <w:color w:val="000000" w:themeColor="text1"/>
          <w:sz w:val="30"/>
          <w:szCs w:val="30"/>
          <w14:textFill>
            <w14:solidFill>
              <w14:schemeClr w14:val="tx1"/>
            </w14:solidFill>
          </w14:textFill>
        </w:rPr>
      </w:pPr>
    </w:p>
    <w:p w14:paraId="5CCBF177">
      <w:pPr>
        <w:spacing w:line="720" w:lineRule="auto"/>
        <w:jc w:val="center"/>
        <w:rPr>
          <w:rFonts w:ascii="宋体" w:hAnsi="宋体" w:cs="宋体"/>
          <w:b/>
          <w:color w:val="000000" w:themeColor="text1"/>
          <w:sz w:val="30"/>
          <w:szCs w:val="30"/>
          <w14:textFill>
            <w14:solidFill>
              <w14:schemeClr w14:val="tx1"/>
            </w14:solidFill>
          </w14:textFill>
        </w:rPr>
      </w:pPr>
    </w:p>
    <w:p w14:paraId="164901DE">
      <w:pPr>
        <w:spacing w:line="720" w:lineRule="auto"/>
        <w:jc w:val="center"/>
        <w:rPr>
          <w:rFonts w:ascii="宋体" w:hAnsi="宋体" w:cs="宋体"/>
          <w:b/>
          <w:color w:val="000000" w:themeColor="text1"/>
          <w:sz w:val="30"/>
          <w:szCs w:val="30"/>
          <w14:textFill>
            <w14:solidFill>
              <w14:schemeClr w14:val="tx1"/>
            </w14:solidFill>
          </w14:textFill>
        </w:rPr>
      </w:pPr>
    </w:p>
    <w:p w14:paraId="46E16DAC">
      <w:pPr>
        <w:spacing w:line="720" w:lineRule="auto"/>
        <w:jc w:val="center"/>
        <w:rPr>
          <w:rFonts w:ascii="宋体" w:hAnsi="宋体" w:cs="宋体"/>
          <w:b/>
          <w:color w:val="000000" w:themeColor="text1"/>
          <w:sz w:val="30"/>
          <w:szCs w:val="30"/>
          <w14:textFill>
            <w14:solidFill>
              <w14:schemeClr w14:val="tx1"/>
            </w14:solidFill>
          </w14:textFill>
        </w:rPr>
      </w:pPr>
    </w:p>
    <w:p w14:paraId="73F0F263">
      <w:pPr>
        <w:pStyle w:val="30"/>
        <w:ind w:firstLine="210"/>
        <w:rPr>
          <w:rFonts w:ascii="宋体" w:hAnsi="宋体"/>
          <w:color w:val="000000" w:themeColor="text1"/>
          <w14:textFill>
            <w14:solidFill>
              <w14:schemeClr w14:val="tx1"/>
            </w14:solidFill>
          </w14:textFill>
        </w:rPr>
      </w:pPr>
    </w:p>
    <w:p w14:paraId="1F5AEE18">
      <w:pPr>
        <w:pStyle w:val="18"/>
        <w:rPr>
          <w:color w:val="000000" w:themeColor="text1"/>
          <w:sz w:val="30"/>
          <w:szCs w:val="30"/>
          <w14:textFill>
            <w14:solidFill>
              <w14:schemeClr w14:val="tx1"/>
            </w14:solidFill>
          </w14:textFill>
        </w:rPr>
      </w:pPr>
      <w:bookmarkStart w:id="36" w:name="_Toc195861928"/>
      <w:r>
        <w:rPr>
          <w:rFonts w:hint="eastAsia"/>
          <w:color w:val="000000" w:themeColor="text1"/>
          <w:sz w:val="30"/>
          <w:szCs w:val="30"/>
          <w14:textFill>
            <w14:solidFill>
              <w14:schemeClr w14:val="tx1"/>
            </w14:solidFill>
          </w14:textFill>
        </w:rPr>
        <w:t>一、总则</w:t>
      </w:r>
      <w:bookmarkEnd w:id="36"/>
    </w:p>
    <w:p w14:paraId="0D418489">
      <w:pPr>
        <w:spacing w:line="560" w:lineRule="exact"/>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56564999">
      <w:pPr>
        <w:spacing w:line="5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14:textFill>
            <w14:solidFill>
              <w14:schemeClr w14:val="tx1"/>
            </w14:solidFill>
          </w14:textFill>
        </w:rPr>
        <w:t>项目。</w:t>
      </w:r>
    </w:p>
    <w:p w14:paraId="4D038D9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58AECBD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2.1“采购代理机构”：</w:t>
      </w:r>
      <w:r>
        <w:rPr>
          <w:rFonts w:hint="eastAsia" w:ascii="宋体" w:hAnsi="宋体" w:cs="宋体"/>
          <w:b/>
          <w:bCs/>
          <w:color w:val="000000" w:themeColor="text1"/>
          <w:sz w:val="24"/>
          <w14:textFill>
            <w14:solidFill>
              <w14:schemeClr w14:val="tx1"/>
            </w14:solidFill>
          </w14:textFill>
        </w:rPr>
        <w:t>周口市公共资源交易中心政府采购中心</w:t>
      </w:r>
      <w:r>
        <w:rPr>
          <w:rFonts w:hint="eastAsia" w:ascii="宋体" w:hAnsi="宋体" w:cs="宋体"/>
          <w:color w:val="000000" w:themeColor="text1"/>
          <w:sz w:val="24"/>
          <w14:textFill>
            <w14:solidFill>
              <w14:schemeClr w14:val="tx1"/>
            </w14:solidFill>
          </w14:textFill>
        </w:rPr>
        <w:t>。</w:t>
      </w:r>
    </w:p>
    <w:p w14:paraId="6ABA77F0">
      <w:pPr>
        <w:tabs>
          <w:tab w:val="left" w:pos="0"/>
        </w:tabs>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2.2“采购人”：</w:t>
      </w:r>
      <w:r>
        <w:rPr>
          <w:rFonts w:hint="eastAsia" w:ascii="宋体" w:hAnsi="宋体" w:cs="宋体"/>
          <w:b/>
          <w:bCs/>
          <w:color w:val="000000" w:themeColor="text1"/>
          <w:sz w:val="24"/>
          <w14:textFill>
            <w14:solidFill>
              <w14:schemeClr w14:val="tx1"/>
            </w14:solidFill>
          </w14:textFill>
        </w:rPr>
        <w:t xml:space="preserve">  鹿邑县中医院</w:t>
      </w:r>
      <w:r>
        <w:rPr>
          <w:rFonts w:hint="eastAsia" w:ascii="宋体" w:hAnsi="宋体" w:cs="宋体"/>
          <w:color w:val="000000" w:themeColor="text1"/>
          <w:sz w:val="24"/>
          <w14:textFill>
            <w14:solidFill>
              <w14:schemeClr w14:val="tx1"/>
            </w14:solidFill>
          </w14:textFill>
        </w:rPr>
        <w:t>　</w:t>
      </w:r>
    </w:p>
    <w:p w14:paraId="05364C9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5DB001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2.4“供应商代表”：系指代表供应商参加本次竞争性磋商活动的供应商的法定代表人或其委托代理人。（本项目供应商代表须为本单位正式员工，提供劳动合同及社保缴纳证明。）</w:t>
      </w:r>
    </w:p>
    <w:p w14:paraId="333E30E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2.5“服务”：系指本项目所采购的服务及其他要求等。</w:t>
      </w:r>
    </w:p>
    <w:p w14:paraId="58D421E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法定代表人”系指法人单位（企业）法人营业执照（或事业法人登记证书上）上注明的法定代表人；如为其他组织或个体经营者参加竞争性磋商会的，指营业执照上注明的负责人或经营者。（供应商参与本项目的投标，所提供资料须由法定代表人签字。）</w:t>
      </w:r>
    </w:p>
    <w:p w14:paraId="2504E7F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3D44E94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2.8“不具备良好的商业信誉”是指：</w:t>
      </w:r>
    </w:p>
    <w:p w14:paraId="7A9AB01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（1）有重大违法记录的（满三年的除外）；</w:t>
      </w:r>
    </w:p>
    <w:p w14:paraId="66818B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（2）被各级财政部门列入政府采购严重违法失信行为信息记录的（期限已满的除外）；</w:t>
      </w:r>
    </w:p>
    <w:p w14:paraId="665F61F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4F4C3E3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（4）被各级法院列入失信名单的（已依法解除的除外）；</w:t>
      </w:r>
    </w:p>
    <w:p w14:paraId="3224D6A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（5）法律法规规定的其他情形。</w:t>
      </w:r>
    </w:p>
    <w:p w14:paraId="4F2646EF">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3.采购预算</w:t>
      </w:r>
    </w:p>
    <w:p w14:paraId="02A093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3.1本次采购预算：见公告。</w:t>
      </w:r>
    </w:p>
    <w:p w14:paraId="0DB29DD6">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4.合格的供应商</w:t>
      </w:r>
    </w:p>
    <w:p w14:paraId="0CC2F4B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4.1.1符合供应商资格条件（详见第一部分供应商资格条件），合格的供应商须出具声明函，格式自拟。</w:t>
      </w:r>
    </w:p>
    <w:p w14:paraId="535E91E0">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4.1.2参加政府采购活动前三年内，在经营活动中没有重大违法记录的声明函；</w:t>
      </w:r>
    </w:p>
    <w:p w14:paraId="4038444A">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4.1.3 政府采购供应商诚信承诺书；</w:t>
      </w:r>
    </w:p>
    <w:p w14:paraId="2010DF5E">
      <w:pPr>
        <w:pStyle w:val="34"/>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1.4 供应商</w:t>
      </w:r>
      <w:r>
        <w:rPr>
          <w:rFonts w:hint="eastAsia" w:hAnsi="宋体" w:eastAsia="宋体"/>
          <w:color w:val="000000" w:themeColor="text1"/>
          <w:sz w:val="24"/>
          <w14:textFill>
            <w14:solidFill>
              <w14:schemeClr w14:val="tx1"/>
            </w14:solidFill>
          </w14:textFill>
        </w:rPr>
        <w:t>自觉抵制政府采购领域商业贿赂行为承诺书；</w:t>
      </w:r>
    </w:p>
    <w:p w14:paraId="3A4D2627">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4.2 </w:t>
      </w:r>
      <w:r>
        <w:rPr>
          <w:rFonts w:hint="eastAsia" w:ascii="宋体" w:hAnsi="宋体" w:cs="宋体"/>
          <w:color w:val="000000" w:themeColor="text1"/>
          <w:kern w:val="0"/>
          <w:sz w:val="24"/>
          <w14:textFill>
            <w14:solidFill>
              <w14:schemeClr w14:val="tx1"/>
            </w14:solidFill>
          </w14:textFill>
        </w:rPr>
        <w:t>供应商需提供售后服务体系与承诺</w:t>
      </w:r>
      <w:r>
        <w:rPr>
          <w:rFonts w:hint="eastAsia" w:ascii="宋体" w:hAnsi="宋体" w:cs="宋体"/>
          <w:color w:val="000000" w:themeColor="text1"/>
          <w:kern w:val="0"/>
          <w:sz w:val="24"/>
          <w:lang w:val="zh-CN"/>
          <w14:textFill>
            <w14:solidFill>
              <w14:schemeClr w14:val="tx1"/>
            </w14:solidFill>
          </w14:textFill>
        </w:rPr>
        <w:t>。</w:t>
      </w:r>
    </w:p>
    <w:p w14:paraId="459038D9">
      <w:pPr>
        <w:pStyle w:val="34"/>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3</w:t>
      </w:r>
      <w:r>
        <w:rPr>
          <w:rFonts w:hint="eastAsia" w:hAnsi="宋体" w:eastAsia="宋体"/>
          <w:color w:val="000000" w:themeColor="text1"/>
          <w:sz w:val="24"/>
          <w14:textFill>
            <w14:solidFill>
              <w14:schemeClr w14:val="tx1"/>
            </w14:solidFill>
          </w14:textFill>
        </w:rPr>
        <w:t>符合本竞争性磋商文件规定的供应商资格要求及项目要求的其它条件，并按照要求提供相关证明材料，供应商所提交的复印件及扫描件等资料均须标注“与原件一致字样”。</w:t>
      </w:r>
    </w:p>
    <w:p w14:paraId="1A7158CF">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4.4供应商应承诺遵守国家法律、法规有关竞争性磋商的规定。</w:t>
      </w:r>
    </w:p>
    <w:p w14:paraId="5FE046BA">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4.5 凡通过磋商小组符合性审查的供应商均为合格供应商。未通过符合性审查的供应商将视为不响应本项目的竞争性磋商文件被否决。</w:t>
      </w:r>
    </w:p>
    <w:p w14:paraId="0BFD955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注：单位负责人为同一人或者存在直接控股、</w:t>
      </w:r>
      <w:r>
        <w:rPr>
          <w:rFonts w:hint="eastAsia" w:ascii="宋体" w:hAnsi="宋体" w:cs="宋体"/>
          <w:color w:val="000000" w:themeColor="text1"/>
          <w:sz w:val="24"/>
          <w14:textFill>
            <w14:solidFill>
              <w14:schemeClr w14:val="tx1"/>
            </w14:solidFill>
          </w14:textFill>
        </w:rPr>
        <w:t>管理关系的不同供应商，不得参加同一合同项下的政府采购活动。供应商提供书面承诺同时提供“国家企业信用信息公示系统”网页查询,需包含公司基本信息、股东信息及股权变更信息内容、上一年度的年度报告（新成立企业可不提供）。</w:t>
      </w:r>
    </w:p>
    <w:p w14:paraId="360376A8">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5.竞争性磋商文件的约束力 </w:t>
      </w:r>
    </w:p>
    <w:p w14:paraId="31C4CEA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5.l供应商一旦参加竞争性磋商，即被认为接受了本竞争性磋商文件中的所有条款和规定。</w:t>
      </w:r>
    </w:p>
    <w:p w14:paraId="0593F3C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本项目不组织勘察现场，由供应商自行组织，勘察现场所发生的费用由供应商自行在投标文件中承诺承担。</w:t>
      </w:r>
    </w:p>
    <w:p w14:paraId="2490161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5.3本磋商文件由采购人负责解释。</w:t>
      </w:r>
    </w:p>
    <w:p w14:paraId="4285E721">
      <w:pPr>
        <w:pStyle w:val="18"/>
        <w:rPr>
          <w:color w:val="000000" w:themeColor="text1"/>
          <w:sz w:val="30"/>
          <w:szCs w:val="30"/>
          <w14:textFill>
            <w14:solidFill>
              <w14:schemeClr w14:val="tx1"/>
            </w14:solidFill>
          </w14:textFill>
        </w:rPr>
      </w:pPr>
      <w:bookmarkStart w:id="37" w:name="_Toc195861929"/>
      <w:r>
        <w:rPr>
          <w:rFonts w:hint="eastAsia"/>
          <w:color w:val="000000" w:themeColor="text1"/>
          <w:sz w:val="30"/>
          <w:szCs w:val="30"/>
          <w14:textFill>
            <w14:solidFill>
              <w14:schemeClr w14:val="tx1"/>
            </w14:solidFill>
          </w14:textFill>
        </w:rPr>
        <w:t>二、竞争性磋商文件</w:t>
      </w:r>
      <w:bookmarkEnd w:id="37"/>
    </w:p>
    <w:p w14:paraId="7FC2DF8E">
      <w:pPr>
        <w:tabs>
          <w:tab w:val="left" w:pos="632"/>
          <w:tab w:val="left" w:pos="790"/>
        </w:tabs>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6．竞争性磋商文件的组成</w:t>
      </w:r>
    </w:p>
    <w:p w14:paraId="05E9B9A0">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6.1竞争性磋商</w:t>
      </w:r>
      <w:r>
        <w:rPr>
          <w:rFonts w:hint="eastAsia" w:ascii="宋体" w:hAnsi="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14:paraId="6EE873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（1）竞争性磋商邀请函；</w:t>
      </w:r>
    </w:p>
    <w:p w14:paraId="07ECDAC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（2）供应商须知；</w:t>
      </w:r>
    </w:p>
    <w:p w14:paraId="098EB1E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（3）采购需求；</w:t>
      </w:r>
    </w:p>
    <w:p w14:paraId="6EFE0C7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（4）响应性文件内容及格式；</w:t>
      </w:r>
    </w:p>
    <w:p w14:paraId="076C26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（5）合同主要条款。</w:t>
      </w:r>
    </w:p>
    <w:p w14:paraId="2A8D31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C474EA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072871B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6.4供应商必须详阅竞争性磋商文件的所有条款、文件及表格格式等。供应商须承诺按竞争性磋商文件的要求和规范编制、提交响应性文件，否则将有可能导致响应性文件被拒绝接受或被视为无效。</w:t>
      </w:r>
    </w:p>
    <w:p w14:paraId="3711BAE3">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14:paraId="14152099">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54E80">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7.2供应商应仔细阅读竞争性磋商文件的所有内容，如果有异议在规定的时间内提出，没有异议需做出“无异议”承诺书，承诺书作为响应文件的组织部分，否则为无效响应文件。</w:t>
      </w:r>
    </w:p>
    <w:p w14:paraId="298D8D2A">
      <w:pPr>
        <w:pStyle w:val="18"/>
        <w:rPr>
          <w:color w:val="000000" w:themeColor="text1"/>
          <w:sz w:val="30"/>
          <w:szCs w:val="30"/>
          <w14:textFill>
            <w14:solidFill>
              <w14:schemeClr w14:val="tx1"/>
            </w14:solidFill>
          </w14:textFill>
        </w:rPr>
      </w:pPr>
      <w:bookmarkStart w:id="38" w:name="_Toc195861930"/>
      <w:r>
        <w:rPr>
          <w:rFonts w:hint="eastAsia"/>
          <w:color w:val="000000" w:themeColor="text1"/>
          <w:sz w:val="30"/>
          <w:szCs w:val="30"/>
          <w14:textFill>
            <w14:solidFill>
              <w14:schemeClr w14:val="tx1"/>
            </w14:solidFill>
          </w14:textFill>
        </w:rPr>
        <w:t>三、响应性文件的编制</w:t>
      </w:r>
      <w:bookmarkEnd w:id="38"/>
    </w:p>
    <w:p w14:paraId="5FF47595">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8.要求</w:t>
      </w:r>
    </w:p>
    <w:p w14:paraId="2235750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color w:val="000000" w:themeColor="text1"/>
          <w:spacing w:val="-3"/>
          <w:sz w:val="24"/>
          <w14:textFill>
            <w14:solidFill>
              <w14:schemeClr w14:val="tx1"/>
            </w14:solidFill>
          </w14:textFill>
        </w:rPr>
        <w:t>并声明所提供的全部资料</w:t>
      </w:r>
      <w:r>
        <w:rPr>
          <w:rFonts w:hint="eastAsia" w:ascii="宋体" w:hAnsi="宋体" w:cs="宋体"/>
          <w:color w:val="000000" w:themeColor="text1"/>
          <w:sz w:val="24"/>
          <w14:textFill>
            <w14:solidFill>
              <w14:schemeClr w14:val="tx1"/>
            </w14:solidFill>
          </w14:textFill>
        </w:rPr>
        <w:t>的真实性、合规性，否则其响应性文件将作为无</w:t>
      </w:r>
      <w:r>
        <w:rPr>
          <w:rFonts w:hint="eastAsia" w:ascii="宋体" w:hAnsi="宋体" w:cs="宋体"/>
          <w:color w:val="000000" w:themeColor="text1"/>
          <w:sz w:val="2"/>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效处理。</w:t>
      </w:r>
    </w:p>
    <w:p w14:paraId="49656B7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761854F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作出保证并附响应文件中。 </w:t>
      </w:r>
    </w:p>
    <w:p w14:paraId="557AFEC1">
      <w:pPr>
        <w:spacing w:line="5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磋商文件要求。</w:t>
      </w:r>
    </w:p>
    <w:p w14:paraId="21E3362D">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9.响应性文件的语言及度量衡 </w:t>
      </w:r>
    </w:p>
    <w:p w14:paraId="1A892D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0A51705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9.2供应商使用其他语言的，以中文翻译为准。 </w:t>
      </w:r>
    </w:p>
    <w:p w14:paraId="60EC97E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5E5FBD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9.4本竞争性磋商文件所表述的时间均为北京时间。</w:t>
      </w:r>
    </w:p>
    <w:p w14:paraId="12FFB57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10.响应性文件的组成</w:t>
      </w:r>
    </w:p>
    <w:p w14:paraId="75C8218D">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10.1响应性文件由</w:t>
      </w:r>
      <w:r>
        <w:rPr>
          <w:rFonts w:hint="eastAsia" w:ascii="宋体" w:hAnsi="宋体" w:cs="宋体"/>
          <w:bCs/>
          <w:color w:val="000000" w:themeColor="text1"/>
          <w:sz w:val="24"/>
          <w:u w:val="single"/>
          <w14:textFill>
            <w14:solidFill>
              <w14:schemeClr w14:val="tx1"/>
            </w14:solidFill>
          </w14:textFill>
        </w:rPr>
        <w:t>资格性证明材料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符合性证明材料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其他材料</w:t>
      </w:r>
      <w:r>
        <w:rPr>
          <w:rFonts w:hint="eastAsia" w:ascii="宋体" w:hAnsi="宋体" w:cs="宋体"/>
          <w:color w:val="000000" w:themeColor="text1"/>
          <w:sz w:val="24"/>
          <w14:textFill>
            <w14:solidFill>
              <w14:schemeClr w14:val="tx1"/>
            </w14:solidFill>
          </w14:textFill>
        </w:rPr>
        <w:t>三部分组成。具体内容和格式见竞争性磋商文件</w:t>
      </w:r>
      <w:r>
        <w:rPr>
          <w:rFonts w:hint="eastAsia" w:ascii="宋体" w:hAnsi="宋体" w:cs="宋体"/>
          <w:bCs/>
          <w:color w:val="000000" w:themeColor="text1"/>
          <w:sz w:val="24"/>
          <w14:textFill>
            <w14:solidFill>
              <w14:schemeClr w14:val="tx1"/>
            </w14:solidFill>
          </w14:textFill>
        </w:rPr>
        <w:t>第四章</w:t>
      </w:r>
      <w:r>
        <w:rPr>
          <w:rFonts w:hint="eastAsia" w:ascii="宋体" w:hAnsi="宋体" w:cs="宋体"/>
          <w:color w:val="000000" w:themeColor="text1"/>
          <w:sz w:val="24"/>
          <w14:textFill>
            <w14:solidFill>
              <w14:schemeClr w14:val="tx1"/>
            </w14:solidFill>
          </w14:textFill>
        </w:rPr>
        <w:t>。</w:t>
      </w:r>
    </w:p>
    <w:p w14:paraId="3E5C967C">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11.响应性文件格式</w:t>
      </w:r>
    </w:p>
    <w:p w14:paraId="4B3329B0">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9A76EB8">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11.2竞争性磋商文件应编制详细目录、连续页码，每个页面应在明显位置编制页码和总页码；除特殊规格的图纸或方案、图片资料等外，均应按A4规格制作；</w:t>
      </w:r>
    </w:p>
    <w:p w14:paraId="6833156C">
      <w:pPr>
        <w:widowControl/>
        <w:spacing w:line="560" w:lineRule="exact"/>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12.竞争性磋商报价</w:t>
      </w:r>
    </w:p>
    <w:p w14:paraId="1AB676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12.1报价包括所投服务、保险、税费、检测、验收和交付后约定期限内免费维保等工作所发生的一切应有费用。</w:t>
      </w:r>
    </w:p>
    <w:p w14:paraId="36EEAD6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12.2供应商自行承担参加本次采购活动有关的全部费用，采购组织人在任何情况下均无义务和责任承担上述费用。</w:t>
      </w:r>
    </w:p>
    <w:p w14:paraId="13192B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12.3经过磋商后进行的报价为供应商的最终报价。</w:t>
      </w:r>
    </w:p>
    <w:p w14:paraId="778AC68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12.4采购人不接受有选择的报价。</w:t>
      </w:r>
    </w:p>
    <w:p w14:paraId="672D58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12.5最终报价不得超过采购预算。</w:t>
      </w:r>
    </w:p>
    <w:p w14:paraId="17A438C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12.6报价均须以人民币为计算单位。</w:t>
      </w:r>
    </w:p>
    <w:p w14:paraId="5699C5E8">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13．响应性文件有效期 </w:t>
      </w:r>
    </w:p>
    <w:p w14:paraId="6DAB0CC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13.l响应性文件有效期为自竞争性磋商开始之日起60天，有效期短于此规定的响应性文件将被视为无效。供应商须对此作出承</w:t>
      </w:r>
      <w:r>
        <w:rPr>
          <w:rFonts w:hint="eastAsia" w:ascii="宋体" w:hAnsi="宋体" w:cs="宋体"/>
          <w:color w:val="000000" w:themeColor="text1"/>
          <w:sz w:val="2"/>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诺并保证在投标有效期内，不得撤销或修改投标响应文件。</w:t>
      </w:r>
    </w:p>
    <w:p w14:paraId="72AFD5B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538FC9FE">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14.响应性文件的签署、盖章</w:t>
      </w:r>
    </w:p>
    <w:p w14:paraId="11959EF6">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14.1</w:t>
      </w:r>
      <w:r>
        <w:rPr>
          <w:rFonts w:hint="eastAsia" w:ascii="宋体" w:hAnsi="宋体" w:cs="宋体"/>
          <w:color w:val="000000" w:themeColor="text1"/>
          <w:sz w:val="24"/>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5AA0925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42D53E5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4521D49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4AB2E014">
      <w:pPr>
        <w:pStyle w:val="18"/>
        <w:rPr>
          <w:color w:val="000000" w:themeColor="text1"/>
          <w:sz w:val="30"/>
          <w:szCs w:val="30"/>
          <w14:textFill>
            <w14:solidFill>
              <w14:schemeClr w14:val="tx1"/>
            </w14:solidFill>
          </w14:textFill>
        </w:rPr>
      </w:pPr>
      <w:bookmarkStart w:id="39" w:name="_Toc195861931"/>
      <w:r>
        <w:rPr>
          <w:rFonts w:hint="eastAsia"/>
          <w:color w:val="000000" w:themeColor="text1"/>
          <w:sz w:val="30"/>
          <w:szCs w:val="30"/>
          <w14:textFill>
            <w14:solidFill>
              <w14:schemeClr w14:val="tx1"/>
            </w14:solidFill>
          </w14:textFill>
        </w:rPr>
        <w:t>四、响应性文件的递交</w:t>
      </w:r>
      <w:bookmarkEnd w:id="39"/>
    </w:p>
    <w:p w14:paraId="2FD4475C">
      <w:pPr>
        <w:autoSpaceDE w:val="0"/>
        <w:autoSpaceDN w:val="0"/>
        <w:adjustRightIn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4B3DA37">
      <w:pPr>
        <w:spacing w:line="360" w:lineRule="auto"/>
        <w:ind w:firstLine="5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9CEA179">
      <w:pPr>
        <w:autoSpaceDE w:val="0"/>
        <w:autoSpaceDN w:val="0"/>
        <w:adjustRightInd w:val="0"/>
        <w:spacing w:line="500" w:lineRule="exact"/>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14:textFill>
            <w14:solidFill>
              <w14:schemeClr w14:val="tx1"/>
            </w14:solidFill>
          </w14:textFill>
        </w:rPr>
        <w:t>《不见面开标远程在线解密会员端操作手册操作指南》</w:t>
      </w:r>
      <w:r>
        <w:rPr>
          <w:rFonts w:hint="eastAsia" w:ascii="宋体" w:hAnsi="宋体" w:cs="宋体"/>
          <w:color w:val="000000" w:themeColor="text1"/>
          <w:sz w:val="24"/>
          <w14:textFill>
            <w14:solidFill>
              <w14:schemeClr w14:val="tx1"/>
            </w14:solidFill>
          </w14:textFill>
        </w:rPr>
        <w:t>。</w:t>
      </w:r>
    </w:p>
    <w:p w14:paraId="192736DB">
      <w:pPr>
        <w:spacing w:line="5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16.响应性文件的递交</w:t>
      </w:r>
    </w:p>
    <w:p w14:paraId="0E4EABF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0404FE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6DF01692">
      <w:pPr>
        <w:pStyle w:val="35"/>
        <w:spacing w:line="5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7CEBAF2B">
      <w:pPr>
        <w:pStyle w:val="35"/>
        <w:spacing w:line="560" w:lineRule="exact"/>
        <w:ind w:left="279" w:leftChars="133" w:firstLine="240" w:firstLineChars="100"/>
        <w:rPr>
          <w:rFonts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6BC3B560">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3A33AE47">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4FFFF45B">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761A215C">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5075E192">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17.4.2响应性文件未按竞争性磋商文件规定密封、签署、盖章的；</w:t>
      </w:r>
    </w:p>
    <w:p w14:paraId="251E7F34">
      <w:pPr>
        <w:pStyle w:val="35"/>
        <w:spacing w:line="560" w:lineRule="exact"/>
        <w:ind w:firstLine="480" w:firstLineChars="200"/>
        <w:rPr>
          <w:rFonts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62FC4874">
      <w:pPr>
        <w:pStyle w:val="18"/>
        <w:rPr>
          <w:color w:val="000000" w:themeColor="text1"/>
          <w:sz w:val="30"/>
          <w:szCs w:val="30"/>
          <w14:textFill>
            <w14:solidFill>
              <w14:schemeClr w14:val="tx1"/>
            </w14:solidFill>
          </w14:textFill>
        </w:rPr>
      </w:pPr>
      <w:bookmarkStart w:id="40" w:name="_Toc195861932"/>
      <w:r>
        <w:rPr>
          <w:rFonts w:hint="eastAsia"/>
          <w:color w:val="000000" w:themeColor="text1"/>
          <w:sz w:val="30"/>
          <w:szCs w:val="30"/>
          <w14:textFill>
            <w14:solidFill>
              <w14:schemeClr w14:val="tx1"/>
            </w14:solidFill>
          </w14:textFill>
        </w:rPr>
        <w:t>五、竞争性磋商</w:t>
      </w:r>
      <w:bookmarkEnd w:id="40"/>
    </w:p>
    <w:p w14:paraId="0351DE39">
      <w:pPr>
        <w:spacing w:line="560" w:lineRule="exact"/>
        <w:ind w:firstLine="482" w:firstLineChars="200"/>
        <w:rPr>
          <w:rFonts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4EE2CFBE">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2A0A40EB">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2E67CCE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76CAF7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8F45B08">
      <w:pPr>
        <w:spacing w:line="56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18A31EC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2EDCB3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7A53164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14:paraId="2CDE696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473C333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460BA48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03CF40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14:paraId="2A34B18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CBEBC1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1AE2E8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5683BFB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1CAE448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202B569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2AFB27B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14:paraId="057755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19.7.3供应商代表未能出具有效身份证明，或与身份不符的；</w:t>
      </w:r>
    </w:p>
    <w:p w14:paraId="26DE8B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19.7.4不符合竞争性磋商文件规定的实质性要求的；</w:t>
      </w:r>
    </w:p>
    <w:p w14:paraId="122C5FF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19.7.5响应性文件内容不齐全或内容虚假的，响应性文件的实质性内容未使用中文表述；</w:t>
      </w:r>
    </w:p>
    <w:p w14:paraId="5EDFCE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19.7.6供应商未对其关联关系做出完整说明的；</w:t>
      </w:r>
    </w:p>
    <w:p w14:paraId="7AE67BB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14:paraId="53BE1B2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222753F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1582ABD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3BA34B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330959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174BF4D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3106E0E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不同供应商投标（响应）文件中法定代表人或者负责人签字出自同一人之手。</w:t>
      </w:r>
    </w:p>
    <w:p w14:paraId="320C3AD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9.7.15</w:t>
      </w:r>
      <w:r>
        <w:rPr>
          <w:rFonts w:hint="eastAsia" w:ascii="宋体" w:hAnsi="宋体" w:cs="宋体"/>
          <w:color w:val="000000" w:themeColor="text1"/>
          <w:sz w:val="24"/>
          <w14:textFill>
            <w14:solidFill>
              <w14:schemeClr w14:val="tx1"/>
            </w14:solidFill>
          </w14:textFill>
        </w:rPr>
        <w:t>未提供2024年度经会计师事务所或审计机构审计的财务会计报表和财务情况说明书的；</w:t>
      </w:r>
    </w:p>
    <w:p w14:paraId="1EB41281">
      <w:pPr>
        <w:spacing w:line="360" w:lineRule="auto"/>
        <w:ind w:firstLine="480" w:firstLineChars="200"/>
        <w:rPr>
          <w:rFonts w:ascii="宋体" w:hAnsi="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9.7.16</w:t>
      </w:r>
      <w:r>
        <w:rPr>
          <w:rFonts w:hint="eastAsia" w:ascii="宋体" w:hAnsi="宋体" w:cs="宋体"/>
          <w:color w:val="000000" w:themeColor="text1"/>
          <w:sz w:val="24"/>
          <w14:textFill>
            <w14:solidFill>
              <w14:schemeClr w14:val="tx1"/>
            </w14:solidFill>
          </w14:textFill>
        </w:rPr>
        <w:t>响应文件未经供应商电子签章或授权委托书中被授权人和法定代表人身份证正面没有签字的；</w:t>
      </w:r>
    </w:p>
    <w:p w14:paraId="06C56C36">
      <w:pPr>
        <w:spacing w:line="360" w:lineRule="auto"/>
        <w:ind w:firstLine="480" w:firstLineChars="200"/>
        <w:rPr>
          <w:rFonts w:ascii="宋体" w:hAnsi="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25743DBD">
      <w:pPr>
        <w:spacing w:line="360" w:lineRule="auto"/>
        <w:ind w:firstLine="480" w:firstLineChars="200"/>
        <w:rPr>
          <w:rFonts w:ascii="宋体" w:hAnsi="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19.8.1不同供应商的响应性文件互相混装的；</w:t>
      </w:r>
    </w:p>
    <w:p w14:paraId="59F88A8A">
      <w:pPr>
        <w:spacing w:line="360" w:lineRule="auto"/>
        <w:ind w:firstLine="480" w:firstLineChars="200"/>
        <w:rPr>
          <w:rFonts w:ascii="宋体" w:hAnsi="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19.8.2不同供应商授权同一人作为供应商委托代理人的；</w:t>
      </w:r>
    </w:p>
    <w:p w14:paraId="268D1D34">
      <w:pPr>
        <w:spacing w:line="360" w:lineRule="auto"/>
        <w:ind w:firstLine="480" w:firstLineChars="200"/>
        <w:rPr>
          <w:rFonts w:ascii="宋体" w:hAnsi="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19.8.3不同供应商的响应性文件载明的项目管理成员为同一人的；</w:t>
      </w:r>
    </w:p>
    <w:p w14:paraId="4A31907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19.8.4有证据证明供应商与采购人、采购代理机构或者其他供应商串通的其他情形；</w:t>
      </w:r>
    </w:p>
    <w:p w14:paraId="65F9DEFA">
      <w:pPr>
        <w:spacing w:line="360" w:lineRule="auto"/>
        <w:ind w:firstLine="480" w:firstLineChars="200"/>
        <w:rPr>
          <w:rFonts w:ascii="宋体" w:hAnsi="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19.8.5竞争性磋商小组认定的其他串通情形。</w:t>
      </w:r>
    </w:p>
    <w:p w14:paraId="0CBB7791">
      <w:pPr>
        <w:pStyle w:val="33"/>
        <w:rPr>
          <w:rFonts w:ascii="宋体" w:hAnsi="宋体" w:cs="宋体"/>
          <w:color w:val="000000" w:themeColor="text1"/>
          <w:sz w:val="24"/>
          <w:szCs w:val="24"/>
          <w14:textFill>
            <w14:solidFill>
              <w14:schemeClr w14:val="tx1"/>
            </w14:solidFill>
          </w14:textFill>
        </w:rPr>
      </w:pPr>
    </w:p>
    <w:tbl>
      <w:tblPr>
        <w:tblStyle w:val="25"/>
        <w:tblW w:w="946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2971"/>
        <w:gridCol w:w="2033"/>
        <w:gridCol w:w="918"/>
        <w:gridCol w:w="2639"/>
      </w:tblGrid>
      <w:tr w14:paraId="68AF9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9467" w:type="dxa"/>
            <w:gridSpan w:val="5"/>
            <w:vAlign w:val="center"/>
          </w:tcPr>
          <w:p w14:paraId="13D6CCFE">
            <w:pPr>
              <w:pStyle w:val="36"/>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14:textFill>
                  <w14:solidFill>
                    <w14:schemeClr w14:val="tx1"/>
                  </w14:solidFill>
                </w14:textFill>
              </w:rPr>
            </w:pPr>
            <w:r>
              <w:rPr>
                <w:rFonts w:hint="eastAsia" w:ascii="宋体" w:hAnsi="宋体" w:cs="宋体"/>
                <w:b/>
                <w:color w:val="000000" w:themeColor="text1"/>
                <w:kern w:val="2"/>
                <w:szCs w:val="24"/>
                <w14:textFill>
                  <w14:solidFill>
                    <w14:schemeClr w14:val="tx1"/>
                  </w14:solidFill>
                </w14:textFill>
              </w:rPr>
              <w:t>项目符合性审查表</w:t>
            </w:r>
          </w:p>
        </w:tc>
      </w:tr>
      <w:tr w14:paraId="6742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trPr>
        <w:tc>
          <w:tcPr>
            <w:tcW w:w="906" w:type="dxa"/>
            <w:tcBorders>
              <w:bottom w:val="single" w:color="auto" w:sz="4" w:space="0"/>
            </w:tcBorders>
            <w:vAlign w:val="center"/>
          </w:tcPr>
          <w:p w14:paraId="07A595D6">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971" w:type="dxa"/>
            <w:tcBorders>
              <w:bottom w:val="single" w:color="auto" w:sz="4" w:space="0"/>
            </w:tcBorders>
            <w:vAlign w:val="center"/>
          </w:tcPr>
          <w:p w14:paraId="09CE00A4">
            <w:pPr>
              <w:pStyle w:val="36"/>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指标名称</w:t>
            </w:r>
          </w:p>
        </w:tc>
        <w:tc>
          <w:tcPr>
            <w:tcW w:w="2033" w:type="dxa"/>
            <w:tcBorders>
              <w:bottom w:val="single" w:color="auto" w:sz="4" w:space="0"/>
            </w:tcBorders>
            <w:vAlign w:val="center"/>
          </w:tcPr>
          <w:p w14:paraId="74FDD99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指标要求</w:t>
            </w:r>
          </w:p>
        </w:tc>
        <w:tc>
          <w:tcPr>
            <w:tcW w:w="918" w:type="dxa"/>
            <w:tcBorders>
              <w:bottom w:val="single" w:color="auto" w:sz="4" w:space="0"/>
            </w:tcBorders>
            <w:vAlign w:val="center"/>
          </w:tcPr>
          <w:p w14:paraId="284C7133">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w:t>
            </w:r>
          </w:p>
          <w:p w14:paraId="50E415A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w:t>
            </w:r>
          </w:p>
        </w:tc>
        <w:tc>
          <w:tcPr>
            <w:tcW w:w="2639" w:type="dxa"/>
            <w:tcBorders>
              <w:bottom w:val="single" w:color="auto" w:sz="4" w:space="0"/>
            </w:tcBorders>
            <w:vAlign w:val="center"/>
          </w:tcPr>
          <w:p w14:paraId="1EE0D21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投标文件格式及</w:t>
            </w:r>
          </w:p>
          <w:p w14:paraId="51896E8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提交资料要求</w:t>
            </w:r>
          </w:p>
        </w:tc>
      </w:tr>
      <w:tr w14:paraId="0278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726E4374">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971" w:type="dxa"/>
            <w:vAlign w:val="center"/>
          </w:tcPr>
          <w:p w14:paraId="24AA9EC4">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营业执照</w:t>
            </w:r>
          </w:p>
        </w:tc>
        <w:tc>
          <w:tcPr>
            <w:tcW w:w="2033" w:type="dxa"/>
            <w:vAlign w:val="center"/>
          </w:tcPr>
          <w:p w14:paraId="675932B3">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7D0380A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5E932FC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4F2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1E2BA25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971" w:type="dxa"/>
            <w:vAlign w:val="center"/>
          </w:tcPr>
          <w:p w14:paraId="23D51B36">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法定代表人及身份证</w:t>
            </w:r>
          </w:p>
        </w:tc>
        <w:tc>
          <w:tcPr>
            <w:tcW w:w="2033" w:type="dxa"/>
            <w:vAlign w:val="center"/>
          </w:tcPr>
          <w:p w14:paraId="59F816F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2AFE829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5D09A1F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C23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31EA1B8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971" w:type="dxa"/>
            <w:vAlign w:val="center"/>
          </w:tcPr>
          <w:p w14:paraId="0D63A9A8">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纳税凭证和社保证明</w:t>
            </w:r>
          </w:p>
        </w:tc>
        <w:tc>
          <w:tcPr>
            <w:tcW w:w="2033" w:type="dxa"/>
            <w:vAlign w:val="center"/>
          </w:tcPr>
          <w:p w14:paraId="2F624A2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2C2F404B">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33F2B2C5">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BCA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906" w:type="dxa"/>
            <w:vAlign w:val="center"/>
          </w:tcPr>
          <w:p w14:paraId="6624CCC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971" w:type="dxa"/>
            <w:vAlign w:val="center"/>
          </w:tcPr>
          <w:p w14:paraId="796B01A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财务审计报告</w:t>
            </w:r>
          </w:p>
        </w:tc>
        <w:tc>
          <w:tcPr>
            <w:tcW w:w="2033" w:type="dxa"/>
            <w:vAlign w:val="center"/>
          </w:tcPr>
          <w:p w14:paraId="38B720D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3CBD270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4AA27FB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CB5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06" w:type="dxa"/>
            <w:vAlign w:val="center"/>
          </w:tcPr>
          <w:p w14:paraId="356EEF3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971" w:type="dxa"/>
            <w:vAlign w:val="center"/>
          </w:tcPr>
          <w:p w14:paraId="0F38520D">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“信用中国”“中国政府采购网”等查询</w:t>
            </w:r>
          </w:p>
        </w:tc>
        <w:tc>
          <w:tcPr>
            <w:tcW w:w="2033" w:type="dxa"/>
            <w:vAlign w:val="center"/>
          </w:tcPr>
          <w:p w14:paraId="470D1C5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48962815">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5AF781C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CC8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906" w:type="dxa"/>
            <w:vAlign w:val="center"/>
          </w:tcPr>
          <w:p w14:paraId="5BCC397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971" w:type="dxa"/>
            <w:vAlign w:val="center"/>
          </w:tcPr>
          <w:p w14:paraId="5214F48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投标文件签字盖章格式</w:t>
            </w:r>
          </w:p>
        </w:tc>
        <w:tc>
          <w:tcPr>
            <w:tcW w:w="2033" w:type="dxa"/>
            <w:vAlign w:val="center"/>
          </w:tcPr>
          <w:p w14:paraId="39342B72">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4CF47B3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56FDB1B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7B20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rPr>
        <w:tc>
          <w:tcPr>
            <w:tcW w:w="906" w:type="dxa"/>
            <w:vAlign w:val="center"/>
          </w:tcPr>
          <w:p w14:paraId="5508680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971" w:type="dxa"/>
            <w:vAlign w:val="center"/>
          </w:tcPr>
          <w:p w14:paraId="69912081">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合格供应商的声明函和承诺书</w:t>
            </w:r>
          </w:p>
        </w:tc>
        <w:tc>
          <w:tcPr>
            <w:tcW w:w="2033" w:type="dxa"/>
            <w:vAlign w:val="center"/>
          </w:tcPr>
          <w:p w14:paraId="6AF78E7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0AF1AFF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282502A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B85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906" w:type="dxa"/>
            <w:vAlign w:val="center"/>
          </w:tcPr>
          <w:p w14:paraId="2C2BA32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971" w:type="dxa"/>
            <w:vAlign w:val="center"/>
          </w:tcPr>
          <w:p w14:paraId="30ACA36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服务期</w:t>
            </w:r>
          </w:p>
        </w:tc>
        <w:tc>
          <w:tcPr>
            <w:tcW w:w="2033" w:type="dxa"/>
            <w:vAlign w:val="center"/>
          </w:tcPr>
          <w:p w14:paraId="5A6EE95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06F159EA">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78BCA61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852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trPr>
        <w:tc>
          <w:tcPr>
            <w:tcW w:w="906" w:type="dxa"/>
            <w:vAlign w:val="center"/>
          </w:tcPr>
          <w:p w14:paraId="5BE493A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971" w:type="dxa"/>
            <w:vAlign w:val="center"/>
          </w:tcPr>
          <w:p w14:paraId="357DEBE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投标有效期</w:t>
            </w:r>
          </w:p>
        </w:tc>
        <w:tc>
          <w:tcPr>
            <w:tcW w:w="2033" w:type="dxa"/>
            <w:vAlign w:val="center"/>
          </w:tcPr>
          <w:p w14:paraId="2335CCF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05F5E624">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66FEAEC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917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906" w:type="dxa"/>
            <w:vAlign w:val="center"/>
          </w:tcPr>
          <w:p w14:paraId="4790B9F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971" w:type="dxa"/>
            <w:vAlign w:val="center"/>
          </w:tcPr>
          <w:p w14:paraId="46CF9EA9">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服务技术要求</w:t>
            </w:r>
          </w:p>
        </w:tc>
        <w:tc>
          <w:tcPr>
            <w:tcW w:w="2033" w:type="dxa"/>
            <w:vAlign w:val="center"/>
          </w:tcPr>
          <w:p w14:paraId="3606DB4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7B275C1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4FD3C48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69F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906" w:type="dxa"/>
            <w:vAlign w:val="center"/>
          </w:tcPr>
          <w:p w14:paraId="3C49FC5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971" w:type="dxa"/>
            <w:vAlign w:val="center"/>
          </w:tcPr>
          <w:p w14:paraId="16AD15AD">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其他实质性要求</w:t>
            </w:r>
          </w:p>
        </w:tc>
        <w:tc>
          <w:tcPr>
            <w:tcW w:w="2033" w:type="dxa"/>
            <w:vAlign w:val="center"/>
          </w:tcPr>
          <w:p w14:paraId="5EA5107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6DFE816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370B9E9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4B6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906" w:type="dxa"/>
            <w:vAlign w:val="center"/>
          </w:tcPr>
          <w:p w14:paraId="513ABDD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971" w:type="dxa"/>
            <w:vAlign w:val="center"/>
          </w:tcPr>
          <w:p w14:paraId="46B4E43A">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结论</w:t>
            </w:r>
          </w:p>
        </w:tc>
        <w:tc>
          <w:tcPr>
            <w:tcW w:w="5590" w:type="dxa"/>
            <w:gridSpan w:val="3"/>
            <w:vAlign w:val="center"/>
          </w:tcPr>
          <w:p w14:paraId="08269B2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是否通过审查</w:t>
            </w:r>
          </w:p>
        </w:tc>
      </w:tr>
    </w:tbl>
    <w:p w14:paraId="5E886FA5">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20.响应性文件的澄清</w:t>
      </w:r>
    </w:p>
    <w:p w14:paraId="191F8F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D030F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EEBADA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03FDECC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20.4供应商的书面澄清材料作为响应性文件的补充。 </w:t>
      </w:r>
    </w:p>
    <w:p w14:paraId="4556BD1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20.5竞争性磋商小组不得接受供应商主动提出的澄清和解释。 </w:t>
      </w:r>
    </w:p>
    <w:p w14:paraId="1D04BD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20.6并非每个供应商都将被询问、澄清。</w:t>
      </w:r>
    </w:p>
    <w:p w14:paraId="7E80A6E3">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21.竞争性磋商</w:t>
      </w:r>
    </w:p>
    <w:p w14:paraId="26381D0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21.1资格性审查和符合性审查合格的供应商，将进入本次竞争性磋商程序。</w:t>
      </w:r>
    </w:p>
    <w:p w14:paraId="4181281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21.2竞争性磋商将按照供应商的签到顺序进行。</w:t>
      </w:r>
    </w:p>
    <w:p w14:paraId="4FB578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21.3磋商内容包括：</w:t>
      </w:r>
    </w:p>
    <w:p w14:paraId="0835F6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43FCD3B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1A47DF2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74BF35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21.3.4在磋商中，磋商的任何一方不得透露与磋商有关的其他供应商的技术资料及其他信息。</w:t>
      </w:r>
    </w:p>
    <w:p w14:paraId="401F206A">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w:t>
      </w:r>
      <w:r>
        <w:rPr>
          <w:rFonts w:hint="eastAsia" w:ascii="宋体" w:hAnsi="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AC21D34">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21.4.1</w:t>
      </w:r>
      <w:r>
        <w:rPr>
          <w:rFonts w:hint="eastAsia" w:ascii="宋体" w:hAnsi="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3DD71FF7">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1F4B3363">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476A4E1B">
      <w:pPr>
        <w:spacing w:line="360"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zh-CN"/>
          <w14:textFill>
            <w14:solidFill>
              <w14:schemeClr w14:val="tx1"/>
            </w14:solidFill>
          </w14:textFill>
        </w:rPr>
        <w:t>1.本次竞争性磋商的报价选择一次报价。</w:t>
      </w:r>
    </w:p>
    <w:p w14:paraId="1F7AE98E">
      <w:pPr>
        <w:pStyle w:val="18"/>
        <w:rPr>
          <w:color w:val="000000" w:themeColor="text1"/>
          <w:sz w:val="30"/>
          <w:szCs w:val="30"/>
          <w14:textFill>
            <w14:solidFill>
              <w14:schemeClr w14:val="tx1"/>
            </w14:solidFill>
          </w14:textFill>
        </w:rPr>
      </w:pPr>
      <w:bookmarkStart w:id="41" w:name="_Toc195861933"/>
      <w:r>
        <w:rPr>
          <w:rFonts w:hint="eastAsia"/>
          <w:color w:val="000000" w:themeColor="text1"/>
          <w:sz w:val="30"/>
          <w:szCs w:val="30"/>
          <w14:textFill>
            <w14:solidFill>
              <w14:schemeClr w14:val="tx1"/>
            </w14:solidFill>
          </w14:textFill>
        </w:rPr>
        <w:t>六、评定标准</w:t>
      </w:r>
      <w:bookmarkEnd w:id="41"/>
    </w:p>
    <w:p w14:paraId="44FC6B4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22.竞争性磋商过程及保密原则</w:t>
      </w:r>
    </w:p>
    <w:p w14:paraId="43E74CCF">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50365108">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采购代理机构在评标结束后1个工作日内将评标报告送采购人。采购人自收到评标报告之日起５个工作日内，在评标报告确定的中标候选人名单中确定中标人。</w:t>
      </w:r>
    </w:p>
    <w:p w14:paraId="3579D5C3">
      <w:pPr>
        <w:pStyle w:val="13"/>
        <w:spacing w:after="0" w:line="560" w:lineRule="exact"/>
        <w:ind w:left="0" w:leftChars="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22.2对通过初步审查的响应文件，采用百分制综合评分法进行评价。</w:t>
      </w:r>
    </w:p>
    <w:p w14:paraId="6657952A">
      <w:pPr>
        <w:spacing w:line="360" w:lineRule="auto"/>
        <w:ind w:right="-92" w:rightChars="-44"/>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评标方法：</w:t>
      </w:r>
    </w:p>
    <w:tbl>
      <w:tblPr>
        <w:tblStyle w:val="2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5521"/>
      </w:tblGrid>
      <w:tr w14:paraId="6D2008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vAlign w:val="center"/>
          </w:tcPr>
          <w:p w14:paraId="632B117F">
            <w:pPr>
              <w:widowControl/>
              <w:kinsoku w:val="0"/>
              <w:autoSpaceDE w:val="0"/>
              <w:autoSpaceDN w:val="0"/>
              <w:adjustRightInd w:val="0"/>
              <w:snapToGrid w:val="0"/>
              <w:spacing w:line="360" w:lineRule="auto"/>
              <w:ind w:right="-10"/>
              <w:jc w:val="left"/>
              <w:textAlignment w:val="baseline"/>
              <w:rPr>
                <w:rFonts w:ascii="宋体" w:hAnsi="宋体" w:cs="宋体"/>
                <w:bCs/>
                <w:snapToGrid w:val="0"/>
                <w:color w:val="000000" w:themeColor="text1"/>
                <w:kern w:val="0"/>
                <w:sz w:val="24"/>
                <w14:textFill>
                  <w14:solidFill>
                    <w14:schemeClr w14:val="tx1"/>
                  </w14:solidFill>
                </w14:textFill>
              </w:rPr>
            </w:pPr>
            <w:r>
              <w:rPr>
                <w:rFonts w:hint="eastAsia" w:ascii="宋体" w:hAnsi="宋体" w:cs="宋体"/>
                <w:bCs/>
                <w:snapToGrid w:val="0"/>
                <w:color w:val="000000" w:themeColor="text1"/>
                <w:kern w:val="0"/>
                <w:sz w:val="24"/>
                <w14:textFill>
                  <w14:solidFill>
                    <w14:schemeClr w14:val="tx1"/>
                  </w14:solidFill>
                </w14:textFill>
              </w:rPr>
              <w:t>投标报价评分标准</w:t>
            </w:r>
          </w:p>
          <w:p w14:paraId="49C576E0">
            <w:pPr>
              <w:widowControl/>
              <w:kinsoku w:val="0"/>
              <w:autoSpaceDE w:val="0"/>
              <w:autoSpaceDN w:val="0"/>
              <w:adjustRightInd w:val="0"/>
              <w:snapToGrid w:val="0"/>
              <w:spacing w:line="360" w:lineRule="auto"/>
              <w:ind w:right="-10"/>
              <w:jc w:val="left"/>
              <w:textAlignment w:val="baseline"/>
              <w:rPr>
                <w:rFonts w:ascii="宋体" w:hAnsi="宋体" w:cs="宋体"/>
                <w:bCs/>
                <w:snapToGrid w:val="0"/>
                <w:color w:val="000000" w:themeColor="text1"/>
                <w:kern w:val="0"/>
                <w:sz w:val="24"/>
                <w14:textFill>
                  <w14:solidFill>
                    <w14:schemeClr w14:val="tx1"/>
                  </w14:solidFill>
                </w14:textFill>
              </w:rPr>
            </w:pPr>
            <w:r>
              <w:rPr>
                <w:rFonts w:hint="eastAsia" w:ascii="宋体" w:hAnsi="宋体" w:cs="宋体"/>
                <w:bCs/>
                <w:snapToGrid w:val="0"/>
                <w:color w:val="000000" w:themeColor="text1"/>
                <w:kern w:val="0"/>
                <w:sz w:val="24"/>
                <w14:textFill>
                  <w14:solidFill>
                    <w14:schemeClr w14:val="tx1"/>
                  </w14:solidFill>
                </w14:textFill>
              </w:rPr>
              <w:t>（</w:t>
            </w:r>
            <w:r>
              <w:rPr>
                <w:rFonts w:ascii="宋体" w:hAnsi="宋体" w:cs="宋体"/>
                <w:bCs/>
                <w:snapToGrid w:val="0"/>
                <w:color w:val="000000" w:themeColor="text1"/>
                <w:kern w:val="0"/>
                <w:sz w:val="24"/>
                <w14:textFill>
                  <w14:solidFill>
                    <w14:schemeClr w14:val="tx1"/>
                  </w14:solidFill>
                </w14:textFill>
              </w:rPr>
              <w:t>10</w:t>
            </w:r>
            <w:r>
              <w:rPr>
                <w:rFonts w:hint="eastAsia" w:ascii="宋体" w:hAnsi="宋体" w:cs="宋体"/>
                <w:bCs/>
                <w:snapToGrid w:val="0"/>
                <w:color w:val="000000" w:themeColor="text1"/>
                <w:kern w:val="0"/>
                <w:sz w:val="24"/>
                <w14:textFill>
                  <w14:solidFill>
                    <w14:schemeClr w14:val="tx1"/>
                  </w14:solidFill>
                </w14:textFill>
              </w:rPr>
              <w:t>分）</w:t>
            </w:r>
          </w:p>
          <w:p w14:paraId="376E3C2D">
            <w:pPr>
              <w:widowControl/>
              <w:kinsoku w:val="0"/>
              <w:autoSpaceDE w:val="0"/>
              <w:autoSpaceDN w:val="0"/>
              <w:adjustRightInd w:val="0"/>
              <w:snapToGrid w:val="0"/>
              <w:spacing w:line="360" w:lineRule="auto"/>
              <w:ind w:right="-10" w:firstLine="480" w:firstLineChars="200"/>
              <w:jc w:val="left"/>
              <w:textAlignment w:val="baseline"/>
              <w:rPr>
                <w:rFonts w:ascii="宋体" w:hAnsi="宋体" w:cs="宋体"/>
                <w:bCs/>
                <w:snapToGrid w:val="0"/>
                <w:color w:val="000000" w:themeColor="text1"/>
                <w:kern w:val="0"/>
                <w:sz w:val="24"/>
                <w14:textFill>
                  <w14:solidFill>
                    <w14:schemeClr w14:val="tx1"/>
                  </w14:solidFill>
                </w14:textFill>
              </w:rPr>
            </w:pPr>
          </w:p>
        </w:tc>
        <w:tc>
          <w:tcPr>
            <w:tcW w:w="1766" w:type="dxa"/>
            <w:vAlign w:val="center"/>
          </w:tcPr>
          <w:p w14:paraId="2CF4DE1A">
            <w:pPr>
              <w:widowControl/>
              <w:kinsoku w:val="0"/>
              <w:autoSpaceDE w:val="0"/>
              <w:autoSpaceDN w:val="0"/>
              <w:adjustRightInd w:val="0"/>
              <w:snapToGrid w:val="0"/>
              <w:spacing w:line="360" w:lineRule="auto"/>
              <w:ind w:right="-10"/>
              <w:jc w:val="left"/>
              <w:textAlignment w:val="baseline"/>
              <w:rPr>
                <w:rFonts w:ascii="宋体" w:hAnsi="宋体" w:cs="宋体"/>
                <w:bCs/>
                <w:snapToGrid w:val="0"/>
                <w:color w:val="000000" w:themeColor="text1"/>
                <w:kern w:val="0"/>
                <w:sz w:val="24"/>
                <w14:textFill>
                  <w14:solidFill>
                    <w14:schemeClr w14:val="tx1"/>
                  </w14:solidFill>
                </w14:textFill>
              </w:rPr>
            </w:pPr>
            <w:r>
              <w:rPr>
                <w:rFonts w:hint="eastAsia" w:ascii="宋体" w:hAnsi="宋体" w:cs="宋体"/>
                <w:bCs/>
                <w:snapToGrid w:val="0"/>
                <w:color w:val="000000" w:themeColor="text1"/>
                <w:kern w:val="0"/>
                <w:sz w:val="24"/>
                <w14:textFill>
                  <w14:solidFill>
                    <w14:schemeClr w14:val="tx1"/>
                  </w14:solidFill>
                </w14:textFill>
              </w:rPr>
              <w:t>投标报价</w:t>
            </w:r>
          </w:p>
          <w:p w14:paraId="1B076B28">
            <w:pPr>
              <w:widowControl/>
              <w:kinsoku w:val="0"/>
              <w:autoSpaceDE w:val="0"/>
              <w:autoSpaceDN w:val="0"/>
              <w:adjustRightInd w:val="0"/>
              <w:snapToGrid w:val="0"/>
              <w:spacing w:line="360" w:lineRule="auto"/>
              <w:ind w:right="-10"/>
              <w:jc w:val="left"/>
              <w:textAlignment w:val="baseline"/>
              <w:rPr>
                <w:rFonts w:ascii="宋体" w:hAnsi="宋体" w:cs="宋体"/>
                <w:bCs/>
                <w:snapToGrid w:val="0"/>
                <w:color w:val="000000" w:themeColor="text1"/>
                <w:kern w:val="0"/>
                <w:sz w:val="24"/>
                <w14:textFill>
                  <w14:solidFill>
                    <w14:schemeClr w14:val="tx1"/>
                  </w14:solidFill>
                </w14:textFill>
              </w:rPr>
            </w:pPr>
            <w:r>
              <w:rPr>
                <w:rFonts w:hint="eastAsia" w:ascii="宋体" w:hAnsi="宋体" w:cs="宋体"/>
                <w:bCs/>
                <w:snapToGrid w:val="0"/>
                <w:color w:val="000000" w:themeColor="text1"/>
                <w:kern w:val="0"/>
                <w:sz w:val="24"/>
                <w14:textFill>
                  <w14:solidFill>
                    <w14:schemeClr w14:val="tx1"/>
                  </w14:solidFill>
                </w14:textFill>
              </w:rPr>
              <w:t>（</w:t>
            </w:r>
            <w:r>
              <w:rPr>
                <w:rFonts w:ascii="宋体" w:hAnsi="宋体" w:cs="宋体"/>
                <w:bCs/>
                <w:snapToGrid w:val="0"/>
                <w:color w:val="000000" w:themeColor="text1"/>
                <w:kern w:val="0"/>
                <w:sz w:val="24"/>
                <w14:textFill>
                  <w14:solidFill>
                    <w14:schemeClr w14:val="tx1"/>
                  </w14:solidFill>
                </w14:textFill>
              </w:rPr>
              <w:t>1</w:t>
            </w:r>
            <w:r>
              <w:rPr>
                <w:rFonts w:hint="eastAsia" w:ascii="宋体" w:hAnsi="宋体" w:cs="宋体"/>
                <w:bCs/>
                <w:snapToGrid w:val="0"/>
                <w:color w:val="000000" w:themeColor="text1"/>
                <w:kern w:val="0"/>
                <w:sz w:val="24"/>
                <w14:textFill>
                  <w14:solidFill>
                    <w14:schemeClr w14:val="tx1"/>
                  </w14:solidFill>
                </w14:textFill>
              </w:rPr>
              <w:t>0分）</w:t>
            </w:r>
          </w:p>
        </w:tc>
        <w:tc>
          <w:tcPr>
            <w:tcW w:w="5521" w:type="dxa"/>
            <w:vAlign w:val="center"/>
          </w:tcPr>
          <w:p w14:paraId="06A6AB16">
            <w:pPr>
              <w:widowControl/>
              <w:kinsoku w:val="0"/>
              <w:autoSpaceDE w:val="0"/>
              <w:autoSpaceDN w:val="0"/>
              <w:adjustRightInd w:val="0"/>
              <w:snapToGrid w:val="0"/>
              <w:spacing w:line="360" w:lineRule="auto"/>
              <w:ind w:right="-10"/>
              <w:jc w:val="left"/>
              <w:textAlignment w:val="baseline"/>
              <w:rPr>
                <w:rFonts w:ascii="宋体" w:hAnsi="宋体" w:cs="宋体"/>
                <w:bCs/>
                <w:snapToGrid w:val="0"/>
                <w:color w:val="000000" w:themeColor="text1"/>
                <w:kern w:val="0"/>
                <w:sz w:val="24"/>
                <w14:textFill>
                  <w14:solidFill>
                    <w14:schemeClr w14:val="tx1"/>
                  </w14:solidFill>
                </w14:textFill>
              </w:rPr>
            </w:pPr>
            <w:r>
              <w:rPr>
                <w:rFonts w:hint="eastAsia" w:ascii="宋体" w:hAnsi="宋体" w:cs="宋体"/>
                <w:bCs/>
                <w:snapToGrid w:val="0"/>
                <w:color w:val="000000" w:themeColor="text1"/>
                <w:kern w:val="0"/>
                <w:sz w:val="24"/>
                <w14:textFill>
                  <w14:solidFill>
                    <w14:schemeClr w14:val="tx1"/>
                  </w14:solidFill>
                </w14:textFill>
              </w:rPr>
              <w:t>价格分应当采用低价优先法计算，即满足招标文件要求且投标价格最低的投标报价为评标基准价，其价格分为满分。其他投标人的价格分统一按照下列公式计算：</w:t>
            </w:r>
          </w:p>
          <w:p w14:paraId="42FE1E65">
            <w:pPr>
              <w:widowControl/>
              <w:kinsoku w:val="0"/>
              <w:autoSpaceDE w:val="0"/>
              <w:autoSpaceDN w:val="0"/>
              <w:adjustRightInd w:val="0"/>
              <w:snapToGrid w:val="0"/>
              <w:spacing w:line="360" w:lineRule="auto"/>
              <w:ind w:right="-10"/>
              <w:jc w:val="left"/>
              <w:textAlignment w:val="baseline"/>
              <w:rPr>
                <w:rFonts w:ascii="宋体" w:hAnsi="宋体" w:cs="宋体"/>
                <w:bCs/>
                <w:snapToGrid w:val="0"/>
                <w:color w:val="000000" w:themeColor="text1"/>
                <w:kern w:val="0"/>
                <w:sz w:val="24"/>
                <w14:textFill>
                  <w14:solidFill>
                    <w14:schemeClr w14:val="tx1"/>
                  </w14:solidFill>
                </w14:textFill>
              </w:rPr>
            </w:pPr>
            <w:r>
              <w:rPr>
                <w:rFonts w:hint="eastAsia" w:ascii="宋体" w:hAnsi="宋体" w:cs="宋体"/>
                <w:bCs/>
                <w:snapToGrid w:val="0"/>
                <w:color w:val="000000" w:themeColor="text1"/>
                <w:kern w:val="0"/>
                <w:sz w:val="24"/>
                <w14:textFill>
                  <w14:solidFill>
                    <w14:schemeClr w14:val="tx1"/>
                  </w14:solidFill>
                </w14:textFill>
              </w:rPr>
              <w:t>投标报价得分=(评标基准价／投标报价)×</w:t>
            </w:r>
            <w:r>
              <w:rPr>
                <w:rFonts w:ascii="宋体" w:hAnsi="宋体" w:cs="宋体"/>
                <w:bCs/>
                <w:snapToGrid w:val="0"/>
                <w:color w:val="000000" w:themeColor="text1"/>
                <w:kern w:val="0"/>
                <w:sz w:val="24"/>
                <w14:textFill>
                  <w14:solidFill>
                    <w14:schemeClr w14:val="tx1"/>
                  </w14:solidFill>
                </w14:textFill>
              </w:rPr>
              <w:t>1</w:t>
            </w:r>
            <w:r>
              <w:rPr>
                <w:rFonts w:hint="eastAsia" w:ascii="宋体" w:hAnsi="宋体" w:cs="宋体"/>
                <w:bCs/>
                <w:snapToGrid w:val="0"/>
                <w:color w:val="000000" w:themeColor="text1"/>
                <w:kern w:val="0"/>
                <w:sz w:val="24"/>
                <w14:textFill>
                  <w14:solidFill>
                    <w14:schemeClr w14:val="tx1"/>
                  </w14:solidFill>
                </w14:textFill>
              </w:rPr>
              <w:t>0</w:t>
            </w:r>
          </w:p>
          <w:p w14:paraId="29E0D366">
            <w:pPr>
              <w:widowControl/>
              <w:kinsoku w:val="0"/>
              <w:autoSpaceDE w:val="0"/>
              <w:autoSpaceDN w:val="0"/>
              <w:adjustRightInd w:val="0"/>
              <w:snapToGrid w:val="0"/>
              <w:spacing w:line="360" w:lineRule="auto"/>
              <w:ind w:right="-10"/>
              <w:jc w:val="left"/>
              <w:textAlignment w:val="baseline"/>
              <w:rPr>
                <w:rFonts w:ascii="宋体" w:hAnsi="宋体" w:cs="宋体"/>
                <w:bCs/>
                <w:snapToGrid w:val="0"/>
                <w:color w:val="000000" w:themeColor="text1"/>
                <w:kern w:val="0"/>
                <w:sz w:val="24"/>
                <w14:textFill>
                  <w14:solidFill>
                    <w14:schemeClr w14:val="tx1"/>
                  </w14:solidFill>
                </w14:textFill>
              </w:rPr>
            </w:pPr>
            <w:r>
              <w:rPr>
                <w:rFonts w:hint="eastAsia" w:ascii="宋体" w:hAnsi="宋体" w:cs="宋体"/>
                <w:bCs/>
                <w:snapToGrid w:val="0"/>
                <w:color w:val="000000" w:themeColor="text1"/>
                <w:kern w:val="0"/>
                <w:sz w:val="24"/>
                <w14:textFill>
                  <w14:solidFill>
                    <w14:schemeClr w14:val="tx1"/>
                  </w14:solidFill>
                </w14:textFill>
              </w:rPr>
              <w:t>注：价格分计算保留小数点后二位。</w:t>
            </w:r>
          </w:p>
          <w:p w14:paraId="311AA734">
            <w:pPr>
              <w:widowControl/>
              <w:kinsoku w:val="0"/>
              <w:autoSpaceDE w:val="0"/>
              <w:autoSpaceDN w:val="0"/>
              <w:adjustRightInd w:val="0"/>
              <w:snapToGrid w:val="0"/>
              <w:spacing w:line="360" w:lineRule="auto"/>
              <w:ind w:right="-10"/>
              <w:jc w:val="left"/>
              <w:textAlignment w:val="baseline"/>
              <w:rPr>
                <w:rFonts w:ascii="宋体" w:hAnsi="宋体" w:cs="宋体"/>
                <w:bCs/>
                <w:snapToGrid w:val="0"/>
                <w:color w:val="000000" w:themeColor="text1"/>
                <w:kern w:val="0"/>
                <w:sz w:val="24"/>
                <w14:textFill>
                  <w14:solidFill>
                    <w14:schemeClr w14:val="tx1"/>
                  </w14:solidFill>
                </w14:textFill>
              </w:rPr>
            </w:pPr>
            <w:r>
              <w:rPr>
                <w:rFonts w:hint="eastAsia" w:ascii="宋体" w:hAnsi="宋体" w:cs="宋体"/>
                <w:bCs/>
                <w:snapToGrid w:val="0"/>
                <w:color w:val="000000" w:themeColor="text1"/>
                <w:kern w:val="0"/>
                <w:sz w:val="24"/>
                <w14:textFill>
                  <w14:solidFill>
                    <w14:schemeClr w14:val="tx1"/>
                  </w14:solidFill>
                </w14:textFill>
              </w:rPr>
              <w:t>备注：根据财政部、工信部关于印发《关于进一步加大政府采购支持中小企业力度的通知》财库〔2022〕19号）文件规定：</w:t>
            </w:r>
          </w:p>
          <w:p w14:paraId="668D43BD">
            <w:pPr>
              <w:widowControl/>
              <w:kinsoku w:val="0"/>
              <w:autoSpaceDE w:val="0"/>
              <w:autoSpaceDN w:val="0"/>
              <w:adjustRightInd w:val="0"/>
              <w:snapToGrid w:val="0"/>
              <w:spacing w:line="360" w:lineRule="auto"/>
              <w:ind w:right="-10"/>
              <w:jc w:val="left"/>
              <w:textAlignment w:val="baseline"/>
              <w:rPr>
                <w:rFonts w:ascii="宋体" w:hAnsi="宋体" w:cs="宋体"/>
                <w:bCs/>
                <w:snapToGrid w:val="0"/>
                <w:color w:val="000000" w:themeColor="text1"/>
                <w:kern w:val="0"/>
                <w:sz w:val="24"/>
                <w14:textFill>
                  <w14:solidFill>
                    <w14:schemeClr w14:val="tx1"/>
                  </w14:solidFill>
                </w14:textFill>
              </w:rPr>
            </w:pPr>
            <w:r>
              <w:rPr>
                <w:rFonts w:hint="eastAsia" w:ascii="宋体" w:hAnsi="宋体" w:cs="宋体"/>
                <w:bCs/>
                <w:snapToGrid w:val="0"/>
                <w:color w:val="000000" w:themeColor="text1"/>
                <w:kern w:val="0"/>
                <w:sz w:val="24"/>
                <w14:textFill>
                  <w14:solidFill>
                    <w14:schemeClr w14:val="tx1"/>
                  </w14:solidFill>
                </w14:textFill>
              </w:rPr>
              <w:t>（1）对中小微企业报价给予20%扣除，请按照《政府采购促进中小企业发展管理办法》要求提供中小企业声明函。</w:t>
            </w:r>
          </w:p>
          <w:p w14:paraId="546C9F4C">
            <w:pPr>
              <w:widowControl/>
              <w:kinsoku w:val="0"/>
              <w:autoSpaceDE w:val="0"/>
              <w:autoSpaceDN w:val="0"/>
              <w:adjustRightInd w:val="0"/>
              <w:snapToGrid w:val="0"/>
              <w:spacing w:line="360" w:lineRule="auto"/>
              <w:ind w:right="-10"/>
              <w:jc w:val="left"/>
              <w:textAlignment w:val="baseline"/>
              <w:rPr>
                <w:rFonts w:ascii="宋体" w:hAnsi="宋体" w:cs="宋体"/>
                <w:bCs/>
                <w:snapToGrid w:val="0"/>
                <w:color w:val="000000" w:themeColor="text1"/>
                <w:kern w:val="0"/>
                <w:sz w:val="24"/>
                <w14:textFill>
                  <w14:solidFill>
                    <w14:schemeClr w14:val="tx1"/>
                  </w14:solidFill>
                </w14:textFill>
              </w:rPr>
            </w:pPr>
            <w:r>
              <w:rPr>
                <w:rFonts w:hint="eastAsia" w:ascii="宋体" w:hAnsi="宋体" w:cs="宋体"/>
                <w:bCs/>
                <w:snapToGrid w:val="0"/>
                <w:color w:val="000000" w:themeColor="text1"/>
                <w:kern w:val="0"/>
                <w:sz w:val="24"/>
                <w14:textFill>
                  <w14:solidFill>
                    <w14:schemeClr w14:val="tx1"/>
                  </w14:solidFill>
                </w14:textFill>
              </w:rPr>
              <w:t>（2）关于监狱企业：视同中小微企业。须提供由省级以上监狱管理局、戒毒管理局（含新疆生产建设兵团）出具的属于监狱企业的证明文件，否则不考虑价格扣除。</w:t>
            </w:r>
          </w:p>
          <w:p w14:paraId="66280731">
            <w:pPr>
              <w:widowControl/>
              <w:kinsoku w:val="0"/>
              <w:autoSpaceDE w:val="0"/>
              <w:autoSpaceDN w:val="0"/>
              <w:adjustRightInd w:val="0"/>
              <w:snapToGrid w:val="0"/>
              <w:spacing w:line="360" w:lineRule="auto"/>
              <w:ind w:right="-10"/>
              <w:jc w:val="left"/>
              <w:textAlignment w:val="baseline"/>
              <w:rPr>
                <w:rFonts w:ascii="宋体" w:hAnsi="宋体" w:cs="宋体"/>
                <w:bCs/>
                <w:snapToGrid w:val="0"/>
                <w:color w:val="000000" w:themeColor="text1"/>
                <w:kern w:val="0"/>
                <w:sz w:val="24"/>
                <w14:textFill>
                  <w14:solidFill>
                    <w14:schemeClr w14:val="tx1"/>
                  </w14:solidFill>
                </w14:textFill>
              </w:rPr>
            </w:pPr>
            <w:r>
              <w:rPr>
                <w:rFonts w:hint="eastAsia" w:ascii="宋体" w:hAnsi="宋体" w:cs="宋体"/>
                <w:bCs/>
                <w:snapToGrid w:val="0"/>
                <w:color w:val="000000" w:themeColor="text1"/>
                <w:kern w:val="0"/>
                <w:sz w:val="24"/>
                <w14:textFill>
                  <w14:solidFill>
                    <w14:schemeClr w14:val="tx1"/>
                  </w14:solidFill>
                </w14:textFill>
              </w:rPr>
              <w:t>（3）关于残疾人福利性单位：视同中小微企业。须提供完整的“残疾人福利性单位声明函”，否则在价格评审时不予考虑价格扣除。残疾人福利性单位属于小型、微型企业的，不重复享受政策。</w:t>
            </w:r>
          </w:p>
          <w:p w14:paraId="28A8C1D0">
            <w:pPr>
              <w:widowControl/>
              <w:kinsoku w:val="0"/>
              <w:autoSpaceDE w:val="0"/>
              <w:autoSpaceDN w:val="0"/>
              <w:adjustRightInd w:val="0"/>
              <w:snapToGrid w:val="0"/>
              <w:spacing w:line="360" w:lineRule="auto"/>
              <w:ind w:right="-10"/>
              <w:jc w:val="left"/>
              <w:textAlignment w:val="baseline"/>
              <w:rPr>
                <w:rFonts w:ascii="宋体" w:hAnsi="宋体" w:cs="宋体"/>
                <w:bCs/>
                <w:snapToGrid w:val="0"/>
                <w:color w:val="000000" w:themeColor="text1"/>
                <w:kern w:val="0"/>
                <w:sz w:val="24"/>
                <w14:textFill>
                  <w14:solidFill>
                    <w14:schemeClr w14:val="tx1"/>
                  </w14:solidFill>
                </w14:textFill>
              </w:rPr>
            </w:pPr>
            <w:r>
              <w:rPr>
                <w:rFonts w:hint="eastAsia" w:ascii="宋体" w:hAnsi="宋体" w:cs="宋体"/>
                <w:bCs/>
                <w:snapToGrid w:val="0"/>
                <w:color w:val="000000" w:themeColor="text1"/>
                <w:kern w:val="0"/>
                <w:sz w:val="24"/>
                <w14:textFill>
                  <w14:solidFill>
                    <w14:schemeClr w14:val="tx1"/>
                  </w14:solidFill>
                </w14:textFill>
              </w:rPr>
              <w:t>（4）没有提供有效证明材料的供应商将被视为不接受投标总价的扣除，用原投标总价参与评审。专门面向中小微企业的采购项目不再执行价格评审优惠的扶持政策。</w:t>
            </w:r>
          </w:p>
        </w:tc>
      </w:tr>
      <w:tr w14:paraId="52C703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restart"/>
            <w:tcBorders>
              <w:left w:val="single" w:color="auto" w:sz="4" w:space="0"/>
            </w:tcBorders>
            <w:vAlign w:val="center"/>
          </w:tcPr>
          <w:p w14:paraId="00EC4819">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技术部分</w:t>
            </w:r>
          </w:p>
          <w:p w14:paraId="0396A8CC">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w:t>
            </w:r>
            <w:r>
              <w:rPr>
                <w:rFonts w:ascii="宋体" w:hAnsi="宋体" w:cs="宋体"/>
                <w:bCs/>
                <w:color w:val="000000" w:themeColor="text1"/>
                <w:sz w:val="24"/>
                <w14:textFill>
                  <w14:solidFill>
                    <w14:schemeClr w14:val="tx1"/>
                  </w14:solidFill>
                </w14:textFill>
              </w:rPr>
              <w:t>6</w:t>
            </w:r>
            <w:r>
              <w:rPr>
                <w:rFonts w:hint="eastAsia" w:ascii="宋体" w:hAnsi="宋体" w:cs="宋体"/>
                <w:bCs/>
                <w:color w:val="000000" w:themeColor="text1"/>
                <w:sz w:val="24"/>
                <w14:textFill>
                  <w14:solidFill>
                    <w14:schemeClr w14:val="tx1"/>
                  </w14:solidFill>
                </w14:textFill>
              </w:rPr>
              <w:t>5分）</w:t>
            </w:r>
          </w:p>
        </w:tc>
        <w:tc>
          <w:tcPr>
            <w:tcW w:w="1766" w:type="dxa"/>
          </w:tcPr>
          <w:p w14:paraId="45D6590D">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p>
          <w:p w14:paraId="4B231CE1">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p>
          <w:p w14:paraId="1D17BB1B">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整体服务方案（</w:t>
            </w:r>
            <w:r>
              <w:rPr>
                <w:rFonts w:ascii="宋体" w:hAnsi="宋体" w:cs="宋体"/>
                <w:bCs/>
                <w:color w:val="000000" w:themeColor="text1"/>
                <w:sz w:val="24"/>
                <w14:textFill>
                  <w14:solidFill>
                    <w14:schemeClr w14:val="tx1"/>
                  </w14:solidFill>
                </w14:textFill>
              </w:rPr>
              <w:t>3</w:t>
            </w:r>
            <w:r>
              <w:rPr>
                <w:rFonts w:hint="eastAsia" w:ascii="宋体" w:hAnsi="宋体" w:cs="宋体"/>
                <w:bCs/>
                <w:color w:val="000000" w:themeColor="text1"/>
                <w:sz w:val="24"/>
                <w14:textFill>
                  <w14:solidFill>
                    <w14:schemeClr w14:val="tx1"/>
                  </w14:solidFill>
                </w14:textFill>
              </w:rPr>
              <w:t>0分）</w:t>
            </w:r>
          </w:p>
        </w:tc>
        <w:tc>
          <w:tcPr>
            <w:tcW w:w="5521" w:type="dxa"/>
            <w:vAlign w:val="center"/>
          </w:tcPr>
          <w:p w14:paraId="1D833010">
            <w:pPr>
              <w:spacing w:before="156" w:beforeLines="50" w:line="360" w:lineRule="auto"/>
              <w:jc w:val="left"/>
              <w:outlineLvl w:val="1"/>
              <w:rPr>
                <w:rFonts w:ascii="宋体" w:hAnsi="宋体" w:cs="宋体"/>
                <w:bCs/>
                <w:sz w:val="24"/>
              </w:rPr>
            </w:pPr>
            <w:r>
              <w:rPr>
                <w:rFonts w:hint="eastAsia" w:ascii="宋体" w:hAnsi="宋体" w:cs="宋体"/>
                <w:bCs/>
                <w:sz w:val="24"/>
              </w:rPr>
              <w:t>供应商根据项目需求提供整体服务方案,方案包括但不限于：项目分析及物业服务重难点分析；项目整体设想与策划；</w:t>
            </w:r>
            <w:bookmarkStart w:id="42" w:name="_Toc21108"/>
            <w:r>
              <w:rPr>
                <w:rFonts w:hint="eastAsia" w:ascii="宋体" w:hAnsi="宋体" w:cs="宋体"/>
                <w:bCs/>
                <w:sz w:val="24"/>
              </w:rPr>
              <w:t>提高管理服务水平的设想</w:t>
            </w:r>
            <w:bookmarkEnd w:id="42"/>
            <w:r>
              <w:rPr>
                <w:rFonts w:hint="eastAsia" w:ascii="宋体" w:hAnsi="宋体" w:cs="宋体"/>
                <w:bCs/>
                <w:sz w:val="24"/>
              </w:rPr>
              <w:t>；</w:t>
            </w:r>
            <w:bookmarkStart w:id="43" w:name="_Toc1473"/>
            <w:r>
              <w:rPr>
                <w:rFonts w:hint="eastAsia" w:ascii="宋体" w:hAnsi="宋体" w:cs="宋体"/>
                <w:bCs/>
                <w:sz w:val="24"/>
              </w:rPr>
              <w:t>服务标准</w:t>
            </w:r>
            <w:bookmarkEnd w:id="43"/>
            <w:r>
              <w:rPr>
                <w:rFonts w:hint="eastAsia" w:ascii="宋体" w:hAnsi="宋体" w:cs="宋体"/>
                <w:bCs/>
                <w:sz w:val="24"/>
              </w:rPr>
              <w:t>；日常服务工作流程；物业服务交接；档案管理；安全管理；投诉处理和沟通机制；医院紧急事件和政治任务配合；服务水平符合国家及行业标准并符合医院服务和医疗服务的中对医院日常保洁的规定要求等。上述内容全部提供得30分，每有一处缺陷或不满足采购需求的，扣3分，扣完为止；不提供方案的得0分。</w:t>
            </w:r>
          </w:p>
          <w:p w14:paraId="3271CCB5">
            <w:pPr>
              <w:adjustRightInd w:val="0"/>
              <w:spacing w:after="60" w:line="312" w:lineRule="auto"/>
              <w:ind w:left="63" w:leftChars="30" w:right="63" w:rightChars="30"/>
              <w:jc w:val="left"/>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sz w:val="24"/>
              </w:rPr>
              <w:t>注：缺陷是指方案存在不适用项目实际情况的情形、缺少相关内容、套用其它方案、内容前后矛盾、凭空编造、逻辑漏洞、不可能实现的夸大情形以及内容过于简单无实质性内容等情况。</w:t>
            </w:r>
          </w:p>
        </w:tc>
      </w:tr>
      <w:tr w14:paraId="6160FB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37E538CD">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p>
        </w:tc>
        <w:tc>
          <w:tcPr>
            <w:tcW w:w="1766" w:type="dxa"/>
          </w:tcPr>
          <w:p w14:paraId="6FC0DD59">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p>
          <w:p w14:paraId="54F8871B">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物业管理服务质量保证措施</w:t>
            </w:r>
            <w:r>
              <w:rPr>
                <w:rFonts w:ascii="宋体" w:hAnsi="宋体" w:cs="宋体"/>
                <w:bCs/>
                <w:color w:val="000000" w:themeColor="text1"/>
                <w:sz w:val="24"/>
                <w14:textFill>
                  <w14:solidFill>
                    <w14:schemeClr w14:val="tx1"/>
                  </w14:solidFill>
                </w14:textFill>
              </w:rPr>
              <w:t>5</w:t>
            </w:r>
            <w:r>
              <w:rPr>
                <w:rFonts w:hint="eastAsia" w:ascii="宋体" w:hAnsi="宋体" w:cs="宋体"/>
                <w:bCs/>
                <w:color w:val="000000" w:themeColor="text1"/>
                <w:sz w:val="24"/>
                <w14:textFill>
                  <w14:solidFill>
                    <w14:schemeClr w14:val="tx1"/>
                  </w14:solidFill>
                </w14:textFill>
              </w:rPr>
              <w:t>分</w:t>
            </w:r>
          </w:p>
        </w:tc>
        <w:tc>
          <w:tcPr>
            <w:tcW w:w="5521" w:type="dxa"/>
            <w:vAlign w:val="center"/>
          </w:tcPr>
          <w:p w14:paraId="5D6406AD">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针对本项目需求，制定服务目标和服务质量保证措施；服务质量检查、验收方法和标准；满意度测评等, 全部提供得</w:t>
            </w:r>
            <w:r>
              <w:rPr>
                <w:rFonts w:ascii="宋体" w:hAnsi="宋体" w:cs="宋体"/>
                <w:bCs/>
                <w:color w:val="000000" w:themeColor="text1"/>
                <w:sz w:val="24"/>
                <w14:textFill>
                  <w14:solidFill>
                    <w14:schemeClr w14:val="tx1"/>
                  </w14:solidFill>
                </w14:textFill>
              </w:rPr>
              <w:t>5</w:t>
            </w:r>
            <w:r>
              <w:rPr>
                <w:rFonts w:hint="eastAsia" w:ascii="宋体" w:hAnsi="宋体" w:cs="宋体"/>
                <w:bCs/>
                <w:color w:val="000000" w:themeColor="text1"/>
                <w:sz w:val="24"/>
                <w14:textFill>
                  <w14:solidFill>
                    <w14:schemeClr w14:val="tx1"/>
                  </w14:solidFill>
                </w14:textFill>
              </w:rPr>
              <w:t>分；缺项或不提供得</w:t>
            </w:r>
            <w:r>
              <w:rPr>
                <w:rFonts w:ascii="宋体" w:hAnsi="宋体" w:cs="宋体"/>
                <w:bCs/>
                <w:color w:val="000000" w:themeColor="text1"/>
                <w:sz w:val="24"/>
                <w14:textFill>
                  <w14:solidFill>
                    <w14:schemeClr w14:val="tx1"/>
                  </w14:solidFill>
                </w14:textFill>
              </w:rPr>
              <w:t>0</w:t>
            </w:r>
            <w:r>
              <w:rPr>
                <w:rFonts w:hint="eastAsia" w:ascii="宋体" w:hAnsi="宋体" w:cs="宋体"/>
                <w:bCs/>
                <w:color w:val="000000" w:themeColor="text1"/>
                <w:sz w:val="24"/>
                <w14:textFill>
                  <w14:solidFill>
                    <w14:schemeClr w14:val="tx1"/>
                  </w14:solidFill>
                </w14:textFill>
              </w:rPr>
              <w:t>分。</w:t>
            </w:r>
          </w:p>
        </w:tc>
      </w:tr>
      <w:tr w14:paraId="7766BC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60AEA910">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p>
        </w:tc>
        <w:tc>
          <w:tcPr>
            <w:tcW w:w="1766" w:type="dxa"/>
          </w:tcPr>
          <w:p w14:paraId="1990B7B8">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p>
          <w:p w14:paraId="13E07D2E">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项目管理组织架构和管理制度</w:t>
            </w:r>
            <w:r>
              <w:rPr>
                <w:rFonts w:ascii="宋体" w:hAnsi="宋体" w:cs="宋体"/>
                <w:bCs/>
                <w:color w:val="000000" w:themeColor="text1"/>
                <w:sz w:val="24"/>
                <w14:textFill>
                  <w14:solidFill>
                    <w14:schemeClr w14:val="tx1"/>
                  </w14:solidFill>
                </w14:textFill>
              </w:rPr>
              <w:t>5</w:t>
            </w:r>
            <w:r>
              <w:rPr>
                <w:rFonts w:hint="eastAsia" w:ascii="宋体" w:hAnsi="宋体" w:cs="宋体"/>
                <w:bCs/>
                <w:color w:val="000000" w:themeColor="text1"/>
                <w:sz w:val="24"/>
                <w14:textFill>
                  <w14:solidFill>
                    <w14:schemeClr w14:val="tx1"/>
                  </w14:solidFill>
                </w14:textFill>
              </w:rPr>
              <w:t>分</w:t>
            </w:r>
          </w:p>
        </w:tc>
        <w:tc>
          <w:tcPr>
            <w:tcW w:w="5521" w:type="dxa"/>
            <w:vAlign w:val="center"/>
          </w:tcPr>
          <w:p w14:paraId="262F15DE">
            <w:pPr>
              <w:adjustRightInd w:val="0"/>
              <w:spacing w:after="60" w:line="312" w:lineRule="auto"/>
              <w:ind w:left="63" w:leftChars="30" w:right="63" w:rightChars="30"/>
              <w:jc w:val="left"/>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管理组织架构和管理制度，包含组织架构，岗位职责，物业管理服务制度与物业管理服务工作计划及实施方案，档案管理制度，激励机制、监督考核机制、自我约束机制、信息反馈渠道及处理机制，服务质量保证措施，服务质量检查、验收方法和标准、投诉处理和及时整改方案等，全部提供得</w:t>
            </w:r>
            <w:r>
              <w:rPr>
                <w:rFonts w:ascii="宋体" w:hAnsi="宋体" w:cs="宋体"/>
                <w:bCs/>
                <w:color w:val="000000" w:themeColor="text1"/>
                <w:sz w:val="24"/>
                <w14:textFill>
                  <w14:solidFill>
                    <w14:schemeClr w14:val="tx1"/>
                  </w14:solidFill>
                </w14:textFill>
              </w:rPr>
              <w:t>5</w:t>
            </w:r>
            <w:r>
              <w:rPr>
                <w:rFonts w:hint="eastAsia" w:ascii="宋体" w:hAnsi="宋体" w:cs="宋体"/>
                <w:bCs/>
                <w:color w:val="000000" w:themeColor="text1"/>
                <w:sz w:val="24"/>
                <w14:textFill>
                  <w14:solidFill>
                    <w14:schemeClr w14:val="tx1"/>
                  </w14:solidFill>
                </w14:textFill>
              </w:rPr>
              <w:t>分；缺项或不提供得</w:t>
            </w:r>
            <w:r>
              <w:rPr>
                <w:rFonts w:ascii="宋体" w:hAnsi="宋体" w:cs="宋体"/>
                <w:bCs/>
                <w:color w:val="000000" w:themeColor="text1"/>
                <w:sz w:val="24"/>
                <w14:textFill>
                  <w14:solidFill>
                    <w14:schemeClr w14:val="tx1"/>
                  </w14:solidFill>
                </w14:textFill>
              </w:rPr>
              <w:t>0</w:t>
            </w:r>
            <w:r>
              <w:rPr>
                <w:rFonts w:hint="eastAsia" w:ascii="宋体" w:hAnsi="宋体" w:cs="宋体"/>
                <w:bCs/>
                <w:color w:val="000000" w:themeColor="text1"/>
                <w:sz w:val="24"/>
                <w14:textFill>
                  <w14:solidFill>
                    <w14:schemeClr w14:val="tx1"/>
                  </w14:solidFill>
                </w14:textFill>
              </w:rPr>
              <w:t>分。</w:t>
            </w:r>
          </w:p>
        </w:tc>
      </w:tr>
      <w:tr w14:paraId="38B05C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3B571563">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p>
        </w:tc>
        <w:tc>
          <w:tcPr>
            <w:tcW w:w="1766" w:type="dxa"/>
          </w:tcPr>
          <w:p w14:paraId="36E5DA83">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项目人员配置5分</w:t>
            </w:r>
          </w:p>
        </w:tc>
        <w:tc>
          <w:tcPr>
            <w:tcW w:w="5521" w:type="dxa"/>
          </w:tcPr>
          <w:p w14:paraId="2AFCA0C5">
            <w:pPr>
              <w:adjustRightInd w:val="0"/>
              <w:spacing w:after="60" w:line="312" w:lineRule="auto"/>
              <w:ind w:left="63" w:leftChars="30" w:right="63" w:rightChars="30"/>
              <w:jc w:val="left"/>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包含人员素质、管理和技术能力、经验、人员来源及人员管理、培训、考核和激励等机制情况。全部提供得5分；缺项或不提供得</w:t>
            </w:r>
            <w:r>
              <w:rPr>
                <w:rFonts w:ascii="宋体" w:hAnsi="宋体" w:cs="宋体"/>
                <w:bCs/>
                <w:color w:val="000000" w:themeColor="text1"/>
                <w:sz w:val="24"/>
                <w14:textFill>
                  <w14:solidFill>
                    <w14:schemeClr w14:val="tx1"/>
                  </w14:solidFill>
                </w14:textFill>
              </w:rPr>
              <w:t>0</w:t>
            </w:r>
            <w:r>
              <w:rPr>
                <w:rFonts w:hint="eastAsia" w:ascii="宋体" w:hAnsi="宋体" w:cs="宋体"/>
                <w:bCs/>
                <w:color w:val="000000" w:themeColor="text1"/>
                <w:sz w:val="24"/>
                <w14:textFill>
                  <w14:solidFill>
                    <w14:schemeClr w14:val="tx1"/>
                  </w14:solidFill>
                </w14:textFill>
              </w:rPr>
              <w:t>分。</w:t>
            </w:r>
          </w:p>
        </w:tc>
      </w:tr>
      <w:tr w14:paraId="238DFD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60D906B8">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p>
        </w:tc>
        <w:tc>
          <w:tcPr>
            <w:tcW w:w="1766" w:type="dxa"/>
          </w:tcPr>
          <w:p w14:paraId="00E39C7C">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p>
          <w:p w14:paraId="36F6FA25">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p>
          <w:p w14:paraId="3BE720A7">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应急预案8分</w:t>
            </w:r>
          </w:p>
        </w:tc>
        <w:tc>
          <w:tcPr>
            <w:tcW w:w="5521" w:type="dxa"/>
          </w:tcPr>
          <w:p w14:paraId="2CDC895A">
            <w:pPr>
              <w:adjustRightInd w:val="0"/>
              <w:spacing w:after="60" w:line="312" w:lineRule="auto"/>
              <w:ind w:left="63" w:leftChars="30" w:right="63" w:rightChars="30"/>
              <w:jc w:val="left"/>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供应商结合采购人管理要求，制定:恶劣天气、重大活动、节假日保障、疫情保障、停水停电、火灾、触电、人身伤害等应急预案。全部提供得8分；缺项或不提供得</w:t>
            </w:r>
            <w:r>
              <w:rPr>
                <w:rFonts w:ascii="宋体" w:hAnsi="宋体" w:cs="宋体"/>
                <w:bCs/>
                <w:color w:val="000000" w:themeColor="text1"/>
                <w:sz w:val="24"/>
                <w14:textFill>
                  <w14:solidFill>
                    <w14:schemeClr w14:val="tx1"/>
                  </w14:solidFill>
                </w14:textFill>
              </w:rPr>
              <w:t>0</w:t>
            </w:r>
            <w:r>
              <w:rPr>
                <w:rFonts w:hint="eastAsia" w:ascii="宋体" w:hAnsi="宋体" w:cs="宋体"/>
                <w:bCs/>
                <w:color w:val="000000" w:themeColor="text1"/>
                <w:sz w:val="24"/>
                <w14:textFill>
                  <w14:solidFill>
                    <w14:schemeClr w14:val="tx1"/>
                  </w14:solidFill>
                </w14:textFill>
              </w:rPr>
              <w:t>分。</w:t>
            </w:r>
          </w:p>
        </w:tc>
      </w:tr>
      <w:tr w14:paraId="435AA7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19483C0C">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p>
        </w:tc>
        <w:tc>
          <w:tcPr>
            <w:tcW w:w="1766" w:type="dxa"/>
          </w:tcPr>
          <w:p w14:paraId="03344612">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p>
          <w:p w14:paraId="0770CC60">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p>
          <w:p w14:paraId="0D5D3C52">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工具设备投入12分</w:t>
            </w:r>
          </w:p>
        </w:tc>
        <w:tc>
          <w:tcPr>
            <w:tcW w:w="5521" w:type="dxa"/>
          </w:tcPr>
          <w:p w14:paraId="4CDFDE29">
            <w:pPr>
              <w:adjustRightInd w:val="0"/>
              <w:spacing w:after="60" w:line="312" w:lineRule="auto"/>
              <w:ind w:left="63" w:leftChars="30" w:right="63" w:rightChars="30"/>
              <w:jc w:val="left"/>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供应商针对本项目提供的保洁工具配置及保洁设备投入，提供保洁设备采购合同和采购发票；2024年1月1日—2024年12月31日前，工具（含日常保洁工具、物料、垃圾袋、垃圾桶等）设备（洗地机、吸尘器、清洗车等和保洁相关设备）购买证明；得12分（提供保洁设备采购合同或采购发票），缺项或不提供得</w:t>
            </w:r>
            <w:r>
              <w:rPr>
                <w:rFonts w:ascii="宋体" w:hAnsi="宋体" w:cs="宋体"/>
                <w:bCs/>
                <w:color w:val="000000" w:themeColor="text1"/>
                <w:sz w:val="24"/>
                <w14:textFill>
                  <w14:solidFill>
                    <w14:schemeClr w14:val="tx1"/>
                  </w14:solidFill>
                </w14:textFill>
              </w:rPr>
              <w:t>0</w:t>
            </w:r>
            <w:r>
              <w:rPr>
                <w:rFonts w:hint="eastAsia" w:ascii="宋体" w:hAnsi="宋体" w:cs="宋体"/>
                <w:bCs/>
                <w:color w:val="000000" w:themeColor="text1"/>
                <w:sz w:val="24"/>
                <w14:textFill>
                  <w14:solidFill>
                    <w14:schemeClr w14:val="tx1"/>
                  </w14:solidFill>
                </w14:textFill>
              </w:rPr>
              <w:t>分。</w:t>
            </w:r>
          </w:p>
        </w:tc>
      </w:tr>
      <w:tr w14:paraId="4220F7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restart"/>
            <w:tcBorders>
              <w:left w:val="single" w:color="auto" w:sz="4" w:space="0"/>
            </w:tcBorders>
            <w:vAlign w:val="center"/>
          </w:tcPr>
          <w:p w14:paraId="07D1BD8C">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商务部分</w:t>
            </w:r>
          </w:p>
          <w:p w14:paraId="146165A6">
            <w:pPr>
              <w:adjustRightInd w:val="0"/>
              <w:spacing w:after="60" w:line="312" w:lineRule="auto"/>
              <w:ind w:left="63" w:leftChars="30" w:right="63" w:rightChars="30"/>
              <w:jc w:val="center"/>
              <w:textAlignment w:val="baseline"/>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（25分）</w:t>
            </w:r>
          </w:p>
        </w:tc>
        <w:tc>
          <w:tcPr>
            <w:tcW w:w="1766" w:type="dxa"/>
            <w:vAlign w:val="center"/>
          </w:tcPr>
          <w:p w14:paraId="77855736">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企业业绩6分</w:t>
            </w:r>
          </w:p>
        </w:tc>
        <w:tc>
          <w:tcPr>
            <w:tcW w:w="5521" w:type="dxa"/>
            <w:vAlign w:val="center"/>
          </w:tcPr>
          <w:p w14:paraId="516F9E83">
            <w:pPr>
              <w:adjustRightInd w:val="0"/>
              <w:spacing w:after="60" w:line="312" w:lineRule="auto"/>
              <w:ind w:left="63" w:leftChars="30" w:right="63" w:rightChars="30"/>
              <w:jc w:val="left"/>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投标人2022年01月01日以来（以合同签订时间为准）具有非住宅项目业绩的，每有一项得2分，最多得6分。（须在投标文件附合同协议书清晰复印件、服务发票、银行对账单复印件加盖公章，否则不得分）。</w:t>
            </w:r>
          </w:p>
        </w:tc>
      </w:tr>
      <w:tr w14:paraId="5528B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05B0E564">
            <w:pPr>
              <w:adjustRightInd w:val="0"/>
              <w:spacing w:after="60" w:line="312" w:lineRule="auto"/>
              <w:ind w:left="63" w:leftChars="30" w:right="63" w:rightChars="30"/>
              <w:jc w:val="center"/>
              <w:textAlignment w:val="baseline"/>
              <w:rPr>
                <w:rFonts w:ascii="宋体" w:hAnsi="宋体" w:cs="宋体"/>
                <w:color w:val="000000" w:themeColor="text1"/>
                <w:sz w:val="24"/>
                <w14:textFill>
                  <w14:solidFill>
                    <w14:schemeClr w14:val="tx1"/>
                  </w14:solidFill>
                </w14:textFill>
              </w:rPr>
            </w:pPr>
          </w:p>
        </w:tc>
        <w:tc>
          <w:tcPr>
            <w:tcW w:w="1766" w:type="dxa"/>
          </w:tcPr>
          <w:p w14:paraId="6E5CE2C0">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p>
          <w:p w14:paraId="7C73CD24">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公司资质5分</w:t>
            </w:r>
          </w:p>
        </w:tc>
        <w:tc>
          <w:tcPr>
            <w:tcW w:w="5521" w:type="dxa"/>
          </w:tcPr>
          <w:p w14:paraId="0191E5C7">
            <w:pPr>
              <w:adjustRightInd w:val="0"/>
              <w:spacing w:after="60" w:line="312" w:lineRule="auto"/>
              <w:ind w:left="63" w:leftChars="30" w:right="63" w:rightChars="30"/>
              <w:jc w:val="left"/>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投标人获得物业保洁服务企业资质证书的，得5分（在投标文件中附清晰复印件及证书平台查询备案结果，加盖公章、否则不得分）。</w:t>
            </w:r>
          </w:p>
        </w:tc>
      </w:tr>
      <w:tr w14:paraId="08317E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15B37859">
            <w:pPr>
              <w:adjustRightInd w:val="0"/>
              <w:spacing w:after="60" w:line="312" w:lineRule="auto"/>
              <w:ind w:left="63" w:leftChars="30" w:right="63" w:rightChars="30"/>
              <w:jc w:val="center"/>
              <w:textAlignment w:val="baseline"/>
              <w:rPr>
                <w:rFonts w:ascii="宋体" w:hAnsi="宋体" w:cs="宋体"/>
                <w:color w:val="000000" w:themeColor="text1"/>
                <w:sz w:val="24"/>
                <w14:textFill>
                  <w14:solidFill>
                    <w14:schemeClr w14:val="tx1"/>
                  </w14:solidFill>
                </w14:textFill>
              </w:rPr>
            </w:pPr>
          </w:p>
        </w:tc>
        <w:tc>
          <w:tcPr>
            <w:tcW w:w="1766" w:type="dxa"/>
          </w:tcPr>
          <w:p w14:paraId="211C9CA4">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p>
          <w:p w14:paraId="61B1FCCB">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项目负责人5分</w:t>
            </w:r>
          </w:p>
        </w:tc>
        <w:tc>
          <w:tcPr>
            <w:tcW w:w="5521" w:type="dxa"/>
          </w:tcPr>
          <w:p w14:paraId="043BE0F3">
            <w:pPr>
              <w:adjustRightInd w:val="0"/>
              <w:spacing w:after="60" w:line="312" w:lineRule="auto"/>
              <w:ind w:left="63" w:leftChars="30" w:right="63" w:rightChars="30"/>
              <w:jc w:val="left"/>
              <w:textAlignment w:val="baseline"/>
              <w:rPr>
                <w:rFonts w:ascii="宋体" w:hAnsi="宋体" w:cs="宋体"/>
                <w:bCs/>
                <w:color w:val="000000" w:themeColor="text1"/>
                <w:kern w:val="0"/>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投标人派驻项目负责人</w:t>
            </w:r>
            <w:r>
              <w:rPr>
                <w:rFonts w:hint="eastAsia" w:ascii="宋体" w:hAnsi="宋体" w:cs="宋体"/>
                <w:bCs/>
                <w:color w:val="000000" w:themeColor="text1"/>
                <w:kern w:val="0"/>
                <w:sz w:val="24"/>
                <w14:textFill>
                  <w14:solidFill>
                    <w14:schemeClr w14:val="tx1"/>
                  </w14:solidFill>
                </w14:textFill>
              </w:rPr>
              <w:t>不低于5年工作经验、有物业管理师资格的项目</w:t>
            </w:r>
            <w:r>
              <w:rPr>
                <w:rFonts w:hint="eastAsia" w:ascii="宋体" w:hAnsi="宋体" w:cs="宋体"/>
                <w:bCs/>
                <w:color w:val="000000" w:themeColor="text1"/>
                <w:sz w:val="24"/>
                <w14:textFill>
                  <w14:solidFill>
                    <w14:schemeClr w14:val="tx1"/>
                  </w14:solidFill>
                </w14:textFill>
              </w:rPr>
              <w:t>负责人</w:t>
            </w:r>
            <w:r>
              <w:rPr>
                <w:rFonts w:hint="eastAsia" w:ascii="宋体" w:hAnsi="宋体" w:cs="宋体"/>
                <w:bCs/>
                <w:color w:val="000000" w:themeColor="text1"/>
                <w:kern w:val="0"/>
                <w:sz w:val="24"/>
                <w14:textFill>
                  <w14:solidFill>
                    <w14:schemeClr w14:val="tx1"/>
                  </w14:solidFill>
                </w14:textFill>
              </w:rPr>
              <w:t>得5分（</w:t>
            </w:r>
            <w:r>
              <w:rPr>
                <w:rFonts w:hint="eastAsia" w:ascii="宋体" w:hAnsi="宋体" w:cs="宋体"/>
                <w:bCs/>
                <w:color w:val="000000" w:themeColor="text1"/>
                <w:sz w:val="24"/>
                <w14:textFill>
                  <w14:solidFill>
                    <w14:schemeClr w14:val="tx1"/>
                  </w14:solidFill>
                </w14:textFill>
              </w:rPr>
              <w:t>须在响应文件附</w:t>
            </w:r>
            <w:r>
              <w:rPr>
                <w:rFonts w:hint="eastAsia" w:ascii="宋体" w:hAnsi="宋体" w:cs="宋体"/>
                <w:bCs/>
                <w:color w:val="000000" w:themeColor="text1"/>
                <w:kern w:val="0"/>
                <w:sz w:val="24"/>
                <w14:textFill>
                  <w14:solidFill>
                    <w14:schemeClr w14:val="tx1"/>
                  </w14:solidFill>
                </w14:textFill>
              </w:rPr>
              <w:t>物业管理师证、</w:t>
            </w:r>
            <w:r>
              <w:rPr>
                <w:rFonts w:hint="eastAsia" w:ascii="宋体" w:hAnsi="宋体" w:cs="宋体"/>
                <w:bCs/>
                <w:color w:val="000000" w:themeColor="text1"/>
                <w:sz w:val="24"/>
                <w14:textFill>
                  <w14:solidFill>
                    <w14:schemeClr w14:val="tx1"/>
                  </w14:solidFill>
                </w14:textFill>
              </w:rPr>
              <w:t>劳动合同和社保缴纳证明加盖公章，否则不得分</w:t>
            </w:r>
            <w:r>
              <w:rPr>
                <w:rFonts w:hint="eastAsia" w:ascii="宋体" w:hAnsi="宋体" w:cs="宋体"/>
                <w:bCs/>
                <w:color w:val="000000" w:themeColor="text1"/>
                <w:kern w:val="0"/>
                <w:sz w:val="24"/>
                <w14:textFill>
                  <w14:solidFill>
                    <w14:schemeClr w14:val="tx1"/>
                  </w14:solidFill>
                </w14:textFill>
              </w:rPr>
              <w:t>）。</w:t>
            </w:r>
          </w:p>
        </w:tc>
      </w:tr>
      <w:tr w14:paraId="18C6A9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7" w:hRule="atLeast"/>
          <w:jc w:val="center"/>
        </w:trPr>
        <w:tc>
          <w:tcPr>
            <w:tcW w:w="1503" w:type="dxa"/>
            <w:vMerge w:val="continue"/>
            <w:tcBorders>
              <w:left w:val="single" w:color="auto" w:sz="4" w:space="0"/>
            </w:tcBorders>
            <w:vAlign w:val="center"/>
          </w:tcPr>
          <w:p w14:paraId="6DD4A53B">
            <w:pPr>
              <w:adjustRightInd w:val="0"/>
              <w:spacing w:after="60" w:line="312" w:lineRule="auto"/>
              <w:ind w:left="63" w:leftChars="30" w:right="63" w:rightChars="30"/>
              <w:jc w:val="center"/>
              <w:textAlignment w:val="baseline"/>
              <w:rPr>
                <w:rFonts w:ascii="宋体" w:hAnsi="宋体" w:cs="宋体"/>
                <w:color w:val="000000" w:themeColor="text1"/>
                <w:sz w:val="24"/>
                <w14:textFill>
                  <w14:solidFill>
                    <w14:schemeClr w14:val="tx1"/>
                  </w14:solidFill>
                </w14:textFill>
              </w:rPr>
            </w:pPr>
          </w:p>
        </w:tc>
        <w:tc>
          <w:tcPr>
            <w:tcW w:w="1766" w:type="dxa"/>
          </w:tcPr>
          <w:p w14:paraId="11D3BD1A">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p>
          <w:p w14:paraId="030A3AE2">
            <w:pPr>
              <w:adjustRightInd w:val="0"/>
              <w:spacing w:after="60" w:line="312" w:lineRule="auto"/>
              <w:ind w:left="63" w:leftChars="30" w:right="63" w:rightChars="30"/>
              <w:jc w:val="center"/>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企业满意度9分</w:t>
            </w:r>
          </w:p>
        </w:tc>
        <w:tc>
          <w:tcPr>
            <w:tcW w:w="5521" w:type="dxa"/>
          </w:tcPr>
          <w:p w14:paraId="3A819890">
            <w:pPr>
              <w:adjustRightInd w:val="0"/>
              <w:spacing w:after="60" w:line="312" w:lineRule="auto"/>
              <w:ind w:left="63" w:leftChars="30" w:right="63" w:rightChars="30"/>
              <w:jc w:val="left"/>
              <w:textAlignment w:val="baseline"/>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投标人获得业主方书面表扬的，一次表扬得3分；最多得9分；（在投标文件中附清晰复印件；加盖公章、否则不得分。一个业主单位重复表扬的按照一次计算。）</w:t>
            </w:r>
          </w:p>
        </w:tc>
      </w:tr>
    </w:tbl>
    <w:p w14:paraId="08033CEE">
      <w:pPr>
        <w:spacing w:line="360" w:lineRule="auto"/>
        <w:ind w:right="-92" w:rightChars="-44"/>
        <w:rPr>
          <w:rFonts w:ascii="宋体" w:hAnsi="宋体" w:cs="宋体"/>
          <w:color w:val="000000" w:themeColor="text1"/>
          <w:sz w:val="24"/>
          <w14:textFill>
            <w14:solidFill>
              <w14:schemeClr w14:val="tx1"/>
            </w14:solidFill>
          </w14:textFill>
        </w:rPr>
      </w:pPr>
    </w:p>
    <w:p w14:paraId="6A7B1E86">
      <w:pPr>
        <w:spacing w:line="50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5C762E5E">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7CF69D7">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BE633EE">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22.5若供应商的报价高于项目预算，磋商小组有权根据采购人意见及其实际情况，拒绝该报价。</w:t>
      </w:r>
    </w:p>
    <w:p w14:paraId="41A493ED">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C10ADE8">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7953BCFA">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22.8在竞争性磋商期间，采购人将有专门人员与供应商进行联络。</w:t>
      </w:r>
    </w:p>
    <w:p w14:paraId="3DEE315A">
      <w:pPr>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23.竞争性磋商终止</w:t>
      </w:r>
    </w:p>
    <w:p w14:paraId="7099D4CB">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23.1出现下列情形之一时，采购人有权宣布竞争性磋商终止，并将理由通知所有供应商：</w:t>
      </w:r>
    </w:p>
    <w:p w14:paraId="696C3E98">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（1）因情况变化，不再符合竞争性磋商适用情形的；</w:t>
      </w:r>
    </w:p>
    <w:p w14:paraId="6F7733E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（2）出现影响采购公正的违法、违规行为的；</w:t>
      </w:r>
    </w:p>
    <w:p w14:paraId="12EF8FC6">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（3）在采购过程中符合磋商文件要求的供应商不足3家的；</w:t>
      </w:r>
    </w:p>
    <w:p w14:paraId="3901FA9B">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（4）在采购活动中因重大变故，采购任务取消的；</w:t>
      </w:r>
    </w:p>
    <w:p w14:paraId="09BC70C5">
      <w:pPr>
        <w:pStyle w:val="18"/>
        <w:rPr>
          <w:color w:val="000000" w:themeColor="text1"/>
          <w:sz w:val="30"/>
          <w:szCs w:val="30"/>
          <w14:textFill>
            <w14:solidFill>
              <w14:schemeClr w14:val="tx1"/>
            </w14:solidFill>
          </w14:textFill>
        </w:rPr>
      </w:pPr>
      <w:bookmarkStart w:id="44" w:name="_Toc195861934"/>
      <w:r>
        <w:rPr>
          <w:rFonts w:hint="eastAsia"/>
          <w:color w:val="000000" w:themeColor="text1"/>
          <w:sz w:val="30"/>
          <w:szCs w:val="30"/>
          <w14:textFill>
            <w14:solidFill>
              <w14:schemeClr w14:val="tx1"/>
            </w14:solidFill>
          </w14:textFill>
        </w:rPr>
        <w:t>七、成交通知</w:t>
      </w:r>
      <w:bookmarkEnd w:id="44"/>
    </w:p>
    <w:p w14:paraId="1CA45C44">
      <w:pPr>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24.成交通知</w:t>
      </w:r>
    </w:p>
    <w:p w14:paraId="380AFFD8">
      <w:pPr>
        <w:pStyle w:val="3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24.1采购人应当自收到评审报告之日起5个工作日内在评审报告推荐的中标或者成交候选人中按顺序确定中标或者成交供应商。</w:t>
      </w:r>
    </w:p>
    <w:p w14:paraId="49AA3EF3">
      <w:pPr>
        <w:tabs>
          <w:tab w:val="left" w:pos="1800"/>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24.2在发出成交公告后请采购人、中标人登录周口市公共资源交易中心网（http://jyzx.zhoukou.gov.cn）自行下载成交通知书。</w:t>
      </w:r>
    </w:p>
    <w:p w14:paraId="02B2A627">
      <w:pPr>
        <w:tabs>
          <w:tab w:val="left" w:pos="1800"/>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72FB14EC">
      <w:pPr>
        <w:pStyle w:val="18"/>
        <w:rPr>
          <w:color w:val="000000" w:themeColor="text1"/>
          <w:sz w:val="30"/>
          <w:szCs w:val="30"/>
          <w14:textFill>
            <w14:solidFill>
              <w14:schemeClr w14:val="tx1"/>
            </w14:solidFill>
          </w14:textFill>
        </w:rPr>
      </w:pPr>
      <w:bookmarkStart w:id="45" w:name="_Toc195861935"/>
      <w:r>
        <w:rPr>
          <w:rFonts w:hint="eastAsia"/>
          <w:color w:val="000000" w:themeColor="text1"/>
          <w:sz w:val="30"/>
          <w:szCs w:val="30"/>
          <w14:textFill>
            <w14:solidFill>
              <w14:schemeClr w14:val="tx1"/>
            </w14:solidFill>
          </w14:textFill>
        </w:rPr>
        <w:t>八、合同授予</w:t>
      </w:r>
      <w:bookmarkEnd w:id="45"/>
    </w:p>
    <w:p w14:paraId="3A397062">
      <w:pPr>
        <w:tabs>
          <w:tab w:val="left" w:pos="1620"/>
        </w:tabs>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25.签订合同及合同的执行</w:t>
      </w:r>
    </w:p>
    <w:p w14:paraId="54C7B5C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25.1采购人、成交供应商按照竞争性磋商文件确定的合同文本签订政府采购合同。</w:t>
      </w:r>
    </w:p>
    <w:p w14:paraId="54F9B4F8">
      <w:pPr>
        <w:pStyle w:val="37"/>
        <w:tabs>
          <w:tab w:val="left" w:pos="932"/>
        </w:tabs>
        <w:adjustRightInd w:val="0"/>
        <w:snapToGrid w:val="0"/>
        <w:spacing w:line="500" w:lineRule="exact"/>
        <w:ind w:firstLine="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25.2采购人不得向成交供应商提出超过竞争性磋商文件以外的任何要求作为签订合同的条件，不得与成交供应商订立背离竞争性磋商文件确定的合同文本协议。成交供应商须在成交通知书发出之日起</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日内，按照采购文件确定的合同文本与采购人签订政府采购合同，做出保证附于响应文件中。</w:t>
      </w:r>
    </w:p>
    <w:p w14:paraId="024CE12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11165F1">
      <w:pPr>
        <w:pStyle w:val="30"/>
        <w:spacing w:line="50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25.4</w:t>
      </w:r>
      <w:r>
        <w:rPr>
          <w:rFonts w:hint="eastAsia" w:ascii="宋体" w:hAnsi="宋体" w:cs="宋体"/>
          <w:color w:val="000000" w:themeColor="text1"/>
          <w:sz w:val="24"/>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70BBC35B">
      <w:pPr>
        <w:pStyle w:val="18"/>
        <w:rPr>
          <w:color w:val="000000" w:themeColor="text1"/>
          <w:sz w:val="30"/>
          <w:szCs w:val="30"/>
          <w14:textFill>
            <w14:solidFill>
              <w14:schemeClr w14:val="tx1"/>
            </w14:solidFill>
          </w14:textFill>
        </w:rPr>
      </w:pPr>
      <w:bookmarkStart w:id="46" w:name="_Toc195861936"/>
      <w:r>
        <w:rPr>
          <w:rFonts w:hint="eastAsia"/>
          <w:color w:val="000000" w:themeColor="text1"/>
          <w:sz w:val="30"/>
          <w:szCs w:val="30"/>
          <w14:textFill>
            <w14:solidFill>
              <w14:schemeClr w14:val="tx1"/>
            </w14:solidFill>
          </w14:textFill>
        </w:rPr>
        <w:t>九、质疑处理</w:t>
      </w:r>
      <w:bookmarkEnd w:id="46"/>
    </w:p>
    <w:p w14:paraId="1146F48F">
      <w:pPr>
        <w:pStyle w:val="3"/>
        <w:spacing w:line="500" w:lineRule="exact"/>
        <w:ind w:firstLine="482" w:firstLineChars="200"/>
        <w:jc w:val="both"/>
        <w:rPr>
          <w:rFonts w:ascii="宋体" w:hAnsi="宋体" w:cs="宋体"/>
          <w:b/>
          <w:color w:val="000000" w:themeColor="text1"/>
          <w:sz w:val="24"/>
          <w14:textFill>
            <w14:solidFill>
              <w14:schemeClr w14:val="tx1"/>
            </w14:solidFill>
          </w14:textFill>
        </w:rPr>
      </w:pPr>
      <w:bookmarkStart w:id="47" w:name="_Toc195861937"/>
      <w:r>
        <w:rPr>
          <w:rFonts w:hint="eastAsia" w:ascii="宋体" w:hAnsi="宋体" w:cs="宋体"/>
          <w:b/>
          <w:color w:val="000000" w:themeColor="text1"/>
          <w:sz w:val="24"/>
          <w14:textFill>
            <w14:solidFill>
              <w14:schemeClr w14:val="tx1"/>
            </w14:solidFill>
          </w14:textFill>
        </w:rPr>
        <w:t>26.质疑程序及处理</w:t>
      </w:r>
      <w:bookmarkEnd w:id="47"/>
    </w:p>
    <w:p w14:paraId="037E84F0">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26.1</w:t>
      </w:r>
      <w:r>
        <w:rPr>
          <w:rFonts w:hint="eastAsia" w:ascii="宋体" w:hAnsi="宋体" w:cs="宋体"/>
          <w:bCs/>
          <w:color w:val="000000" w:themeColor="text1"/>
          <w:sz w:val="24"/>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AE05D81">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202F6035">
      <w:pPr>
        <w:spacing w:line="50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26.3</w:t>
      </w:r>
      <w:r>
        <w:rPr>
          <w:rFonts w:hint="eastAsia" w:ascii="宋体" w:hAnsi="宋体" w:cs="宋体"/>
          <w:bCs/>
          <w:color w:val="000000" w:themeColor="text1"/>
          <w:sz w:val="24"/>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14:textFill>
            <w14:solidFill>
              <w14:schemeClr w14:val="tx1"/>
            </w14:solidFill>
          </w14:textFill>
        </w:rPr>
        <w:t>采购人</w:t>
      </w:r>
      <w:r>
        <w:rPr>
          <w:rFonts w:hint="eastAsia" w:ascii="宋体" w:hAnsi="宋体" w:cs="宋体"/>
          <w:bCs/>
          <w:color w:val="000000" w:themeColor="text1"/>
          <w:sz w:val="24"/>
          <w14:textFill>
            <w14:solidFill>
              <w14:schemeClr w14:val="tx1"/>
            </w14:solidFill>
          </w14:textFill>
        </w:rPr>
        <w:t>将遵循“谁过错谁负担”的原则，由过错方提交相关的调查论证费用。</w:t>
      </w:r>
    </w:p>
    <w:p w14:paraId="220055E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9A40127">
      <w:pPr>
        <w:spacing w:line="500" w:lineRule="exact"/>
        <w:rPr>
          <w:rFonts w:ascii="宋体" w:hAnsi="宋体" w:cs="宋体"/>
          <w:color w:val="000000" w:themeColor="text1"/>
          <w:sz w:val="24"/>
          <w14:textFill>
            <w14:solidFill>
              <w14:schemeClr w14:val="tx1"/>
            </w14:solidFill>
          </w14:textFill>
        </w:rPr>
        <w:sectPr>
          <w:headerReference r:id="rId3" w:type="default"/>
          <w:footerReference r:id="rId4" w:type="default"/>
          <w:pgSz w:w="11907" w:h="16840"/>
          <w:pgMar w:top="1440" w:right="1080" w:bottom="1440" w:left="1080" w:header="510" w:footer="0" w:gutter="0"/>
          <w:cols w:space="720" w:num="1"/>
          <w:docGrid w:type="lines" w:linePitch="312" w:charSpace="0"/>
        </w:sectPr>
      </w:pPr>
    </w:p>
    <w:p w14:paraId="3A732529">
      <w:pPr>
        <w:pStyle w:val="22"/>
        <w:rPr>
          <w:color w:val="000000" w:themeColor="text1"/>
          <w:sz w:val="30"/>
          <w:szCs w:val="30"/>
          <w14:textFill>
            <w14:solidFill>
              <w14:schemeClr w14:val="tx1"/>
            </w14:solidFill>
          </w14:textFill>
        </w:rPr>
      </w:pPr>
      <w:r>
        <w:rPr>
          <w:rFonts w:hint="eastAsia"/>
          <w:color w:val="000000" w:themeColor="text1"/>
          <w14:textFill>
            <w14:solidFill>
              <w14:schemeClr w14:val="tx1"/>
            </w14:solidFill>
          </w14:textFill>
        </w:rPr>
        <w:tab/>
      </w:r>
      <w:r>
        <w:rPr>
          <w:rFonts w:hint="eastAsia"/>
          <w:color w:val="000000" w:themeColor="text1"/>
          <w:sz w:val="30"/>
          <w:szCs w:val="30"/>
          <w14:textFill>
            <w14:solidFill>
              <w14:schemeClr w14:val="tx1"/>
            </w14:solidFill>
          </w14:textFill>
        </w:rPr>
        <w:tab/>
      </w:r>
      <w:bookmarkStart w:id="48" w:name="_Toc195861938"/>
      <w:r>
        <w:rPr>
          <w:rFonts w:hint="eastAsia"/>
          <w:color w:val="000000" w:themeColor="text1"/>
          <w:sz w:val="30"/>
          <w:szCs w:val="30"/>
          <w14:textFill>
            <w14:solidFill>
              <w14:schemeClr w14:val="tx1"/>
            </w14:solidFill>
          </w14:textFill>
        </w:rPr>
        <w:t>第三章 采购项目内容及要求</w:t>
      </w:r>
      <w:bookmarkEnd w:id="48"/>
    </w:p>
    <w:p w14:paraId="59B52F00">
      <w:pPr>
        <w:adjustRightInd w:val="0"/>
        <w:snapToGrid w:val="0"/>
        <w:spacing w:line="360" w:lineRule="auto"/>
        <w:ind w:left="-61" w:leftChars="-29" w:right="-10" w:firstLine="482" w:firstLineChars="200"/>
        <w:jc w:val="center"/>
        <w:rPr>
          <w:rFonts w:ascii="宋体" w:hAnsi="宋体" w:cs="宋体"/>
          <w:b/>
          <w:bCs/>
          <w:color w:val="000000" w:themeColor="text1"/>
          <w:sz w:val="24"/>
          <w:szCs w:val="22"/>
          <w14:textFill>
            <w14:solidFill>
              <w14:schemeClr w14:val="tx1"/>
            </w14:solidFill>
          </w14:textFill>
        </w:rPr>
      </w:pPr>
      <w:r>
        <w:rPr>
          <w:rFonts w:hint="eastAsia" w:ascii="宋体" w:hAnsi="宋体" w:cs="宋体"/>
          <w:b/>
          <w:bCs/>
          <w:color w:val="000000" w:themeColor="text1"/>
          <w:sz w:val="24"/>
          <w:szCs w:val="22"/>
          <w14:textFill>
            <w14:solidFill>
              <w14:schemeClr w14:val="tx1"/>
            </w14:solidFill>
          </w14:textFill>
        </w:rPr>
        <w:t>采购需求</w:t>
      </w:r>
    </w:p>
    <w:p w14:paraId="16D8E98C">
      <w:pPr>
        <w:adjustRightInd w:val="0"/>
        <w:snapToGrid w:val="0"/>
        <w:spacing w:line="360" w:lineRule="auto"/>
        <w:ind w:left="-61" w:leftChars="-29" w:right="-10" w:firstLine="480" w:firstLineChars="200"/>
        <w:rPr>
          <w:rFonts w:ascii="宋体" w:hAnsi="宋体" w:cs="宋体"/>
          <w:color w:val="000000" w:themeColor="text1"/>
          <w:sz w:val="24"/>
          <w:szCs w:val="22"/>
          <w14:textFill>
            <w14:solidFill>
              <w14:schemeClr w14:val="tx1"/>
            </w14:solidFill>
          </w14:textFill>
        </w:rPr>
      </w:pPr>
      <w:r>
        <w:rPr>
          <w:rFonts w:hint="eastAsia" w:ascii="宋体" w:hAnsi="宋体" w:cs="宋体"/>
          <w:color w:val="000000" w:themeColor="text1"/>
          <w:sz w:val="24"/>
          <w:szCs w:val="22"/>
          <w14:textFill>
            <w14:solidFill>
              <w14:schemeClr w14:val="tx1"/>
            </w14:solidFill>
          </w14:textFill>
        </w:rPr>
        <w:t>人员人数及岗位需求：</w:t>
      </w:r>
    </w:p>
    <w:tbl>
      <w:tblPr>
        <w:tblStyle w:val="25"/>
        <w:tblW w:w="8880" w:type="dxa"/>
        <w:jc w:val="center"/>
        <w:tblLayout w:type="autofit"/>
        <w:tblCellMar>
          <w:top w:w="0" w:type="dxa"/>
          <w:left w:w="108" w:type="dxa"/>
          <w:bottom w:w="0" w:type="dxa"/>
          <w:right w:w="108" w:type="dxa"/>
        </w:tblCellMar>
      </w:tblPr>
      <w:tblGrid>
        <w:gridCol w:w="3111"/>
        <w:gridCol w:w="5769"/>
      </w:tblGrid>
      <w:tr w14:paraId="6050097E">
        <w:tblPrEx>
          <w:tblCellMar>
            <w:top w:w="0" w:type="dxa"/>
            <w:left w:w="108" w:type="dxa"/>
            <w:bottom w:w="0" w:type="dxa"/>
            <w:right w:w="108" w:type="dxa"/>
          </w:tblCellMar>
        </w:tblPrEx>
        <w:trPr>
          <w:trHeight w:val="354" w:hRule="atLeast"/>
          <w:jc w:val="center"/>
        </w:trPr>
        <w:tc>
          <w:tcPr>
            <w:tcW w:w="8880" w:type="dxa"/>
            <w:gridSpan w:val="2"/>
            <w:tcBorders>
              <w:top w:val="single" w:color="auto" w:sz="4" w:space="0"/>
              <w:left w:val="single" w:color="auto" w:sz="4" w:space="0"/>
              <w:bottom w:val="nil"/>
              <w:right w:val="single" w:color="auto" w:sz="4" w:space="0"/>
            </w:tcBorders>
            <w:noWrap/>
            <w:vAlign w:val="center"/>
          </w:tcPr>
          <w:p w14:paraId="1A844B78">
            <w:pPr>
              <w:spacing w:after="12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鹿邑县中医院保洁项目采购人员需求</w:t>
            </w:r>
          </w:p>
        </w:tc>
      </w:tr>
      <w:tr w14:paraId="71AB9C3D">
        <w:tblPrEx>
          <w:tblCellMar>
            <w:top w:w="0" w:type="dxa"/>
            <w:left w:w="108" w:type="dxa"/>
            <w:bottom w:w="0" w:type="dxa"/>
            <w:right w:w="108" w:type="dxa"/>
          </w:tblCellMar>
        </w:tblPrEx>
        <w:trPr>
          <w:trHeight w:val="354" w:hRule="atLeast"/>
          <w:jc w:val="center"/>
        </w:trPr>
        <w:tc>
          <w:tcPr>
            <w:tcW w:w="0" w:type="auto"/>
            <w:tcBorders>
              <w:top w:val="single" w:color="000000" w:sz="8" w:space="0"/>
              <w:left w:val="single" w:color="auto" w:sz="4" w:space="0"/>
              <w:bottom w:val="single" w:color="000000" w:sz="8" w:space="0"/>
              <w:right w:val="single" w:color="000000" w:sz="8" w:space="0"/>
            </w:tcBorders>
            <w:noWrap/>
            <w:vAlign w:val="center"/>
          </w:tcPr>
          <w:p w14:paraId="79890AE0">
            <w:pPr>
              <w:spacing w:after="12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岗位</w:t>
            </w:r>
          </w:p>
        </w:tc>
        <w:tc>
          <w:tcPr>
            <w:tcW w:w="0" w:type="auto"/>
            <w:tcBorders>
              <w:top w:val="single" w:color="000000" w:sz="8" w:space="0"/>
              <w:left w:val="nil"/>
              <w:bottom w:val="single" w:color="000000" w:sz="8" w:space="0"/>
              <w:right w:val="single" w:color="auto" w:sz="4" w:space="0"/>
            </w:tcBorders>
            <w:noWrap/>
            <w:vAlign w:val="center"/>
          </w:tcPr>
          <w:p w14:paraId="197326FE">
            <w:pPr>
              <w:spacing w:after="12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岗位设置-人数</w:t>
            </w:r>
          </w:p>
        </w:tc>
      </w:tr>
      <w:tr w14:paraId="0760F0BE">
        <w:tblPrEx>
          <w:tblCellMar>
            <w:top w:w="0" w:type="dxa"/>
            <w:left w:w="108" w:type="dxa"/>
            <w:bottom w:w="0" w:type="dxa"/>
            <w:right w:w="108" w:type="dxa"/>
          </w:tblCellMar>
        </w:tblPrEx>
        <w:trPr>
          <w:trHeight w:val="354" w:hRule="atLeast"/>
          <w:jc w:val="center"/>
        </w:trPr>
        <w:tc>
          <w:tcPr>
            <w:tcW w:w="0" w:type="auto"/>
            <w:tcBorders>
              <w:top w:val="single" w:color="000000" w:sz="8" w:space="0"/>
              <w:left w:val="single" w:color="auto" w:sz="4" w:space="0"/>
              <w:bottom w:val="single" w:color="000000" w:sz="8" w:space="0"/>
              <w:right w:val="single" w:color="000000" w:sz="8" w:space="0"/>
            </w:tcBorders>
            <w:noWrap/>
            <w:vAlign w:val="center"/>
          </w:tcPr>
          <w:p w14:paraId="5F95B251">
            <w:pPr>
              <w:spacing w:after="12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保洁员</w:t>
            </w:r>
          </w:p>
        </w:tc>
        <w:tc>
          <w:tcPr>
            <w:tcW w:w="0" w:type="auto"/>
            <w:tcBorders>
              <w:top w:val="single" w:color="000000" w:sz="8" w:space="0"/>
              <w:left w:val="nil"/>
              <w:bottom w:val="single" w:color="000000" w:sz="8" w:space="0"/>
              <w:right w:val="single" w:color="auto" w:sz="4" w:space="0"/>
            </w:tcBorders>
            <w:noWrap/>
            <w:vAlign w:val="center"/>
          </w:tcPr>
          <w:p w14:paraId="0CE6A552">
            <w:pPr>
              <w:spacing w:after="12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38人</w:t>
            </w:r>
          </w:p>
        </w:tc>
      </w:tr>
    </w:tbl>
    <w:p w14:paraId="00A77AA9">
      <w:pPr>
        <w:adjustRightInd w:val="0"/>
        <w:snapToGrid w:val="0"/>
        <w:spacing w:line="360" w:lineRule="auto"/>
        <w:ind w:left="-61" w:leftChars="-29" w:right="-10" w:firstLine="480" w:firstLineChars="200"/>
        <w:rPr>
          <w:rFonts w:ascii="宋体" w:hAnsi="宋体" w:cs="宋体"/>
          <w:color w:val="000000" w:themeColor="text1"/>
          <w:sz w:val="24"/>
          <w:szCs w:val="22"/>
          <w14:textFill>
            <w14:solidFill>
              <w14:schemeClr w14:val="tx1"/>
            </w14:solidFill>
          </w14:textFill>
        </w:rPr>
      </w:pPr>
      <w:r>
        <w:rPr>
          <w:rFonts w:hint="eastAsia" w:ascii="宋体" w:hAnsi="宋体" w:cs="宋体"/>
          <w:color w:val="000000" w:themeColor="text1"/>
          <w:sz w:val="24"/>
          <w:szCs w:val="22"/>
          <w14:textFill>
            <w14:solidFill>
              <w14:schemeClr w14:val="tx1"/>
            </w14:solidFill>
          </w14:textFill>
        </w:rPr>
        <w:t>服务标准需求：</w:t>
      </w:r>
    </w:p>
    <w:p w14:paraId="3419599F">
      <w:pPr>
        <w:adjustRightInd w:val="0"/>
        <w:snapToGrid w:val="0"/>
        <w:spacing w:line="360" w:lineRule="auto"/>
        <w:ind w:left="-61" w:leftChars="-29" w:right="-10" w:firstLine="480" w:firstLineChars="200"/>
        <w:rPr>
          <w:rFonts w:ascii="宋体" w:hAnsi="宋体" w:cs="宋体"/>
          <w:color w:val="000000" w:themeColor="text1"/>
          <w:sz w:val="24"/>
          <w:szCs w:val="22"/>
          <w14:textFill>
            <w14:solidFill>
              <w14:schemeClr w14:val="tx1"/>
            </w14:solidFill>
          </w14:textFill>
        </w:rPr>
      </w:pPr>
      <w:r>
        <w:rPr>
          <w:rFonts w:hint="eastAsia" w:ascii="宋体" w:hAnsi="宋体" w:cs="宋体"/>
          <w:color w:val="000000" w:themeColor="text1"/>
          <w:sz w:val="24"/>
          <w:szCs w:val="22"/>
          <w14:textFill>
            <w14:solidFill>
              <w14:schemeClr w14:val="tx1"/>
            </w14:solidFill>
          </w14:textFill>
        </w:rPr>
        <w:t>院区主环境保洁标准</w:t>
      </w:r>
    </w:p>
    <w:tbl>
      <w:tblPr>
        <w:tblStyle w:val="25"/>
        <w:tblW w:w="8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90"/>
        <w:gridCol w:w="1482"/>
        <w:gridCol w:w="1926"/>
        <w:gridCol w:w="2074"/>
        <w:gridCol w:w="2233"/>
      </w:tblGrid>
      <w:tr w14:paraId="44469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jc w:val="center"/>
        </w:trPr>
        <w:tc>
          <w:tcPr>
            <w:tcW w:w="1190" w:type="dxa"/>
            <w:shd w:val="clear" w:color="auto" w:fill="auto"/>
          </w:tcPr>
          <w:p w14:paraId="4B8FF36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项目</w:t>
            </w:r>
          </w:p>
        </w:tc>
        <w:tc>
          <w:tcPr>
            <w:tcW w:w="1482" w:type="dxa"/>
            <w:shd w:val="clear" w:color="auto" w:fill="auto"/>
          </w:tcPr>
          <w:p w14:paraId="6C79255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种类</w:t>
            </w:r>
          </w:p>
        </w:tc>
        <w:tc>
          <w:tcPr>
            <w:tcW w:w="1926" w:type="dxa"/>
            <w:shd w:val="clear" w:color="auto" w:fill="auto"/>
          </w:tcPr>
          <w:p w14:paraId="7E9B8E2A">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定期服务</w:t>
            </w:r>
          </w:p>
        </w:tc>
        <w:tc>
          <w:tcPr>
            <w:tcW w:w="2074" w:type="dxa"/>
            <w:shd w:val="clear" w:color="auto" w:fill="auto"/>
          </w:tcPr>
          <w:p w14:paraId="30A9ED9A">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日常服务</w:t>
            </w:r>
          </w:p>
        </w:tc>
        <w:tc>
          <w:tcPr>
            <w:tcW w:w="2233" w:type="dxa"/>
            <w:shd w:val="clear" w:color="auto" w:fill="auto"/>
          </w:tcPr>
          <w:p w14:paraId="020CE8A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标准</w:t>
            </w:r>
          </w:p>
        </w:tc>
      </w:tr>
      <w:tr w14:paraId="33DE7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3" w:hRule="atLeast"/>
          <w:jc w:val="center"/>
        </w:trPr>
        <w:tc>
          <w:tcPr>
            <w:tcW w:w="1190" w:type="dxa"/>
            <w:shd w:val="clear" w:color="auto" w:fill="auto"/>
          </w:tcPr>
          <w:p w14:paraId="6275FDA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地面</w:t>
            </w:r>
          </w:p>
        </w:tc>
        <w:tc>
          <w:tcPr>
            <w:tcW w:w="1482" w:type="dxa"/>
            <w:shd w:val="clear" w:color="auto" w:fill="auto"/>
          </w:tcPr>
          <w:p w14:paraId="63908B04">
            <w:pPr>
              <w:spacing w:line="360" w:lineRule="auto"/>
              <w:rPr>
                <w:rFonts w:cs="Droid Sans"/>
                <w:color w:val="000000" w:themeColor="text1"/>
                <w:kern w:val="0"/>
                <w:sz w:val="24"/>
                <w:szCs w:val="20"/>
                <w14:textFill>
                  <w14:solidFill>
                    <w14:schemeClr w14:val="tx1"/>
                  </w14:solidFill>
                </w14:textFill>
              </w:rPr>
            </w:pPr>
          </w:p>
        </w:tc>
        <w:tc>
          <w:tcPr>
            <w:tcW w:w="1926" w:type="dxa"/>
            <w:shd w:val="clear" w:color="auto" w:fill="auto"/>
          </w:tcPr>
          <w:p w14:paraId="3B31FDC2">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大清洗每月一次每周彻底大清理</w:t>
            </w:r>
          </w:p>
        </w:tc>
        <w:tc>
          <w:tcPr>
            <w:tcW w:w="2074" w:type="dxa"/>
            <w:shd w:val="clear" w:color="auto" w:fill="auto"/>
          </w:tcPr>
          <w:p w14:paraId="07E0C523">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每日两次拖洗保持清洁</w:t>
            </w:r>
          </w:p>
        </w:tc>
        <w:tc>
          <w:tcPr>
            <w:tcW w:w="2233" w:type="dxa"/>
            <w:shd w:val="clear" w:color="auto" w:fill="auto"/>
          </w:tcPr>
          <w:p w14:paraId="54F77208">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无痰迹、无污物、无浮尘、无杂屑</w:t>
            </w:r>
          </w:p>
        </w:tc>
      </w:tr>
      <w:tr w14:paraId="0380B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190" w:type="dxa"/>
            <w:shd w:val="clear" w:color="auto" w:fill="auto"/>
          </w:tcPr>
          <w:p w14:paraId="79980262">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设施</w:t>
            </w:r>
          </w:p>
        </w:tc>
        <w:tc>
          <w:tcPr>
            <w:tcW w:w="1482" w:type="dxa"/>
            <w:shd w:val="clear" w:color="auto" w:fill="auto"/>
          </w:tcPr>
          <w:p w14:paraId="57A0551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桌椅、门窗</w:t>
            </w:r>
          </w:p>
        </w:tc>
        <w:tc>
          <w:tcPr>
            <w:tcW w:w="1926" w:type="dxa"/>
            <w:shd w:val="clear" w:color="auto" w:fill="auto"/>
          </w:tcPr>
          <w:p w14:paraId="3CEE7947">
            <w:pPr>
              <w:spacing w:line="360" w:lineRule="auto"/>
              <w:rPr>
                <w:rFonts w:cs="Droid Sans"/>
                <w:color w:val="000000" w:themeColor="text1"/>
                <w:kern w:val="0"/>
                <w:sz w:val="24"/>
                <w:szCs w:val="20"/>
                <w14:textFill>
                  <w14:solidFill>
                    <w14:schemeClr w14:val="tx1"/>
                  </w14:solidFill>
                </w14:textFill>
              </w:rPr>
            </w:pPr>
          </w:p>
        </w:tc>
        <w:tc>
          <w:tcPr>
            <w:tcW w:w="2074" w:type="dxa"/>
            <w:shd w:val="clear" w:color="auto" w:fill="auto"/>
          </w:tcPr>
          <w:p w14:paraId="23AF6BAA">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每日擦一次</w:t>
            </w:r>
          </w:p>
        </w:tc>
        <w:tc>
          <w:tcPr>
            <w:tcW w:w="2233" w:type="dxa"/>
            <w:shd w:val="clear" w:color="auto" w:fill="auto"/>
          </w:tcPr>
          <w:p w14:paraId="1BC22E8E">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干净无灰尘</w:t>
            </w:r>
          </w:p>
        </w:tc>
      </w:tr>
      <w:tr w14:paraId="38763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190" w:type="dxa"/>
            <w:vMerge w:val="restart"/>
            <w:shd w:val="clear" w:color="auto" w:fill="auto"/>
          </w:tcPr>
          <w:p w14:paraId="7AF5E5E7">
            <w:pPr>
              <w:spacing w:line="360" w:lineRule="auto"/>
              <w:rPr>
                <w:rFonts w:cs="Droid Sans"/>
                <w:color w:val="000000" w:themeColor="text1"/>
                <w:kern w:val="0"/>
                <w:sz w:val="24"/>
                <w:szCs w:val="20"/>
                <w14:textFill>
                  <w14:solidFill>
                    <w14:schemeClr w14:val="tx1"/>
                  </w14:solidFill>
                </w14:textFill>
              </w:rPr>
            </w:pPr>
          </w:p>
          <w:p w14:paraId="4681D5A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玻璃</w:t>
            </w:r>
          </w:p>
        </w:tc>
        <w:tc>
          <w:tcPr>
            <w:tcW w:w="1482" w:type="dxa"/>
            <w:shd w:val="clear" w:color="auto" w:fill="auto"/>
          </w:tcPr>
          <w:p w14:paraId="7DEDBEAE">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空调、风扇</w:t>
            </w:r>
          </w:p>
        </w:tc>
        <w:tc>
          <w:tcPr>
            <w:tcW w:w="1926" w:type="dxa"/>
            <w:shd w:val="clear" w:color="auto" w:fill="auto"/>
          </w:tcPr>
          <w:p w14:paraId="24B90BB4">
            <w:pPr>
              <w:spacing w:line="360" w:lineRule="auto"/>
              <w:rPr>
                <w:rFonts w:cs="Droid Sans"/>
                <w:color w:val="000000" w:themeColor="text1"/>
                <w:kern w:val="0"/>
                <w:sz w:val="24"/>
                <w:szCs w:val="20"/>
                <w14:textFill>
                  <w14:solidFill>
                    <w14:schemeClr w14:val="tx1"/>
                  </w14:solidFill>
                </w14:textFill>
              </w:rPr>
            </w:pPr>
          </w:p>
        </w:tc>
        <w:tc>
          <w:tcPr>
            <w:tcW w:w="2074" w:type="dxa"/>
            <w:shd w:val="clear" w:color="auto" w:fill="auto"/>
          </w:tcPr>
          <w:p w14:paraId="6A02C0D8">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每日两次</w:t>
            </w:r>
          </w:p>
        </w:tc>
        <w:tc>
          <w:tcPr>
            <w:tcW w:w="2233" w:type="dxa"/>
            <w:shd w:val="clear" w:color="auto" w:fill="auto"/>
          </w:tcPr>
          <w:p w14:paraId="06AD111D">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无污渍</w:t>
            </w:r>
          </w:p>
        </w:tc>
      </w:tr>
      <w:tr w14:paraId="22858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3" w:hRule="atLeast"/>
          <w:jc w:val="center"/>
        </w:trPr>
        <w:tc>
          <w:tcPr>
            <w:tcW w:w="1190" w:type="dxa"/>
            <w:vMerge w:val="continue"/>
            <w:shd w:val="clear" w:color="auto" w:fill="auto"/>
          </w:tcPr>
          <w:p w14:paraId="29F1BFB6">
            <w:pPr>
              <w:spacing w:line="360" w:lineRule="auto"/>
              <w:rPr>
                <w:rFonts w:cs="Droid Sans"/>
                <w:color w:val="000000" w:themeColor="text1"/>
                <w:kern w:val="0"/>
                <w:sz w:val="24"/>
                <w:szCs w:val="20"/>
                <w14:textFill>
                  <w14:solidFill>
                    <w14:schemeClr w14:val="tx1"/>
                  </w14:solidFill>
                </w14:textFill>
              </w:rPr>
            </w:pPr>
          </w:p>
        </w:tc>
        <w:tc>
          <w:tcPr>
            <w:tcW w:w="1482" w:type="dxa"/>
            <w:shd w:val="clear" w:color="auto" w:fill="auto"/>
          </w:tcPr>
          <w:p w14:paraId="3A548042">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窗（窗纱）</w:t>
            </w:r>
          </w:p>
        </w:tc>
        <w:tc>
          <w:tcPr>
            <w:tcW w:w="1926" w:type="dxa"/>
            <w:shd w:val="clear" w:color="auto" w:fill="auto"/>
          </w:tcPr>
          <w:p w14:paraId="56C9475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清洁剂30天擦一次</w:t>
            </w:r>
          </w:p>
        </w:tc>
        <w:tc>
          <w:tcPr>
            <w:tcW w:w="2074" w:type="dxa"/>
            <w:shd w:val="clear" w:color="auto" w:fill="auto"/>
          </w:tcPr>
          <w:p w14:paraId="02C25C2D">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除浮尘</w:t>
            </w:r>
          </w:p>
        </w:tc>
        <w:tc>
          <w:tcPr>
            <w:tcW w:w="2233" w:type="dxa"/>
            <w:shd w:val="clear" w:color="auto" w:fill="auto"/>
          </w:tcPr>
          <w:p w14:paraId="7556EB1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洁净明亮、无污渍、灰尘</w:t>
            </w:r>
          </w:p>
        </w:tc>
      </w:tr>
      <w:tr w14:paraId="38EFC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3" w:hRule="atLeast"/>
          <w:jc w:val="center"/>
        </w:trPr>
        <w:tc>
          <w:tcPr>
            <w:tcW w:w="1190" w:type="dxa"/>
            <w:shd w:val="clear" w:color="auto" w:fill="auto"/>
          </w:tcPr>
          <w:p w14:paraId="76E9CC30">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墙裙踢脚线</w:t>
            </w:r>
          </w:p>
        </w:tc>
        <w:tc>
          <w:tcPr>
            <w:tcW w:w="1482" w:type="dxa"/>
            <w:shd w:val="clear" w:color="auto" w:fill="auto"/>
          </w:tcPr>
          <w:p w14:paraId="024B54E9">
            <w:pPr>
              <w:spacing w:line="360" w:lineRule="auto"/>
              <w:rPr>
                <w:rFonts w:cs="Droid Sans"/>
                <w:color w:val="000000" w:themeColor="text1"/>
                <w:kern w:val="0"/>
                <w:sz w:val="24"/>
                <w:szCs w:val="20"/>
                <w14:textFill>
                  <w14:solidFill>
                    <w14:schemeClr w14:val="tx1"/>
                  </w14:solidFill>
                </w14:textFill>
              </w:rPr>
            </w:pPr>
          </w:p>
        </w:tc>
        <w:tc>
          <w:tcPr>
            <w:tcW w:w="1926" w:type="dxa"/>
            <w:shd w:val="clear" w:color="auto" w:fill="auto"/>
          </w:tcPr>
          <w:p w14:paraId="1F0531B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7天擦一次</w:t>
            </w:r>
          </w:p>
        </w:tc>
        <w:tc>
          <w:tcPr>
            <w:tcW w:w="2074" w:type="dxa"/>
            <w:shd w:val="clear" w:color="auto" w:fill="auto"/>
          </w:tcPr>
          <w:p w14:paraId="2550B60A">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除浮尘</w:t>
            </w:r>
          </w:p>
        </w:tc>
        <w:tc>
          <w:tcPr>
            <w:tcW w:w="2233" w:type="dxa"/>
            <w:shd w:val="clear" w:color="auto" w:fill="auto"/>
          </w:tcPr>
          <w:p w14:paraId="24645A7A">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清洁无尘、无蜘蛛网、无蚊蝇</w:t>
            </w:r>
          </w:p>
        </w:tc>
      </w:tr>
      <w:tr w14:paraId="5378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3" w:hRule="atLeast"/>
          <w:jc w:val="center"/>
        </w:trPr>
        <w:tc>
          <w:tcPr>
            <w:tcW w:w="1190" w:type="dxa"/>
            <w:vMerge w:val="restart"/>
            <w:shd w:val="clear" w:color="auto" w:fill="auto"/>
          </w:tcPr>
          <w:p w14:paraId="60BF9C30">
            <w:pPr>
              <w:spacing w:line="360" w:lineRule="auto"/>
              <w:rPr>
                <w:rFonts w:cs="Droid Sans"/>
                <w:color w:val="000000" w:themeColor="text1"/>
                <w:kern w:val="0"/>
                <w:sz w:val="24"/>
                <w:szCs w:val="20"/>
                <w14:textFill>
                  <w14:solidFill>
                    <w14:schemeClr w14:val="tx1"/>
                  </w14:solidFill>
                </w14:textFill>
              </w:rPr>
            </w:pPr>
          </w:p>
          <w:p w14:paraId="31D7DA7E">
            <w:pPr>
              <w:spacing w:line="360" w:lineRule="auto"/>
              <w:rPr>
                <w:rFonts w:cs="Droid Sans"/>
                <w:color w:val="000000" w:themeColor="text1"/>
                <w:kern w:val="0"/>
                <w:sz w:val="24"/>
                <w:szCs w:val="20"/>
                <w14:textFill>
                  <w14:solidFill>
                    <w14:schemeClr w14:val="tx1"/>
                  </w14:solidFill>
                </w14:textFill>
              </w:rPr>
            </w:pPr>
          </w:p>
          <w:p w14:paraId="40E5F3A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纸篓</w:t>
            </w:r>
          </w:p>
        </w:tc>
        <w:tc>
          <w:tcPr>
            <w:tcW w:w="1482" w:type="dxa"/>
            <w:shd w:val="clear" w:color="auto" w:fill="auto"/>
          </w:tcPr>
          <w:p w14:paraId="50C2473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生活垃圾</w:t>
            </w:r>
          </w:p>
        </w:tc>
        <w:tc>
          <w:tcPr>
            <w:tcW w:w="1926" w:type="dxa"/>
            <w:shd w:val="clear" w:color="auto" w:fill="auto"/>
          </w:tcPr>
          <w:p w14:paraId="48338749">
            <w:pPr>
              <w:spacing w:line="360" w:lineRule="auto"/>
              <w:rPr>
                <w:rFonts w:cs="Droid Sans"/>
                <w:color w:val="000000" w:themeColor="text1"/>
                <w:kern w:val="0"/>
                <w:sz w:val="24"/>
                <w:szCs w:val="20"/>
                <w14:textFill>
                  <w14:solidFill>
                    <w14:schemeClr w14:val="tx1"/>
                  </w14:solidFill>
                </w14:textFill>
              </w:rPr>
            </w:pPr>
          </w:p>
        </w:tc>
        <w:tc>
          <w:tcPr>
            <w:tcW w:w="2074" w:type="dxa"/>
            <w:shd w:val="clear" w:color="auto" w:fill="auto"/>
          </w:tcPr>
          <w:p w14:paraId="7BD9E81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每天清洗一次，每天清理两次</w:t>
            </w:r>
          </w:p>
        </w:tc>
        <w:tc>
          <w:tcPr>
            <w:tcW w:w="2233" w:type="dxa"/>
            <w:vMerge w:val="restart"/>
            <w:shd w:val="clear" w:color="auto" w:fill="auto"/>
          </w:tcPr>
          <w:p w14:paraId="71A99BC2">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外部干净、无浮尘定时</w:t>
            </w:r>
          </w:p>
          <w:p w14:paraId="12C966C7">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更换垃圾袋（分类收集、分别处理）</w:t>
            </w:r>
          </w:p>
        </w:tc>
      </w:tr>
      <w:tr w14:paraId="2B91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8" w:hRule="atLeast"/>
          <w:jc w:val="center"/>
        </w:trPr>
        <w:tc>
          <w:tcPr>
            <w:tcW w:w="1190" w:type="dxa"/>
            <w:vMerge w:val="continue"/>
            <w:shd w:val="clear" w:color="auto" w:fill="auto"/>
          </w:tcPr>
          <w:p w14:paraId="5498B4ED">
            <w:pPr>
              <w:spacing w:line="360" w:lineRule="auto"/>
              <w:rPr>
                <w:rFonts w:cs="Droid Sans"/>
                <w:color w:val="000000" w:themeColor="text1"/>
                <w:kern w:val="0"/>
                <w:sz w:val="24"/>
                <w:szCs w:val="20"/>
                <w14:textFill>
                  <w14:solidFill>
                    <w14:schemeClr w14:val="tx1"/>
                  </w14:solidFill>
                </w14:textFill>
              </w:rPr>
            </w:pPr>
          </w:p>
        </w:tc>
        <w:tc>
          <w:tcPr>
            <w:tcW w:w="1482" w:type="dxa"/>
            <w:shd w:val="clear" w:color="auto" w:fill="auto"/>
          </w:tcPr>
          <w:p w14:paraId="0161CBAE">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医用垃圾</w:t>
            </w:r>
          </w:p>
        </w:tc>
        <w:tc>
          <w:tcPr>
            <w:tcW w:w="1926" w:type="dxa"/>
            <w:shd w:val="clear" w:color="auto" w:fill="auto"/>
          </w:tcPr>
          <w:p w14:paraId="1FCF950D">
            <w:pPr>
              <w:spacing w:line="360" w:lineRule="auto"/>
              <w:rPr>
                <w:rFonts w:cs="Droid Sans"/>
                <w:color w:val="000000" w:themeColor="text1"/>
                <w:kern w:val="0"/>
                <w:sz w:val="24"/>
                <w:szCs w:val="20"/>
                <w14:textFill>
                  <w14:solidFill>
                    <w14:schemeClr w14:val="tx1"/>
                  </w14:solidFill>
                </w14:textFill>
              </w:rPr>
            </w:pPr>
          </w:p>
        </w:tc>
        <w:tc>
          <w:tcPr>
            <w:tcW w:w="2074" w:type="dxa"/>
            <w:shd w:val="clear" w:color="auto" w:fill="auto"/>
          </w:tcPr>
          <w:p w14:paraId="7995C818">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每天清洗一次，每天清理一次</w:t>
            </w:r>
          </w:p>
        </w:tc>
        <w:tc>
          <w:tcPr>
            <w:tcW w:w="2233" w:type="dxa"/>
            <w:vMerge w:val="continue"/>
            <w:shd w:val="clear" w:color="auto" w:fill="auto"/>
          </w:tcPr>
          <w:p w14:paraId="022A4B27">
            <w:pPr>
              <w:spacing w:line="360" w:lineRule="auto"/>
              <w:rPr>
                <w:rFonts w:cs="Droid Sans"/>
                <w:color w:val="000000" w:themeColor="text1"/>
                <w:kern w:val="0"/>
                <w:sz w:val="24"/>
                <w:szCs w:val="20"/>
                <w14:textFill>
                  <w14:solidFill>
                    <w14:schemeClr w14:val="tx1"/>
                  </w14:solidFill>
                </w14:textFill>
              </w:rPr>
            </w:pPr>
          </w:p>
        </w:tc>
      </w:tr>
    </w:tbl>
    <w:p w14:paraId="1390A830">
      <w:pPr>
        <w:spacing w:line="360" w:lineRule="auto"/>
        <w:ind w:firstLine="480" w:firstLineChars="200"/>
        <w:rPr>
          <w:rFonts w:cs="Droid Sans"/>
          <w:color w:val="000000" w:themeColor="text1"/>
          <w:sz w:val="24"/>
          <w:szCs w:val="20"/>
          <w14:textFill>
            <w14:solidFill>
              <w14:schemeClr w14:val="tx1"/>
            </w14:solidFill>
          </w14:textFill>
        </w:rPr>
      </w:pPr>
      <w:r>
        <w:rPr>
          <w:rFonts w:hint="eastAsia" w:cs="Droid Sans"/>
          <w:color w:val="000000" w:themeColor="text1"/>
          <w:sz w:val="24"/>
          <w:szCs w:val="20"/>
          <w14:textFill>
            <w14:solidFill>
              <w14:schemeClr w14:val="tx1"/>
            </w14:solidFill>
          </w14:textFill>
        </w:rPr>
        <w:t>住院部保洁标准</w:t>
      </w:r>
    </w:p>
    <w:tbl>
      <w:tblPr>
        <w:tblStyle w:val="25"/>
        <w:tblW w:w="894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70"/>
        <w:gridCol w:w="4122"/>
        <w:gridCol w:w="2457"/>
      </w:tblGrid>
      <w:tr w14:paraId="3A96E4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2370" w:type="dxa"/>
            <w:shd w:val="clear" w:color="auto" w:fill="auto"/>
          </w:tcPr>
          <w:p w14:paraId="2F90EFD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项目</w:t>
            </w:r>
          </w:p>
        </w:tc>
        <w:tc>
          <w:tcPr>
            <w:tcW w:w="4122" w:type="dxa"/>
            <w:shd w:val="clear" w:color="auto" w:fill="auto"/>
          </w:tcPr>
          <w:p w14:paraId="664DB9A2">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周期</w:t>
            </w:r>
          </w:p>
        </w:tc>
        <w:tc>
          <w:tcPr>
            <w:tcW w:w="2457" w:type="dxa"/>
            <w:shd w:val="clear" w:color="auto" w:fill="auto"/>
          </w:tcPr>
          <w:p w14:paraId="4ED7745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标准</w:t>
            </w:r>
          </w:p>
        </w:tc>
      </w:tr>
      <w:tr w14:paraId="58532A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jc w:val="center"/>
        </w:trPr>
        <w:tc>
          <w:tcPr>
            <w:tcW w:w="2370" w:type="dxa"/>
            <w:shd w:val="clear" w:color="auto" w:fill="auto"/>
          </w:tcPr>
          <w:p w14:paraId="49B8AF21">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门头、台阶</w:t>
            </w:r>
          </w:p>
        </w:tc>
        <w:tc>
          <w:tcPr>
            <w:tcW w:w="4122" w:type="dxa"/>
            <w:shd w:val="clear" w:color="auto" w:fill="auto"/>
          </w:tcPr>
          <w:p w14:paraId="4D2352FD">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随时保洁</w:t>
            </w:r>
          </w:p>
        </w:tc>
        <w:tc>
          <w:tcPr>
            <w:tcW w:w="2457" w:type="dxa"/>
            <w:shd w:val="clear" w:color="auto" w:fill="auto"/>
          </w:tcPr>
          <w:p w14:paraId="5F33911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无污垢、积尘、</w:t>
            </w:r>
          </w:p>
        </w:tc>
      </w:tr>
      <w:tr w14:paraId="2EA8F2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2370" w:type="dxa"/>
            <w:shd w:val="clear" w:color="auto" w:fill="auto"/>
          </w:tcPr>
          <w:p w14:paraId="099635B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大厅地面</w:t>
            </w:r>
          </w:p>
        </w:tc>
        <w:tc>
          <w:tcPr>
            <w:tcW w:w="4122" w:type="dxa"/>
            <w:shd w:val="clear" w:color="auto" w:fill="auto"/>
          </w:tcPr>
          <w:p w14:paraId="62971979">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随时巡视保洁</w:t>
            </w:r>
          </w:p>
        </w:tc>
        <w:tc>
          <w:tcPr>
            <w:tcW w:w="2457" w:type="dxa"/>
            <w:shd w:val="clear" w:color="auto" w:fill="auto"/>
          </w:tcPr>
          <w:p w14:paraId="59B9240D">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洁净、光亮、无痰迹、无明显脚印</w:t>
            </w:r>
          </w:p>
        </w:tc>
      </w:tr>
      <w:tr w14:paraId="3B577C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jc w:val="center"/>
        </w:trPr>
        <w:tc>
          <w:tcPr>
            <w:tcW w:w="2370" w:type="dxa"/>
            <w:shd w:val="clear" w:color="auto" w:fill="auto"/>
          </w:tcPr>
          <w:p w14:paraId="226DA6F3">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大门玻璃</w:t>
            </w:r>
          </w:p>
        </w:tc>
        <w:tc>
          <w:tcPr>
            <w:tcW w:w="4122" w:type="dxa"/>
            <w:shd w:val="clear" w:color="auto" w:fill="auto"/>
          </w:tcPr>
          <w:p w14:paraId="63AA73B2">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至少2次/日擦拭</w:t>
            </w:r>
          </w:p>
        </w:tc>
        <w:tc>
          <w:tcPr>
            <w:tcW w:w="2457" w:type="dxa"/>
            <w:shd w:val="clear" w:color="auto" w:fill="auto"/>
          </w:tcPr>
          <w:p w14:paraId="1D254F1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干净、无污迹、无手印</w:t>
            </w:r>
          </w:p>
        </w:tc>
      </w:tr>
      <w:tr w14:paraId="1CE0EE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jc w:val="center"/>
        </w:trPr>
        <w:tc>
          <w:tcPr>
            <w:tcW w:w="2370" w:type="dxa"/>
            <w:shd w:val="clear" w:color="auto" w:fill="auto"/>
          </w:tcPr>
          <w:p w14:paraId="265C53DD">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花卉</w:t>
            </w:r>
          </w:p>
        </w:tc>
        <w:tc>
          <w:tcPr>
            <w:tcW w:w="4122" w:type="dxa"/>
            <w:shd w:val="clear" w:color="auto" w:fill="auto"/>
          </w:tcPr>
          <w:p w14:paraId="3F0A1B61">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1次/日擦拭</w:t>
            </w:r>
          </w:p>
        </w:tc>
        <w:tc>
          <w:tcPr>
            <w:tcW w:w="2457" w:type="dxa"/>
            <w:shd w:val="clear" w:color="auto" w:fill="auto"/>
          </w:tcPr>
          <w:p w14:paraId="01C926C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叶面干净、盆内无垃圾</w:t>
            </w:r>
          </w:p>
        </w:tc>
      </w:tr>
      <w:tr w14:paraId="6D1D87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jc w:val="center"/>
        </w:trPr>
        <w:tc>
          <w:tcPr>
            <w:tcW w:w="2370" w:type="dxa"/>
            <w:shd w:val="clear" w:color="auto" w:fill="auto"/>
          </w:tcPr>
          <w:p w14:paraId="7C292D1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墙裙</w:t>
            </w:r>
          </w:p>
        </w:tc>
        <w:tc>
          <w:tcPr>
            <w:tcW w:w="4122" w:type="dxa"/>
            <w:shd w:val="clear" w:color="auto" w:fill="auto"/>
          </w:tcPr>
          <w:p w14:paraId="52B39E60">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1次/日掸尘</w:t>
            </w:r>
          </w:p>
        </w:tc>
        <w:tc>
          <w:tcPr>
            <w:tcW w:w="2457" w:type="dxa"/>
            <w:shd w:val="clear" w:color="auto" w:fill="auto"/>
          </w:tcPr>
          <w:p w14:paraId="4FCFAC9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无灰尘、无污迹</w:t>
            </w:r>
          </w:p>
        </w:tc>
      </w:tr>
      <w:tr w14:paraId="0E76E5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jc w:val="center"/>
        </w:trPr>
        <w:tc>
          <w:tcPr>
            <w:tcW w:w="2370" w:type="dxa"/>
            <w:shd w:val="clear" w:color="auto" w:fill="auto"/>
          </w:tcPr>
          <w:p w14:paraId="20D40321">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梯角线</w:t>
            </w:r>
          </w:p>
        </w:tc>
        <w:tc>
          <w:tcPr>
            <w:tcW w:w="4122" w:type="dxa"/>
            <w:shd w:val="clear" w:color="auto" w:fill="auto"/>
          </w:tcPr>
          <w:p w14:paraId="0088BC0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2次/周擦拭</w:t>
            </w:r>
          </w:p>
        </w:tc>
        <w:tc>
          <w:tcPr>
            <w:tcW w:w="2457" w:type="dxa"/>
            <w:shd w:val="clear" w:color="auto" w:fill="auto"/>
          </w:tcPr>
          <w:p w14:paraId="18A1B3AE">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干净、无灰尘</w:t>
            </w:r>
          </w:p>
        </w:tc>
      </w:tr>
      <w:tr w14:paraId="67E6CD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jc w:val="center"/>
        </w:trPr>
        <w:tc>
          <w:tcPr>
            <w:tcW w:w="2370" w:type="dxa"/>
            <w:shd w:val="clear" w:color="auto" w:fill="auto"/>
          </w:tcPr>
          <w:p w14:paraId="02610C37">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窗台、柱子</w:t>
            </w:r>
          </w:p>
        </w:tc>
        <w:tc>
          <w:tcPr>
            <w:tcW w:w="4122" w:type="dxa"/>
            <w:shd w:val="clear" w:color="auto" w:fill="auto"/>
          </w:tcPr>
          <w:p w14:paraId="601E3CC8">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1次/日擦拭</w:t>
            </w:r>
          </w:p>
        </w:tc>
        <w:tc>
          <w:tcPr>
            <w:tcW w:w="2457" w:type="dxa"/>
            <w:shd w:val="clear" w:color="auto" w:fill="auto"/>
          </w:tcPr>
          <w:p w14:paraId="030EBFF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无灰尘、无污迹</w:t>
            </w:r>
          </w:p>
        </w:tc>
      </w:tr>
      <w:tr w14:paraId="5BFA7D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jc w:val="center"/>
        </w:trPr>
        <w:tc>
          <w:tcPr>
            <w:tcW w:w="2370" w:type="dxa"/>
            <w:shd w:val="clear" w:color="auto" w:fill="auto"/>
          </w:tcPr>
          <w:p w14:paraId="1C547A23">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各种装饰物</w:t>
            </w:r>
          </w:p>
        </w:tc>
        <w:tc>
          <w:tcPr>
            <w:tcW w:w="4122" w:type="dxa"/>
            <w:shd w:val="clear" w:color="auto" w:fill="auto"/>
          </w:tcPr>
          <w:p w14:paraId="6FDE4D1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1次/日擦拭、掸尘</w:t>
            </w:r>
          </w:p>
        </w:tc>
        <w:tc>
          <w:tcPr>
            <w:tcW w:w="2457" w:type="dxa"/>
            <w:shd w:val="clear" w:color="auto" w:fill="auto"/>
          </w:tcPr>
          <w:p w14:paraId="3E40EE1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干净、无灰尘</w:t>
            </w:r>
          </w:p>
        </w:tc>
      </w:tr>
      <w:tr w14:paraId="66AAAA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2370" w:type="dxa"/>
            <w:shd w:val="clear" w:color="auto" w:fill="auto"/>
          </w:tcPr>
          <w:p w14:paraId="33AA008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垃圾桶</w:t>
            </w:r>
          </w:p>
        </w:tc>
        <w:tc>
          <w:tcPr>
            <w:tcW w:w="4122" w:type="dxa"/>
            <w:shd w:val="clear" w:color="auto" w:fill="auto"/>
          </w:tcPr>
          <w:p w14:paraId="1BE43881">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2次/日倾倒、1次/日刷洗</w:t>
            </w:r>
          </w:p>
        </w:tc>
        <w:tc>
          <w:tcPr>
            <w:tcW w:w="2457" w:type="dxa"/>
            <w:shd w:val="clear" w:color="auto" w:fill="auto"/>
          </w:tcPr>
          <w:p w14:paraId="1D587C71">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垃圾不超过2/3、内外壁干净</w:t>
            </w:r>
          </w:p>
        </w:tc>
      </w:tr>
      <w:tr w14:paraId="0EDB0B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jc w:val="center"/>
        </w:trPr>
        <w:tc>
          <w:tcPr>
            <w:tcW w:w="2370" w:type="dxa"/>
            <w:shd w:val="clear" w:color="auto" w:fill="auto"/>
          </w:tcPr>
          <w:p w14:paraId="3C66892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各类广告指示牌</w:t>
            </w:r>
          </w:p>
        </w:tc>
        <w:tc>
          <w:tcPr>
            <w:tcW w:w="4122" w:type="dxa"/>
            <w:shd w:val="clear" w:color="auto" w:fill="auto"/>
          </w:tcPr>
          <w:p w14:paraId="44A9915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1次/周掸尘、擦拭</w:t>
            </w:r>
          </w:p>
        </w:tc>
        <w:tc>
          <w:tcPr>
            <w:tcW w:w="2457" w:type="dxa"/>
            <w:shd w:val="clear" w:color="auto" w:fill="auto"/>
          </w:tcPr>
          <w:p w14:paraId="38397219">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干净、无灰尘</w:t>
            </w:r>
          </w:p>
        </w:tc>
      </w:tr>
      <w:tr w14:paraId="466E8D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jc w:val="center"/>
        </w:trPr>
        <w:tc>
          <w:tcPr>
            <w:tcW w:w="2370" w:type="dxa"/>
            <w:shd w:val="clear" w:color="auto" w:fill="auto"/>
          </w:tcPr>
          <w:p w14:paraId="04539AA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各类不锈钢装饰物</w:t>
            </w:r>
          </w:p>
        </w:tc>
        <w:tc>
          <w:tcPr>
            <w:tcW w:w="4122" w:type="dxa"/>
            <w:shd w:val="clear" w:color="auto" w:fill="auto"/>
          </w:tcPr>
          <w:p w14:paraId="16613BB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1次/周护理、1次/日擦拭</w:t>
            </w:r>
          </w:p>
        </w:tc>
        <w:tc>
          <w:tcPr>
            <w:tcW w:w="2457" w:type="dxa"/>
            <w:shd w:val="clear" w:color="auto" w:fill="auto"/>
          </w:tcPr>
          <w:p w14:paraId="2B3C615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洁净、明亮</w:t>
            </w:r>
          </w:p>
        </w:tc>
      </w:tr>
      <w:tr w14:paraId="01A90F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jc w:val="center"/>
        </w:trPr>
        <w:tc>
          <w:tcPr>
            <w:tcW w:w="2370" w:type="dxa"/>
            <w:shd w:val="clear" w:color="auto" w:fill="auto"/>
          </w:tcPr>
          <w:p w14:paraId="1A34C4D3">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垃圾篓、痰盂</w:t>
            </w:r>
          </w:p>
        </w:tc>
        <w:tc>
          <w:tcPr>
            <w:tcW w:w="4122" w:type="dxa"/>
            <w:shd w:val="clear" w:color="auto" w:fill="auto"/>
          </w:tcPr>
          <w:p w14:paraId="756FA2E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2次/日换水、倾倒，2次/日刷洗</w:t>
            </w:r>
          </w:p>
        </w:tc>
        <w:tc>
          <w:tcPr>
            <w:tcW w:w="2457" w:type="dxa"/>
            <w:shd w:val="clear" w:color="auto" w:fill="auto"/>
          </w:tcPr>
          <w:p w14:paraId="56C93FF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外壁干净、垃圾不超过2/3</w:t>
            </w:r>
          </w:p>
        </w:tc>
      </w:tr>
    </w:tbl>
    <w:p w14:paraId="4DCFF01B">
      <w:pPr>
        <w:spacing w:line="360" w:lineRule="auto"/>
        <w:ind w:firstLine="480" w:firstLineChars="200"/>
        <w:rPr>
          <w:rFonts w:cs="Droid Sans"/>
          <w:color w:val="000000" w:themeColor="text1"/>
          <w:sz w:val="24"/>
          <w:szCs w:val="20"/>
          <w14:textFill>
            <w14:solidFill>
              <w14:schemeClr w14:val="tx1"/>
            </w14:solidFill>
          </w14:textFill>
        </w:rPr>
      </w:pPr>
      <w:r>
        <w:rPr>
          <w:rFonts w:hint="eastAsia" w:cs="Droid Sans"/>
          <w:color w:val="000000" w:themeColor="text1"/>
          <w:sz w:val="24"/>
          <w:szCs w:val="20"/>
          <w14:textFill>
            <w14:solidFill>
              <w14:schemeClr w14:val="tx1"/>
            </w14:solidFill>
          </w14:textFill>
        </w:rPr>
        <w:t>病房楼梯保洁标准</w:t>
      </w:r>
    </w:p>
    <w:tbl>
      <w:tblPr>
        <w:tblStyle w:val="25"/>
        <w:tblW w:w="897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37"/>
        <w:gridCol w:w="4308"/>
        <w:gridCol w:w="2629"/>
      </w:tblGrid>
      <w:tr w14:paraId="3F9308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7" w:hRule="atLeast"/>
          <w:jc w:val="center"/>
        </w:trPr>
        <w:tc>
          <w:tcPr>
            <w:tcW w:w="2037" w:type="dxa"/>
            <w:shd w:val="clear" w:color="auto" w:fill="auto"/>
          </w:tcPr>
          <w:p w14:paraId="3D3B245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项目</w:t>
            </w:r>
          </w:p>
        </w:tc>
        <w:tc>
          <w:tcPr>
            <w:tcW w:w="4308" w:type="dxa"/>
            <w:shd w:val="clear" w:color="auto" w:fill="auto"/>
          </w:tcPr>
          <w:p w14:paraId="20EDC518">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周期</w:t>
            </w:r>
          </w:p>
        </w:tc>
        <w:tc>
          <w:tcPr>
            <w:tcW w:w="2629" w:type="dxa"/>
            <w:shd w:val="clear" w:color="auto" w:fill="auto"/>
          </w:tcPr>
          <w:p w14:paraId="5CAEF8FE">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标准</w:t>
            </w:r>
          </w:p>
        </w:tc>
      </w:tr>
      <w:tr w14:paraId="0BDE6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jc w:val="center"/>
        </w:trPr>
        <w:tc>
          <w:tcPr>
            <w:tcW w:w="2037" w:type="dxa"/>
            <w:shd w:val="clear" w:color="auto" w:fill="auto"/>
          </w:tcPr>
          <w:p w14:paraId="06C79892">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楼梯台阶</w:t>
            </w:r>
          </w:p>
        </w:tc>
        <w:tc>
          <w:tcPr>
            <w:tcW w:w="4308" w:type="dxa"/>
            <w:shd w:val="clear" w:color="auto" w:fill="auto"/>
          </w:tcPr>
          <w:p w14:paraId="3234D8CE">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2次/日拖洗巡视保洁</w:t>
            </w:r>
          </w:p>
        </w:tc>
        <w:tc>
          <w:tcPr>
            <w:tcW w:w="2629" w:type="dxa"/>
            <w:shd w:val="clear" w:color="auto" w:fill="auto"/>
          </w:tcPr>
          <w:p w14:paraId="306E206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洁净、无污垢痰迹</w:t>
            </w:r>
          </w:p>
        </w:tc>
      </w:tr>
      <w:tr w14:paraId="43083A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jc w:val="center"/>
        </w:trPr>
        <w:tc>
          <w:tcPr>
            <w:tcW w:w="2037" w:type="dxa"/>
            <w:shd w:val="clear" w:color="auto" w:fill="auto"/>
          </w:tcPr>
          <w:p w14:paraId="6EABBB6E">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扶手</w:t>
            </w:r>
          </w:p>
        </w:tc>
        <w:tc>
          <w:tcPr>
            <w:tcW w:w="4308" w:type="dxa"/>
            <w:shd w:val="clear" w:color="auto" w:fill="auto"/>
          </w:tcPr>
          <w:p w14:paraId="4D425AFA">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1次/日擦拭</w:t>
            </w:r>
          </w:p>
        </w:tc>
        <w:tc>
          <w:tcPr>
            <w:tcW w:w="2629" w:type="dxa"/>
            <w:shd w:val="clear" w:color="auto" w:fill="auto"/>
          </w:tcPr>
          <w:p w14:paraId="05A917F1">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洁净、光亮、无灰尘</w:t>
            </w:r>
          </w:p>
        </w:tc>
      </w:tr>
      <w:tr w14:paraId="4217C0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jc w:val="center"/>
        </w:trPr>
        <w:tc>
          <w:tcPr>
            <w:tcW w:w="2037" w:type="dxa"/>
            <w:shd w:val="clear" w:color="auto" w:fill="auto"/>
          </w:tcPr>
          <w:p w14:paraId="2DB2E18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扶手拦</w:t>
            </w:r>
          </w:p>
        </w:tc>
        <w:tc>
          <w:tcPr>
            <w:tcW w:w="4308" w:type="dxa"/>
            <w:shd w:val="clear" w:color="auto" w:fill="auto"/>
          </w:tcPr>
          <w:p w14:paraId="42824A7D">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1次/周擦拭</w:t>
            </w:r>
          </w:p>
        </w:tc>
        <w:tc>
          <w:tcPr>
            <w:tcW w:w="2629" w:type="dxa"/>
            <w:shd w:val="clear" w:color="auto" w:fill="auto"/>
          </w:tcPr>
          <w:p w14:paraId="1B706678">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洁净、无污迹</w:t>
            </w:r>
          </w:p>
        </w:tc>
      </w:tr>
      <w:tr w14:paraId="5012D0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jc w:val="center"/>
        </w:trPr>
        <w:tc>
          <w:tcPr>
            <w:tcW w:w="2037" w:type="dxa"/>
            <w:shd w:val="clear" w:color="auto" w:fill="auto"/>
          </w:tcPr>
          <w:p w14:paraId="244FC69E">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墙面</w:t>
            </w:r>
          </w:p>
        </w:tc>
        <w:tc>
          <w:tcPr>
            <w:tcW w:w="4308" w:type="dxa"/>
            <w:shd w:val="clear" w:color="auto" w:fill="auto"/>
          </w:tcPr>
          <w:p w14:paraId="2383626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不定时掸尘</w:t>
            </w:r>
          </w:p>
        </w:tc>
        <w:tc>
          <w:tcPr>
            <w:tcW w:w="2629" w:type="dxa"/>
            <w:shd w:val="clear" w:color="auto" w:fill="auto"/>
          </w:tcPr>
          <w:p w14:paraId="0263F74C">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无灰尘、无污迹</w:t>
            </w:r>
          </w:p>
        </w:tc>
      </w:tr>
      <w:tr w14:paraId="08B780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2037" w:type="dxa"/>
            <w:shd w:val="clear" w:color="auto" w:fill="auto"/>
          </w:tcPr>
          <w:p w14:paraId="7CCA8AE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各类灯具、指示牌</w:t>
            </w:r>
          </w:p>
        </w:tc>
        <w:tc>
          <w:tcPr>
            <w:tcW w:w="4308" w:type="dxa"/>
            <w:shd w:val="clear" w:color="auto" w:fill="auto"/>
          </w:tcPr>
          <w:p w14:paraId="013F7DE3">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1次/周掸尘、擦拭</w:t>
            </w:r>
          </w:p>
        </w:tc>
        <w:tc>
          <w:tcPr>
            <w:tcW w:w="2629" w:type="dxa"/>
            <w:shd w:val="clear" w:color="auto" w:fill="auto"/>
          </w:tcPr>
          <w:p w14:paraId="7BCD295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干净、无积尘</w:t>
            </w:r>
          </w:p>
        </w:tc>
      </w:tr>
      <w:tr w14:paraId="5BE80B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2037" w:type="dxa"/>
            <w:shd w:val="clear" w:color="auto" w:fill="auto"/>
          </w:tcPr>
          <w:p w14:paraId="02D2B665">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地面</w:t>
            </w:r>
          </w:p>
        </w:tc>
        <w:tc>
          <w:tcPr>
            <w:tcW w:w="4308" w:type="dxa"/>
            <w:shd w:val="clear" w:color="auto" w:fill="auto"/>
          </w:tcPr>
          <w:p w14:paraId="68ABEB19">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2次/日拖洗巡视保洁</w:t>
            </w:r>
          </w:p>
        </w:tc>
        <w:tc>
          <w:tcPr>
            <w:tcW w:w="2629" w:type="dxa"/>
            <w:shd w:val="clear" w:color="auto" w:fill="auto"/>
          </w:tcPr>
          <w:p w14:paraId="266716F2">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干净、无水痕、垃圾</w:t>
            </w:r>
          </w:p>
        </w:tc>
      </w:tr>
      <w:tr w14:paraId="7F6E23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2037" w:type="dxa"/>
            <w:shd w:val="clear" w:color="auto" w:fill="auto"/>
          </w:tcPr>
          <w:p w14:paraId="701C2833">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梯角线</w:t>
            </w:r>
          </w:p>
        </w:tc>
        <w:tc>
          <w:tcPr>
            <w:tcW w:w="4308" w:type="dxa"/>
            <w:shd w:val="clear" w:color="auto" w:fill="auto"/>
          </w:tcPr>
          <w:p w14:paraId="033F2398">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2次/周擦拭</w:t>
            </w:r>
          </w:p>
        </w:tc>
        <w:tc>
          <w:tcPr>
            <w:tcW w:w="2629" w:type="dxa"/>
            <w:shd w:val="clear" w:color="auto" w:fill="auto"/>
          </w:tcPr>
          <w:p w14:paraId="28452376">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干净、无灰尘</w:t>
            </w:r>
          </w:p>
        </w:tc>
      </w:tr>
      <w:tr w14:paraId="278434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2037" w:type="dxa"/>
            <w:shd w:val="clear" w:color="auto" w:fill="auto"/>
          </w:tcPr>
          <w:p w14:paraId="3F647B69">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门、门框</w:t>
            </w:r>
          </w:p>
        </w:tc>
        <w:tc>
          <w:tcPr>
            <w:tcW w:w="4308" w:type="dxa"/>
            <w:shd w:val="clear" w:color="auto" w:fill="auto"/>
          </w:tcPr>
          <w:p w14:paraId="0CDF35DA">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1次/日擦拭、掸尘</w:t>
            </w:r>
          </w:p>
        </w:tc>
        <w:tc>
          <w:tcPr>
            <w:tcW w:w="2629" w:type="dxa"/>
            <w:shd w:val="clear" w:color="auto" w:fill="auto"/>
          </w:tcPr>
          <w:p w14:paraId="6A21A357">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干净、无污垢</w:t>
            </w:r>
          </w:p>
        </w:tc>
      </w:tr>
      <w:tr w14:paraId="5E39E5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2037" w:type="dxa"/>
            <w:shd w:val="clear" w:color="auto" w:fill="auto"/>
          </w:tcPr>
          <w:p w14:paraId="15EB2B91">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墙壁（2米以下）</w:t>
            </w:r>
          </w:p>
        </w:tc>
        <w:tc>
          <w:tcPr>
            <w:tcW w:w="4308" w:type="dxa"/>
            <w:shd w:val="clear" w:color="auto" w:fill="auto"/>
          </w:tcPr>
          <w:p w14:paraId="79F313E4">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1次/日掸尘</w:t>
            </w:r>
          </w:p>
        </w:tc>
        <w:tc>
          <w:tcPr>
            <w:tcW w:w="2629" w:type="dxa"/>
            <w:shd w:val="clear" w:color="auto" w:fill="auto"/>
          </w:tcPr>
          <w:p w14:paraId="7D4F1732">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干净、无灰尘</w:t>
            </w:r>
          </w:p>
        </w:tc>
      </w:tr>
      <w:tr w14:paraId="4119DF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2037" w:type="dxa"/>
            <w:shd w:val="clear" w:color="auto" w:fill="auto"/>
          </w:tcPr>
          <w:p w14:paraId="6E2C27AF">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各类指示牌</w:t>
            </w:r>
          </w:p>
        </w:tc>
        <w:tc>
          <w:tcPr>
            <w:tcW w:w="4308" w:type="dxa"/>
            <w:shd w:val="clear" w:color="auto" w:fill="auto"/>
          </w:tcPr>
          <w:p w14:paraId="2EFB539F">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1次/周掸尘、擦拭</w:t>
            </w:r>
          </w:p>
        </w:tc>
        <w:tc>
          <w:tcPr>
            <w:tcW w:w="2629" w:type="dxa"/>
            <w:shd w:val="clear" w:color="auto" w:fill="auto"/>
          </w:tcPr>
          <w:p w14:paraId="7AC3B594">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干净、无灰尘、污垢</w:t>
            </w:r>
          </w:p>
        </w:tc>
      </w:tr>
      <w:tr w14:paraId="5A14A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jc w:val="center"/>
        </w:trPr>
        <w:tc>
          <w:tcPr>
            <w:tcW w:w="2037" w:type="dxa"/>
            <w:shd w:val="clear" w:color="auto" w:fill="auto"/>
          </w:tcPr>
          <w:p w14:paraId="1892ED0E">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痰桶、垃圾桶</w:t>
            </w:r>
          </w:p>
        </w:tc>
        <w:tc>
          <w:tcPr>
            <w:tcW w:w="4308" w:type="dxa"/>
            <w:shd w:val="clear" w:color="auto" w:fill="auto"/>
          </w:tcPr>
          <w:p w14:paraId="579CFEA9">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2次/日换水、倾倒，2次/日刷洗</w:t>
            </w:r>
          </w:p>
        </w:tc>
        <w:tc>
          <w:tcPr>
            <w:tcW w:w="2629" w:type="dxa"/>
            <w:shd w:val="clear" w:color="auto" w:fill="auto"/>
          </w:tcPr>
          <w:p w14:paraId="3CE28BA9">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桶外壁干净、垃圾不超过2/3</w:t>
            </w:r>
          </w:p>
        </w:tc>
      </w:tr>
    </w:tbl>
    <w:p w14:paraId="66232B56">
      <w:pPr>
        <w:spacing w:line="360" w:lineRule="auto"/>
        <w:rPr>
          <w:rFonts w:cs="Droid Sans"/>
          <w:color w:val="000000" w:themeColor="text1"/>
          <w:sz w:val="24"/>
          <w:szCs w:val="20"/>
          <w14:textFill>
            <w14:solidFill>
              <w14:schemeClr w14:val="tx1"/>
            </w14:solidFill>
          </w14:textFill>
        </w:rPr>
      </w:pPr>
      <w:r>
        <w:rPr>
          <w:rFonts w:hint="eastAsia" w:cs="Droid Sans"/>
          <w:color w:val="000000" w:themeColor="text1"/>
          <w:sz w:val="24"/>
          <w:szCs w:val="20"/>
          <w14:textFill>
            <w14:solidFill>
              <w14:schemeClr w14:val="tx1"/>
            </w14:solidFill>
          </w14:textFill>
        </w:rPr>
        <w:t>病房卫生间及公共卫生间保洁标准</w:t>
      </w:r>
    </w:p>
    <w:tbl>
      <w:tblPr>
        <w:tblStyle w:val="25"/>
        <w:tblW w:w="909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64"/>
        <w:gridCol w:w="4456"/>
        <w:gridCol w:w="2671"/>
      </w:tblGrid>
      <w:tr w14:paraId="062C9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jc w:val="center"/>
        </w:trPr>
        <w:tc>
          <w:tcPr>
            <w:tcW w:w="1964" w:type="dxa"/>
            <w:shd w:val="clear" w:color="auto" w:fill="auto"/>
          </w:tcPr>
          <w:p w14:paraId="6E427DD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项目</w:t>
            </w:r>
          </w:p>
        </w:tc>
        <w:tc>
          <w:tcPr>
            <w:tcW w:w="4456" w:type="dxa"/>
            <w:shd w:val="clear" w:color="auto" w:fill="auto"/>
          </w:tcPr>
          <w:p w14:paraId="07E3C8F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周期</w:t>
            </w:r>
          </w:p>
        </w:tc>
        <w:tc>
          <w:tcPr>
            <w:tcW w:w="2671" w:type="dxa"/>
            <w:shd w:val="clear" w:color="auto" w:fill="auto"/>
          </w:tcPr>
          <w:p w14:paraId="48A1E720">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标准</w:t>
            </w:r>
          </w:p>
        </w:tc>
      </w:tr>
      <w:tr w14:paraId="4C501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964" w:type="dxa"/>
            <w:shd w:val="clear" w:color="auto" w:fill="auto"/>
          </w:tcPr>
          <w:p w14:paraId="784FC42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地面</w:t>
            </w:r>
          </w:p>
        </w:tc>
        <w:tc>
          <w:tcPr>
            <w:tcW w:w="4456" w:type="dxa"/>
            <w:shd w:val="clear" w:color="auto" w:fill="auto"/>
          </w:tcPr>
          <w:p w14:paraId="2724CF7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不间断拖洗保洁</w:t>
            </w:r>
          </w:p>
        </w:tc>
        <w:tc>
          <w:tcPr>
            <w:tcW w:w="2671" w:type="dxa"/>
            <w:shd w:val="clear" w:color="auto" w:fill="auto"/>
          </w:tcPr>
          <w:p w14:paraId="4A377353">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干净、无水迹、污垢、脚印、垃圾</w:t>
            </w:r>
          </w:p>
        </w:tc>
      </w:tr>
      <w:tr w14:paraId="58F32F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964" w:type="dxa"/>
            <w:shd w:val="clear" w:color="auto" w:fill="auto"/>
          </w:tcPr>
          <w:p w14:paraId="3882FC9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洗手台、镜子</w:t>
            </w:r>
          </w:p>
        </w:tc>
        <w:tc>
          <w:tcPr>
            <w:tcW w:w="4456" w:type="dxa"/>
            <w:shd w:val="clear" w:color="auto" w:fill="auto"/>
          </w:tcPr>
          <w:p w14:paraId="1421AA4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至少2次/日擦拭、巡视保洁</w:t>
            </w:r>
          </w:p>
        </w:tc>
        <w:tc>
          <w:tcPr>
            <w:tcW w:w="2671" w:type="dxa"/>
            <w:shd w:val="clear" w:color="auto" w:fill="auto"/>
          </w:tcPr>
          <w:p w14:paraId="6A8DB20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洁净、无污迹、无水印</w:t>
            </w:r>
          </w:p>
        </w:tc>
      </w:tr>
      <w:tr w14:paraId="58E9E0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964" w:type="dxa"/>
            <w:shd w:val="clear" w:color="auto" w:fill="auto"/>
          </w:tcPr>
          <w:p w14:paraId="048357B8">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门窗、隔板</w:t>
            </w:r>
          </w:p>
        </w:tc>
        <w:tc>
          <w:tcPr>
            <w:tcW w:w="4456" w:type="dxa"/>
            <w:shd w:val="clear" w:color="auto" w:fill="auto"/>
          </w:tcPr>
          <w:p w14:paraId="3DC8EA89">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1次/天擦拭、巡视保洁</w:t>
            </w:r>
          </w:p>
        </w:tc>
        <w:tc>
          <w:tcPr>
            <w:tcW w:w="2671" w:type="dxa"/>
            <w:shd w:val="clear" w:color="auto" w:fill="auto"/>
          </w:tcPr>
          <w:p w14:paraId="5FDA688D">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干净、无灰尘</w:t>
            </w:r>
          </w:p>
        </w:tc>
      </w:tr>
      <w:tr w14:paraId="7615F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1964" w:type="dxa"/>
            <w:shd w:val="clear" w:color="auto" w:fill="auto"/>
          </w:tcPr>
          <w:p w14:paraId="1F623B2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不锈钢水龙头</w:t>
            </w:r>
          </w:p>
        </w:tc>
        <w:tc>
          <w:tcPr>
            <w:tcW w:w="4456" w:type="dxa"/>
            <w:shd w:val="clear" w:color="auto" w:fill="auto"/>
          </w:tcPr>
          <w:p w14:paraId="1683BB08">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巡视保洁</w:t>
            </w:r>
          </w:p>
        </w:tc>
        <w:tc>
          <w:tcPr>
            <w:tcW w:w="2671" w:type="dxa"/>
            <w:shd w:val="clear" w:color="auto" w:fill="auto"/>
          </w:tcPr>
          <w:p w14:paraId="56AAEB69">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洁净、无污迹</w:t>
            </w:r>
          </w:p>
        </w:tc>
      </w:tr>
      <w:tr w14:paraId="0C8AB9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964" w:type="dxa"/>
            <w:shd w:val="clear" w:color="auto" w:fill="auto"/>
          </w:tcPr>
          <w:p w14:paraId="447B0CAD">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管道的擦拭</w:t>
            </w:r>
          </w:p>
        </w:tc>
        <w:tc>
          <w:tcPr>
            <w:tcW w:w="4456" w:type="dxa"/>
            <w:shd w:val="clear" w:color="auto" w:fill="auto"/>
          </w:tcPr>
          <w:p w14:paraId="3FA2123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1次/日掸尘、擦拭</w:t>
            </w:r>
          </w:p>
        </w:tc>
        <w:tc>
          <w:tcPr>
            <w:tcW w:w="2671" w:type="dxa"/>
            <w:shd w:val="clear" w:color="auto" w:fill="auto"/>
          </w:tcPr>
          <w:p w14:paraId="47A12810">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干净、无灰尘</w:t>
            </w:r>
          </w:p>
        </w:tc>
      </w:tr>
      <w:tr w14:paraId="1E7249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964" w:type="dxa"/>
            <w:shd w:val="clear" w:color="auto" w:fill="auto"/>
          </w:tcPr>
          <w:p w14:paraId="40EC7C6E">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墙壁</w:t>
            </w:r>
          </w:p>
        </w:tc>
        <w:tc>
          <w:tcPr>
            <w:tcW w:w="4456" w:type="dxa"/>
            <w:shd w:val="clear" w:color="auto" w:fill="auto"/>
          </w:tcPr>
          <w:p w14:paraId="4B6E5B3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1次/日掸尘</w:t>
            </w:r>
          </w:p>
        </w:tc>
        <w:tc>
          <w:tcPr>
            <w:tcW w:w="2671" w:type="dxa"/>
            <w:shd w:val="clear" w:color="auto" w:fill="auto"/>
          </w:tcPr>
          <w:p w14:paraId="63ADD28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洁净、无污迹、无灰尘</w:t>
            </w:r>
          </w:p>
        </w:tc>
      </w:tr>
      <w:tr w14:paraId="157017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964" w:type="dxa"/>
            <w:shd w:val="clear" w:color="auto" w:fill="auto"/>
          </w:tcPr>
          <w:p w14:paraId="2178BAC3">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纸篓</w:t>
            </w:r>
          </w:p>
        </w:tc>
        <w:tc>
          <w:tcPr>
            <w:tcW w:w="4456" w:type="dxa"/>
            <w:shd w:val="clear" w:color="auto" w:fill="auto"/>
          </w:tcPr>
          <w:p w14:paraId="2FA19997">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2次/日倾倒、1次更换垃圾袋</w:t>
            </w:r>
          </w:p>
        </w:tc>
        <w:tc>
          <w:tcPr>
            <w:tcW w:w="2671" w:type="dxa"/>
            <w:shd w:val="clear" w:color="auto" w:fill="auto"/>
          </w:tcPr>
          <w:p w14:paraId="658E0C0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垃圾不超过2/3</w:t>
            </w:r>
          </w:p>
        </w:tc>
      </w:tr>
      <w:tr w14:paraId="36D066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1964" w:type="dxa"/>
            <w:shd w:val="clear" w:color="auto" w:fill="auto"/>
          </w:tcPr>
          <w:p w14:paraId="084904FE">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灯具开关</w:t>
            </w:r>
          </w:p>
        </w:tc>
        <w:tc>
          <w:tcPr>
            <w:tcW w:w="4456" w:type="dxa"/>
            <w:shd w:val="clear" w:color="auto" w:fill="auto"/>
          </w:tcPr>
          <w:p w14:paraId="74514023">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1次/日擦拭</w:t>
            </w:r>
          </w:p>
        </w:tc>
        <w:tc>
          <w:tcPr>
            <w:tcW w:w="2671" w:type="dxa"/>
            <w:shd w:val="clear" w:color="auto" w:fill="auto"/>
          </w:tcPr>
          <w:p w14:paraId="6C1683E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干净、无污迹</w:t>
            </w:r>
          </w:p>
        </w:tc>
      </w:tr>
      <w:tr w14:paraId="582DD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1964" w:type="dxa"/>
            <w:shd w:val="clear" w:color="auto" w:fill="auto"/>
          </w:tcPr>
          <w:p w14:paraId="73F46922">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拖把池的擦洗</w:t>
            </w:r>
          </w:p>
        </w:tc>
        <w:tc>
          <w:tcPr>
            <w:tcW w:w="4456" w:type="dxa"/>
            <w:shd w:val="clear" w:color="auto" w:fill="auto"/>
          </w:tcPr>
          <w:p w14:paraId="02722BA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1次/日刷洗</w:t>
            </w:r>
          </w:p>
        </w:tc>
        <w:tc>
          <w:tcPr>
            <w:tcW w:w="2671" w:type="dxa"/>
            <w:shd w:val="clear" w:color="auto" w:fill="auto"/>
          </w:tcPr>
          <w:p w14:paraId="7101412A">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干净、无污杂物</w:t>
            </w:r>
          </w:p>
        </w:tc>
      </w:tr>
      <w:tr w14:paraId="669CE4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jc w:val="center"/>
        </w:trPr>
        <w:tc>
          <w:tcPr>
            <w:tcW w:w="1964" w:type="dxa"/>
            <w:shd w:val="clear" w:color="auto" w:fill="auto"/>
          </w:tcPr>
          <w:p w14:paraId="724A95D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卫生间空气</w:t>
            </w:r>
          </w:p>
        </w:tc>
        <w:tc>
          <w:tcPr>
            <w:tcW w:w="4456" w:type="dxa"/>
            <w:shd w:val="clear" w:color="auto" w:fill="auto"/>
          </w:tcPr>
          <w:p w14:paraId="326338DD">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清新</w:t>
            </w:r>
          </w:p>
        </w:tc>
        <w:tc>
          <w:tcPr>
            <w:tcW w:w="2671" w:type="dxa"/>
            <w:shd w:val="clear" w:color="auto" w:fill="auto"/>
          </w:tcPr>
          <w:p w14:paraId="2389555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无臭味</w:t>
            </w:r>
          </w:p>
        </w:tc>
      </w:tr>
    </w:tbl>
    <w:p w14:paraId="2BED0A59">
      <w:pPr>
        <w:spacing w:line="360" w:lineRule="auto"/>
        <w:ind w:firstLine="240" w:firstLineChars="100"/>
        <w:rPr>
          <w:rFonts w:cs="Droid Sans"/>
          <w:color w:val="000000" w:themeColor="text1"/>
          <w:sz w:val="24"/>
          <w:szCs w:val="20"/>
          <w14:textFill>
            <w14:solidFill>
              <w14:schemeClr w14:val="tx1"/>
            </w14:solidFill>
          </w14:textFill>
        </w:rPr>
      </w:pPr>
      <w:r>
        <w:rPr>
          <w:rFonts w:hint="eastAsia" w:cs="Droid Sans"/>
          <w:color w:val="000000" w:themeColor="text1"/>
          <w:sz w:val="24"/>
          <w:szCs w:val="20"/>
          <w14:textFill>
            <w14:solidFill>
              <w14:schemeClr w14:val="tx1"/>
            </w14:solidFill>
          </w14:textFill>
        </w:rPr>
        <w:t>住院病房保洁标准</w:t>
      </w:r>
    </w:p>
    <w:tbl>
      <w:tblPr>
        <w:tblStyle w:val="25"/>
        <w:tblpPr w:leftFromText="180" w:rightFromText="180" w:vertAnchor="text" w:horzAnchor="page" w:tblpXSpec="center" w:tblpY="7"/>
        <w:tblOverlap w:val="never"/>
        <w:tblW w:w="908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70"/>
        <w:gridCol w:w="3418"/>
        <w:gridCol w:w="3298"/>
      </w:tblGrid>
      <w:tr w14:paraId="7DA266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2370" w:type="dxa"/>
            <w:shd w:val="clear" w:color="auto" w:fill="auto"/>
          </w:tcPr>
          <w:p w14:paraId="3FB2BA6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项目</w:t>
            </w:r>
          </w:p>
        </w:tc>
        <w:tc>
          <w:tcPr>
            <w:tcW w:w="3418" w:type="dxa"/>
            <w:shd w:val="clear" w:color="auto" w:fill="auto"/>
          </w:tcPr>
          <w:p w14:paraId="46A67CA7">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周期</w:t>
            </w:r>
          </w:p>
        </w:tc>
        <w:tc>
          <w:tcPr>
            <w:tcW w:w="3298" w:type="dxa"/>
            <w:shd w:val="clear" w:color="auto" w:fill="auto"/>
          </w:tcPr>
          <w:p w14:paraId="7C08EE1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标准</w:t>
            </w:r>
          </w:p>
        </w:tc>
      </w:tr>
      <w:tr w14:paraId="63A098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2370" w:type="dxa"/>
            <w:shd w:val="clear" w:color="auto" w:fill="auto"/>
          </w:tcPr>
          <w:p w14:paraId="5A36E8B9">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床、床头柜</w:t>
            </w:r>
          </w:p>
        </w:tc>
        <w:tc>
          <w:tcPr>
            <w:tcW w:w="3418" w:type="dxa"/>
            <w:shd w:val="clear" w:color="auto" w:fill="auto"/>
          </w:tcPr>
          <w:p w14:paraId="078ADE59">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至少2次/每日擦拭一柜一巾</w:t>
            </w:r>
          </w:p>
        </w:tc>
        <w:tc>
          <w:tcPr>
            <w:tcW w:w="3298" w:type="dxa"/>
            <w:shd w:val="clear" w:color="auto" w:fill="auto"/>
          </w:tcPr>
          <w:p w14:paraId="7580A757">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无污迹、无灰尘</w:t>
            </w:r>
          </w:p>
        </w:tc>
      </w:tr>
      <w:tr w14:paraId="427583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2370" w:type="dxa"/>
            <w:shd w:val="clear" w:color="auto" w:fill="auto"/>
          </w:tcPr>
          <w:p w14:paraId="2306ABD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灯具、窗台、壁柜</w:t>
            </w:r>
          </w:p>
        </w:tc>
        <w:tc>
          <w:tcPr>
            <w:tcW w:w="3418" w:type="dxa"/>
            <w:shd w:val="clear" w:color="auto" w:fill="auto"/>
          </w:tcPr>
          <w:p w14:paraId="51FADB9A">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1次/日擦拭</w:t>
            </w:r>
          </w:p>
        </w:tc>
        <w:tc>
          <w:tcPr>
            <w:tcW w:w="3298" w:type="dxa"/>
            <w:shd w:val="clear" w:color="auto" w:fill="auto"/>
          </w:tcPr>
          <w:p w14:paraId="1FC778E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无污迹、无灰尘</w:t>
            </w:r>
          </w:p>
        </w:tc>
      </w:tr>
      <w:tr w14:paraId="6D867F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2370" w:type="dxa"/>
            <w:shd w:val="clear" w:color="auto" w:fill="auto"/>
          </w:tcPr>
          <w:p w14:paraId="313F6961">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纱窗、输液挂钩</w:t>
            </w:r>
          </w:p>
        </w:tc>
        <w:tc>
          <w:tcPr>
            <w:tcW w:w="3418" w:type="dxa"/>
            <w:shd w:val="clear" w:color="auto" w:fill="auto"/>
          </w:tcPr>
          <w:p w14:paraId="68BA68F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1次/周掸尘擦拭</w:t>
            </w:r>
          </w:p>
        </w:tc>
        <w:tc>
          <w:tcPr>
            <w:tcW w:w="3298" w:type="dxa"/>
            <w:shd w:val="clear" w:color="auto" w:fill="auto"/>
          </w:tcPr>
          <w:p w14:paraId="525A4E9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干净、无灰尘</w:t>
            </w:r>
          </w:p>
        </w:tc>
      </w:tr>
      <w:tr w14:paraId="7EA17B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2370" w:type="dxa"/>
            <w:shd w:val="clear" w:color="auto" w:fill="auto"/>
          </w:tcPr>
          <w:p w14:paraId="5BE77FD7">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瓷面</w:t>
            </w:r>
          </w:p>
        </w:tc>
        <w:tc>
          <w:tcPr>
            <w:tcW w:w="3418" w:type="dxa"/>
            <w:shd w:val="clear" w:color="auto" w:fill="auto"/>
          </w:tcPr>
          <w:p w14:paraId="5B2050F7">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1次/日擦拭</w:t>
            </w:r>
          </w:p>
        </w:tc>
        <w:tc>
          <w:tcPr>
            <w:tcW w:w="3298" w:type="dxa"/>
            <w:shd w:val="clear" w:color="auto" w:fill="auto"/>
          </w:tcPr>
          <w:p w14:paraId="01CF0939">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无污迹</w:t>
            </w:r>
          </w:p>
        </w:tc>
      </w:tr>
      <w:tr w14:paraId="37322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2370" w:type="dxa"/>
            <w:shd w:val="clear" w:color="auto" w:fill="auto"/>
          </w:tcPr>
          <w:p w14:paraId="141E802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地面</w:t>
            </w:r>
          </w:p>
        </w:tc>
        <w:tc>
          <w:tcPr>
            <w:tcW w:w="3418" w:type="dxa"/>
            <w:shd w:val="clear" w:color="auto" w:fill="auto"/>
          </w:tcPr>
          <w:p w14:paraId="7127A133">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随时保洁</w:t>
            </w:r>
          </w:p>
        </w:tc>
        <w:tc>
          <w:tcPr>
            <w:tcW w:w="3298" w:type="dxa"/>
            <w:shd w:val="clear" w:color="auto" w:fill="auto"/>
          </w:tcPr>
          <w:p w14:paraId="1860087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无杂物、无脏痕</w:t>
            </w:r>
          </w:p>
        </w:tc>
      </w:tr>
      <w:tr w14:paraId="209C6F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2370" w:type="dxa"/>
            <w:shd w:val="clear" w:color="auto" w:fill="auto"/>
          </w:tcPr>
          <w:p w14:paraId="1909B28C">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病房门、输氧管道、病床</w:t>
            </w:r>
          </w:p>
        </w:tc>
        <w:tc>
          <w:tcPr>
            <w:tcW w:w="3418" w:type="dxa"/>
            <w:shd w:val="clear" w:color="auto" w:fill="auto"/>
          </w:tcPr>
          <w:p w14:paraId="241367EC">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1次/周掸尘1次/日擦拭</w:t>
            </w:r>
          </w:p>
        </w:tc>
        <w:tc>
          <w:tcPr>
            <w:tcW w:w="3298" w:type="dxa"/>
            <w:shd w:val="clear" w:color="auto" w:fill="auto"/>
          </w:tcPr>
          <w:p w14:paraId="1786920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洁净、无污痕、无灰尘</w:t>
            </w:r>
          </w:p>
        </w:tc>
      </w:tr>
      <w:tr w14:paraId="5706A8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2370" w:type="dxa"/>
            <w:shd w:val="clear" w:color="auto" w:fill="auto"/>
          </w:tcPr>
          <w:p w14:paraId="2C744F7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梯角线</w:t>
            </w:r>
          </w:p>
        </w:tc>
        <w:tc>
          <w:tcPr>
            <w:tcW w:w="3418" w:type="dxa"/>
            <w:shd w:val="clear" w:color="auto" w:fill="auto"/>
          </w:tcPr>
          <w:p w14:paraId="051903AA">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2次/周擦拭</w:t>
            </w:r>
          </w:p>
        </w:tc>
        <w:tc>
          <w:tcPr>
            <w:tcW w:w="3298" w:type="dxa"/>
            <w:shd w:val="clear" w:color="auto" w:fill="auto"/>
          </w:tcPr>
          <w:p w14:paraId="2BAE412A">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干净、无灰尘</w:t>
            </w:r>
          </w:p>
        </w:tc>
      </w:tr>
      <w:tr w14:paraId="4C3479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2370" w:type="dxa"/>
            <w:shd w:val="clear" w:color="auto" w:fill="auto"/>
          </w:tcPr>
          <w:p w14:paraId="35857678">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洗面台、镜子</w:t>
            </w:r>
          </w:p>
        </w:tc>
        <w:tc>
          <w:tcPr>
            <w:tcW w:w="3418" w:type="dxa"/>
            <w:shd w:val="clear" w:color="auto" w:fill="auto"/>
          </w:tcPr>
          <w:p w14:paraId="5C1E987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巡视保洁</w:t>
            </w:r>
          </w:p>
        </w:tc>
        <w:tc>
          <w:tcPr>
            <w:tcW w:w="3298" w:type="dxa"/>
            <w:shd w:val="clear" w:color="auto" w:fill="auto"/>
          </w:tcPr>
          <w:p w14:paraId="1CCBA98E">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干净、无污迹</w:t>
            </w:r>
          </w:p>
        </w:tc>
      </w:tr>
      <w:tr w14:paraId="341986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2370" w:type="dxa"/>
            <w:shd w:val="clear" w:color="auto" w:fill="auto"/>
          </w:tcPr>
          <w:p w14:paraId="1421ABC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墙壁</w:t>
            </w:r>
          </w:p>
        </w:tc>
        <w:tc>
          <w:tcPr>
            <w:tcW w:w="3418" w:type="dxa"/>
            <w:shd w:val="clear" w:color="auto" w:fill="auto"/>
          </w:tcPr>
          <w:p w14:paraId="6AC7987A">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1次/日掸尘、擦拭</w:t>
            </w:r>
          </w:p>
        </w:tc>
        <w:tc>
          <w:tcPr>
            <w:tcW w:w="3298" w:type="dxa"/>
            <w:shd w:val="clear" w:color="auto" w:fill="auto"/>
          </w:tcPr>
          <w:p w14:paraId="0631807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干净、无积灰尘</w:t>
            </w:r>
          </w:p>
        </w:tc>
      </w:tr>
      <w:tr w14:paraId="0C4016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2370" w:type="dxa"/>
            <w:shd w:val="clear" w:color="auto" w:fill="auto"/>
          </w:tcPr>
          <w:p w14:paraId="5248FA31">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不锈钢水龙头</w:t>
            </w:r>
          </w:p>
        </w:tc>
        <w:tc>
          <w:tcPr>
            <w:tcW w:w="3418" w:type="dxa"/>
            <w:shd w:val="clear" w:color="auto" w:fill="auto"/>
          </w:tcPr>
          <w:p w14:paraId="54B31E03">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巡视保洁</w:t>
            </w:r>
          </w:p>
        </w:tc>
        <w:tc>
          <w:tcPr>
            <w:tcW w:w="3298" w:type="dxa"/>
            <w:shd w:val="clear" w:color="auto" w:fill="auto"/>
          </w:tcPr>
          <w:p w14:paraId="76934EB9">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干净、无污迹</w:t>
            </w:r>
          </w:p>
        </w:tc>
      </w:tr>
      <w:tr w14:paraId="384C29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2370" w:type="dxa"/>
            <w:shd w:val="clear" w:color="auto" w:fill="auto"/>
          </w:tcPr>
          <w:p w14:paraId="119EB541">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便池的刷洗</w:t>
            </w:r>
          </w:p>
        </w:tc>
        <w:tc>
          <w:tcPr>
            <w:tcW w:w="3418" w:type="dxa"/>
            <w:shd w:val="clear" w:color="auto" w:fill="auto"/>
          </w:tcPr>
          <w:p w14:paraId="109C4559">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至少2次/日刷洗</w:t>
            </w:r>
          </w:p>
        </w:tc>
        <w:tc>
          <w:tcPr>
            <w:tcW w:w="3298" w:type="dxa"/>
            <w:shd w:val="clear" w:color="auto" w:fill="auto"/>
          </w:tcPr>
          <w:p w14:paraId="561D2CCA">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洁净、无污垢、无黄锈</w:t>
            </w:r>
          </w:p>
        </w:tc>
      </w:tr>
      <w:tr w14:paraId="7F71FB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2370" w:type="dxa"/>
            <w:shd w:val="clear" w:color="auto" w:fill="auto"/>
          </w:tcPr>
          <w:p w14:paraId="5CEDB229">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纸篓的倾倒</w:t>
            </w:r>
          </w:p>
        </w:tc>
        <w:tc>
          <w:tcPr>
            <w:tcW w:w="3418" w:type="dxa"/>
            <w:shd w:val="clear" w:color="auto" w:fill="auto"/>
          </w:tcPr>
          <w:p w14:paraId="25D8AA4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2次/日倾倒</w:t>
            </w:r>
          </w:p>
          <w:p w14:paraId="040A6342">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2次/日更换垃圾袋</w:t>
            </w:r>
          </w:p>
        </w:tc>
        <w:tc>
          <w:tcPr>
            <w:tcW w:w="3298" w:type="dxa"/>
            <w:shd w:val="clear" w:color="auto" w:fill="auto"/>
          </w:tcPr>
          <w:p w14:paraId="1D8E8431">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干净、垃圾不超过2/3</w:t>
            </w:r>
          </w:p>
        </w:tc>
      </w:tr>
      <w:tr w14:paraId="731138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2370" w:type="dxa"/>
            <w:shd w:val="clear" w:color="auto" w:fill="auto"/>
          </w:tcPr>
          <w:p w14:paraId="52CB5EEE">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门后墙角</w:t>
            </w:r>
          </w:p>
        </w:tc>
        <w:tc>
          <w:tcPr>
            <w:tcW w:w="3418" w:type="dxa"/>
            <w:shd w:val="clear" w:color="auto" w:fill="auto"/>
          </w:tcPr>
          <w:p w14:paraId="5F05B81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巡视保洁</w:t>
            </w:r>
          </w:p>
        </w:tc>
        <w:tc>
          <w:tcPr>
            <w:tcW w:w="3298" w:type="dxa"/>
            <w:shd w:val="clear" w:color="auto" w:fill="auto"/>
          </w:tcPr>
          <w:p w14:paraId="797405D8">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干净、无污迹</w:t>
            </w:r>
          </w:p>
        </w:tc>
      </w:tr>
      <w:tr w14:paraId="4C3FF0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2370" w:type="dxa"/>
            <w:shd w:val="clear" w:color="auto" w:fill="auto"/>
          </w:tcPr>
          <w:p w14:paraId="76A65C7C">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卫生间地面</w:t>
            </w:r>
          </w:p>
        </w:tc>
        <w:tc>
          <w:tcPr>
            <w:tcW w:w="3418" w:type="dxa"/>
            <w:shd w:val="clear" w:color="auto" w:fill="auto"/>
          </w:tcPr>
          <w:p w14:paraId="6736FE6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巡视保洁</w:t>
            </w:r>
          </w:p>
        </w:tc>
        <w:tc>
          <w:tcPr>
            <w:tcW w:w="3298" w:type="dxa"/>
            <w:shd w:val="clear" w:color="auto" w:fill="auto"/>
          </w:tcPr>
          <w:p w14:paraId="43CA8AE9">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干净、无污迹、无异味</w:t>
            </w:r>
          </w:p>
        </w:tc>
      </w:tr>
    </w:tbl>
    <w:p w14:paraId="773883EB">
      <w:pPr>
        <w:spacing w:line="360" w:lineRule="auto"/>
        <w:rPr>
          <w:rFonts w:cs="Droid Sans"/>
          <w:color w:val="000000" w:themeColor="text1"/>
          <w:sz w:val="24"/>
          <w:szCs w:val="20"/>
          <w14:textFill>
            <w14:solidFill>
              <w14:schemeClr w14:val="tx1"/>
            </w14:solidFill>
          </w14:textFill>
        </w:rPr>
      </w:pPr>
    </w:p>
    <w:p w14:paraId="4E29D0F8">
      <w:pPr>
        <w:spacing w:line="360" w:lineRule="auto"/>
        <w:rPr>
          <w:rFonts w:cs="Droid Sans"/>
          <w:color w:val="000000" w:themeColor="text1"/>
          <w:sz w:val="24"/>
          <w:szCs w:val="20"/>
          <w14:textFill>
            <w14:solidFill>
              <w14:schemeClr w14:val="tx1"/>
            </w14:solidFill>
          </w14:textFill>
        </w:rPr>
      </w:pPr>
    </w:p>
    <w:p w14:paraId="4BECC409">
      <w:pPr>
        <w:spacing w:line="360" w:lineRule="auto"/>
        <w:rPr>
          <w:rFonts w:cs="Droid Sans"/>
          <w:color w:val="000000" w:themeColor="text1"/>
          <w:sz w:val="24"/>
          <w:szCs w:val="20"/>
          <w14:textFill>
            <w14:solidFill>
              <w14:schemeClr w14:val="tx1"/>
            </w14:solidFill>
          </w14:textFill>
        </w:rPr>
      </w:pPr>
      <w:r>
        <w:rPr>
          <w:rFonts w:hint="eastAsia" w:cs="Droid Sans"/>
          <w:color w:val="000000" w:themeColor="text1"/>
          <w:sz w:val="24"/>
          <w:szCs w:val="20"/>
          <w14:textFill>
            <w14:solidFill>
              <w14:schemeClr w14:val="tx1"/>
            </w14:solidFill>
          </w14:textFill>
        </w:rPr>
        <w:t>门诊楼保洁标准</w:t>
      </w:r>
    </w:p>
    <w:p w14:paraId="55296C21">
      <w:pPr>
        <w:spacing w:line="360" w:lineRule="auto"/>
        <w:rPr>
          <w:rFonts w:cs="Droid Sans"/>
          <w:color w:val="000000" w:themeColor="text1"/>
          <w:sz w:val="24"/>
          <w:szCs w:val="20"/>
          <w14:textFill>
            <w14:solidFill>
              <w14:schemeClr w14:val="tx1"/>
            </w14:solidFill>
          </w14:textFill>
        </w:rPr>
      </w:pPr>
    </w:p>
    <w:tbl>
      <w:tblPr>
        <w:tblStyle w:val="25"/>
        <w:tblW w:w="888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2471"/>
        <w:gridCol w:w="2382"/>
        <w:gridCol w:w="3178"/>
      </w:tblGrid>
      <w:tr w14:paraId="40347C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855" w:type="dxa"/>
            <w:shd w:val="clear" w:color="auto" w:fill="auto"/>
          </w:tcPr>
          <w:p w14:paraId="3126062E">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项目</w:t>
            </w:r>
          </w:p>
        </w:tc>
        <w:tc>
          <w:tcPr>
            <w:tcW w:w="2471" w:type="dxa"/>
            <w:shd w:val="clear" w:color="auto" w:fill="auto"/>
          </w:tcPr>
          <w:p w14:paraId="1AC7E489">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内容及范围</w:t>
            </w:r>
          </w:p>
        </w:tc>
        <w:tc>
          <w:tcPr>
            <w:tcW w:w="2382" w:type="dxa"/>
            <w:shd w:val="clear" w:color="auto" w:fill="auto"/>
          </w:tcPr>
          <w:p w14:paraId="01971CBD">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周期</w:t>
            </w:r>
          </w:p>
        </w:tc>
        <w:tc>
          <w:tcPr>
            <w:tcW w:w="3178" w:type="dxa"/>
            <w:shd w:val="clear" w:color="auto" w:fill="auto"/>
          </w:tcPr>
          <w:p w14:paraId="1D361E48">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标准</w:t>
            </w:r>
          </w:p>
        </w:tc>
      </w:tr>
      <w:tr w14:paraId="51A5BF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5" w:type="dxa"/>
            <w:vMerge w:val="restart"/>
            <w:tcBorders>
              <w:bottom w:val="nil"/>
            </w:tcBorders>
            <w:shd w:val="clear" w:color="auto" w:fill="auto"/>
          </w:tcPr>
          <w:p w14:paraId="389F2FD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门厅</w:t>
            </w:r>
          </w:p>
        </w:tc>
        <w:tc>
          <w:tcPr>
            <w:tcW w:w="2471" w:type="dxa"/>
            <w:shd w:val="clear" w:color="auto" w:fill="auto"/>
          </w:tcPr>
          <w:p w14:paraId="4DFAC4BC">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门口台阶的清扫</w:t>
            </w:r>
          </w:p>
        </w:tc>
        <w:tc>
          <w:tcPr>
            <w:tcW w:w="2382" w:type="dxa"/>
            <w:shd w:val="clear" w:color="auto" w:fill="auto"/>
          </w:tcPr>
          <w:p w14:paraId="285A4FA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不间断保洁</w:t>
            </w:r>
          </w:p>
        </w:tc>
        <w:tc>
          <w:tcPr>
            <w:tcW w:w="3178" w:type="dxa"/>
            <w:shd w:val="clear" w:color="auto" w:fill="auto"/>
          </w:tcPr>
          <w:p w14:paraId="2BAE1D4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洁净、无灰尘、无污渍</w:t>
            </w:r>
          </w:p>
        </w:tc>
      </w:tr>
      <w:tr w14:paraId="545D7C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5" w:type="dxa"/>
            <w:vMerge w:val="continue"/>
            <w:tcBorders>
              <w:top w:val="nil"/>
            </w:tcBorders>
            <w:shd w:val="clear" w:color="auto" w:fill="auto"/>
          </w:tcPr>
          <w:p w14:paraId="5EC2A07A">
            <w:pPr>
              <w:spacing w:line="360" w:lineRule="auto"/>
              <w:rPr>
                <w:rFonts w:cs="Droid Sans"/>
                <w:color w:val="000000" w:themeColor="text1"/>
                <w:kern w:val="0"/>
                <w:sz w:val="24"/>
                <w:szCs w:val="20"/>
                <w14:textFill>
                  <w14:solidFill>
                    <w14:schemeClr w14:val="tx1"/>
                  </w14:solidFill>
                </w14:textFill>
              </w:rPr>
            </w:pPr>
          </w:p>
        </w:tc>
        <w:tc>
          <w:tcPr>
            <w:tcW w:w="2471" w:type="dxa"/>
            <w:shd w:val="clear" w:color="auto" w:fill="auto"/>
          </w:tcPr>
          <w:p w14:paraId="6B934D2C">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玻璃门的擦拭及护理</w:t>
            </w:r>
          </w:p>
        </w:tc>
        <w:tc>
          <w:tcPr>
            <w:tcW w:w="2382" w:type="dxa"/>
            <w:shd w:val="clear" w:color="auto" w:fill="auto"/>
          </w:tcPr>
          <w:p w14:paraId="0D047D8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不间断保洁</w:t>
            </w:r>
          </w:p>
        </w:tc>
        <w:tc>
          <w:tcPr>
            <w:tcW w:w="3178" w:type="dxa"/>
            <w:shd w:val="clear" w:color="auto" w:fill="auto"/>
          </w:tcPr>
          <w:p w14:paraId="00519212">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洁净光亮、无污渍、无积水</w:t>
            </w:r>
          </w:p>
        </w:tc>
      </w:tr>
      <w:tr w14:paraId="16B898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5" w:type="dxa"/>
            <w:vMerge w:val="restart"/>
            <w:tcBorders>
              <w:bottom w:val="nil"/>
            </w:tcBorders>
            <w:shd w:val="clear" w:color="auto" w:fill="auto"/>
          </w:tcPr>
          <w:p w14:paraId="216DE64F">
            <w:pPr>
              <w:spacing w:line="360" w:lineRule="auto"/>
              <w:rPr>
                <w:rFonts w:cs="Droid Sans"/>
                <w:color w:val="000000" w:themeColor="text1"/>
                <w:kern w:val="0"/>
                <w:sz w:val="24"/>
                <w:szCs w:val="20"/>
                <w14:textFill>
                  <w14:solidFill>
                    <w14:schemeClr w14:val="tx1"/>
                  </w14:solidFill>
                </w14:textFill>
              </w:rPr>
            </w:pPr>
          </w:p>
          <w:p w14:paraId="10291ACD">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大厅</w:t>
            </w:r>
          </w:p>
        </w:tc>
        <w:tc>
          <w:tcPr>
            <w:tcW w:w="2471" w:type="dxa"/>
            <w:shd w:val="clear" w:color="auto" w:fill="auto"/>
          </w:tcPr>
          <w:p w14:paraId="13F5E37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大厅地面的拖洗及保养</w:t>
            </w:r>
          </w:p>
        </w:tc>
        <w:tc>
          <w:tcPr>
            <w:tcW w:w="2382" w:type="dxa"/>
            <w:shd w:val="clear" w:color="auto" w:fill="auto"/>
          </w:tcPr>
          <w:p w14:paraId="5B253B61">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不间断保洁</w:t>
            </w:r>
          </w:p>
        </w:tc>
        <w:tc>
          <w:tcPr>
            <w:tcW w:w="3178" w:type="dxa"/>
            <w:shd w:val="clear" w:color="auto" w:fill="auto"/>
          </w:tcPr>
          <w:p w14:paraId="3E63D39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洁净光亮、无污渍、无杂物</w:t>
            </w:r>
          </w:p>
        </w:tc>
      </w:tr>
      <w:tr w14:paraId="1045CF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855" w:type="dxa"/>
            <w:vMerge w:val="continue"/>
            <w:tcBorders>
              <w:top w:val="nil"/>
            </w:tcBorders>
            <w:shd w:val="clear" w:color="auto" w:fill="auto"/>
          </w:tcPr>
          <w:p w14:paraId="42B98864">
            <w:pPr>
              <w:spacing w:line="360" w:lineRule="auto"/>
              <w:rPr>
                <w:rFonts w:cs="Droid Sans"/>
                <w:color w:val="000000" w:themeColor="text1"/>
                <w:kern w:val="0"/>
                <w:sz w:val="24"/>
                <w:szCs w:val="20"/>
                <w14:textFill>
                  <w14:solidFill>
                    <w14:schemeClr w14:val="tx1"/>
                  </w14:solidFill>
                </w14:textFill>
              </w:rPr>
            </w:pPr>
          </w:p>
        </w:tc>
        <w:tc>
          <w:tcPr>
            <w:tcW w:w="2471" w:type="dxa"/>
            <w:shd w:val="clear" w:color="auto" w:fill="auto"/>
          </w:tcPr>
          <w:p w14:paraId="62B23A0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护理台、大厅电视、大厅、走廊、连椅</w:t>
            </w:r>
          </w:p>
        </w:tc>
        <w:tc>
          <w:tcPr>
            <w:tcW w:w="2382" w:type="dxa"/>
            <w:shd w:val="clear" w:color="auto" w:fill="auto"/>
          </w:tcPr>
          <w:p w14:paraId="6A69B067">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清洁消毒，1次/日</w:t>
            </w:r>
          </w:p>
        </w:tc>
        <w:tc>
          <w:tcPr>
            <w:tcW w:w="3178" w:type="dxa"/>
            <w:shd w:val="clear" w:color="auto" w:fill="auto"/>
          </w:tcPr>
          <w:p w14:paraId="73A15BA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洁净光亮、无污渍、无杂物</w:t>
            </w:r>
          </w:p>
        </w:tc>
      </w:tr>
      <w:tr w14:paraId="27568C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5" w:type="dxa"/>
            <w:vMerge w:val="restart"/>
            <w:tcBorders>
              <w:bottom w:val="nil"/>
            </w:tcBorders>
            <w:shd w:val="clear" w:color="auto" w:fill="auto"/>
          </w:tcPr>
          <w:p w14:paraId="612E1795">
            <w:pPr>
              <w:spacing w:line="360" w:lineRule="auto"/>
              <w:rPr>
                <w:rFonts w:cs="Droid Sans"/>
                <w:color w:val="000000" w:themeColor="text1"/>
                <w:kern w:val="0"/>
                <w:sz w:val="24"/>
                <w:szCs w:val="20"/>
                <w14:textFill>
                  <w14:solidFill>
                    <w14:schemeClr w14:val="tx1"/>
                  </w14:solidFill>
                </w14:textFill>
              </w:rPr>
            </w:pPr>
          </w:p>
          <w:p w14:paraId="404B96D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走廊</w:t>
            </w:r>
          </w:p>
        </w:tc>
        <w:tc>
          <w:tcPr>
            <w:tcW w:w="2471" w:type="dxa"/>
            <w:shd w:val="clear" w:color="auto" w:fill="auto"/>
          </w:tcPr>
          <w:p w14:paraId="2EE62BD7">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踢脚线</w:t>
            </w:r>
          </w:p>
        </w:tc>
        <w:tc>
          <w:tcPr>
            <w:tcW w:w="2382" w:type="dxa"/>
            <w:shd w:val="clear" w:color="auto" w:fill="auto"/>
          </w:tcPr>
          <w:p w14:paraId="4F2CB55D">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2次/周擦拭</w:t>
            </w:r>
          </w:p>
        </w:tc>
        <w:tc>
          <w:tcPr>
            <w:tcW w:w="3178" w:type="dxa"/>
            <w:shd w:val="clear" w:color="auto" w:fill="auto"/>
          </w:tcPr>
          <w:p w14:paraId="01369DF6">
            <w:pPr>
              <w:spacing w:line="360" w:lineRule="auto"/>
              <w:rPr>
                <w:rFonts w:cs="Droid Sans"/>
                <w:color w:val="000000" w:themeColor="text1"/>
                <w:kern w:val="0"/>
                <w:sz w:val="24"/>
                <w:szCs w:val="20"/>
                <w14:textFill>
                  <w14:solidFill>
                    <w14:schemeClr w14:val="tx1"/>
                  </w14:solidFill>
                </w14:textFill>
              </w:rPr>
            </w:pPr>
          </w:p>
        </w:tc>
      </w:tr>
      <w:tr w14:paraId="1C3785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5" w:type="dxa"/>
            <w:vMerge w:val="continue"/>
            <w:tcBorders>
              <w:top w:val="nil"/>
              <w:bottom w:val="nil"/>
            </w:tcBorders>
            <w:shd w:val="clear" w:color="auto" w:fill="auto"/>
          </w:tcPr>
          <w:p w14:paraId="3E563C4B">
            <w:pPr>
              <w:spacing w:line="360" w:lineRule="auto"/>
              <w:rPr>
                <w:rFonts w:cs="Droid Sans"/>
                <w:color w:val="000000" w:themeColor="text1"/>
                <w:kern w:val="0"/>
                <w:sz w:val="24"/>
                <w:szCs w:val="20"/>
                <w14:textFill>
                  <w14:solidFill>
                    <w14:schemeClr w14:val="tx1"/>
                  </w14:solidFill>
                </w14:textFill>
              </w:rPr>
            </w:pPr>
          </w:p>
        </w:tc>
        <w:tc>
          <w:tcPr>
            <w:tcW w:w="2471" w:type="dxa"/>
            <w:shd w:val="clear" w:color="auto" w:fill="auto"/>
          </w:tcPr>
          <w:p w14:paraId="0D53D08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扶手擦拭</w:t>
            </w:r>
          </w:p>
        </w:tc>
        <w:tc>
          <w:tcPr>
            <w:tcW w:w="2382" w:type="dxa"/>
            <w:shd w:val="clear" w:color="auto" w:fill="auto"/>
          </w:tcPr>
          <w:p w14:paraId="637424B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w:t>
            </w:r>
          </w:p>
        </w:tc>
        <w:tc>
          <w:tcPr>
            <w:tcW w:w="3178" w:type="dxa"/>
            <w:shd w:val="clear" w:color="auto" w:fill="auto"/>
          </w:tcPr>
          <w:p w14:paraId="79B1272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干净、无灰尘、无污迹</w:t>
            </w:r>
          </w:p>
        </w:tc>
      </w:tr>
      <w:tr w14:paraId="1265A8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855" w:type="dxa"/>
            <w:vMerge w:val="continue"/>
            <w:tcBorders>
              <w:top w:val="nil"/>
            </w:tcBorders>
            <w:shd w:val="clear" w:color="auto" w:fill="auto"/>
          </w:tcPr>
          <w:p w14:paraId="19147E03">
            <w:pPr>
              <w:spacing w:line="360" w:lineRule="auto"/>
              <w:rPr>
                <w:rFonts w:cs="Droid Sans"/>
                <w:color w:val="000000" w:themeColor="text1"/>
                <w:kern w:val="0"/>
                <w:sz w:val="24"/>
                <w:szCs w:val="20"/>
                <w14:textFill>
                  <w14:solidFill>
                    <w14:schemeClr w14:val="tx1"/>
                  </w14:solidFill>
                </w14:textFill>
              </w:rPr>
            </w:pPr>
          </w:p>
        </w:tc>
        <w:tc>
          <w:tcPr>
            <w:tcW w:w="2471" w:type="dxa"/>
            <w:shd w:val="clear" w:color="auto" w:fill="auto"/>
          </w:tcPr>
          <w:p w14:paraId="4232F49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玻璃擦拭</w:t>
            </w:r>
          </w:p>
        </w:tc>
        <w:tc>
          <w:tcPr>
            <w:tcW w:w="2382" w:type="dxa"/>
            <w:shd w:val="clear" w:color="auto" w:fill="auto"/>
          </w:tcPr>
          <w:p w14:paraId="37DDDA83">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1次/日并巡视保洁</w:t>
            </w:r>
          </w:p>
        </w:tc>
        <w:tc>
          <w:tcPr>
            <w:tcW w:w="3178" w:type="dxa"/>
            <w:shd w:val="clear" w:color="auto" w:fill="auto"/>
          </w:tcPr>
          <w:p w14:paraId="55149A05">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洁净明亮、无指印</w:t>
            </w:r>
          </w:p>
        </w:tc>
      </w:tr>
      <w:tr w14:paraId="03E8EF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855" w:type="dxa"/>
            <w:shd w:val="clear" w:color="auto" w:fill="auto"/>
          </w:tcPr>
          <w:p w14:paraId="60EFCC8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地面</w:t>
            </w:r>
          </w:p>
        </w:tc>
        <w:tc>
          <w:tcPr>
            <w:tcW w:w="2471" w:type="dxa"/>
            <w:shd w:val="clear" w:color="auto" w:fill="auto"/>
          </w:tcPr>
          <w:p w14:paraId="6A876A3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区域内地面的拖洗及保养</w:t>
            </w:r>
          </w:p>
        </w:tc>
        <w:tc>
          <w:tcPr>
            <w:tcW w:w="2382" w:type="dxa"/>
            <w:shd w:val="clear" w:color="auto" w:fill="auto"/>
          </w:tcPr>
          <w:p w14:paraId="680342EE">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2次/日拖洗，不间断清扫保洁</w:t>
            </w:r>
          </w:p>
        </w:tc>
        <w:tc>
          <w:tcPr>
            <w:tcW w:w="3178" w:type="dxa"/>
            <w:shd w:val="clear" w:color="auto" w:fill="auto"/>
          </w:tcPr>
          <w:p w14:paraId="602B9B12">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光亮、洁净、无烟头、果皮、痰迹及其他杂物，无死角</w:t>
            </w:r>
          </w:p>
        </w:tc>
      </w:tr>
      <w:tr w14:paraId="7FD229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5" w:type="dxa"/>
            <w:shd w:val="clear" w:color="auto" w:fill="auto"/>
          </w:tcPr>
          <w:p w14:paraId="1A4B6659">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墙裙</w:t>
            </w:r>
          </w:p>
        </w:tc>
        <w:tc>
          <w:tcPr>
            <w:tcW w:w="2471" w:type="dxa"/>
            <w:shd w:val="clear" w:color="auto" w:fill="auto"/>
          </w:tcPr>
          <w:p w14:paraId="59A228F7">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区域内墙裙的擦拭</w:t>
            </w:r>
          </w:p>
        </w:tc>
        <w:tc>
          <w:tcPr>
            <w:tcW w:w="2382" w:type="dxa"/>
            <w:shd w:val="clear" w:color="auto" w:fill="auto"/>
          </w:tcPr>
          <w:p w14:paraId="3D0A7442">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w:t>
            </w:r>
          </w:p>
        </w:tc>
        <w:tc>
          <w:tcPr>
            <w:tcW w:w="3178" w:type="dxa"/>
            <w:shd w:val="clear" w:color="auto" w:fill="auto"/>
          </w:tcPr>
          <w:p w14:paraId="551ACA5D">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洁净、无污迹、无灰尘</w:t>
            </w:r>
          </w:p>
        </w:tc>
      </w:tr>
      <w:tr w14:paraId="3422F5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855" w:type="dxa"/>
            <w:shd w:val="clear" w:color="auto" w:fill="auto"/>
          </w:tcPr>
          <w:p w14:paraId="3C7EAF32">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玻璃</w:t>
            </w:r>
          </w:p>
        </w:tc>
        <w:tc>
          <w:tcPr>
            <w:tcW w:w="2471" w:type="dxa"/>
            <w:shd w:val="clear" w:color="auto" w:fill="auto"/>
          </w:tcPr>
          <w:p w14:paraId="6313DD37">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区域内玻璃及窗玻璃的擦拭</w:t>
            </w:r>
          </w:p>
        </w:tc>
        <w:tc>
          <w:tcPr>
            <w:tcW w:w="2382" w:type="dxa"/>
            <w:shd w:val="clear" w:color="auto" w:fill="auto"/>
          </w:tcPr>
          <w:p w14:paraId="0C1A6ED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1次/周</w:t>
            </w:r>
          </w:p>
        </w:tc>
        <w:tc>
          <w:tcPr>
            <w:tcW w:w="3178" w:type="dxa"/>
            <w:shd w:val="clear" w:color="auto" w:fill="auto"/>
          </w:tcPr>
          <w:p w14:paraId="6D1AB1C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洁净光亮、无污迹、无灰尘</w:t>
            </w:r>
          </w:p>
        </w:tc>
      </w:tr>
      <w:tr w14:paraId="5B6E3D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5" w:type="dxa"/>
            <w:shd w:val="clear" w:color="auto" w:fill="auto"/>
          </w:tcPr>
          <w:p w14:paraId="3C29C59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门窗</w:t>
            </w:r>
          </w:p>
        </w:tc>
        <w:tc>
          <w:tcPr>
            <w:tcW w:w="2471" w:type="dxa"/>
            <w:shd w:val="clear" w:color="auto" w:fill="auto"/>
          </w:tcPr>
          <w:p w14:paraId="298F2A2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区域内门窗的擦拭</w:t>
            </w:r>
          </w:p>
        </w:tc>
        <w:tc>
          <w:tcPr>
            <w:tcW w:w="2382" w:type="dxa"/>
            <w:shd w:val="clear" w:color="auto" w:fill="auto"/>
          </w:tcPr>
          <w:p w14:paraId="7450AEEC">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w:t>
            </w:r>
          </w:p>
        </w:tc>
        <w:tc>
          <w:tcPr>
            <w:tcW w:w="3178" w:type="dxa"/>
            <w:shd w:val="clear" w:color="auto" w:fill="auto"/>
          </w:tcPr>
          <w:p w14:paraId="565379A3">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洁净、无积尘</w:t>
            </w:r>
          </w:p>
        </w:tc>
      </w:tr>
      <w:tr w14:paraId="36F448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5" w:type="dxa"/>
            <w:vMerge w:val="restart"/>
            <w:shd w:val="clear" w:color="auto" w:fill="auto"/>
          </w:tcPr>
          <w:p w14:paraId="2F30B4B1">
            <w:pPr>
              <w:spacing w:line="360" w:lineRule="auto"/>
              <w:rPr>
                <w:rFonts w:cs="Droid Sans"/>
                <w:color w:val="000000" w:themeColor="text1"/>
                <w:kern w:val="0"/>
                <w:sz w:val="24"/>
                <w:szCs w:val="20"/>
                <w14:textFill>
                  <w14:solidFill>
                    <w14:schemeClr w14:val="tx1"/>
                  </w14:solidFill>
                </w14:textFill>
              </w:rPr>
            </w:pPr>
          </w:p>
          <w:p w14:paraId="7A90A81D">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步梯</w:t>
            </w:r>
          </w:p>
        </w:tc>
        <w:tc>
          <w:tcPr>
            <w:tcW w:w="2471" w:type="dxa"/>
            <w:shd w:val="clear" w:color="auto" w:fill="auto"/>
          </w:tcPr>
          <w:p w14:paraId="1A8E5B1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台阶正面及立面的拖洗</w:t>
            </w:r>
          </w:p>
        </w:tc>
        <w:tc>
          <w:tcPr>
            <w:tcW w:w="2382" w:type="dxa"/>
            <w:shd w:val="clear" w:color="auto" w:fill="auto"/>
          </w:tcPr>
          <w:p w14:paraId="624A6E08">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w:t>
            </w:r>
          </w:p>
        </w:tc>
        <w:tc>
          <w:tcPr>
            <w:tcW w:w="3178" w:type="dxa"/>
            <w:shd w:val="clear" w:color="auto" w:fill="auto"/>
          </w:tcPr>
          <w:p w14:paraId="5C6C0478">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干净、无污迹、无死角</w:t>
            </w:r>
          </w:p>
        </w:tc>
      </w:tr>
      <w:tr w14:paraId="24B2C0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855" w:type="dxa"/>
            <w:vMerge w:val="continue"/>
            <w:shd w:val="clear" w:color="auto" w:fill="auto"/>
          </w:tcPr>
          <w:p w14:paraId="547E3B53">
            <w:pPr>
              <w:spacing w:line="360" w:lineRule="auto"/>
              <w:rPr>
                <w:rFonts w:cs="Droid Sans"/>
                <w:color w:val="000000" w:themeColor="text1"/>
                <w:kern w:val="0"/>
                <w:sz w:val="24"/>
                <w:szCs w:val="20"/>
                <w14:textFill>
                  <w14:solidFill>
                    <w14:schemeClr w14:val="tx1"/>
                  </w14:solidFill>
                </w14:textFill>
              </w:rPr>
            </w:pPr>
          </w:p>
        </w:tc>
        <w:tc>
          <w:tcPr>
            <w:tcW w:w="2471" w:type="dxa"/>
            <w:shd w:val="clear" w:color="auto" w:fill="auto"/>
          </w:tcPr>
          <w:p w14:paraId="09B6B5F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墙壁的擦拭</w:t>
            </w:r>
          </w:p>
        </w:tc>
        <w:tc>
          <w:tcPr>
            <w:tcW w:w="2382" w:type="dxa"/>
            <w:shd w:val="clear" w:color="auto" w:fill="auto"/>
          </w:tcPr>
          <w:p w14:paraId="4170BF1E">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w:t>
            </w:r>
          </w:p>
        </w:tc>
        <w:tc>
          <w:tcPr>
            <w:tcW w:w="3178" w:type="dxa"/>
            <w:shd w:val="clear" w:color="auto" w:fill="auto"/>
          </w:tcPr>
          <w:p w14:paraId="1D60C6AE">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无灰尘、无蜘蛛网</w:t>
            </w:r>
          </w:p>
        </w:tc>
      </w:tr>
      <w:tr w14:paraId="79D864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55" w:type="dxa"/>
            <w:vMerge w:val="continue"/>
            <w:shd w:val="clear" w:color="auto" w:fill="auto"/>
          </w:tcPr>
          <w:p w14:paraId="788DE14D">
            <w:pPr>
              <w:spacing w:line="360" w:lineRule="auto"/>
              <w:rPr>
                <w:rFonts w:cs="Droid Sans"/>
                <w:color w:val="000000" w:themeColor="text1"/>
                <w:kern w:val="0"/>
                <w:sz w:val="24"/>
                <w:szCs w:val="20"/>
                <w14:textFill>
                  <w14:solidFill>
                    <w14:schemeClr w14:val="tx1"/>
                  </w14:solidFill>
                </w14:textFill>
              </w:rPr>
            </w:pPr>
          </w:p>
        </w:tc>
        <w:tc>
          <w:tcPr>
            <w:tcW w:w="2471" w:type="dxa"/>
            <w:shd w:val="clear" w:color="auto" w:fill="auto"/>
          </w:tcPr>
          <w:p w14:paraId="76094BE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扶手的擦拭</w:t>
            </w:r>
          </w:p>
        </w:tc>
        <w:tc>
          <w:tcPr>
            <w:tcW w:w="2382" w:type="dxa"/>
            <w:shd w:val="clear" w:color="auto" w:fill="auto"/>
          </w:tcPr>
          <w:p w14:paraId="5DB172DF">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w:t>
            </w:r>
          </w:p>
        </w:tc>
        <w:tc>
          <w:tcPr>
            <w:tcW w:w="3178" w:type="dxa"/>
            <w:shd w:val="clear" w:color="auto" w:fill="auto"/>
          </w:tcPr>
          <w:p w14:paraId="7B90B764">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无灰尘、无污渍</w:t>
            </w:r>
          </w:p>
        </w:tc>
      </w:tr>
      <w:tr w14:paraId="1B1787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55" w:type="dxa"/>
            <w:vMerge w:val="continue"/>
            <w:tcBorders>
              <w:bottom w:val="nil"/>
            </w:tcBorders>
            <w:shd w:val="clear" w:color="auto" w:fill="auto"/>
          </w:tcPr>
          <w:p w14:paraId="7D85EF92">
            <w:pPr>
              <w:spacing w:line="360" w:lineRule="auto"/>
              <w:rPr>
                <w:rFonts w:cs="Droid Sans"/>
                <w:color w:val="000000" w:themeColor="text1"/>
                <w:kern w:val="0"/>
                <w:sz w:val="24"/>
                <w:szCs w:val="20"/>
                <w14:textFill>
                  <w14:solidFill>
                    <w14:schemeClr w14:val="tx1"/>
                  </w14:solidFill>
                </w14:textFill>
              </w:rPr>
            </w:pPr>
          </w:p>
        </w:tc>
        <w:tc>
          <w:tcPr>
            <w:tcW w:w="2471" w:type="dxa"/>
            <w:shd w:val="clear" w:color="auto" w:fill="auto"/>
          </w:tcPr>
          <w:p w14:paraId="1644AD0D">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栏杆的擦拭</w:t>
            </w:r>
          </w:p>
        </w:tc>
        <w:tc>
          <w:tcPr>
            <w:tcW w:w="2382" w:type="dxa"/>
            <w:shd w:val="clear" w:color="auto" w:fill="auto"/>
          </w:tcPr>
          <w:p w14:paraId="63AF8CAF">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w:t>
            </w:r>
          </w:p>
        </w:tc>
        <w:tc>
          <w:tcPr>
            <w:tcW w:w="3178" w:type="dxa"/>
            <w:shd w:val="clear" w:color="auto" w:fill="auto"/>
          </w:tcPr>
          <w:p w14:paraId="60B501EB">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无灰尘、无蜘蛛网</w:t>
            </w:r>
          </w:p>
        </w:tc>
      </w:tr>
      <w:tr w14:paraId="30FA8D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55" w:type="dxa"/>
            <w:vMerge w:val="restart"/>
            <w:tcBorders>
              <w:top w:val="nil"/>
            </w:tcBorders>
            <w:shd w:val="clear" w:color="auto" w:fill="auto"/>
          </w:tcPr>
          <w:p w14:paraId="70ABF417">
            <w:pPr>
              <w:spacing w:line="360" w:lineRule="auto"/>
              <w:rPr>
                <w:rFonts w:cs="Droid Sans"/>
                <w:color w:val="000000" w:themeColor="text1"/>
                <w:kern w:val="0"/>
                <w:sz w:val="24"/>
                <w:szCs w:val="20"/>
                <w14:textFill>
                  <w14:solidFill>
                    <w14:schemeClr w14:val="tx1"/>
                  </w14:solidFill>
                </w14:textFill>
              </w:rPr>
            </w:pPr>
          </w:p>
          <w:p w14:paraId="0FC01AC2">
            <w:pPr>
              <w:spacing w:line="360" w:lineRule="auto"/>
              <w:rPr>
                <w:rFonts w:cs="Droid Sans"/>
                <w:color w:val="000000" w:themeColor="text1"/>
                <w:kern w:val="0"/>
                <w:sz w:val="24"/>
                <w:szCs w:val="20"/>
                <w14:textFill>
                  <w14:solidFill>
                    <w14:schemeClr w14:val="tx1"/>
                  </w14:solidFill>
                </w14:textFill>
              </w:rPr>
            </w:pPr>
          </w:p>
          <w:p w14:paraId="57CF3674">
            <w:pPr>
              <w:spacing w:line="360" w:lineRule="auto"/>
              <w:rPr>
                <w:rFonts w:cs="Droid Sans"/>
                <w:color w:val="000000" w:themeColor="text1"/>
                <w:kern w:val="0"/>
                <w:sz w:val="24"/>
                <w:szCs w:val="20"/>
                <w14:textFill>
                  <w14:solidFill>
                    <w14:schemeClr w14:val="tx1"/>
                  </w14:solidFill>
                </w14:textFill>
              </w:rPr>
            </w:pPr>
          </w:p>
          <w:p w14:paraId="4368DFE6">
            <w:pPr>
              <w:spacing w:line="360" w:lineRule="auto"/>
              <w:rPr>
                <w:rFonts w:cs="Droid Sans"/>
                <w:color w:val="000000" w:themeColor="text1"/>
                <w:kern w:val="0"/>
                <w:sz w:val="24"/>
                <w:szCs w:val="20"/>
                <w14:textFill>
                  <w14:solidFill>
                    <w14:schemeClr w14:val="tx1"/>
                  </w14:solidFill>
                </w14:textFill>
              </w:rPr>
            </w:pPr>
          </w:p>
          <w:p w14:paraId="296259A4">
            <w:pPr>
              <w:spacing w:line="360" w:lineRule="auto"/>
              <w:rPr>
                <w:rFonts w:cs="Droid Sans"/>
                <w:color w:val="000000" w:themeColor="text1"/>
                <w:kern w:val="0"/>
                <w:sz w:val="24"/>
                <w:szCs w:val="20"/>
                <w14:textFill>
                  <w14:solidFill>
                    <w14:schemeClr w14:val="tx1"/>
                  </w14:solidFill>
                </w14:textFill>
              </w:rPr>
            </w:pPr>
          </w:p>
          <w:p w14:paraId="3D15AF50">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卫生间</w:t>
            </w:r>
          </w:p>
        </w:tc>
        <w:tc>
          <w:tcPr>
            <w:tcW w:w="2471" w:type="dxa"/>
            <w:shd w:val="clear" w:color="auto" w:fill="auto"/>
          </w:tcPr>
          <w:p w14:paraId="03F35586">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大小便池冲刷、拖洗</w:t>
            </w:r>
          </w:p>
        </w:tc>
        <w:tc>
          <w:tcPr>
            <w:tcW w:w="2382" w:type="dxa"/>
            <w:shd w:val="clear" w:color="auto" w:fill="auto"/>
          </w:tcPr>
          <w:p w14:paraId="2924B7C5">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w:t>
            </w:r>
          </w:p>
        </w:tc>
        <w:tc>
          <w:tcPr>
            <w:tcW w:w="3178" w:type="dxa"/>
            <w:shd w:val="clear" w:color="auto" w:fill="auto"/>
          </w:tcPr>
          <w:p w14:paraId="00AABBFD">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洁净、无尿碱、无水锈</w:t>
            </w:r>
          </w:p>
        </w:tc>
      </w:tr>
      <w:tr w14:paraId="6D56C4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55" w:type="dxa"/>
            <w:vMerge w:val="continue"/>
            <w:shd w:val="clear" w:color="auto" w:fill="auto"/>
          </w:tcPr>
          <w:p w14:paraId="1724E0ED">
            <w:pPr>
              <w:spacing w:line="360" w:lineRule="auto"/>
              <w:rPr>
                <w:rFonts w:cs="Droid Sans"/>
                <w:color w:val="000000" w:themeColor="text1"/>
                <w:kern w:val="0"/>
                <w:sz w:val="24"/>
                <w:szCs w:val="20"/>
                <w14:textFill>
                  <w14:solidFill>
                    <w14:schemeClr w14:val="tx1"/>
                  </w14:solidFill>
                </w14:textFill>
              </w:rPr>
            </w:pPr>
          </w:p>
        </w:tc>
        <w:tc>
          <w:tcPr>
            <w:tcW w:w="2471" w:type="dxa"/>
            <w:shd w:val="clear" w:color="auto" w:fill="auto"/>
          </w:tcPr>
          <w:p w14:paraId="7CD598CE">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地面的拖洗、消毒</w:t>
            </w:r>
          </w:p>
        </w:tc>
        <w:tc>
          <w:tcPr>
            <w:tcW w:w="2382" w:type="dxa"/>
            <w:shd w:val="clear" w:color="auto" w:fill="auto"/>
          </w:tcPr>
          <w:p w14:paraId="295421F1">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不间断</w:t>
            </w:r>
          </w:p>
        </w:tc>
        <w:tc>
          <w:tcPr>
            <w:tcW w:w="3178" w:type="dxa"/>
            <w:shd w:val="clear" w:color="auto" w:fill="auto"/>
          </w:tcPr>
          <w:p w14:paraId="1BA6E974">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无水迹、无杂物</w:t>
            </w:r>
          </w:p>
        </w:tc>
      </w:tr>
      <w:tr w14:paraId="7F1CD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55" w:type="dxa"/>
            <w:vMerge w:val="continue"/>
            <w:shd w:val="clear" w:color="auto" w:fill="auto"/>
          </w:tcPr>
          <w:p w14:paraId="34CBDF5B">
            <w:pPr>
              <w:spacing w:line="360" w:lineRule="auto"/>
              <w:rPr>
                <w:rFonts w:cs="Droid Sans"/>
                <w:color w:val="000000" w:themeColor="text1"/>
                <w:kern w:val="0"/>
                <w:sz w:val="24"/>
                <w:szCs w:val="20"/>
                <w14:textFill>
                  <w14:solidFill>
                    <w14:schemeClr w14:val="tx1"/>
                  </w14:solidFill>
                </w14:textFill>
              </w:rPr>
            </w:pPr>
          </w:p>
        </w:tc>
        <w:tc>
          <w:tcPr>
            <w:tcW w:w="2471" w:type="dxa"/>
            <w:shd w:val="clear" w:color="auto" w:fill="auto"/>
          </w:tcPr>
          <w:p w14:paraId="0C446407">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管道的掸尘、擦拭</w:t>
            </w:r>
          </w:p>
        </w:tc>
        <w:tc>
          <w:tcPr>
            <w:tcW w:w="2382" w:type="dxa"/>
            <w:shd w:val="clear" w:color="auto" w:fill="auto"/>
          </w:tcPr>
          <w:p w14:paraId="36BE1C56">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1次/日</w:t>
            </w:r>
          </w:p>
        </w:tc>
        <w:tc>
          <w:tcPr>
            <w:tcW w:w="3178" w:type="dxa"/>
            <w:shd w:val="clear" w:color="auto" w:fill="auto"/>
          </w:tcPr>
          <w:p w14:paraId="3651E722">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干净、无积尘</w:t>
            </w:r>
          </w:p>
        </w:tc>
      </w:tr>
      <w:tr w14:paraId="5E4DA7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55" w:type="dxa"/>
            <w:vMerge w:val="continue"/>
            <w:shd w:val="clear" w:color="auto" w:fill="auto"/>
          </w:tcPr>
          <w:p w14:paraId="11BD4E35">
            <w:pPr>
              <w:spacing w:line="360" w:lineRule="auto"/>
              <w:rPr>
                <w:rFonts w:cs="Droid Sans"/>
                <w:color w:val="000000" w:themeColor="text1"/>
                <w:kern w:val="0"/>
                <w:sz w:val="24"/>
                <w:szCs w:val="20"/>
                <w14:textFill>
                  <w14:solidFill>
                    <w14:schemeClr w14:val="tx1"/>
                  </w14:solidFill>
                </w14:textFill>
              </w:rPr>
            </w:pPr>
          </w:p>
        </w:tc>
        <w:tc>
          <w:tcPr>
            <w:tcW w:w="2471" w:type="dxa"/>
            <w:shd w:val="clear" w:color="auto" w:fill="auto"/>
          </w:tcPr>
          <w:p w14:paraId="266E0BD1">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镜面的擦拭</w:t>
            </w:r>
          </w:p>
        </w:tc>
        <w:tc>
          <w:tcPr>
            <w:tcW w:w="2382" w:type="dxa"/>
            <w:shd w:val="clear" w:color="auto" w:fill="auto"/>
          </w:tcPr>
          <w:p w14:paraId="66C80C1E">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w:t>
            </w:r>
          </w:p>
        </w:tc>
        <w:tc>
          <w:tcPr>
            <w:tcW w:w="3178" w:type="dxa"/>
            <w:shd w:val="clear" w:color="auto" w:fill="auto"/>
          </w:tcPr>
          <w:p w14:paraId="2385C7C5">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洁净、明亮、无水迹</w:t>
            </w:r>
          </w:p>
        </w:tc>
      </w:tr>
      <w:tr w14:paraId="6782E5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55" w:type="dxa"/>
            <w:vMerge w:val="continue"/>
            <w:shd w:val="clear" w:color="auto" w:fill="auto"/>
          </w:tcPr>
          <w:p w14:paraId="641F0E7F">
            <w:pPr>
              <w:spacing w:line="360" w:lineRule="auto"/>
              <w:rPr>
                <w:rFonts w:cs="Droid Sans"/>
                <w:color w:val="000000" w:themeColor="text1"/>
                <w:kern w:val="0"/>
                <w:sz w:val="24"/>
                <w:szCs w:val="20"/>
                <w14:textFill>
                  <w14:solidFill>
                    <w14:schemeClr w14:val="tx1"/>
                  </w14:solidFill>
                </w14:textFill>
              </w:rPr>
            </w:pPr>
          </w:p>
        </w:tc>
        <w:tc>
          <w:tcPr>
            <w:tcW w:w="2471" w:type="dxa"/>
            <w:shd w:val="clear" w:color="auto" w:fill="auto"/>
          </w:tcPr>
          <w:p w14:paraId="167BFECC">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柜式洗手池的擦拭及刷洗、不锈钢水龙头的擦拭</w:t>
            </w:r>
          </w:p>
        </w:tc>
        <w:tc>
          <w:tcPr>
            <w:tcW w:w="2382" w:type="dxa"/>
            <w:shd w:val="clear" w:color="auto" w:fill="auto"/>
          </w:tcPr>
          <w:p w14:paraId="2DEA97BA">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w:t>
            </w:r>
          </w:p>
        </w:tc>
        <w:tc>
          <w:tcPr>
            <w:tcW w:w="3178" w:type="dxa"/>
            <w:shd w:val="clear" w:color="auto" w:fill="auto"/>
          </w:tcPr>
          <w:p w14:paraId="1BCB7637">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干净、无杂物</w:t>
            </w:r>
          </w:p>
        </w:tc>
      </w:tr>
      <w:tr w14:paraId="502C58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55" w:type="dxa"/>
            <w:vMerge w:val="continue"/>
            <w:shd w:val="clear" w:color="auto" w:fill="auto"/>
          </w:tcPr>
          <w:p w14:paraId="23BBE661">
            <w:pPr>
              <w:spacing w:line="360" w:lineRule="auto"/>
              <w:rPr>
                <w:rFonts w:cs="Droid Sans"/>
                <w:color w:val="000000" w:themeColor="text1"/>
                <w:kern w:val="0"/>
                <w:sz w:val="24"/>
                <w:szCs w:val="20"/>
                <w14:textFill>
                  <w14:solidFill>
                    <w14:schemeClr w14:val="tx1"/>
                  </w14:solidFill>
                </w14:textFill>
              </w:rPr>
            </w:pPr>
          </w:p>
        </w:tc>
        <w:tc>
          <w:tcPr>
            <w:tcW w:w="2471" w:type="dxa"/>
            <w:shd w:val="clear" w:color="auto" w:fill="auto"/>
          </w:tcPr>
          <w:p w14:paraId="7A81E7EF">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便池隔板的擦拭</w:t>
            </w:r>
          </w:p>
        </w:tc>
        <w:tc>
          <w:tcPr>
            <w:tcW w:w="2382" w:type="dxa"/>
            <w:shd w:val="clear" w:color="auto" w:fill="auto"/>
          </w:tcPr>
          <w:p w14:paraId="64ABADB7">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w:t>
            </w:r>
          </w:p>
        </w:tc>
        <w:tc>
          <w:tcPr>
            <w:tcW w:w="3178" w:type="dxa"/>
            <w:shd w:val="clear" w:color="auto" w:fill="auto"/>
          </w:tcPr>
          <w:p w14:paraId="293422EB">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干净、无杂物</w:t>
            </w:r>
          </w:p>
        </w:tc>
      </w:tr>
      <w:tr w14:paraId="3CDABE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55" w:type="dxa"/>
            <w:vMerge w:val="continue"/>
            <w:shd w:val="clear" w:color="auto" w:fill="auto"/>
          </w:tcPr>
          <w:p w14:paraId="50428902">
            <w:pPr>
              <w:spacing w:line="360" w:lineRule="auto"/>
              <w:rPr>
                <w:rFonts w:cs="Droid Sans"/>
                <w:color w:val="000000" w:themeColor="text1"/>
                <w:kern w:val="0"/>
                <w:sz w:val="24"/>
                <w:szCs w:val="20"/>
                <w14:textFill>
                  <w14:solidFill>
                    <w14:schemeClr w14:val="tx1"/>
                  </w14:solidFill>
                </w14:textFill>
              </w:rPr>
            </w:pPr>
          </w:p>
        </w:tc>
        <w:tc>
          <w:tcPr>
            <w:tcW w:w="2471" w:type="dxa"/>
            <w:shd w:val="clear" w:color="auto" w:fill="auto"/>
          </w:tcPr>
          <w:p w14:paraId="238EF1F0">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手纸篓的倾倒</w:t>
            </w:r>
          </w:p>
        </w:tc>
        <w:tc>
          <w:tcPr>
            <w:tcW w:w="2382" w:type="dxa"/>
            <w:shd w:val="clear" w:color="auto" w:fill="auto"/>
          </w:tcPr>
          <w:p w14:paraId="3DE4405B">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2次/日，并不间断保洁</w:t>
            </w:r>
          </w:p>
        </w:tc>
        <w:tc>
          <w:tcPr>
            <w:tcW w:w="3178" w:type="dxa"/>
            <w:shd w:val="clear" w:color="auto" w:fill="auto"/>
          </w:tcPr>
          <w:p w14:paraId="7885B76D">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不超过2/3</w:t>
            </w:r>
          </w:p>
        </w:tc>
      </w:tr>
      <w:tr w14:paraId="739166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55" w:type="dxa"/>
            <w:shd w:val="clear" w:color="auto" w:fill="auto"/>
          </w:tcPr>
          <w:p w14:paraId="2ED17985">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垃圾篓痰盂</w:t>
            </w:r>
          </w:p>
        </w:tc>
        <w:tc>
          <w:tcPr>
            <w:tcW w:w="2471" w:type="dxa"/>
            <w:shd w:val="clear" w:color="auto" w:fill="auto"/>
          </w:tcPr>
          <w:p w14:paraId="352F9D29">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垃圾清除及外壁的擦拭、刷洗</w:t>
            </w:r>
          </w:p>
        </w:tc>
        <w:tc>
          <w:tcPr>
            <w:tcW w:w="2382" w:type="dxa"/>
            <w:shd w:val="clear" w:color="auto" w:fill="auto"/>
          </w:tcPr>
          <w:p w14:paraId="7EAD106C">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w:t>
            </w:r>
          </w:p>
        </w:tc>
        <w:tc>
          <w:tcPr>
            <w:tcW w:w="3178" w:type="dxa"/>
            <w:shd w:val="clear" w:color="auto" w:fill="auto"/>
          </w:tcPr>
          <w:p w14:paraId="505BF9F7">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外壁洁净、垃圾不超过2/3</w:t>
            </w:r>
          </w:p>
        </w:tc>
      </w:tr>
      <w:tr w14:paraId="209F2E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55" w:type="dxa"/>
            <w:shd w:val="clear" w:color="auto" w:fill="auto"/>
          </w:tcPr>
          <w:p w14:paraId="2C2199CB">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指示牌</w:t>
            </w:r>
          </w:p>
        </w:tc>
        <w:tc>
          <w:tcPr>
            <w:tcW w:w="2471" w:type="dxa"/>
            <w:shd w:val="clear" w:color="auto" w:fill="auto"/>
          </w:tcPr>
          <w:p w14:paraId="2015D9FD">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指示牌擦拭、掸尘</w:t>
            </w:r>
          </w:p>
        </w:tc>
        <w:tc>
          <w:tcPr>
            <w:tcW w:w="2382" w:type="dxa"/>
            <w:shd w:val="clear" w:color="auto" w:fill="auto"/>
          </w:tcPr>
          <w:p w14:paraId="01587F34">
            <w:pPr>
              <w:spacing w:line="360" w:lineRule="auto"/>
              <w:rPr>
                <w:rFonts w:cs="Droid Sans"/>
                <w:color w:val="000000" w:themeColor="text1"/>
                <w:kern w:val="0"/>
                <w:sz w:val="24"/>
                <w:szCs w:val="20"/>
                <w14:textFill>
                  <w14:solidFill>
                    <w14:schemeClr w14:val="tx1"/>
                  </w14:solidFill>
                </w14:textFill>
              </w:rPr>
            </w:pPr>
          </w:p>
        </w:tc>
        <w:tc>
          <w:tcPr>
            <w:tcW w:w="3178" w:type="dxa"/>
            <w:shd w:val="clear" w:color="auto" w:fill="auto"/>
          </w:tcPr>
          <w:p w14:paraId="3B149B86">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无蜘蛛网、无积尘、无灰尘</w:t>
            </w:r>
          </w:p>
        </w:tc>
      </w:tr>
      <w:tr w14:paraId="679755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55" w:type="dxa"/>
            <w:shd w:val="clear" w:color="auto" w:fill="auto"/>
          </w:tcPr>
          <w:p w14:paraId="15D76DAC">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灯具</w:t>
            </w:r>
          </w:p>
        </w:tc>
        <w:tc>
          <w:tcPr>
            <w:tcW w:w="2471" w:type="dxa"/>
            <w:shd w:val="clear" w:color="auto" w:fill="auto"/>
          </w:tcPr>
          <w:p w14:paraId="04972ED6">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掸尘</w:t>
            </w:r>
          </w:p>
        </w:tc>
        <w:tc>
          <w:tcPr>
            <w:tcW w:w="2382" w:type="dxa"/>
            <w:shd w:val="clear" w:color="auto" w:fill="auto"/>
          </w:tcPr>
          <w:p w14:paraId="36EC88EE">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1次/周清洗，</w:t>
            </w:r>
          </w:p>
        </w:tc>
        <w:tc>
          <w:tcPr>
            <w:tcW w:w="3178" w:type="dxa"/>
            <w:shd w:val="clear" w:color="auto" w:fill="auto"/>
          </w:tcPr>
          <w:p w14:paraId="2B4DED5A">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无灰尘、无蜘蛛网</w:t>
            </w:r>
          </w:p>
        </w:tc>
      </w:tr>
      <w:tr w14:paraId="11912D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55" w:type="dxa"/>
            <w:shd w:val="clear" w:color="auto" w:fill="auto"/>
          </w:tcPr>
          <w:p w14:paraId="33C4B8CD">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墙壁、</w:t>
            </w:r>
          </w:p>
        </w:tc>
        <w:tc>
          <w:tcPr>
            <w:tcW w:w="2471" w:type="dxa"/>
            <w:shd w:val="clear" w:color="auto" w:fill="auto"/>
          </w:tcPr>
          <w:p w14:paraId="1CF263F2">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掸尘</w:t>
            </w:r>
          </w:p>
        </w:tc>
        <w:tc>
          <w:tcPr>
            <w:tcW w:w="2382" w:type="dxa"/>
            <w:shd w:val="clear" w:color="auto" w:fill="auto"/>
          </w:tcPr>
          <w:p w14:paraId="19F0FBBB">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1次/周</w:t>
            </w:r>
          </w:p>
        </w:tc>
        <w:tc>
          <w:tcPr>
            <w:tcW w:w="3178" w:type="dxa"/>
            <w:shd w:val="clear" w:color="auto" w:fill="auto"/>
          </w:tcPr>
          <w:p w14:paraId="4CF5ECFB">
            <w:pPr>
              <w:spacing w:line="360" w:lineRule="auto"/>
              <w:rPr>
                <w:rFonts w:cs="Droid Sans"/>
                <w:color w:val="000000" w:themeColor="text1"/>
                <w:kern w:val="0"/>
                <w:sz w:val="24"/>
                <w:szCs w:val="20"/>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无灰尘、无蜘蛛网、无污迹</w:t>
            </w:r>
          </w:p>
        </w:tc>
      </w:tr>
      <w:tr w14:paraId="3B2AD3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855" w:type="dxa"/>
            <w:shd w:val="clear" w:color="auto" w:fill="auto"/>
          </w:tcPr>
          <w:p w14:paraId="099BC7A6">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开关</w:t>
            </w:r>
          </w:p>
        </w:tc>
        <w:tc>
          <w:tcPr>
            <w:tcW w:w="2471" w:type="dxa"/>
            <w:shd w:val="clear" w:color="auto" w:fill="auto"/>
          </w:tcPr>
          <w:p w14:paraId="3846EA05">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擦拭</w:t>
            </w:r>
          </w:p>
        </w:tc>
        <w:tc>
          <w:tcPr>
            <w:tcW w:w="2382" w:type="dxa"/>
            <w:shd w:val="clear" w:color="auto" w:fill="auto"/>
          </w:tcPr>
          <w:p w14:paraId="138C9CEF">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2次/日</w:t>
            </w:r>
          </w:p>
        </w:tc>
        <w:tc>
          <w:tcPr>
            <w:tcW w:w="3178" w:type="dxa"/>
            <w:shd w:val="clear" w:color="auto" w:fill="auto"/>
          </w:tcPr>
          <w:p w14:paraId="146D2B82">
            <w:pPr>
              <w:spacing w:line="360" w:lineRule="auto"/>
              <w:rPr>
                <w:rFonts w:cs="Droid Sans"/>
                <w:color w:val="000000" w:themeColor="text1"/>
                <w:kern w:val="0"/>
                <w:sz w:val="24"/>
                <w:szCs w:val="20"/>
                <w:lang w:eastAsia="en-US"/>
                <w14:textFill>
                  <w14:solidFill>
                    <w14:schemeClr w14:val="tx1"/>
                  </w14:solidFill>
                </w14:textFill>
              </w:rPr>
            </w:pPr>
            <w:r>
              <w:rPr>
                <w:rFonts w:hint="eastAsia" w:cs="Droid Sans"/>
                <w:color w:val="000000" w:themeColor="text1"/>
                <w:kern w:val="0"/>
                <w:sz w:val="24"/>
                <w:szCs w:val="20"/>
                <w14:textFill>
                  <w14:solidFill>
                    <w14:schemeClr w14:val="tx1"/>
                  </w14:solidFill>
                </w14:textFill>
              </w:rPr>
              <w:t>干净、无尘、无污迹</w:t>
            </w:r>
          </w:p>
        </w:tc>
      </w:tr>
    </w:tbl>
    <w:p w14:paraId="7510D953">
      <w:pPr>
        <w:rPr>
          <w:color w:val="000000" w:themeColor="text1"/>
          <w:szCs w:val="20"/>
          <w14:textFill>
            <w14:solidFill>
              <w14:schemeClr w14:val="tx1"/>
            </w14:solidFill>
          </w14:textFill>
        </w:rPr>
      </w:pPr>
    </w:p>
    <w:p w14:paraId="3BA65CFC">
      <w:pPr>
        <w:pStyle w:val="30"/>
        <w:ind w:firstLine="0" w:firstLineChars="0"/>
        <w:rPr>
          <w:rStyle w:val="38"/>
          <w:rFonts w:ascii="宋体" w:hAnsi="宋体" w:cs="宋体"/>
          <w:color w:val="000000" w:themeColor="text1"/>
          <w:sz w:val="24"/>
          <w:lang w:val="zh-CN"/>
          <w14:textFill>
            <w14:solidFill>
              <w14:schemeClr w14:val="tx1"/>
            </w14:solidFill>
          </w14:textFill>
        </w:rPr>
      </w:pPr>
    </w:p>
    <w:p w14:paraId="1BBE81B6">
      <w:pPr>
        <w:spacing w:line="360" w:lineRule="auto"/>
        <w:ind w:firstLine="482" w:firstLineChars="200"/>
        <w:rPr>
          <w:rStyle w:val="38"/>
          <w:rFonts w:ascii="宋体" w:hAnsi="宋体" w:cs="宋体"/>
          <w:b/>
          <w:bCs/>
          <w:color w:val="000000" w:themeColor="text1"/>
          <w:sz w:val="24"/>
          <w:lang w:val="zh-CN"/>
          <w14:textFill>
            <w14:solidFill>
              <w14:schemeClr w14:val="tx1"/>
            </w14:solidFill>
          </w14:textFill>
        </w:rPr>
      </w:pPr>
    </w:p>
    <w:p w14:paraId="53AC6B6B">
      <w:pPr>
        <w:spacing w:line="480" w:lineRule="auto"/>
        <w:jc w:val="center"/>
        <w:rPr>
          <w:rFonts w:ascii="宋体" w:hAnsi="宋体" w:cs="宋体"/>
          <w:b/>
          <w:bCs/>
          <w:color w:val="000000" w:themeColor="text1"/>
          <w:sz w:val="24"/>
          <w14:textFill>
            <w14:solidFill>
              <w14:schemeClr w14:val="tx1"/>
            </w14:solidFill>
          </w14:textFill>
        </w:rPr>
      </w:pPr>
    </w:p>
    <w:p w14:paraId="51318509">
      <w:pP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03F6B619">
      <w:pPr>
        <w:pStyle w:val="22"/>
        <w:rPr>
          <w:color w:val="000000" w:themeColor="text1"/>
          <w:sz w:val="30"/>
          <w:szCs w:val="30"/>
          <w14:textFill>
            <w14:solidFill>
              <w14:schemeClr w14:val="tx1"/>
            </w14:solidFill>
          </w14:textFill>
        </w:rPr>
      </w:pPr>
      <w:bookmarkStart w:id="49" w:name="_Toc195861939"/>
      <w:r>
        <w:rPr>
          <w:rFonts w:hint="eastAsia"/>
          <w:color w:val="000000" w:themeColor="text1"/>
          <w:sz w:val="30"/>
          <w:szCs w:val="30"/>
          <w14:textFill>
            <w14:solidFill>
              <w14:schemeClr w14:val="tx1"/>
            </w14:solidFill>
          </w14:textFill>
        </w:rPr>
        <w:t>第四章  响应性文件内容及格式</w:t>
      </w:r>
      <w:bookmarkEnd w:id="49"/>
    </w:p>
    <w:p w14:paraId="4D579ADA">
      <w:pPr>
        <w:widowControl/>
        <w:spacing w:line="520" w:lineRule="exact"/>
        <w:ind w:firstLine="480" w:firstLineChars="200"/>
        <w:jc w:val="center"/>
        <w:rPr>
          <w:rFonts w:ascii="宋体" w:hAnsi="宋体" w:cs="宋体"/>
          <w:color w:val="000000" w:themeColor="text1"/>
          <w:sz w:val="24"/>
          <w14:textFill>
            <w14:solidFill>
              <w14:schemeClr w14:val="tx1"/>
            </w14:solidFill>
          </w14:textFill>
        </w:rPr>
      </w:pPr>
    </w:p>
    <w:p w14:paraId="252AA64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注：请供应商按照以下文件的要求格式、内容，顺序制作响应性文件，并编制目录及页码，否则可能将影响对响应性文件的评价。 </w:t>
      </w:r>
    </w:p>
    <w:p w14:paraId="2A665761">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重要提示：</w:t>
      </w:r>
    </w:p>
    <w:p w14:paraId="37884740">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52FC1566">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2.法定代表人本人参加竞争性磋商的，不需提供授权委托书。</w:t>
      </w:r>
    </w:p>
    <w:p w14:paraId="08732DAA">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3.响应文件封面须包含项目名称、项目编号、供应商名称、地址、联系人及联系电话等内容。</w:t>
      </w:r>
    </w:p>
    <w:p w14:paraId="680E522B">
      <w:pPr>
        <w:snapToGrid w:val="0"/>
        <w:spacing w:line="560" w:lineRule="exact"/>
        <w:ind w:firstLine="480" w:firstLineChars="200"/>
        <w:rPr>
          <w:rFonts w:ascii="宋体" w:hAnsi="宋体" w:cs="宋体"/>
          <w:color w:val="000000" w:themeColor="text1"/>
          <w:sz w:val="24"/>
          <w14:textFill>
            <w14:solidFill>
              <w14:schemeClr w14:val="tx1"/>
            </w14:solidFill>
          </w14:textFill>
        </w:rPr>
      </w:pPr>
    </w:p>
    <w:p w14:paraId="6851B49D">
      <w:pPr>
        <w:snapToGrid w:val="0"/>
        <w:jc w:val="left"/>
        <w:rPr>
          <w:rFonts w:ascii="宋体" w:hAnsi="宋体" w:cs="宋体"/>
          <w:color w:val="000000" w:themeColor="text1"/>
          <w:sz w:val="24"/>
          <w14:textFill>
            <w14:solidFill>
              <w14:schemeClr w14:val="tx1"/>
            </w14:solidFill>
          </w14:textFill>
        </w:rPr>
      </w:pPr>
    </w:p>
    <w:p w14:paraId="27527F70">
      <w:pPr>
        <w:snapToGrid w:val="0"/>
        <w:jc w:val="left"/>
        <w:rPr>
          <w:rFonts w:ascii="宋体" w:hAnsi="宋体" w:cs="宋体"/>
          <w:color w:val="000000" w:themeColor="text1"/>
          <w:sz w:val="24"/>
          <w14:textFill>
            <w14:solidFill>
              <w14:schemeClr w14:val="tx1"/>
            </w14:solidFill>
          </w14:textFill>
        </w:rPr>
      </w:pPr>
    </w:p>
    <w:p w14:paraId="2066F8E4">
      <w:pPr>
        <w:snapToGrid w:val="0"/>
        <w:jc w:val="left"/>
        <w:rPr>
          <w:rFonts w:ascii="宋体" w:hAnsi="宋体" w:cs="宋体"/>
          <w:color w:val="000000" w:themeColor="text1"/>
          <w:sz w:val="24"/>
          <w14:textFill>
            <w14:solidFill>
              <w14:schemeClr w14:val="tx1"/>
            </w14:solidFill>
          </w14:textFill>
        </w:rPr>
      </w:pPr>
    </w:p>
    <w:p w14:paraId="5578601C">
      <w:pPr>
        <w:snapToGrid w:val="0"/>
        <w:jc w:val="left"/>
        <w:rPr>
          <w:rFonts w:ascii="宋体" w:hAnsi="宋体" w:cs="宋体"/>
          <w:color w:val="000000" w:themeColor="text1"/>
          <w:sz w:val="24"/>
          <w14:textFill>
            <w14:solidFill>
              <w14:schemeClr w14:val="tx1"/>
            </w14:solidFill>
          </w14:textFill>
        </w:rPr>
      </w:pPr>
    </w:p>
    <w:p w14:paraId="5BBB72DC">
      <w:pPr>
        <w:snapToGrid w:val="0"/>
        <w:jc w:val="left"/>
        <w:rPr>
          <w:rFonts w:ascii="宋体" w:hAnsi="宋体" w:cs="宋体"/>
          <w:color w:val="000000" w:themeColor="text1"/>
          <w:sz w:val="24"/>
          <w14:textFill>
            <w14:solidFill>
              <w14:schemeClr w14:val="tx1"/>
            </w14:solidFill>
          </w14:textFill>
        </w:rPr>
      </w:pPr>
    </w:p>
    <w:p w14:paraId="03FED25C">
      <w:pPr>
        <w:snapToGrid w:val="0"/>
        <w:jc w:val="left"/>
        <w:rPr>
          <w:rFonts w:ascii="宋体" w:hAnsi="宋体" w:cs="宋体"/>
          <w:color w:val="000000" w:themeColor="text1"/>
          <w:sz w:val="24"/>
          <w14:textFill>
            <w14:solidFill>
              <w14:schemeClr w14:val="tx1"/>
            </w14:solidFill>
          </w14:textFill>
        </w:rPr>
      </w:pPr>
    </w:p>
    <w:p w14:paraId="580E8917">
      <w:pPr>
        <w:snapToGrid w:val="0"/>
        <w:jc w:val="left"/>
        <w:rPr>
          <w:rFonts w:ascii="宋体" w:hAnsi="宋体" w:cs="宋体"/>
          <w:color w:val="000000" w:themeColor="text1"/>
          <w:sz w:val="24"/>
          <w14:textFill>
            <w14:solidFill>
              <w14:schemeClr w14:val="tx1"/>
            </w14:solidFill>
          </w14:textFill>
        </w:rPr>
      </w:pPr>
    </w:p>
    <w:p w14:paraId="0059872F">
      <w:pPr>
        <w:snapToGrid w:val="0"/>
        <w:jc w:val="left"/>
        <w:rPr>
          <w:rFonts w:ascii="宋体" w:hAnsi="宋体" w:cs="宋体"/>
          <w:color w:val="000000" w:themeColor="text1"/>
          <w:sz w:val="24"/>
          <w14:textFill>
            <w14:solidFill>
              <w14:schemeClr w14:val="tx1"/>
            </w14:solidFill>
          </w14:textFill>
        </w:rPr>
      </w:pPr>
    </w:p>
    <w:p w14:paraId="771422A0">
      <w:pPr>
        <w:snapToGrid w:val="0"/>
        <w:jc w:val="left"/>
        <w:rPr>
          <w:rFonts w:ascii="宋体" w:hAnsi="宋体" w:cs="宋体"/>
          <w:color w:val="000000" w:themeColor="text1"/>
          <w:sz w:val="24"/>
          <w14:textFill>
            <w14:solidFill>
              <w14:schemeClr w14:val="tx1"/>
            </w14:solidFill>
          </w14:textFill>
        </w:rPr>
      </w:pPr>
    </w:p>
    <w:p w14:paraId="6F39B4DF">
      <w:pPr>
        <w:snapToGrid w:val="0"/>
        <w:jc w:val="left"/>
        <w:rPr>
          <w:rFonts w:ascii="宋体" w:hAnsi="宋体" w:cs="宋体"/>
          <w:color w:val="000000" w:themeColor="text1"/>
          <w:sz w:val="24"/>
          <w14:textFill>
            <w14:solidFill>
              <w14:schemeClr w14:val="tx1"/>
            </w14:solidFill>
          </w14:textFill>
        </w:rPr>
      </w:pPr>
    </w:p>
    <w:p w14:paraId="1816E98D">
      <w:pPr>
        <w:snapToGrid w:val="0"/>
        <w:jc w:val="left"/>
        <w:rPr>
          <w:rFonts w:ascii="宋体" w:hAnsi="宋体" w:cs="宋体"/>
          <w:color w:val="000000" w:themeColor="text1"/>
          <w:sz w:val="24"/>
          <w14:textFill>
            <w14:solidFill>
              <w14:schemeClr w14:val="tx1"/>
            </w14:solidFill>
          </w14:textFill>
        </w:rPr>
      </w:pPr>
    </w:p>
    <w:p w14:paraId="255EC910">
      <w:pPr>
        <w:snapToGrid w:val="0"/>
        <w:jc w:val="left"/>
        <w:rPr>
          <w:rFonts w:ascii="宋体" w:hAnsi="宋体" w:cs="宋体"/>
          <w:color w:val="000000" w:themeColor="text1"/>
          <w:sz w:val="24"/>
          <w14:textFill>
            <w14:solidFill>
              <w14:schemeClr w14:val="tx1"/>
            </w14:solidFill>
          </w14:textFill>
        </w:rPr>
      </w:pPr>
    </w:p>
    <w:p w14:paraId="1CF1E7D8">
      <w:pPr>
        <w:snapToGrid w:val="0"/>
        <w:jc w:val="left"/>
        <w:rPr>
          <w:rFonts w:ascii="宋体" w:hAnsi="宋体" w:cs="宋体"/>
          <w:color w:val="000000" w:themeColor="text1"/>
          <w:sz w:val="24"/>
          <w14:textFill>
            <w14:solidFill>
              <w14:schemeClr w14:val="tx1"/>
            </w14:solidFill>
          </w14:textFill>
        </w:rPr>
      </w:pPr>
    </w:p>
    <w:p w14:paraId="729ACDB3">
      <w:pPr>
        <w:snapToGrid w:val="0"/>
        <w:jc w:val="left"/>
        <w:rPr>
          <w:rFonts w:ascii="宋体" w:hAnsi="宋体" w:cs="宋体"/>
          <w:color w:val="000000" w:themeColor="text1"/>
          <w:sz w:val="24"/>
          <w14:textFill>
            <w14:solidFill>
              <w14:schemeClr w14:val="tx1"/>
            </w14:solidFill>
          </w14:textFill>
        </w:rPr>
      </w:pPr>
    </w:p>
    <w:p w14:paraId="7B69926A">
      <w:pPr>
        <w:pStyle w:val="24"/>
        <w:ind w:firstLine="480"/>
        <w:rPr>
          <w:rFonts w:ascii="宋体" w:hAnsi="宋体" w:eastAsia="宋体" w:cs="宋体"/>
          <w:color w:val="000000" w:themeColor="text1"/>
          <w:sz w:val="24"/>
          <w14:textFill>
            <w14:solidFill>
              <w14:schemeClr w14:val="tx1"/>
            </w14:solidFill>
          </w14:textFill>
        </w:rPr>
      </w:pPr>
    </w:p>
    <w:p w14:paraId="048AF472">
      <w:pPr>
        <w:pStyle w:val="24"/>
        <w:ind w:firstLine="480"/>
        <w:rPr>
          <w:rFonts w:ascii="宋体" w:hAnsi="宋体" w:eastAsia="宋体" w:cs="宋体"/>
          <w:color w:val="000000" w:themeColor="text1"/>
          <w:sz w:val="24"/>
          <w14:textFill>
            <w14:solidFill>
              <w14:schemeClr w14:val="tx1"/>
            </w14:solidFill>
          </w14:textFill>
        </w:rPr>
      </w:pPr>
    </w:p>
    <w:p w14:paraId="60190E60">
      <w:pPr>
        <w:pStyle w:val="24"/>
        <w:ind w:firstLine="480"/>
        <w:rPr>
          <w:rFonts w:ascii="宋体" w:hAnsi="宋体" w:eastAsia="宋体" w:cs="宋体"/>
          <w:color w:val="000000" w:themeColor="text1"/>
          <w:sz w:val="24"/>
          <w14:textFill>
            <w14:solidFill>
              <w14:schemeClr w14:val="tx1"/>
            </w14:solidFill>
          </w14:textFill>
        </w:rPr>
      </w:pPr>
    </w:p>
    <w:p w14:paraId="7BC666FA">
      <w:pPr>
        <w:pStyle w:val="24"/>
        <w:ind w:firstLine="480"/>
        <w:rPr>
          <w:rFonts w:ascii="宋体" w:hAnsi="宋体" w:eastAsia="宋体" w:cs="宋体"/>
          <w:color w:val="000000" w:themeColor="text1"/>
          <w:sz w:val="24"/>
          <w14:textFill>
            <w14:solidFill>
              <w14:schemeClr w14:val="tx1"/>
            </w14:solidFill>
          </w14:textFill>
        </w:rPr>
      </w:pPr>
    </w:p>
    <w:p w14:paraId="47F9DCCB">
      <w:pPr>
        <w:pStyle w:val="24"/>
        <w:ind w:firstLine="480"/>
        <w:rPr>
          <w:rFonts w:ascii="宋体" w:hAnsi="宋体" w:eastAsia="宋体" w:cs="宋体"/>
          <w:color w:val="000000" w:themeColor="text1"/>
          <w:sz w:val="24"/>
          <w14:textFill>
            <w14:solidFill>
              <w14:schemeClr w14:val="tx1"/>
            </w14:solidFill>
          </w14:textFill>
        </w:rPr>
      </w:pPr>
    </w:p>
    <w:p w14:paraId="6426CBA6">
      <w:pPr>
        <w:pStyle w:val="24"/>
        <w:ind w:firstLine="480"/>
        <w:rPr>
          <w:rFonts w:ascii="宋体" w:hAnsi="宋体" w:eastAsia="宋体" w:cs="宋体"/>
          <w:color w:val="000000" w:themeColor="text1"/>
          <w:sz w:val="24"/>
          <w14:textFill>
            <w14:solidFill>
              <w14:schemeClr w14:val="tx1"/>
            </w14:solidFill>
          </w14:textFill>
        </w:rPr>
      </w:pPr>
    </w:p>
    <w:p w14:paraId="2A73C6CF">
      <w:pPr>
        <w:pStyle w:val="24"/>
        <w:ind w:firstLine="480"/>
        <w:rPr>
          <w:rFonts w:ascii="宋体" w:hAnsi="宋体" w:eastAsia="宋体" w:cs="宋体"/>
          <w:color w:val="000000" w:themeColor="text1"/>
          <w:sz w:val="24"/>
          <w14:textFill>
            <w14:solidFill>
              <w14:schemeClr w14:val="tx1"/>
            </w14:solidFill>
          </w14:textFill>
        </w:rPr>
      </w:pPr>
    </w:p>
    <w:p w14:paraId="54D9379D">
      <w:pPr>
        <w:pStyle w:val="24"/>
        <w:ind w:firstLine="480"/>
        <w:rPr>
          <w:rFonts w:ascii="宋体" w:hAnsi="宋体" w:eastAsia="宋体" w:cs="宋体"/>
          <w:color w:val="000000" w:themeColor="text1"/>
          <w:sz w:val="24"/>
          <w14:textFill>
            <w14:solidFill>
              <w14:schemeClr w14:val="tx1"/>
            </w14:solidFill>
          </w14:textFill>
        </w:rPr>
      </w:pPr>
    </w:p>
    <w:p w14:paraId="137D77FB">
      <w:pPr>
        <w:pStyle w:val="24"/>
        <w:ind w:firstLine="480"/>
        <w:rPr>
          <w:rFonts w:ascii="宋体" w:hAnsi="宋体" w:eastAsia="宋体" w:cs="宋体"/>
          <w:color w:val="000000" w:themeColor="text1"/>
          <w:sz w:val="24"/>
          <w14:textFill>
            <w14:solidFill>
              <w14:schemeClr w14:val="tx1"/>
            </w14:solidFill>
          </w14:textFill>
        </w:rPr>
      </w:pPr>
    </w:p>
    <w:p w14:paraId="13EB15D1">
      <w:pPr>
        <w:pStyle w:val="24"/>
        <w:ind w:firstLine="480"/>
        <w:rPr>
          <w:rFonts w:ascii="宋体" w:hAnsi="宋体" w:eastAsia="宋体" w:cs="宋体"/>
          <w:color w:val="000000" w:themeColor="text1"/>
          <w:sz w:val="24"/>
          <w14:textFill>
            <w14:solidFill>
              <w14:schemeClr w14:val="tx1"/>
            </w14:solidFill>
          </w14:textFill>
        </w:rPr>
      </w:pPr>
    </w:p>
    <w:p w14:paraId="4D9F5F3D">
      <w:pPr>
        <w:pStyle w:val="18"/>
        <w:rPr>
          <w:color w:val="000000" w:themeColor="text1"/>
          <w:sz w:val="30"/>
          <w:szCs w:val="30"/>
          <w14:textFill>
            <w14:solidFill>
              <w14:schemeClr w14:val="tx1"/>
            </w14:solidFill>
          </w14:textFill>
        </w:rPr>
      </w:pPr>
      <w:bookmarkStart w:id="50" w:name="_Toc195861940"/>
      <w:r>
        <w:rPr>
          <w:rFonts w:hint="eastAsia"/>
          <w:color w:val="000000" w:themeColor="text1"/>
          <w:sz w:val="30"/>
          <w:szCs w:val="30"/>
          <w14:textFill>
            <w14:solidFill>
              <w14:schemeClr w14:val="tx1"/>
            </w14:solidFill>
          </w14:textFill>
        </w:rPr>
        <w:t>格式2-1企业营业执照副本及资格性证明材料</w:t>
      </w:r>
      <w:bookmarkEnd w:id="50"/>
    </w:p>
    <w:p w14:paraId="0FCFC604">
      <w:pPr>
        <w:pStyle w:val="30"/>
        <w:ind w:firstLine="210"/>
        <w:rPr>
          <w:rFonts w:ascii="宋体" w:hAnsi="宋体"/>
          <w:color w:val="000000" w:themeColor="text1"/>
          <w14:textFill>
            <w14:solidFill>
              <w14:schemeClr w14:val="tx1"/>
            </w14:solidFill>
          </w14:textFill>
        </w:rPr>
      </w:pPr>
    </w:p>
    <w:p w14:paraId="5D409C99">
      <w:pPr>
        <w:pStyle w:val="18"/>
        <w:rPr>
          <w:color w:val="000000" w:themeColor="text1"/>
          <w:sz w:val="30"/>
          <w:szCs w:val="30"/>
          <w14:textFill>
            <w14:solidFill>
              <w14:schemeClr w14:val="tx1"/>
            </w14:solidFill>
          </w14:textFill>
        </w:rPr>
      </w:pPr>
      <w:bookmarkStart w:id="51" w:name="_Toc195861941"/>
      <w:r>
        <w:rPr>
          <w:rFonts w:hint="eastAsia"/>
          <w:color w:val="000000" w:themeColor="text1"/>
          <w:sz w:val="30"/>
          <w:szCs w:val="30"/>
          <w14:textFill>
            <w14:solidFill>
              <w14:schemeClr w14:val="tx1"/>
            </w14:solidFill>
          </w14:textFill>
        </w:rPr>
        <w:t>格式2-2 法定代表人身份证明书</w:t>
      </w:r>
      <w:bookmarkEnd w:id="51"/>
    </w:p>
    <w:p w14:paraId="41E04543">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（法定代表人参加竞争性磋商的，出具此证明书）</w:t>
      </w:r>
    </w:p>
    <w:p w14:paraId="33140492">
      <w:pPr>
        <w:spacing w:line="360" w:lineRule="auto"/>
        <w:ind w:firstLine="480" w:firstLineChars="200"/>
        <w:rPr>
          <w:rFonts w:ascii="宋体" w:hAnsi="宋体" w:cs="宋体"/>
          <w:color w:val="000000" w:themeColor="text1"/>
          <w:sz w:val="24"/>
          <w14:textFill>
            <w14:solidFill>
              <w14:schemeClr w14:val="tx1"/>
            </w14:solidFill>
          </w14:textFill>
        </w:rPr>
      </w:pPr>
    </w:p>
    <w:p w14:paraId="7912E3C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同志，系我单位法定代表人，任职务。</w:t>
      </w:r>
    </w:p>
    <w:p w14:paraId="4776C6A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14:paraId="09E540D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附：联系地址：               </w:t>
      </w:r>
    </w:p>
    <w:p w14:paraId="65D6E074">
      <w:pPr>
        <w:spacing w:line="360" w:lineRule="auto"/>
        <w:ind w:firstLine="960" w:firstLineChars="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p>
    <w:tbl>
      <w:tblPr>
        <w:tblStyle w:val="2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16E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740D5B4">
            <w:pPr>
              <w:spacing w:line="480" w:lineRule="exact"/>
              <w:rPr>
                <w:rFonts w:ascii="宋体" w:hAnsi="宋体" w:cs="宋体"/>
                <w:b/>
                <w:bCs/>
                <w:color w:val="000000" w:themeColor="text1"/>
                <w:sz w:val="24"/>
                <w14:textFill>
                  <w14:solidFill>
                    <w14:schemeClr w14:val="tx1"/>
                  </w14:solidFill>
                </w14:textFill>
              </w:rPr>
            </w:pPr>
          </w:p>
          <w:p w14:paraId="4D49F6D9">
            <w:pPr>
              <w:spacing w:line="480" w:lineRule="exact"/>
              <w:rPr>
                <w:rFonts w:ascii="宋体" w:hAnsi="宋体" w:cs="宋体"/>
                <w:b/>
                <w:bCs/>
                <w:color w:val="000000" w:themeColor="text1"/>
                <w:sz w:val="24"/>
                <w14:textFill>
                  <w14:solidFill>
                    <w14:schemeClr w14:val="tx1"/>
                  </w14:solidFill>
                </w14:textFill>
              </w:rPr>
            </w:pPr>
          </w:p>
          <w:p w14:paraId="7FB54414">
            <w:pPr>
              <w:spacing w:line="480" w:lineRule="exact"/>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（※附：法定代表人身份证复印件※）</w:t>
            </w:r>
          </w:p>
          <w:p w14:paraId="195A1847">
            <w:pPr>
              <w:spacing w:line="480" w:lineRule="exact"/>
              <w:rPr>
                <w:rFonts w:ascii="宋体" w:hAnsi="宋体" w:cs="宋体"/>
                <w:color w:val="000000" w:themeColor="text1"/>
                <w:sz w:val="24"/>
                <w14:textFill>
                  <w14:solidFill>
                    <w14:schemeClr w14:val="tx1"/>
                  </w14:solidFill>
                </w14:textFill>
              </w:rPr>
            </w:pPr>
          </w:p>
          <w:p w14:paraId="33D7325A">
            <w:pPr>
              <w:spacing w:line="480" w:lineRule="exact"/>
              <w:rPr>
                <w:rFonts w:ascii="宋体" w:hAnsi="宋体" w:cs="宋体"/>
                <w:color w:val="000000" w:themeColor="text1"/>
                <w:sz w:val="24"/>
                <w14:textFill>
                  <w14:solidFill>
                    <w14:schemeClr w14:val="tx1"/>
                  </w14:solidFill>
                </w14:textFill>
              </w:rPr>
            </w:pPr>
          </w:p>
        </w:tc>
      </w:tr>
    </w:tbl>
    <w:p w14:paraId="65EA6084">
      <w:pPr>
        <w:spacing w:line="360" w:lineRule="auto"/>
        <w:ind w:firstLine="960" w:firstLineChars="400"/>
        <w:rPr>
          <w:rFonts w:ascii="宋体" w:hAnsi="宋体" w:cs="宋体"/>
          <w:color w:val="000000" w:themeColor="text1"/>
          <w:sz w:val="24"/>
          <w14:textFill>
            <w14:solidFill>
              <w14:schemeClr w14:val="tx1"/>
            </w14:solidFill>
          </w14:textFill>
        </w:rPr>
      </w:pPr>
    </w:p>
    <w:p w14:paraId="2B611FF2">
      <w:pPr>
        <w:spacing w:line="360" w:lineRule="auto"/>
        <w:ind w:firstLine="3840" w:firstLineChars="1600"/>
        <w:rPr>
          <w:rFonts w:ascii="宋体" w:hAnsi="宋体" w:cs="宋体"/>
          <w:color w:val="000000" w:themeColor="text1"/>
          <w:sz w:val="24"/>
          <w14:textFill>
            <w14:solidFill>
              <w14:schemeClr w14:val="tx1"/>
            </w14:solidFill>
          </w14:textFill>
        </w:rPr>
      </w:pPr>
    </w:p>
    <w:p w14:paraId="7CDB4B60">
      <w:pPr>
        <w:spacing w:line="360" w:lineRule="auto"/>
        <w:ind w:firstLine="3840" w:firstLineChars="1600"/>
        <w:rPr>
          <w:rFonts w:ascii="宋体" w:hAnsi="宋体" w:cs="宋体"/>
          <w:color w:val="000000" w:themeColor="text1"/>
          <w:sz w:val="24"/>
          <w14:textFill>
            <w14:solidFill>
              <w14:schemeClr w14:val="tx1"/>
            </w14:solidFill>
          </w14:textFill>
        </w:rPr>
      </w:pPr>
    </w:p>
    <w:p w14:paraId="07590D8D">
      <w:pPr>
        <w:spacing w:line="360" w:lineRule="auto"/>
        <w:ind w:firstLine="3840" w:firstLineChars="1600"/>
        <w:rPr>
          <w:rFonts w:ascii="宋体" w:hAnsi="宋体" w:cs="宋体"/>
          <w:color w:val="000000" w:themeColor="text1"/>
          <w:sz w:val="24"/>
          <w14:textFill>
            <w14:solidFill>
              <w14:schemeClr w14:val="tx1"/>
            </w14:solidFill>
          </w14:textFill>
        </w:rPr>
      </w:pPr>
    </w:p>
    <w:p w14:paraId="1FE3F84E">
      <w:pPr>
        <w:spacing w:line="360" w:lineRule="auto"/>
        <w:jc w:val="center"/>
        <w:rPr>
          <w:rFonts w:ascii="宋体" w:hAnsi="宋体" w:cs="宋体"/>
          <w:color w:val="000000" w:themeColor="text1"/>
          <w:sz w:val="24"/>
          <w14:textFill>
            <w14:solidFill>
              <w14:schemeClr w14:val="tx1"/>
            </w14:solidFill>
          </w14:textFill>
        </w:rPr>
      </w:pPr>
    </w:p>
    <w:p w14:paraId="2637D6DF">
      <w:pPr>
        <w:spacing w:line="360" w:lineRule="auto"/>
        <w:jc w:val="center"/>
        <w:rPr>
          <w:rFonts w:ascii="宋体" w:hAnsi="宋体" w:cs="宋体"/>
          <w:color w:val="000000" w:themeColor="text1"/>
          <w:sz w:val="24"/>
          <w14:textFill>
            <w14:solidFill>
              <w14:schemeClr w14:val="tx1"/>
            </w14:solidFill>
          </w14:textFill>
        </w:rPr>
      </w:pPr>
    </w:p>
    <w:p w14:paraId="564CA9B2">
      <w:pPr>
        <w:spacing w:line="360" w:lineRule="auto"/>
        <w:jc w:val="center"/>
        <w:rPr>
          <w:rFonts w:ascii="宋体" w:hAnsi="宋体" w:cs="宋体"/>
          <w:color w:val="000000" w:themeColor="text1"/>
          <w:sz w:val="24"/>
          <w14:textFill>
            <w14:solidFill>
              <w14:schemeClr w14:val="tx1"/>
            </w14:solidFill>
          </w14:textFill>
        </w:rPr>
      </w:pPr>
    </w:p>
    <w:p w14:paraId="1D03455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2BD0079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6C82D79F">
      <w:pPr>
        <w:spacing w:line="360" w:lineRule="auto"/>
        <w:jc w:val="center"/>
        <w:rPr>
          <w:rFonts w:ascii="宋体" w:hAnsi="宋体" w:cs="宋体"/>
          <w:color w:val="000000" w:themeColor="text1"/>
          <w:sz w:val="24"/>
          <w14:textFill>
            <w14:solidFill>
              <w14:schemeClr w14:val="tx1"/>
            </w14:solidFill>
          </w14:textFill>
        </w:rPr>
      </w:pPr>
    </w:p>
    <w:p w14:paraId="3351D0CA">
      <w:pPr>
        <w:spacing w:line="360" w:lineRule="auto"/>
        <w:jc w:val="center"/>
        <w:rPr>
          <w:rFonts w:ascii="宋体" w:hAnsi="宋体" w:cs="宋体"/>
          <w:color w:val="000000" w:themeColor="text1"/>
          <w:sz w:val="24"/>
          <w14:textFill>
            <w14:solidFill>
              <w14:schemeClr w14:val="tx1"/>
            </w14:solidFill>
          </w14:textFill>
        </w:rPr>
      </w:pPr>
    </w:p>
    <w:p w14:paraId="1459F196">
      <w:pPr>
        <w:spacing w:line="360" w:lineRule="auto"/>
        <w:jc w:val="center"/>
        <w:rPr>
          <w:rFonts w:ascii="宋体" w:hAnsi="宋体" w:cs="宋体"/>
          <w:color w:val="000000" w:themeColor="text1"/>
          <w:sz w:val="24"/>
          <w14:textFill>
            <w14:solidFill>
              <w14:schemeClr w14:val="tx1"/>
            </w14:solidFill>
          </w14:textFill>
        </w:rPr>
      </w:pPr>
    </w:p>
    <w:p w14:paraId="0FB0C3EA">
      <w:pPr>
        <w:pStyle w:val="30"/>
        <w:ind w:firstLine="240"/>
        <w:rPr>
          <w:rFonts w:ascii="宋体" w:hAnsi="宋体" w:cs="宋体"/>
          <w:color w:val="000000" w:themeColor="text1"/>
          <w:sz w:val="24"/>
          <w14:textFill>
            <w14:solidFill>
              <w14:schemeClr w14:val="tx1"/>
            </w14:solidFill>
          </w14:textFill>
        </w:rPr>
      </w:pPr>
    </w:p>
    <w:p w14:paraId="62B640CF">
      <w:pPr>
        <w:pStyle w:val="30"/>
        <w:ind w:firstLine="240"/>
        <w:rPr>
          <w:rFonts w:ascii="宋体" w:hAnsi="宋体" w:cs="宋体"/>
          <w:color w:val="000000" w:themeColor="text1"/>
          <w:sz w:val="24"/>
          <w14:textFill>
            <w14:solidFill>
              <w14:schemeClr w14:val="tx1"/>
            </w14:solidFill>
          </w14:textFill>
        </w:rPr>
      </w:pPr>
    </w:p>
    <w:p w14:paraId="0DC58CEC">
      <w:pPr>
        <w:pStyle w:val="30"/>
        <w:ind w:firstLine="240"/>
        <w:rPr>
          <w:rFonts w:ascii="宋体" w:hAnsi="宋体" w:cs="宋体"/>
          <w:color w:val="000000" w:themeColor="text1"/>
          <w:sz w:val="24"/>
          <w14:textFill>
            <w14:solidFill>
              <w14:schemeClr w14:val="tx1"/>
            </w14:solidFill>
          </w14:textFill>
        </w:rPr>
      </w:pPr>
    </w:p>
    <w:p w14:paraId="1DC59C28">
      <w:pPr>
        <w:pStyle w:val="30"/>
        <w:ind w:firstLine="240"/>
        <w:rPr>
          <w:rFonts w:ascii="宋体" w:hAnsi="宋体" w:cs="宋体"/>
          <w:color w:val="000000" w:themeColor="text1"/>
          <w:sz w:val="24"/>
          <w14:textFill>
            <w14:solidFill>
              <w14:schemeClr w14:val="tx1"/>
            </w14:solidFill>
          </w14:textFill>
        </w:rPr>
      </w:pPr>
    </w:p>
    <w:p w14:paraId="41047935">
      <w:pPr>
        <w:pStyle w:val="30"/>
        <w:ind w:firstLine="240"/>
        <w:rPr>
          <w:rFonts w:ascii="宋体" w:hAnsi="宋体" w:cs="宋体"/>
          <w:color w:val="000000" w:themeColor="text1"/>
          <w:sz w:val="24"/>
          <w14:textFill>
            <w14:solidFill>
              <w14:schemeClr w14:val="tx1"/>
            </w14:solidFill>
          </w14:textFill>
        </w:rPr>
      </w:pPr>
    </w:p>
    <w:p w14:paraId="63AAB574">
      <w:pPr>
        <w:pStyle w:val="30"/>
        <w:ind w:firstLine="240"/>
        <w:rPr>
          <w:rFonts w:ascii="宋体" w:hAnsi="宋体" w:cs="宋体"/>
          <w:color w:val="000000" w:themeColor="text1"/>
          <w:sz w:val="24"/>
          <w14:textFill>
            <w14:solidFill>
              <w14:schemeClr w14:val="tx1"/>
            </w14:solidFill>
          </w14:textFill>
        </w:rPr>
      </w:pPr>
    </w:p>
    <w:p w14:paraId="2B8967C4">
      <w:pPr>
        <w:pStyle w:val="30"/>
        <w:ind w:firstLine="240"/>
        <w:rPr>
          <w:rFonts w:ascii="宋体" w:hAnsi="宋体" w:cs="宋体"/>
          <w:color w:val="000000" w:themeColor="text1"/>
          <w:sz w:val="24"/>
          <w14:textFill>
            <w14:solidFill>
              <w14:schemeClr w14:val="tx1"/>
            </w14:solidFill>
          </w14:textFill>
        </w:rPr>
      </w:pPr>
    </w:p>
    <w:p w14:paraId="0C3D2F9F">
      <w:pPr>
        <w:pStyle w:val="30"/>
        <w:ind w:firstLine="240"/>
        <w:rPr>
          <w:rFonts w:ascii="宋体" w:hAnsi="宋体" w:cs="宋体"/>
          <w:color w:val="000000" w:themeColor="text1"/>
          <w:sz w:val="24"/>
          <w14:textFill>
            <w14:solidFill>
              <w14:schemeClr w14:val="tx1"/>
            </w14:solidFill>
          </w14:textFill>
        </w:rPr>
      </w:pPr>
    </w:p>
    <w:p w14:paraId="19660711">
      <w:pPr>
        <w:pStyle w:val="18"/>
        <w:rPr>
          <w:color w:val="000000" w:themeColor="text1"/>
          <w:sz w:val="30"/>
          <w:szCs w:val="30"/>
          <w14:textFill>
            <w14:solidFill>
              <w14:schemeClr w14:val="tx1"/>
            </w14:solidFill>
          </w14:textFill>
        </w:rPr>
      </w:pPr>
      <w:bookmarkStart w:id="52" w:name="_Toc195861942"/>
      <w:r>
        <w:rPr>
          <w:rFonts w:hint="eastAsia"/>
          <w:color w:val="000000" w:themeColor="text1"/>
          <w:sz w:val="30"/>
          <w:szCs w:val="30"/>
          <w14:textFill>
            <w14:solidFill>
              <w14:schemeClr w14:val="tx1"/>
            </w14:solidFill>
          </w14:textFill>
        </w:rPr>
        <w:t>格式2-3 授权委托书</w:t>
      </w:r>
      <w:bookmarkEnd w:id="52"/>
    </w:p>
    <w:p w14:paraId="5CB90528">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（委托代理人参加竞争性磋商的，出具此证明书）</w:t>
      </w:r>
    </w:p>
    <w:p w14:paraId="5DB9A768">
      <w:pPr>
        <w:spacing w:line="360" w:lineRule="auto"/>
        <w:ind w:firstLine="480" w:firstLineChars="200"/>
        <w:rPr>
          <w:rFonts w:ascii="宋体" w:hAnsi="宋体" w:cs="宋体"/>
          <w:color w:val="000000" w:themeColor="text1"/>
          <w:sz w:val="24"/>
          <w14:textFill>
            <w14:solidFill>
              <w14:schemeClr w14:val="tx1"/>
            </w14:solidFill>
          </w14:textFill>
        </w:rPr>
      </w:pPr>
    </w:p>
    <w:p w14:paraId="2EDB2EC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委托人授权（被委托人的姓名、职务）为委托人的委托代理人，就项目编号为的项目及合同的执行，以本单位名义处理一切与之有关的事务。</w:t>
      </w:r>
    </w:p>
    <w:p w14:paraId="3FBA7B7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本授权书于年月日签字生效，特此声明。</w:t>
      </w:r>
    </w:p>
    <w:p w14:paraId="1F0266A0">
      <w:pPr>
        <w:spacing w:line="360" w:lineRule="auto"/>
        <w:rPr>
          <w:rFonts w:ascii="宋体" w:hAnsi="宋体" w:cs="宋体"/>
          <w:color w:val="000000" w:themeColor="text1"/>
          <w:sz w:val="24"/>
          <w14:textFill>
            <w14:solidFill>
              <w14:schemeClr w14:val="tx1"/>
            </w14:solidFill>
          </w14:textFill>
        </w:rPr>
      </w:pPr>
    </w:p>
    <w:p w14:paraId="564AB3D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w:t>
      </w:r>
    </w:p>
    <w:p w14:paraId="66B905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供应商电子签章：       </w:t>
      </w:r>
    </w:p>
    <w:p w14:paraId="11822C2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被委托人：</w:t>
      </w:r>
    </w:p>
    <w:p w14:paraId="2FAEB32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w:t>
      </w:r>
    </w:p>
    <w:tbl>
      <w:tblPr>
        <w:tblStyle w:val="2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C08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4362776">
            <w:pPr>
              <w:spacing w:line="480" w:lineRule="exact"/>
              <w:rPr>
                <w:rFonts w:ascii="宋体" w:hAnsi="宋体" w:cs="宋体"/>
                <w:b/>
                <w:bCs/>
                <w:color w:val="000000" w:themeColor="text1"/>
                <w:sz w:val="24"/>
                <w14:textFill>
                  <w14:solidFill>
                    <w14:schemeClr w14:val="tx1"/>
                  </w14:solidFill>
                </w14:textFill>
              </w:rPr>
            </w:pPr>
          </w:p>
          <w:p w14:paraId="0DB2F02C">
            <w:pPr>
              <w:spacing w:line="480" w:lineRule="exact"/>
              <w:rPr>
                <w:rFonts w:ascii="宋体" w:hAnsi="宋体" w:cs="宋体"/>
                <w:b/>
                <w:bCs/>
                <w:color w:val="000000" w:themeColor="text1"/>
                <w:sz w:val="24"/>
                <w14:textFill>
                  <w14:solidFill>
                    <w14:schemeClr w14:val="tx1"/>
                  </w14:solidFill>
                </w14:textFill>
              </w:rPr>
            </w:pPr>
          </w:p>
          <w:p w14:paraId="484C9965">
            <w:pPr>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（※附：被委托人身份证复印件※）</w:t>
            </w:r>
          </w:p>
        </w:tc>
      </w:tr>
    </w:tbl>
    <w:p w14:paraId="58248212">
      <w:pPr>
        <w:spacing w:line="360" w:lineRule="auto"/>
        <w:ind w:firstLine="480" w:firstLineChars="200"/>
        <w:rPr>
          <w:rFonts w:ascii="宋体" w:hAnsi="宋体" w:cs="宋体"/>
          <w:color w:val="000000" w:themeColor="text1"/>
          <w:sz w:val="24"/>
          <w14:textFill>
            <w14:solidFill>
              <w14:schemeClr w14:val="tx1"/>
            </w14:solidFill>
          </w14:textFill>
        </w:rPr>
      </w:pPr>
    </w:p>
    <w:p w14:paraId="2CF10BA2">
      <w:pPr>
        <w:spacing w:line="360" w:lineRule="auto"/>
        <w:ind w:firstLine="480" w:firstLineChars="200"/>
        <w:rPr>
          <w:rFonts w:ascii="宋体" w:hAnsi="宋体" w:cs="宋体"/>
          <w:color w:val="000000" w:themeColor="text1"/>
          <w:sz w:val="24"/>
          <w14:textFill>
            <w14:solidFill>
              <w14:schemeClr w14:val="tx1"/>
            </w14:solidFill>
          </w14:textFill>
        </w:rPr>
      </w:pPr>
    </w:p>
    <w:p w14:paraId="0492A5D8">
      <w:pPr>
        <w:spacing w:line="360" w:lineRule="auto"/>
        <w:ind w:firstLine="480" w:firstLineChars="200"/>
        <w:rPr>
          <w:rFonts w:ascii="宋体" w:hAnsi="宋体" w:cs="宋体"/>
          <w:color w:val="000000" w:themeColor="text1"/>
          <w:sz w:val="24"/>
          <w14:textFill>
            <w14:solidFill>
              <w14:schemeClr w14:val="tx1"/>
            </w14:solidFill>
          </w14:textFill>
        </w:rPr>
      </w:pPr>
    </w:p>
    <w:p w14:paraId="055C82F8">
      <w:pPr>
        <w:spacing w:line="360" w:lineRule="auto"/>
        <w:ind w:firstLine="4920" w:firstLineChars="2050"/>
        <w:rPr>
          <w:rFonts w:ascii="宋体" w:hAnsi="宋体" w:cs="宋体"/>
          <w:color w:val="000000" w:themeColor="text1"/>
          <w:sz w:val="24"/>
          <w14:textFill>
            <w14:solidFill>
              <w14:schemeClr w14:val="tx1"/>
            </w14:solidFill>
          </w14:textFill>
        </w:rPr>
      </w:pPr>
    </w:p>
    <w:p w14:paraId="6398B946">
      <w:pPr>
        <w:spacing w:line="360" w:lineRule="auto"/>
        <w:jc w:val="center"/>
        <w:rPr>
          <w:rFonts w:ascii="宋体" w:hAnsi="宋体" w:cs="宋体"/>
          <w:color w:val="000000" w:themeColor="text1"/>
          <w:sz w:val="24"/>
          <w14:textFill>
            <w14:solidFill>
              <w14:schemeClr w14:val="tx1"/>
            </w14:solidFill>
          </w14:textFill>
        </w:rPr>
      </w:pPr>
    </w:p>
    <w:p w14:paraId="72DAFA1A">
      <w:pPr>
        <w:spacing w:line="360" w:lineRule="auto"/>
        <w:jc w:val="center"/>
        <w:rPr>
          <w:rFonts w:ascii="宋体" w:hAnsi="宋体" w:cs="宋体"/>
          <w:color w:val="000000" w:themeColor="text1"/>
          <w:sz w:val="24"/>
          <w14:textFill>
            <w14:solidFill>
              <w14:schemeClr w14:val="tx1"/>
            </w14:solidFill>
          </w14:textFill>
        </w:rPr>
      </w:pPr>
    </w:p>
    <w:p w14:paraId="7085E513">
      <w:pPr>
        <w:spacing w:line="360" w:lineRule="auto"/>
        <w:jc w:val="center"/>
        <w:rPr>
          <w:rFonts w:ascii="宋体" w:hAnsi="宋体" w:cs="宋体"/>
          <w:color w:val="000000" w:themeColor="text1"/>
          <w:sz w:val="24"/>
          <w14:textFill>
            <w14:solidFill>
              <w14:schemeClr w14:val="tx1"/>
            </w14:solidFill>
          </w14:textFill>
        </w:rPr>
      </w:pPr>
    </w:p>
    <w:p w14:paraId="228F87F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12DE77BA">
      <w:pPr>
        <w:spacing w:line="360" w:lineRule="auto"/>
        <w:jc w:val="center"/>
        <w:rPr>
          <w:rFonts w:ascii="宋体" w:hAnsi="宋体" w:cs="宋体"/>
          <w:color w:val="000000" w:themeColor="text1"/>
          <w:sz w:val="24"/>
          <w14:textFill>
            <w14:solidFill>
              <w14:schemeClr w14:val="tx1"/>
            </w14:solidFill>
          </w14:textFill>
        </w:rPr>
      </w:pPr>
    </w:p>
    <w:p w14:paraId="0D31DE8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FBCD5BD">
      <w:pPr>
        <w:pStyle w:val="30"/>
        <w:ind w:firstLine="210"/>
        <w:rPr>
          <w:rFonts w:ascii="宋体" w:hAnsi="宋体"/>
          <w:color w:val="000000" w:themeColor="text1"/>
          <w14:textFill>
            <w14:solidFill>
              <w14:schemeClr w14:val="tx1"/>
            </w14:solidFill>
          </w14:textFill>
        </w:rPr>
      </w:pPr>
    </w:p>
    <w:p w14:paraId="6AC93FEB">
      <w:pPr>
        <w:pStyle w:val="30"/>
        <w:ind w:firstLine="210"/>
        <w:rPr>
          <w:rFonts w:ascii="宋体" w:hAnsi="宋体"/>
          <w:color w:val="000000" w:themeColor="text1"/>
          <w14:textFill>
            <w14:solidFill>
              <w14:schemeClr w14:val="tx1"/>
            </w14:solidFill>
          </w14:textFill>
        </w:rPr>
      </w:pPr>
    </w:p>
    <w:p w14:paraId="6E09E5B0">
      <w:pPr>
        <w:pStyle w:val="30"/>
        <w:ind w:firstLine="210"/>
        <w:rPr>
          <w:rFonts w:ascii="宋体" w:hAnsi="宋体"/>
          <w:color w:val="000000" w:themeColor="text1"/>
          <w14:textFill>
            <w14:solidFill>
              <w14:schemeClr w14:val="tx1"/>
            </w14:solidFill>
          </w14:textFill>
        </w:rPr>
      </w:pPr>
    </w:p>
    <w:p w14:paraId="14452212">
      <w:pPr>
        <w:pStyle w:val="30"/>
        <w:ind w:firstLine="0" w:firstLineChars="0"/>
        <w:rPr>
          <w:rFonts w:ascii="宋体" w:hAnsi="宋体"/>
          <w:color w:val="000000" w:themeColor="text1"/>
          <w14:textFill>
            <w14:solidFill>
              <w14:schemeClr w14:val="tx1"/>
            </w14:solidFill>
          </w14:textFill>
        </w:rPr>
      </w:pPr>
    </w:p>
    <w:p w14:paraId="0399455D">
      <w:pPr>
        <w:pStyle w:val="30"/>
        <w:ind w:firstLine="0" w:firstLineChars="0"/>
        <w:rPr>
          <w:rFonts w:ascii="宋体" w:hAnsi="宋体"/>
          <w:color w:val="000000" w:themeColor="text1"/>
          <w14:textFill>
            <w14:solidFill>
              <w14:schemeClr w14:val="tx1"/>
            </w14:solidFill>
          </w14:textFill>
        </w:rPr>
      </w:pPr>
    </w:p>
    <w:p w14:paraId="2A06B922">
      <w:pPr>
        <w:pStyle w:val="30"/>
        <w:ind w:firstLine="0" w:firstLineChars="0"/>
        <w:rPr>
          <w:rFonts w:ascii="宋体" w:hAnsi="宋体"/>
          <w:color w:val="000000" w:themeColor="text1"/>
          <w14:textFill>
            <w14:solidFill>
              <w14:schemeClr w14:val="tx1"/>
            </w14:solidFill>
          </w14:textFill>
        </w:rPr>
      </w:pPr>
    </w:p>
    <w:p w14:paraId="5EF9179B">
      <w:pPr>
        <w:pStyle w:val="30"/>
        <w:ind w:firstLine="0" w:firstLineChars="0"/>
        <w:rPr>
          <w:rFonts w:ascii="宋体" w:hAnsi="宋体"/>
          <w:color w:val="000000" w:themeColor="text1"/>
          <w14:textFill>
            <w14:solidFill>
              <w14:schemeClr w14:val="tx1"/>
            </w14:solidFill>
          </w14:textFill>
        </w:rPr>
      </w:pPr>
    </w:p>
    <w:p w14:paraId="150B6F60">
      <w:pPr>
        <w:pStyle w:val="30"/>
        <w:ind w:firstLine="0" w:firstLineChars="0"/>
        <w:rPr>
          <w:rFonts w:ascii="宋体" w:hAnsi="宋体"/>
          <w:color w:val="000000" w:themeColor="text1"/>
          <w14:textFill>
            <w14:solidFill>
              <w14:schemeClr w14:val="tx1"/>
            </w14:solidFill>
          </w14:textFill>
        </w:rPr>
      </w:pPr>
    </w:p>
    <w:p w14:paraId="72BC7616">
      <w:pPr>
        <w:pStyle w:val="30"/>
        <w:ind w:firstLine="0" w:firstLineChars="0"/>
        <w:rPr>
          <w:rFonts w:ascii="宋体" w:hAnsi="宋体"/>
          <w:color w:val="000000" w:themeColor="text1"/>
          <w14:textFill>
            <w14:solidFill>
              <w14:schemeClr w14:val="tx1"/>
            </w14:solidFill>
          </w14:textFill>
        </w:rPr>
      </w:pPr>
    </w:p>
    <w:p w14:paraId="4AF98DC8">
      <w:pPr>
        <w:pStyle w:val="18"/>
        <w:rPr>
          <w:rFonts w:ascii="宋体" w:hAnsi="宋体"/>
          <w:color w:val="000000" w:themeColor="text1"/>
          <w:sz w:val="30"/>
          <w:szCs w:val="30"/>
          <w14:textFill>
            <w14:solidFill>
              <w14:schemeClr w14:val="tx1"/>
            </w14:solidFill>
          </w14:textFill>
        </w:rPr>
      </w:pPr>
      <w:bookmarkStart w:id="53" w:name="_Toc195861943"/>
      <w:r>
        <w:rPr>
          <w:rFonts w:hint="eastAsia" w:ascii="宋体" w:hAnsi="宋体"/>
          <w:color w:val="000000" w:themeColor="text1"/>
          <w:sz w:val="30"/>
          <w:szCs w:val="30"/>
          <w14:textFill>
            <w14:solidFill>
              <w14:schemeClr w14:val="tx1"/>
            </w14:solidFill>
          </w14:textFill>
        </w:rPr>
        <w:t>格式2-4政府采购法第二十二条及参加政府采购活动前三年内无重大违法记录的书面声明</w:t>
      </w:r>
      <w:bookmarkEnd w:id="53"/>
    </w:p>
    <w:p w14:paraId="788F1BE9">
      <w:pPr>
        <w:spacing w:line="360" w:lineRule="auto"/>
        <w:jc w:val="left"/>
        <w:rPr>
          <w:rFonts w:ascii="宋体" w:hAnsi="宋体" w:cs="宋体"/>
          <w:color w:val="000000" w:themeColor="text1"/>
          <w:sz w:val="24"/>
          <w14:textFill>
            <w14:solidFill>
              <w14:schemeClr w14:val="tx1"/>
            </w14:solidFill>
          </w14:textFill>
        </w:rPr>
      </w:pPr>
    </w:p>
    <w:p w14:paraId="5EF8243F">
      <w:pPr>
        <w:spacing w:line="360" w:lineRule="auto"/>
        <w:jc w:val="left"/>
        <w:rPr>
          <w:rFonts w:ascii="宋体" w:hAnsi="宋体" w:cs="宋体"/>
          <w:color w:val="000000" w:themeColor="text1"/>
          <w:sz w:val="24"/>
          <w14:textFill>
            <w14:solidFill>
              <w14:schemeClr w14:val="tx1"/>
            </w14:solidFill>
          </w14:textFill>
        </w:rPr>
      </w:pPr>
    </w:p>
    <w:p w14:paraId="7093641E">
      <w:pPr>
        <w:spacing w:line="360" w:lineRule="auto"/>
        <w:jc w:val="left"/>
        <w:rPr>
          <w:rFonts w:ascii="宋体" w:hAnsi="宋体" w:cs="宋体"/>
          <w:color w:val="000000" w:themeColor="text1"/>
          <w:sz w:val="24"/>
          <w14:textFill>
            <w14:solidFill>
              <w14:schemeClr w14:val="tx1"/>
            </w14:solidFill>
          </w14:textFill>
        </w:rPr>
      </w:pPr>
    </w:p>
    <w:p w14:paraId="6174CDEE">
      <w:pPr>
        <w:spacing w:line="360" w:lineRule="auto"/>
        <w:jc w:val="left"/>
        <w:rPr>
          <w:rFonts w:ascii="宋体" w:hAnsi="宋体" w:cs="宋体"/>
          <w:color w:val="000000" w:themeColor="text1"/>
          <w:sz w:val="24"/>
          <w14:textFill>
            <w14:solidFill>
              <w14:schemeClr w14:val="tx1"/>
            </w14:solidFill>
          </w14:textFill>
        </w:rPr>
      </w:pPr>
    </w:p>
    <w:p w14:paraId="590D070A">
      <w:pPr>
        <w:spacing w:line="360" w:lineRule="auto"/>
        <w:jc w:val="left"/>
        <w:rPr>
          <w:rFonts w:ascii="宋体" w:hAnsi="宋体" w:cs="宋体"/>
          <w:color w:val="000000" w:themeColor="text1"/>
          <w:sz w:val="24"/>
          <w14:textFill>
            <w14:solidFill>
              <w14:schemeClr w14:val="tx1"/>
            </w14:solidFill>
          </w14:textFill>
        </w:rPr>
      </w:pPr>
    </w:p>
    <w:p w14:paraId="63D3F3D5">
      <w:pPr>
        <w:spacing w:line="360" w:lineRule="auto"/>
        <w:jc w:val="left"/>
        <w:rPr>
          <w:rFonts w:ascii="宋体" w:hAnsi="宋体" w:cs="宋体"/>
          <w:color w:val="000000" w:themeColor="text1"/>
          <w:sz w:val="24"/>
          <w14:textFill>
            <w14:solidFill>
              <w14:schemeClr w14:val="tx1"/>
            </w14:solidFill>
          </w14:textFill>
        </w:rPr>
      </w:pPr>
    </w:p>
    <w:p w14:paraId="553E0D1E">
      <w:pPr>
        <w:spacing w:line="360" w:lineRule="auto"/>
        <w:jc w:val="left"/>
        <w:rPr>
          <w:rFonts w:ascii="宋体" w:hAnsi="宋体" w:cs="宋体"/>
          <w:color w:val="000000" w:themeColor="text1"/>
          <w:sz w:val="24"/>
          <w14:textFill>
            <w14:solidFill>
              <w14:schemeClr w14:val="tx1"/>
            </w14:solidFill>
          </w14:textFill>
        </w:rPr>
      </w:pPr>
    </w:p>
    <w:p w14:paraId="488A1077">
      <w:pPr>
        <w:spacing w:line="360" w:lineRule="auto"/>
        <w:jc w:val="left"/>
        <w:rPr>
          <w:rFonts w:ascii="宋体" w:hAnsi="宋体" w:cs="宋体"/>
          <w:color w:val="000000" w:themeColor="text1"/>
          <w:sz w:val="24"/>
          <w14:textFill>
            <w14:solidFill>
              <w14:schemeClr w14:val="tx1"/>
            </w14:solidFill>
          </w14:textFill>
        </w:rPr>
      </w:pPr>
    </w:p>
    <w:p w14:paraId="73A67387">
      <w:pPr>
        <w:spacing w:line="360" w:lineRule="auto"/>
        <w:jc w:val="left"/>
        <w:rPr>
          <w:rFonts w:ascii="宋体" w:hAnsi="宋体" w:cs="宋体"/>
          <w:color w:val="000000" w:themeColor="text1"/>
          <w:sz w:val="24"/>
          <w14:textFill>
            <w14:solidFill>
              <w14:schemeClr w14:val="tx1"/>
            </w14:solidFill>
          </w14:textFill>
        </w:rPr>
      </w:pPr>
    </w:p>
    <w:p w14:paraId="53AAFB20">
      <w:pPr>
        <w:spacing w:line="360" w:lineRule="auto"/>
        <w:jc w:val="left"/>
        <w:rPr>
          <w:rFonts w:ascii="宋体" w:hAnsi="宋体" w:cs="宋体"/>
          <w:color w:val="000000" w:themeColor="text1"/>
          <w:sz w:val="24"/>
          <w14:textFill>
            <w14:solidFill>
              <w14:schemeClr w14:val="tx1"/>
            </w14:solidFill>
          </w14:textFill>
        </w:rPr>
      </w:pPr>
    </w:p>
    <w:p w14:paraId="6170E8D8">
      <w:pPr>
        <w:spacing w:line="360" w:lineRule="auto"/>
        <w:jc w:val="left"/>
        <w:rPr>
          <w:rFonts w:ascii="宋体" w:hAnsi="宋体" w:cs="宋体"/>
          <w:color w:val="000000" w:themeColor="text1"/>
          <w:sz w:val="24"/>
          <w14:textFill>
            <w14:solidFill>
              <w14:schemeClr w14:val="tx1"/>
            </w14:solidFill>
          </w14:textFill>
        </w:rPr>
      </w:pPr>
    </w:p>
    <w:p w14:paraId="43A187BA">
      <w:pPr>
        <w:spacing w:line="360" w:lineRule="auto"/>
        <w:jc w:val="left"/>
        <w:rPr>
          <w:rFonts w:ascii="宋体" w:hAnsi="宋体" w:cs="宋体"/>
          <w:color w:val="000000" w:themeColor="text1"/>
          <w:sz w:val="24"/>
          <w14:textFill>
            <w14:solidFill>
              <w14:schemeClr w14:val="tx1"/>
            </w14:solidFill>
          </w14:textFill>
        </w:rPr>
      </w:pPr>
    </w:p>
    <w:p w14:paraId="26E0BB92">
      <w:pPr>
        <w:spacing w:line="360" w:lineRule="auto"/>
        <w:jc w:val="left"/>
        <w:rPr>
          <w:rFonts w:ascii="宋体" w:hAnsi="宋体" w:cs="宋体"/>
          <w:color w:val="000000" w:themeColor="text1"/>
          <w:sz w:val="24"/>
          <w14:textFill>
            <w14:solidFill>
              <w14:schemeClr w14:val="tx1"/>
            </w14:solidFill>
          </w14:textFill>
        </w:rPr>
      </w:pPr>
    </w:p>
    <w:p w14:paraId="16889114">
      <w:pPr>
        <w:spacing w:line="360" w:lineRule="auto"/>
        <w:jc w:val="left"/>
        <w:rPr>
          <w:rFonts w:ascii="宋体" w:hAnsi="宋体" w:cs="宋体"/>
          <w:color w:val="000000" w:themeColor="text1"/>
          <w:sz w:val="24"/>
          <w14:textFill>
            <w14:solidFill>
              <w14:schemeClr w14:val="tx1"/>
            </w14:solidFill>
          </w14:textFill>
        </w:rPr>
      </w:pPr>
    </w:p>
    <w:p w14:paraId="10327938">
      <w:pPr>
        <w:spacing w:line="360" w:lineRule="auto"/>
        <w:jc w:val="left"/>
        <w:rPr>
          <w:rFonts w:ascii="宋体" w:hAnsi="宋体" w:cs="宋体"/>
          <w:color w:val="000000" w:themeColor="text1"/>
          <w:sz w:val="24"/>
          <w14:textFill>
            <w14:solidFill>
              <w14:schemeClr w14:val="tx1"/>
            </w14:solidFill>
          </w14:textFill>
        </w:rPr>
      </w:pPr>
    </w:p>
    <w:p w14:paraId="7B6121B9">
      <w:pPr>
        <w:spacing w:line="360" w:lineRule="auto"/>
        <w:jc w:val="left"/>
        <w:rPr>
          <w:rFonts w:ascii="宋体" w:hAnsi="宋体" w:cs="宋体"/>
          <w:color w:val="000000" w:themeColor="text1"/>
          <w:sz w:val="24"/>
          <w14:textFill>
            <w14:solidFill>
              <w14:schemeClr w14:val="tx1"/>
            </w14:solidFill>
          </w14:textFill>
        </w:rPr>
      </w:pPr>
    </w:p>
    <w:p w14:paraId="5857A1E1">
      <w:pPr>
        <w:spacing w:line="360" w:lineRule="auto"/>
        <w:jc w:val="left"/>
        <w:rPr>
          <w:rFonts w:ascii="宋体" w:hAnsi="宋体" w:cs="宋体"/>
          <w:color w:val="000000" w:themeColor="text1"/>
          <w:sz w:val="24"/>
          <w14:textFill>
            <w14:solidFill>
              <w14:schemeClr w14:val="tx1"/>
            </w14:solidFill>
          </w14:textFill>
        </w:rPr>
      </w:pPr>
    </w:p>
    <w:p w14:paraId="34EA0F54">
      <w:pPr>
        <w:spacing w:line="360" w:lineRule="auto"/>
        <w:jc w:val="left"/>
        <w:rPr>
          <w:rFonts w:ascii="宋体" w:hAnsi="宋体" w:cs="宋体"/>
          <w:color w:val="000000" w:themeColor="text1"/>
          <w:sz w:val="24"/>
          <w14:textFill>
            <w14:solidFill>
              <w14:schemeClr w14:val="tx1"/>
            </w14:solidFill>
          </w14:textFill>
        </w:rPr>
      </w:pPr>
    </w:p>
    <w:p w14:paraId="125AD426">
      <w:pPr>
        <w:spacing w:line="360" w:lineRule="auto"/>
        <w:jc w:val="left"/>
        <w:rPr>
          <w:rFonts w:ascii="宋体" w:hAnsi="宋体" w:cs="宋体"/>
          <w:color w:val="000000" w:themeColor="text1"/>
          <w:sz w:val="24"/>
          <w14:textFill>
            <w14:solidFill>
              <w14:schemeClr w14:val="tx1"/>
            </w14:solidFill>
          </w14:textFill>
        </w:rPr>
      </w:pPr>
    </w:p>
    <w:p w14:paraId="418965FC">
      <w:pPr>
        <w:spacing w:line="360" w:lineRule="auto"/>
        <w:jc w:val="left"/>
        <w:rPr>
          <w:rFonts w:ascii="宋体" w:hAnsi="宋体" w:cs="宋体"/>
          <w:color w:val="000000" w:themeColor="text1"/>
          <w:sz w:val="24"/>
          <w14:textFill>
            <w14:solidFill>
              <w14:schemeClr w14:val="tx1"/>
            </w14:solidFill>
          </w14:textFill>
        </w:rPr>
      </w:pPr>
    </w:p>
    <w:p w14:paraId="4F1A4685">
      <w:pPr>
        <w:spacing w:line="360" w:lineRule="auto"/>
        <w:jc w:val="left"/>
        <w:rPr>
          <w:rFonts w:ascii="宋体" w:hAnsi="宋体" w:cs="宋体"/>
          <w:color w:val="000000" w:themeColor="text1"/>
          <w:sz w:val="24"/>
          <w14:textFill>
            <w14:solidFill>
              <w14:schemeClr w14:val="tx1"/>
            </w14:solidFill>
          </w14:textFill>
        </w:rPr>
      </w:pPr>
    </w:p>
    <w:p w14:paraId="3E102B37">
      <w:pPr>
        <w:spacing w:line="360" w:lineRule="auto"/>
        <w:jc w:val="left"/>
        <w:rPr>
          <w:rFonts w:ascii="宋体" w:hAnsi="宋体" w:cs="宋体"/>
          <w:color w:val="000000" w:themeColor="text1"/>
          <w:sz w:val="24"/>
          <w14:textFill>
            <w14:solidFill>
              <w14:schemeClr w14:val="tx1"/>
            </w14:solidFill>
          </w14:textFill>
        </w:rPr>
      </w:pPr>
    </w:p>
    <w:p w14:paraId="0D56C117">
      <w:pPr>
        <w:spacing w:line="360" w:lineRule="auto"/>
        <w:jc w:val="left"/>
        <w:rPr>
          <w:rFonts w:ascii="宋体" w:hAnsi="宋体" w:cs="宋体"/>
          <w:color w:val="000000" w:themeColor="text1"/>
          <w:sz w:val="24"/>
          <w14:textFill>
            <w14:solidFill>
              <w14:schemeClr w14:val="tx1"/>
            </w14:solidFill>
          </w14:textFill>
        </w:rPr>
      </w:pPr>
    </w:p>
    <w:p w14:paraId="543A363E">
      <w:pPr>
        <w:spacing w:line="360" w:lineRule="auto"/>
        <w:jc w:val="left"/>
        <w:rPr>
          <w:rFonts w:ascii="宋体" w:hAnsi="宋体" w:cs="宋体"/>
          <w:color w:val="000000" w:themeColor="text1"/>
          <w:sz w:val="24"/>
          <w14:textFill>
            <w14:solidFill>
              <w14:schemeClr w14:val="tx1"/>
            </w14:solidFill>
          </w14:textFill>
        </w:rPr>
      </w:pPr>
    </w:p>
    <w:p w14:paraId="583FCCC7">
      <w:pPr>
        <w:spacing w:line="360" w:lineRule="auto"/>
        <w:jc w:val="left"/>
        <w:rPr>
          <w:rFonts w:ascii="宋体" w:hAnsi="宋体" w:cs="宋体"/>
          <w:color w:val="000000" w:themeColor="text1"/>
          <w:sz w:val="24"/>
          <w14:textFill>
            <w14:solidFill>
              <w14:schemeClr w14:val="tx1"/>
            </w14:solidFill>
          </w14:textFill>
        </w:rPr>
      </w:pPr>
    </w:p>
    <w:p w14:paraId="229FC97C">
      <w:pPr>
        <w:spacing w:line="360" w:lineRule="auto"/>
        <w:jc w:val="left"/>
        <w:rPr>
          <w:rFonts w:ascii="宋体" w:hAnsi="宋体" w:cs="宋体"/>
          <w:color w:val="000000" w:themeColor="text1"/>
          <w:sz w:val="24"/>
          <w14:textFill>
            <w14:solidFill>
              <w14:schemeClr w14:val="tx1"/>
            </w14:solidFill>
          </w14:textFill>
        </w:rPr>
      </w:pPr>
    </w:p>
    <w:p w14:paraId="7E609DE6">
      <w:pPr>
        <w:spacing w:line="336" w:lineRule="auto"/>
        <w:jc w:val="left"/>
        <w:rPr>
          <w:rFonts w:ascii="宋体" w:hAnsi="宋体" w:cs="宋体"/>
          <w:color w:val="000000" w:themeColor="text1"/>
          <w:sz w:val="24"/>
          <w14:textFill>
            <w14:solidFill>
              <w14:schemeClr w14:val="tx1"/>
            </w14:solidFill>
          </w14:textFill>
        </w:rPr>
      </w:pPr>
    </w:p>
    <w:p w14:paraId="7427E644">
      <w:pPr>
        <w:pStyle w:val="18"/>
        <w:rPr>
          <w:color w:val="000000" w:themeColor="text1"/>
          <w:sz w:val="30"/>
          <w:szCs w:val="30"/>
          <w14:textFill>
            <w14:solidFill>
              <w14:schemeClr w14:val="tx1"/>
            </w14:solidFill>
          </w14:textFill>
        </w:rPr>
      </w:pPr>
      <w:bookmarkStart w:id="54" w:name="_Toc195861944"/>
      <w:r>
        <w:rPr>
          <w:rFonts w:hint="eastAsia"/>
          <w:color w:val="000000" w:themeColor="text1"/>
          <w:sz w:val="30"/>
          <w:szCs w:val="30"/>
          <w14:textFill>
            <w14:solidFill>
              <w14:schemeClr w14:val="tx1"/>
            </w14:solidFill>
          </w14:textFill>
        </w:rPr>
        <w:t>格式3 投标函</w:t>
      </w:r>
      <w:bookmarkEnd w:id="54"/>
    </w:p>
    <w:p w14:paraId="150670FD">
      <w:pPr>
        <w:pStyle w:val="21"/>
        <w:shd w:val="clear" w:color="auto" w:fill="FFFFFF"/>
        <w:adjustRightInd w:val="0"/>
        <w:snapToGrid w:val="0"/>
        <w:spacing w:before="0" w:beforeAutospacing="0" w:after="0" w:afterAutospacing="0" w:line="336" w:lineRule="auto"/>
        <w:rPr>
          <w:rFonts w:cs="宋体"/>
          <w:color w:val="000000" w:themeColor="text1"/>
          <w14:textFill>
            <w14:solidFill>
              <w14:schemeClr w14:val="tx1"/>
            </w14:solidFill>
          </w14:textFill>
        </w:rPr>
      </w:pPr>
      <w:r>
        <w:rPr>
          <w:rFonts w:hint="eastAsia" w:cs="宋体"/>
          <w:color w:val="000000" w:themeColor="text1"/>
          <w:szCs w:val="24"/>
          <w14:textFill>
            <w14:solidFill>
              <w14:schemeClr w14:val="tx1"/>
            </w14:solidFill>
          </w14:textFill>
        </w:rPr>
        <w:t>致：</w:t>
      </w:r>
      <w:r>
        <w:rPr>
          <w:rFonts w:hint="eastAsia" w:cs="宋体"/>
          <w:color w:val="000000" w:themeColor="text1"/>
          <w:kern w:val="2"/>
          <w14:textFill>
            <w14:solidFill>
              <w14:schemeClr w14:val="tx1"/>
            </w14:solidFill>
          </w14:textFill>
        </w:rPr>
        <w:t>（采购人和采购代理机构）</w:t>
      </w:r>
    </w:p>
    <w:p w14:paraId="69B5B9B3">
      <w:pPr>
        <w:pStyle w:val="35"/>
        <w:spacing w:line="336" w:lineRule="auto"/>
        <w:ind w:firstLine="600" w:firstLineChars="25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根据贵方</w:t>
      </w:r>
      <w:r>
        <w:rPr>
          <w:rFonts w:hint="eastAsia" w:ascii="宋体" w:hAnsi="宋体"/>
          <w:color w:val="000000" w:themeColor="text1"/>
          <w:sz w:val="24"/>
          <w:szCs w:val="24"/>
          <w:u w:val="single"/>
          <w14:textFill>
            <w14:solidFill>
              <w14:schemeClr w14:val="tx1"/>
            </w14:solidFill>
          </w14:textFill>
        </w:rPr>
        <w:t>（本项目名称）</w:t>
      </w:r>
      <w:r>
        <w:rPr>
          <w:rFonts w:hint="eastAsia" w:ascii="宋体" w:hAnsi="宋体"/>
          <w:color w:val="000000" w:themeColor="text1"/>
          <w:sz w:val="24"/>
          <w:szCs w:val="24"/>
          <w14:textFill>
            <w14:solidFill>
              <w14:schemeClr w14:val="tx1"/>
            </w14:solidFill>
          </w14:textFill>
        </w:rPr>
        <w:t>项目的竞争性磋商邀请（项目编号</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），委托代理人 (全名、职务)代表 供应商名称、地址)提交投标文件，报价为</w:t>
      </w:r>
      <w:r>
        <w:rPr>
          <w:rFonts w:hint="eastAsia" w:ascii="宋体" w:hAnsi="宋体"/>
          <w:color w:val="000000" w:themeColor="text1"/>
          <w:sz w:val="24"/>
          <w:szCs w:val="24"/>
          <w:u w:val="single"/>
          <w14:textFill>
            <w14:solidFill>
              <w14:schemeClr w14:val="tx1"/>
            </w14:solidFill>
          </w14:textFill>
        </w:rPr>
        <w:t>：    元，</w:t>
      </w:r>
      <w:r>
        <w:rPr>
          <w:rFonts w:hint="eastAsia" w:ascii="宋体" w:hAnsi="宋体"/>
          <w:color w:val="000000" w:themeColor="text1"/>
          <w:sz w:val="24"/>
          <w:szCs w:val="24"/>
          <w14:textFill>
            <w14:solidFill>
              <w14:schemeClr w14:val="tx1"/>
            </w14:solidFill>
          </w14:textFill>
        </w:rPr>
        <w:t>并对之负法律责任。</w:t>
      </w:r>
    </w:p>
    <w:p w14:paraId="018494DF">
      <w:pPr>
        <w:spacing w:line="336" w:lineRule="auto"/>
        <w:ind w:firstLine="568" w:firstLineChars="237"/>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据此函，宣布同意如下：</w:t>
      </w:r>
    </w:p>
    <w:p w14:paraId="74155632">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(1)我们完全理解贵方不一定要接受最低报价，并同意本文件规定的响应性文件有效期。</w:t>
      </w:r>
    </w:p>
    <w:p w14:paraId="2EC1C4FA">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33051B6C">
      <w:pPr>
        <w:numPr>
          <w:ilvl w:val="0"/>
          <w:numId w:val="2"/>
        </w:num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同意向贵方提供贵方可能另外要求的与其竞争性磋商有关的任何证据和资料。</w:t>
      </w:r>
    </w:p>
    <w:p w14:paraId="575E0363">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(4)一旦我们成交，我们将严格履行合同责任和义务。</w:t>
      </w:r>
    </w:p>
    <w:p w14:paraId="46AF6B7B">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(5)我们完全理解不向未成交人解释未成交理由的义务。</w:t>
      </w:r>
    </w:p>
    <w:p w14:paraId="03DCF1F9">
      <w:pPr>
        <w:spacing w:line="336"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lang w:val="zh-CN"/>
          <w14:textFill>
            <w14:solidFill>
              <w14:schemeClr w14:val="tx1"/>
            </w14:solidFill>
          </w14:textFill>
        </w:rPr>
        <w:t>如果我们的</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响应文件被接受，我们将履行</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文件中规定的每一项要求，按期、按质、按量履行合同。</w:t>
      </w:r>
    </w:p>
    <w:p w14:paraId="6CA53BB6">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我方愿按《中华人民共和国民法典》履行我方的全部责任。</w:t>
      </w:r>
    </w:p>
    <w:p w14:paraId="69705E3E">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(8)与本次竞争性磋商有关的正式通讯地址为：</w:t>
      </w:r>
    </w:p>
    <w:p w14:paraId="7909EB37">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                  邮 编：</w:t>
      </w:r>
    </w:p>
    <w:p w14:paraId="54FF7D23">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 话：                  电子信箱：</w:t>
      </w:r>
    </w:p>
    <w:p w14:paraId="753B4972">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我们保证：</w:t>
      </w:r>
    </w:p>
    <w:p w14:paraId="6296D8DC">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(1)不提供虚假材料谋取成交；</w:t>
      </w:r>
    </w:p>
    <w:p w14:paraId="27696D78">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(2)不以不正当手段抵毁、排挤其他供应商；</w:t>
      </w:r>
    </w:p>
    <w:p w14:paraId="01146A0A">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(3)不与采购人和其它供应商恶意串通；</w:t>
      </w:r>
    </w:p>
    <w:p w14:paraId="3DC398A2">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(4)不向采购人和采购代理机构提供不正当利益；</w:t>
      </w:r>
    </w:p>
    <w:p w14:paraId="3FCC944A">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(5)不拒绝有关部门监督检查或提供虚假情况。</w:t>
      </w:r>
    </w:p>
    <w:p w14:paraId="31328040">
      <w:pPr>
        <w:spacing w:line="336" w:lineRule="auto"/>
        <w:jc w:val="left"/>
        <w:rPr>
          <w:rFonts w:ascii="宋体" w:hAnsi="宋体" w:cs="宋体"/>
          <w:color w:val="000000" w:themeColor="text1"/>
          <w:sz w:val="24"/>
          <w14:textFill>
            <w14:solidFill>
              <w14:schemeClr w14:val="tx1"/>
            </w14:solidFill>
          </w14:textFill>
        </w:rPr>
      </w:pPr>
    </w:p>
    <w:p w14:paraId="4FAD5D76">
      <w:pPr>
        <w:spacing w:line="336"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联系人：              联系电话：</w:t>
      </w:r>
    </w:p>
    <w:p w14:paraId="582E3630">
      <w:pPr>
        <w:spacing w:line="336"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111D0D7">
      <w:pPr>
        <w:spacing w:line="336"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FC8C311">
      <w:pPr>
        <w:pStyle w:val="18"/>
        <w:rPr>
          <w:rFonts w:ascii="宋体" w:hAnsi="宋体"/>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55" w:name="_Toc195861945"/>
      <w:r>
        <w:rPr>
          <w:rFonts w:hint="eastAsia" w:ascii="宋体" w:hAnsi="宋体"/>
          <w:color w:val="000000" w:themeColor="text1"/>
          <w14:textFill>
            <w14:solidFill>
              <w14:schemeClr w14:val="tx1"/>
            </w14:solidFill>
          </w14:textFill>
        </w:rPr>
        <w:t>格式4</w:t>
      </w:r>
      <w:bookmarkStart w:id="56" w:name="_Toc197934561"/>
      <w:bookmarkStart w:id="57" w:name="_Toc495414231"/>
      <w:r>
        <w:rPr>
          <w:rFonts w:hint="eastAsia" w:ascii="宋体" w:hAnsi="宋体"/>
          <w:color w:val="000000" w:themeColor="text1"/>
          <w14:textFill>
            <w14:solidFill>
              <w14:schemeClr w14:val="tx1"/>
            </w14:solidFill>
          </w14:textFill>
        </w:rPr>
        <w:t>一．报价一览表</w:t>
      </w:r>
      <w:bookmarkEnd w:id="55"/>
      <w:bookmarkEnd w:id="56"/>
      <w:bookmarkEnd w:id="57"/>
    </w:p>
    <w:tbl>
      <w:tblPr>
        <w:tblStyle w:val="2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7C5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6ABE36B">
            <w:pPr>
              <w:widowControl/>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24159D48">
            <w:pPr>
              <w:spacing w:line="360" w:lineRule="exact"/>
              <w:jc w:val="center"/>
              <w:rPr>
                <w:rFonts w:ascii="宋体" w:hAnsi="宋体" w:cs="宋体"/>
                <w:color w:val="000000" w:themeColor="text1"/>
                <w:sz w:val="24"/>
                <w14:textFill>
                  <w14:solidFill>
                    <w14:schemeClr w14:val="tx1"/>
                  </w14:solidFill>
                </w14:textFill>
              </w:rPr>
            </w:pPr>
          </w:p>
        </w:tc>
      </w:tr>
      <w:tr w14:paraId="4294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862F68">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投标人全称</w:t>
            </w:r>
          </w:p>
        </w:tc>
        <w:tc>
          <w:tcPr>
            <w:tcW w:w="6667" w:type="dxa"/>
            <w:tcBorders>
              <w:top w:val="nil"/>
            </w:tcBorders>
            <w:vAlign w:val="center"/>
          </w:tcPr>
          <w:p w14:paraId="4BC1FE35">
            <w:pPr>
              <w:spacing w:line="360" w:lineRule="auto"/>
              <w:rPr>
                <w:rFonts w:ascii="宋体" w:hAnsi="宋体" w:cs="宋体"/>
                <w:color w:val="000000" w:themeColor="text1"/>
                <w:sz w:val="24"/>
                <w14:textFill>
                  <w14:solidFill>
                    <w14:schemeClr w14:val="tx1"/>
                  </w14:solidFill>
                </w14:textFill>
              </w:rPr>
            </w:pPr>
          </w:p>
        </w:tc>
      </w:tr>
      <w:tr w14:paraId="67C9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0EB47D6">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最终投标报价（包：）</w:t>
            </w:r>
          </w:p>
          <w:p w14:paraId="7C5551AC">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c>
          <w:tcPr>
            <w:tcW w:w="6667" w:type="dxa"/>
            <w:tcBorders>
              <w:top w:val="nil"/>
            </w:tcBorders>
            <w:vAlign w:val="center"/>
          </w:tcPr>
          <w:p w14:paraId="10FC4713">
            <w:pPr>
              <w:spacing w:line="360" w:lineRule="auto"/>
              <w:ind w:right="-67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投标总价：       大写：           </w:t>
            </w:r>
          </w:p>
        </w:tc>
      </w:tr>
      <w:tr w14:paraId="1F2B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082CD6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c>
          <w:tcPr>
            <w:tcW w:w="6667" w:type="dxa"/>
            <w:tcBorders>
              <w:top w:val="nil"/>
            </w:tcBorders>
            <w:vAlign w:val="center"/>
          </w:tcPr>
          <w:p w14:paraId="220E538C">
            <w:pPr>
              <w:spacing w:line="360" w:lineRule="auto"/>
              <w:jc w:val="left"/>
              <w:rPr>
                <w:rFonts w:ascii="宋体" w:hAnsi="宋体" w:cs="宋体"/>
                <w:color w:val="000000" w:themeColor="text1"/>
                <w:sz w:val="24"/>
                <w14:textFill>
                  <w14:solidFill>
                    <w14:schemeClr w14:val="tx1"/>
                  </w14:solidFill>
                </w14:textFill>
              </w:rPr>
            </w:pPr>
          </w:p>
        </w:tc>
      </w:tr>
    </w:tbl>
    <w:p w14:paraId="0CB5B4ED">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C6503F0">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3E90EC8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1、此表用于开标会唱标之用。</w:t>
      </w:r>
    </w:p>
    <w:p w14:paraId="493F863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2、表中最终投标报价即为优惠后报价，并作为评审及定标依据。任何有选择或有条件的最终投标报价，或者表中某一包填写多个报价，均为无效报价。供应商应在报价大写处加盖公章。</w:t>
      </w:r>
    </w:p>
    <w:p w14:paraId="4466D41C">
      <w:pPr>
        <w:spacing w:line="360" w:lineRule="auto"/>
        <w:jc w:val="left"/>
        <w:rPr>
          <w:rFonts w:ascii="宋体" w:hAnsi="宋体" w:cs="宋体"/>
          <w:color w:val="000000" w:themeColor="text1"/>
          <w:sz w:val="24"/>
          <w14:textFill>
            <w14:solidFill>
              <w14:schemeClr w14:val="tx1"/>
            </w14:solidFill>
          </w14:textFill>
        </w:rPr>
      </w:pPr>
      <w:bookmarkStart w:id="58" w:name="_Toc220232409"/>
      <w:bookmarkStart w:id="59" w:name="_Toc495414234"/>
    </w:p>
    <w:p w14:paraId="716F40BC">
      <w:pPr>
        <w:pStyle w:val="30"/>
        <w:ind w:firstLine="240"/>
        <w:rPr>
          <w:rFonts w:ascii="宋体" w:hAnsi="宋体" w:cs="宋体"/>
          <w:color w:val="000000" w:themeColor="text1"/>
          <w:sz w:val="24"/>
          <w14:textFill>
            <w14:solidFill>
              <w14:schemeClr w14:val="tx1"/>
            </w14:solidFill>
          </w14:textFill>
        </w:rPr>
      </w:pPr>
    </w:p>
    <w:p w14:paraId="0614B697">
      <w:pPr>
        <w:pStyle w:val="30"/>
        <w:ind w:firstLine="240"/>
        <w:rPr>
          <w:rFonts w:ascii="宋体" w:hAnsi="宋体" w:cs="宋体"/>
          <w:color w:val="000000" w:themeColor="text1"/>
          <w:sz w:val="24"/>
          <w14:textFill>
            <w14:solidFill>
              <w14:schemeClr w14:val="tx1"/>
            </w14:solidFill>
          </w14:textFill>
        </w:rPr>
      </w:pPr>
    </w:p>
    <w:p w14:paraId="6AEC0684">
      <w:pPr>
        <w:pStyle w:val="30"/>
        <w:ind w:firstLine="240"/>
        <w:rPr>
          <w:rFonts w:ascii="宋体" w:hAnsi="宋体" w:cs="宋体"/>
          <w:color w:val="000000" w:themeColor="text1"/>
          <w:sz w:val="24"/>
          <w14:textFill>
            <w14:solidFill>
              <w14:schemeClr w14:val="tx1"/>
            </w14:solidFill>
          </w14:textFill>
        </w:rPr>
      </w:pPr>
    </w:p>
    <w:p w14:paraId="03FBA461">
      <w:pPr>
        <w:pStyle w:val="30"/>
        <w:ind w:firstLine="240"/>
        <w:rPr>
          <w:rFonts w:ascii="宋体" w:hAnsi="宋体" w:cs="宋体"/>
          <w:color w:val="000000" w:themeColor="text1"/>
          <w:sz w:val="24"/>
          <w14:textFill>
            <w14:solidFill>
              <w14:schemeClr w14:val="tx1"/>
            </w14:solidFill>
          </w14:textFill>
        </w:rPr>
      </w:pPr>
    </w:p>
    <w:p w14:paraId="1C2EEA67">
      <w:pPr>
        <w:pStyle w:val="30"/>
        <w:ind w:firstLine="240"/>
        <w:rPr>
          <w:rFonts w:ascii="宋体" w:hAnsi="宋体" w:cs="宋体"/>
          <w:color w:val="000000" w:themeColor="text1"/>
          <w:sz w:val="24"/>
          <w14:textFill>
            <w14:solidFill>
              <w14:schemeClr w14:val="tx1"/>
            </w14:solidFill>
          </w14:textFill>
        </w:rPr>
      </w:pPr>
    </w:p>
    <w:p w14:paraId="36E5C819">
      <w:pPr>
        <w:pStyle w:val="30"/>
        <w:ind w:firstLine="240"/>
        <w:rPr>
          <w:rFonts w:ascii="宋体" w:hAnsi="宋体" w:cs="宋体"/>
          <w:color w:val="000000" w:themeColor="text1"/>
          <w:sz w:val="24"/>
          <w14:textFill>
            <w14:solidFill>
              <w14:schemeClr w14:val="tx1"/>
            </w14:solidFill>
          </w14:textFill>
        </w:rPr>
      </w:pPr>
    </w:p>
    <w:p w14:paraId="46564F18">
      <w:pPr>
        <w:pStyle w:val="30"/>
        <w:ind w:firstLine="240"/>
        <w:rPr>
          <w:rFonts w:ascii="宋体" w:hAnsi="宋体" w:cs="宋体"/>
          <w:color w:val="000000" w:themeColor="text1"/>
          <w:sz w:val="24"/>
          <w14:textFill>
            <w14:solidFill>
              <w14:schemeClr w14:val="tx1"/>
            </w14:solidFill>
          </w14:textFill>
        </w:rPr>
      </w:pPr>
    </w:p>
    <w:p w14:paraId="1353C04B">
      <w:pPr>
        <w:pStyle w:val="30"/>
        <w:ind w:firstLine="240"/>
        <w:rPr>
          <w:rFonts w:ascii="宋体" w:hAnsi="宋体" w:cs="宋体"/>
          <w:color w:val="000000" w:themeColor="text1"/>
          <w:sz w:val="24"/>
          <w14:textFill>
            <w14:solidFill>
              <w14:schemeClr w14:val="tx1"/>
            </w14:solidFill>
          </w14:textFill>
        </w:rPr>
      </w:pPr>
    </w:p>
    <w:p w14:paraId="141EE314">
      <w:pPr>
        <w:pStyle w:val="18"/>
        <w:rPr>
          <w:color w:val="000000" w:themeColor="text1"/>
          <w:sz w:val="30"/>
          <w:szCs w:val="30"/>
          <w14:textFill>
            <w14:solidFill>
              <w14:schemeClr w14:val="tx1"/>
            </w14:solidFill>
          </w14:textFill>
        </w:rPr>
      </w:pPr>
      <w:bookmarkStart w:id="60" w:name="_Toc195861946"/>
      <w:r>
        <w:rPr>
          <w:rFonts w:hint="eastAsia"/>
          <w:color w:val="000000" w:themeColor="text1"/>
          <w:sz w:val="30"/>
          <w:szCs w:val="30"/>
          <w14:textFill>
            <w14:solidFill>
              <w14:schemeClr w14:val="tx1"/>
            </w14:solidFill>
          </w14:textFill>
        </w:rPr>
        <w:t>格式5投标分项报价表</w:t>
      </w:r>
      <w:bookmarkEnd w:id="58"/>
      <w:bookmarkEnd w:id="59"/>
      <w:bookmarkEnd w:id="60"/>
    </w:p>
    <w:tbl>
      <w:tblPr>
        <w:tblStyle w:val="2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DC2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975CA97">
            <w:pPr>
              <w:pStyle w:val="39"/>
              <w:widowControl w:val="0"/>
              <w:spacing w:before="0" w:beforeAutospacing="0" w:after="0" w:afterAutospacing="0" w:line="340" w:lineRule="exact"/>
              <w:rPr>
                <w:rFonts w:cs="宋体"/>
                <w:b w:val="0"/>
                <w:bCs w:val="0"/>
                <w:color w:val="000000" w:themeColor="text1"/>
                <w:kern w:val="2"/>
                <w:sz w:val="24"/>
                <w:szCs w:val="24"/>
                <w14:textFill>
                  <w14:solidFill>
                    <w14:schemeClr w14:val="tx1"/>
                  </w14:solidFill>
                </w14:textFill>
              </w:rPr>
            </w:pPr>
            <w:r>
              <w:rPr>
                <w:rFonts w:hint="eastAsia" w:cs="宋体"/>
                <w:b w:val="0"/>
                <w:bCs w:val="0"/>
                <w:color w:val="000000" w:themeColor="text1"/>
                <w:kern w:val="2"/>
                <w:sz w:val="24"/>
                <w:szCs w:val="24"/>
                <w14:textFill>
                  <w14:solidFill>
                    <w14:schemeClr w14:val="tx1"/>
                  </w14:solidFill>
                </w14:textFill>
              </w:rPr>
              <w:t>序号</w:t>
            </w:r>
          </w:p>
        </w:tc>
        <w:tc>
          <w:tcPr>
            <w:tcW w:w="2205" w:type="dxa"/>
            <w:vAlign w:val="center"/>
          </w:tcPr>
          <w:p w14:paraId="125AAE3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服务项目名称</w:t>
            </w:r>
          </w:p>
        </w:tc>
        <w:tc>
          <w:tcPr>
            <w:tcW w:w="957" w:type="dxa"/>
            <w:vAlign w:val="center"/>
          </w:tcPr>
          <w:p w14:paraId="75D638BC">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840" w:type="dxa"/>
            <w:vAlign w:val="center"/>
          </w:tcPr>
          <w:p w14:paraId="552ED89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1260" w:type="dxa"/>
            <w:vAlign w:val="center"/>
          </w:tcPr>
          <w:p w14:paraId="36328155">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1340" w:type="dxa"/>
            <w:vAlign w:val="center"/>
          </w:tcPr>
          <w:p w14:paraId="6F55011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小计</w:t>
            </w:r>
          </w:p>
        </w:tc>
        <w:tc>
          <w:tcPr>
            <w:tcW w:w="1347" w:type="dxa"/>
            <w:vAlign w:val="center"/>
          </w:tcPr>
          <w:p w14:paraId="4DEA653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r>
      <w:tr w14:paraId="7A2F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7B31169">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205" w:type="dxa"/>
          </w:tcPr>
          <w:p w14:paraId="64484146">
            <w:pPr>
              <w:spacing w:line="340" w:lineRule="exact"/>
              <w:rPr>
                <w:rFonts w:ascii="宋体" w:hAnsi="宋体" w:cs="宋体"/>
                <w:color w:val="000000" w:themeColor="text1"/>
                <w:sz w:val="24"/>
                <w14:textFill>
                  <w14:solidFill>
                    <w14:schemeClr w14:val="tx1"/>
                  </w14:solidFill>
                </w14:textFill>
              </w:rPr>
            </w:pPr>
          </w:p>
        </w:tc>
        <w:tc>
          <w:tcPr>
            <w:tcW w:w="957" w:type="dxa"/>
          </w:tcPr>
          <w:p w14:paraId="3B0A02E2">
            <w:pPr>
              <w:spacing w:line="340" w:lineRule="exact"/>
              <w:rPr>
                <w:rFonts w:ascii="宋体" w:hAnsi="宋体" w:cs="宋体"/>
                <w:color w:val="000000" w:themeColor="text1"/>
                <w:sz w:val="24"/>
                <w14:textFill>
                  <w14:solidFill>
                    <w14:schemeClr w14:val="tx1"/>
                  </w14:solidFill>
                </w14:textFill>
              </w:rPr>
            </w:pPr>
          </w:p>
        </w:tc>
        <w:tc>
          <w:tcPr>
            <w:tcW w:w="840" w:type="dxa"/>
          </w:tcPr>
          <w:p w14:paraId="687E710F">
            <w:pPr>
              <w:spacing w:line="340" w:lineRule="exact"/>
              <w:rPr>
                <w:rFonts w:ascii="宋体" w:hAnsi="宋体" w:cs="宋体"/>
                <w:color w:val="000000" w:themeColor="text1"/>
                <w:sz w:val="24"/>
                <w14:textFill>
                  <w14:solidFill>
                    <w14:schemeClr w14:val="tx1"/>
                  </w14:solidFill>
                </w14:textFill>
              </w:rPr>
            </w:pPr>
          </w:p>
        </w:tc>
        <w:tc>
          <w:tcPr>
            <w:tcW w:w="1260" w:type="dxa"/>
          </w:tcPr>
          <w:p w14:paraId="0F156B59">
            <w:pPr>
              <w:spacing w:line="340" w:lineRule="exact"/>
              <w:rPr>
                <w:rFonts w:ascii="宋体" w:hAnsi="宋体" w:cs="宋体"/>
                <w:color w:val="000000" w:themeColor="text1"/>
                <w:sz w:val="24"/>
                <w14:textFill>
                  <w14:solidFill>
                    <w14:schemeClr w14:val="tx1"/>
                  </w14:solidFill>
                </w14:textFill>
              </w:rPr>
            </w:pPr>
          </w:p>
        </w:tc>
        <w:tc>
          <w:tcPr>
            <w:tcW w:w="1340" w:type="dxa"/>
          </w:tcPr>
          <w:p w14:paraId="15E42AC9">
            <w:pPr>
              <w:spacing w:line="340" w:lineRule="exact"/>
              <w:rPr>
                <w:rFonts w:ascii="宋体" w:hAnsi="宋体" w:cs="宋体"/>
                <w:color w:val="000000" w:themeColor="text1"/>
                <w:sz w:val="24"/>
                <w14:textFill>
                  <w14:solidFill>
                    <w14:schemeClr w14:val="tx1"/>
                  </w14:solidFill>
                </w14:textFill>
              </w:rPr>
            </w:pPr>
          </w:p>
        </w:tc>
        <w:tc>
          <w:tcPr>
            <w:tcW w:w="1347" w:type="dxa"/>
          </w:tcPr>
          <w:p w14:paraId="20AA1DDA">
            <w:pPr>
              <w:spacing w:line="340" w:lineRule="exact"/>
              <w:rPr>
                <w:rFonts w:ascii="宋体" w:hAnsi="宋体" w:cs="宋体"/>
                <w:color w:val="000000" w:themeColor="text1"/>
                <w:sz w:val="24"/>
                <w14:textFill>
                  <w14:solidFill>
                    <w14:schemeClr w14:val="tx1"/>
                  </w14:solidFill>
                </w14:textFill>
              </w:rPr>
            </w:pPr>
          </w:p>
        </w:tc>
      </w:tr>
      <w:tr w14:paraId="58C0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758403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205" w:type="dxa"/>
          </w:tcPr>
          <w:p w14:paraId="0B388A35">
            <w:pPr>
              <w:spacing w:line="340" w:lineRule="exact"/>
              <w:rPr>
                <w:rFonts w:ascii="宋体" w:hAnsi="宋体" w:cs="宋体"/>
                <w:color w:val="000000" w:themeColor="text1"/>
                <w:sz w:val="24"/>
                <w14:textFill>
                  <w14:solidFill>
                    <w14:schemeClr w14:val="tx1"/>
                  </w14:solidFill>
                </w14:textFill>
              </w:rPr>
            </w:pPr>
          </w:p>
        </w:tc>
        <w:tc>
          <w:tcPr>
            <w:tcW w:w="957" w:type="dxa"/>
          </w:tcPr>
          <w:p w14:paraId="06BC1103">
            <w:pPr>
              <w:spacing w:line="340" w:lineRule="exact"/>
              <w:rPr>
                <w:rFonts w:ascii="宋体" w:hAnsi="宋体" w:cs="宋体"/>
                <w:color w:val="000000" w:themeColor="text1"/>
                <w:sz w:val="24"/>
                <w14:textFill>
                  <w14:solidFill>
                    <w14:schemeClr w14:val="tx1"/>
                  </w14:solidFill>
                </w14:textFill>
              </w:rPr>
            </w:pPr>
          </w:p>
        </w:tc>
        <w:tc>
          <w:tcPr>
            <w:tcW w:w="840" w:type="dxa"/>
          </w:tcPr>
          <w:p w14:paraId="7B523C22">
            <w:pPr>
              <w:spacing w:line="340" w:lineRule="exact"/>
              <w:rPr>
                <w:rFonts w:ascii="宋体" w:hAnsi="宋体" w:cs="宋体"/>
                <w:color w:val="000000" w:themeColor="text1"/>
                <w:sz w:val="24"/>
                <w14:textFill>
                  <w14:solidFill>
                    <w14:schemeClr w14:val="tx1"/>
                  </w14:solidFill>
                </w14:textFill>
              </w:rPr>
            </w:pPr>
          </w:p>
        </w:tc>
        <w:tc>
          <w:tcPr>
            <w:tcW w:w="1260" w:type="dxa"/>
          </w:tcPr>
          <w:p w14:paraId="04204329">
            <w:pPr>
              <w:spacing w:line="340" w:lineRule="exact"/>
              <w:rPr>
                <w:rFonts w:ascii="宋体" w:hAnsi="宋体" w:cs="宋体"/>
                <w:color w:val="000000" w:themeColor="text1"/>
                <w:sz w:val="24"/>
                <w14:textFill>
                  <w14:solidFill>
                    <w14:schemeClr w14:val="tx1"/>
                  </w14:solidFill>
                </w14:textFill>
              </w:rPr>
            </w:pPr>
          </w:p>
        </w:tc>
        <w:tc>
          <w:tcPr>
            <w:tcW w:w="1340" w:type="dxa"/>
          </w:tcPr>
          <w:p w14:paraId="108B1CFD">
            <w:pPr>
              <w:spacing w:line="340" w:lineRule="exact"/>
              <w:rPr>
                <w:rFonts w:ascii="宋体" w:hAnsi="宋体" w:cs="宋体"/>
                <w:color w:val="000000" w:themeColor="text1"/>
                <w:sz w:val="24"/>
                <w14:textFill>
                  <w14:solidFill>
                    <w14:schemeClr w14:val="tx1"/>
                  </w14:solidFill>
                </w14:textFill>
              </w:rPr>
            </w:pPr>
          </w:p>
        </w:tc>
        <w:tc>
          <w:tcPr>
            <w:tcW w:w="1347" w:type="dxa"/>
          </w:tcPr>
          <w:p w14:paraId="68F42B59">
            <w:pPr>
              <w:spacing w:line="340" w:lineRule="exact"/>
              <w:rPr>
                <w:rFonts w:ascii="宋体" w:hAnsi="宋体" w:cs="宋体"/>
                <w:color w:val="000000" w:themeColor="text1"/>
                <w:sz w:val="24"/>
                <w14:textFill>
                  <w14:solidFill>
                    <w14:schemeClr w14:val="tx1"/>
                  </w14:solidFill>
                </w14:textFill>
              </w:rPr>
            </w:pPr>
          </w:p>
        </w:tc>
      </w:tr>
      <w:tr w14:paraId="65399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5E1C3F">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205" w:type="dxa"/>
          </w:tcPr>
          <w:p w14:paraId="05C72A2D">
            <w:pPr>
              <w:spacing w:line="340" w:lineRule="exact"/>
              <w:rPr>
                <w:rFonts w:ascii="宋体" w:hAnsi="宋体" w:cs="宋体"/>
                <w:color w:val="000000" w:themeColor="text1"/>
                <w:sz w:val="24"/>
                <w14:textFill>
                  <w14:solidFill>
                    <w14:schemeClr w14:val="tx1"/>
                  </w14:solidFill>
                </w14:textFill>
              </w:rPr>
            </w:pPr>
          </w:p>
        </w:tc>
        <w:tc>
          <w:tcPr>
            <w:tcW w:w="957" w:type="dxa"/>
          </w:tcPr>
          <w:p w14:paraId="46B674BB">
            <w:pPr>
              <w:spacing w:line="340" w:lineRule="exact"/>
              <w:rPr>
                <w:rFonts w:ascii="宋体" w:hAnsi="宋体" w:cs="宋体"/>
                <w:color w:val="000000" w:themeColor="text1"/>
                <w:sz w:val="24"/>
                <w14:textFill>
                  <w14:solidFill>
                    <w14:schemeClr w14:val="tx1"/>
                  </w14:solidFill>
                </w14:textFill>
              </w:rPr>
            </w:pPr>
          </w:p>
        </w:tc>
        <w:tc>
          <w:tcPr>
            <w:tcW w:w="840" w:type="dxa"/>
          </w:tcPr>
          <w:p w14:paraId="20030973">
            <w:pPr>
              <w:spacing w:line="340" w:lineRule="exact"/>
              <w:rPr>
                <w:rFonts w:ascii="宋体" w:hAnsi="宋体" w:cs="宋体"/>
                <w:color w:val="000000" w:themeColor="text1"/>
                <w:sz w:val="24"/>
                <w14:textFill>
                  <w14:solidFill>
                    <w14:schemeClr w14:val="tx1"/>
                  </w14:solidFill>
                </w14:textFill>
              </w:rPr>
            </w:pPr>
          </w:p>
        </w:tc>
        <w:tc>
          <w:tcPr>
            <w:tcW w:w="1260" w:type="dxa"/>
          </w:tcPr>
          <w:p w14:paraId="1863C9B5">
            <w:pPr>
              <w:spacing w:line="340" w:lineRule="exact"/>
              <w:rPr>
                <w:rFonts w:ascii="宋体" w:hAnsi="宋体" w:cs="宋体"/>
                <w:color w:val="000000" w:themeColor="text1"/>
                <w:sz w:val="24"/>
                <w14:textFill>
                  <w14:solidFill>
                    <w14:schemeClr w14:val="tx1"/>
                  </w14:solidFill>
                </w14:textFill>
              </w:rPr>
            </w:pPr>
          </w:p>
        </w:tc>
        <w:tc>
          <w:tcPr>
            <w:tcW w:w="1340" w:type="dxa"/>
          </w:tcPr>
          <w:p w14:paraId="1921BAA1">
            <w:pPr>
              <w:spacing w:line="340" w:lineRule="exact"/>
              <w:rPr>
                <w:rFonts w:ascii="宋体" w:hAnsi="宋体" w:cs="宋体"/>
                <w:color w:val="000000" w:themeColor="text1"/>
                <w:sz w:val="24"/>
                <w14:textFill>
                  <w14:solidFill>
                    <w14:schemeClr w14:val="tx1"/>
                  </w14:solidFill>
                </w14:textFill>
              </w:rPr>
            </w:pPr>
          </w:p>
        </w:tc>
        <w:tc>
          <w:tcPr>
            <w:tcW w:w="1347" w:type="dxa"/>
          </w:tcPr>
          <w:p w14:paraId="3EFF412E">
            <w:pPr>
              <w:spacing w:line="340" w:lineRule="exact"/>
              <w:rPr>
                <w:rFonts w:ascii="宋体" w:hAnsi="宋体" w:cs="宋体"/>
                <w:color w:val="000000" w:themeColor="text1"/>
                <w:sz w:val="24"/>
                <w14:textFill>
                  <w14:solidFill>
                    <w14:schemeClr w14:val="tx1"/>
                  </w14:solidFill>
                </w14:textFill>
              </w:rPr>
            </w:pPr>
          </w:p>
        </w:tc>
      </w:tr>
      <w:tr w14:paraId="46A1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5C3EF17">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205" w:type="dxa"/>
          </w:tcPr>
          <w:p w14:paraId="2F3A0028">
            <w:pPr>
              <w:spacing w:line="340" w:lineRule="exact"/>
              <w:rPr>
                <w:rFonts w:ascii="宋体" w:hAnsi="宋体" w:cs="宋体"/>
                <w:color w:val="000000" w:themeColor="text1"/>
                <w:sz w:val="24"/>
                <w14:textFill>
                  <w14:solidFill>
                    <w14:schemeClr w14:val="tx1"/>
                  </w14:solidFill>
                </w14:textFill>
              </w:rPr>
            </w:pPr>
          </w:p>
        </w:tc>
        <w:tc>
          <w:tcPr>
            <w:tcW w:w="957" w:type="dxa"/>
          </w:tcPr>
          <w:p w14:paraId="20D18980">
            <w:pPr>
              <w:spacing w:line="340" w:lineRule="exact"/>
              <w:rPr>
                <w:rFonts w:ascii="宋体" w:hAnsi="宋体" w:cs="宋体"/>
                <w:color w:val="000000" w:themeColor="text1"/>
                <w:sz w:val="24"/>
                <w14:textFill>
                  <w14:solidFill>
                    <w14:schemeClr w14:val="tx1"/>
                  </w14:solidFill>
                </w14:textFill>
              </w:rPr>
            </w:pPr>
          </w:p>
        </w:tc>
        <w:tc>
          <w:tcPr>
            <w:tcW w:w="840" w:type="dxa"/>
          </w:tcPr>
          <w:p w14:paraId="60148B3D">
            <w:pPr>
              <w:spacing w:line="340" w:lineRule="exact"/>
              <w:rPr>
                <w:rFonts w:ascii="宋体" w:hAnsi="宋体" w:cs="宋体"/>
                <w:color w:val="000000" w:themeColor="text1"/>
                <w:sz w:val="24"/>
                <w14:textFill>
                  <w14:solidFill>
                    <w14:schemeClr w14:val="tx1"/>
                  </w14:solidFill>
                </w14:textFill>
              </w:rPr>
            </w:pPr>
          </w:p>
        </w:tc>
        <w:tc>
          <w:tcPr>
            <w:tcW w:w="1260" w:type="dxa"/>
          </w:tcPr>
          <w:p w14:paraId="3BC8DC40">
            <w:pPr>
              <w:spacing w:line="340" w:lineRule="exact"/>
              <w:rPr>
                <w:rFonts w:ascii="宋体" w:hAnsi="宋体" w:cs="宋体"/>
                <w:color w:val="000000" w:themeColor="text1"/>
                <w:sz w:val="24"/>
                <w14:textFill>
                  <w14:solidFill>
                    <w14:schemeClr w14:val="tx1"/>
                  </w14:solidFill>
                </w14:textFill>
              </w:rPr>
            </w:pPr>
          </w:p>
        </w:tc>
        <w:tc>
          <w:tcPr>
            <w:tcW w:w="1340" w:type="dxa"/>
          </w:tcPr>
          <w:p w14:paraId="512A99FB">
            <w:pPr>
              <w:spacing w:line="340" w:lineRule="exact"/>
              <w:rPr>
                <w:rFonts w:ascii="宋体" w:hAnsi="宋体" w:cs="宋体"/>
                <w:color w:val="000000" w:themeColor="text1"/>
                <w:sz w:val="24"/>
                <w14:textFill>
                  <w14:solidFill>
                    <w14:schemeClr w14:val="tx1"/>
                  </w14:solidFill>
                </w14:textFill>
              </w:rPr>
            </w:pPr>
          </w:p>
        </w:tc>
        <w:tc>
          <w:tcPr>
            <w:tcW w:w="1347" w:type="dxa"/>
          </w:tcPr>
          <w:p w14:paraId="22745224">
            <w:pPr>
              <w:spacing w:line="340" w:lineRule="exact"/>
              <w:rPr>
                <w:rFonts w:ascii="宋体" w:hAnsi="宋体" w:cs="宋体"/>
                <w:color w:val="000000" w:themeColor="text1"/>
                <w:sz w:val="24"/>
                <w14:textFill>
                  <w14:solidFill>
                    <w14:schemeClr w14:val="tx1"/>
                  </w14:solidFill>
                </w14:textFill>
              </w:rPr>
            </w:pPr>
          </w:p>
        </w:tc>
      </w:tr>
      <w:tr w14:paraId="10BE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61AC9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205" w:type="dxa"/>
          </w:tcPr>
          <w:p w14:paraId="356EFC10">
            <w:pPr>
              <w:spacing w:line="340" w:lineRule="exact"/>
              <w:rPr>
                <w:rFonts w:ascii="宋体" w:hAnsi="宋体" w:cs="宋体"/>
                <w:color w:val="000000" w:themeColor="text1"/>
                <w:sz w:val="24"/>
                <w14:textFill>
                  <w14:solidFill>
                    <w14:schemeClr w14:val="tx1"/>
                  </w14:solidFill>
                </w14:textFill>
              </w:rPr>
            </w:pPr>
          </w:p>
        </w:tc>
        <w:tc>
          <w:tcPr>
            <w:tcW w:w="957" w:type="dxa"/>
          </w:tcPr>
          <w:p w14:paraId="6FB371C2">
            <w:pPr>
              <w:spacing w:line="340" w:lineRule="exact"/>
              <w:rPr>
                <w:rFonts w:ascii="宋体" w:hAnsi="宋体" w:cs="宋体"/>
                <w:color w:val="000000" w:themeColor="text1"/>
                <w:sz w:val="24"/>
                <w14:textFill>
                  <w14:solidFill>
                    <w14:schemeClr w14:val="tx1"/>
                  </w14:solidFill>
                </w14:textFill>
              </w:rPr>
            </w:pPr>
          </w:p>
        </w:tc>
        <w:tc>
          <w:tcPr>
            <w:tcW w:w="840" w:type="dxa"/>
          </w:tcPr>
          <w:p w14:paraId="342D1FA4">
            <w:pPr>
              <w:spacing w:line="340" w:lineRule="exact"/>
              <w:rPr>
                <w:rFonts w:ascii="宋体" w:hAnsi="宋体" w:cs="宋体"/>
                <w:color w:val="000000" w:themeColor="text1"/>
                <w:sz w:val="24"/>
                <w14:textFill>
                  <w14:solidFill>
                    <w14:schemeClr w14:val="tx1"/>
                  </w14:solidFill>
                </w14:textFill>
              </w:rPr>
            </w:pPr>
          </w:p>
        </w:tc>
        <w:tc>
          <w:tcPr>
            <w:tcW w:w="1260" w:type="dxa"/>
          </w:tcPr>
          <w:p w14:paraId="42CD10EC">
            <w:pPr>
              <w:spacing w:line="340" w:lineRule="exact"/>
              <w:rPr>
                <w:rFonts w:ascii="宋体" w:hAnsi="宋体" w:cs="宋体"/>
                <w:color w:val="000000" w:themeColor="text1"/>
                <w:sz w:val="24"/>
                <w14:textFill>
                  <w14:solidFill>
                    <w14:schemeClr w14:val="tx1"/>
                  </w14:solidFill>
                </w14:textFill>
              </w:rPr>
            </w:pPr>
          </w:p>
        </w:tc>
        <w:tc>
          <w:tcPr>
            <w:tcW w:w="1340" w:type="dxa"/>
          </w:tcPr>
          <w:p w14:paraId="01288275">
            <w:pPr>
              <w:spacing w:line="340" w:lineRule="exact"/>
              <w:rPr>
                <w:rFonts w:ascii="宋体" w:hAnsi="宋体" w:cs="宋体"/>
                <w:color w:val="000000" w:themeColor="text1"/>
                <w:sz w:val="24"/>
                <w14:textFill>
                  <w14:solidFill>
                    <w14:schemeClr w14:val="tx1"/>
                  </w14:solidFill>
                </w14:textFill>
              </w:rPr>
            </w:pPr>
          </w:p>
        </w:tc>
        <w:tc>
          <w:tcPr>
            <w:tcW w:w="1347" w:type="dxa"/>
          </w:tcPr>
          <w:p w14:paraId="66D33C39">
            <w:pPr>
              <w:spacing w:line="340" w:lineRule="exact"/>
              <w:rPr>
                <w:rFonts w:ascii="宋体" w:hAnsi="宋体" w:cs="宋体"/>
                <w:color w:val="000000" w:themeColor="text1"/>
                <w:sz w:val="24"/>
                <w14:textFill>
                  <w14:solidFill>
                    <w14:schemeClr w14:val="tx1"/>
                  </w14:solidFill>
                </w14:textFill>
              </w:rPr>
            </w:pPr>
          </w:p>
        </w:tc>
      </w:tr>
      <w:tr w14:paraId="43D0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21713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205" w:type="dxa"/>
          </w:tcPr>
          <w:p w14:paraId="75DF7417">
            <w:pPr>
              <w:spacing w:line="340" w:lineRule="exact"/>
              <w:rPr>
                <w:rFonts w:ascii="宋体" w:hAnsi="宋体" w:cs="宋体"/>
                <w:color w:val="000000" w:themeColor="text1"/>
                <w:sz w:val="24"/>
                <w14:textFill>
                  <w14:solidFill>
                    <w14:schemeClr w14:val="tx1"/>
                  </w14:solidFill>
                </w14:textFill>
              </w:rPr>
            </w:pPr>
          </w:p>
        </w:tc>
        <w:tc>
          <w:tcPr>
            <w:tcW w:w="957" w:type="dxa"/>
          </w:tcPr>
          <w:p w14:paraId="149D0939">
            <w:pPr>
              <w:spacing w:line="340" w:lineRule="exact"/>
              <w:rPr>
                <w:rFonts w:ascii="宋体" w:hAnsi="宋体" w:cs="宋体"/>
                <w:color w:val="000000" w:themeColor="text1"/>
                <w:sz w:val="24"/>
                <w14:textFill>
                  <w14:solidFill>
                    <w14:schemeClr w14:val="tx1"/>
                  </w14:solidFill>
                </w14:textFill>
              </w:rPr>
            </w:pPr>
          </w:p>
        </w:tc>
        <w:tc>
          <w:tcPr>
            <w:tcW w:w="840" w:type="dxa"/>
          </w:tcPr>
          <w:p w14:paraId="101AE0CF">
            <w:pPr>
              <w:spacing w:line="340" w:lineRule="exact"/>
              <w:rPr>
                <w:rFonts w:ascii="宋体" w:hAnsi="宋体" w:cs="宋体"/>
                <w:color w:val="000000" w:themeColor="text1"/>
                <w:sz w:val="24"/>
                <w14:textFill>
                  <w14:solidFill>
                    <w14:schemeClr w14:val="tx1"/>
                  </w14:solidFill>
                </w14:textFill>
              </w:rPr>
            </w:pPr>
          </w:p>
        </w:tc>
        <w:tc>
          <w:tcPr>
            <w:tcW w:w="1260" w:type="dxa"/>
          </w:tcPr>
          <w:p w14:paraId="70703847">
            <w:pPr>
              <w:spacing w:line="340" w:lineRule="exact"/>
              <w:rPr>
                <w:rFonts w:ascii="宋体" w:hAnsi="宋体" w:cs="宋体"/>
                <w:color w:val="000000" w:themeColor="text1"/>
                <w:sz w:val="24"/>
                <w14:textFill>
                  <w14:solidFill>
                    <w14:schemeClr w14:val="tx1"/>
                  </w14:solidFill>
                </w14:textFill>
              </w:rPr>
            </w:pPr>
          </w:p>
        </w:tc>
        <w:tc>
          <w:tcPr>
            <w:tcW w:w="1340" w:type="dxa"/>
          </w:tcPr>
          <w:p w14:paraId="59AC852D">
            <w:pPr>
              <w:spacing w:line="340" w:lineRule="exact"/>
              <w:rPr>
                <w:rFonts w:ascii="宋体" w:hAnsi="宋体" w:cs="宋体"/>
                <w:color w:val="000000" w:themeColor="text1"/>
                <w:sz w:val="24"/>
                <w14:textFill>
                  <w14:solidFill>
                    <w14:schemeClr w14:val="tx1"/>
                  </w14:solidFill>
                </w14:textFill>
              </w:rPr>
            </w:pPr>
          </w:p>
        </w:tc>
        <w:tc>
          <w:tcPr>
            <w:tcW w:w="1347" w:type="dxa"/>
          </w:tcPr>
          <w:p w14:paraId="3F56DF8F">
            <w:pPr>
              <w:spacing w:line="340" w:lineRule="exact"/>
              <w:rPr>
                <w:rFonts w:ascii="宋体" w:hAnsi="宋体" w:cs="宋体"/>
                <w:color w:val="000000" w:themeColor="text1"/>
                <w:sz w:val="24"/>
                <w14:textFill>
                  <w14:solidFill>
                    <w14:schemeClr w14:val="tx1"/>
                  </w14:solidFill>
                </w14:textFill>
              </w:rPr>
            </w:pPr>
          </w:p>
        </w:tc>
      </w:tr>
      <w:tr w14:paraId="29D0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D05C18">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205" w:type="dxa"/>
          </w:tcPr>
          <w:p w14:paraId="4B91EF40">
            <w:pPr>
              <w:spacing w:line="340" w:lineRule="exact"/>
              <w:rPr>
                <w:rFonts w:ascii="宋体" w:hAnsi="宋体" w:cs="宋体"/>
                <w:color w:val="000000" w:themeColor="text1"/>
                <w:sz w:val="24"/>
                <w14:textFill>
                  <w14:solidFill>
                    <w14:schemeClr w14:val="tx1"/>
                  </w14:solidFill>
                </w14:textFill>
              </w:rPr>
            </w:pPr>
          </w:p>
        </w:tc>
        <w:tc>
          <w:tcPr>
            <w:tcW w:w="957" w:type="dxa"/>
          </w:tcPr>
          <w:p w14:paraId="139B40BE">
            <w:pPr>
              <w:spacing w:line="340" w:lineRule="exact"/>
              <w:rPr>
                <w:rFonts w:ascii="宋体" w:hAnsi="宋体" w:cs="宋体"/>
                <w:color w:val="000000" w:themeColor="text1"/>
                <w:sz w:val="24"/>
                <w14:textFill>
                  <w14:solidFill>
                    <w14:schemeClr w14:val="tx1"/>
                  </w14:solidFill>
                </w14:textFill>
              </w:rPr>
            </w:pPr>
          </w:p>
        </w:tc>
        <w:tc>
          <w:tcPr>
            <w:tcW w:w="840" w:type="dxa"/>
          </w:tcPr>
          <w:p w14:paraId="427331D2">
            <w:pPr>
              <w:spacing w:line="340" w:lineRule="exact"/>
              <w:rPr>
                <w:rFonts w:ascii="宋体" w:hAnsi="宋体" w:cs="宋体"/>
                <w:color w:val="000000" w:themeColor="text1"/>
                <w:sz w:val="24"/>
                <w14:textFill>
                  <w14:solidFill>
                    <w14:schemeClr w14:val="tx1"/>
                  </w14:solidFill>
                </w14:textFill>
              </w:rPr>
            </w:pPr>
          </w:p>
        </w:tc>
        <w:tc>
          <w:tcPr>
            <w:tcW w:w="1260" w:type="dxa"/>
          </w:tcPr>
          <w:p w14:paraId="117AE29C">
            <w:pPr>
              <w:spacing w:line="340" w:lineRule="exact"/>
              <w:rPr>
                <w:rFonts w:ascii="宋体" w:hAnsi="宋体" w:cs="宋体"/>
                <w:color w:val="000000" w:themeColor="text1"/>
                <w:sz w:val="24"/>
                <w14:textFill>
                  <w14:solidFill>
                    <w14:schemeClr w14:val="tx1"/>
                  </w14:solidFill>
                </w14:textFill>
              </w:rPr>
            </w:pPr>
          </w:p>
        </w:tc>
        <w:tc>
          <w:tcPr>
            <w:tcW w:w="1340" w:type="dxa"/>
          </w:tcPr>
          <w:p w14:paraId="181F8088">
            <w:pPr>
              <w:spacing w:line="340" w:lineRule="exact"/>
              <w:rPr>
                <w:rFonts w:ascii="宋体" w:hAnsi="宋体" w:cs="宋体"/>
                <w:color w:val="000000" w:themeColor="text1"/>
                <w:sz w:val="24"/>
                <w14:textFill>
                  <w14:solidFill>
                    <w14:schemeClr w14:val="tx1"/>
                  </w14:solidFill>
                </w14:textFill>
              </w:rPr>
            </w:pPr>
          </w:p>
        </w:tc>
        <w:tc>
          <w:tcPr>
            <w:tcW w:w="1347" w:type="dxa"/>
          </w:tcPr>
          <w:p w14:paraId="036E9EA0">
            <w:pPr>
              <w:spacing w:line="340" w:lineRule="exact"/>
              <w:rPr>
                <w:rFonts w:ascii="宋体" w:hAnsi="宋体" w:cs="宋体"/>
                <w:color w:val="000000" w:themeColor="text1"/>
                <w:sz w:val="24"/>
                <w14:textFill>
                  <w14:solidFill>
                    <w14:schemeClr w14:val="tx1"/>
                  </w14:solidFill>
                </w14:textFill>
              </w:rPr>
            </w:pPr>
          </w:p>
        </w:tc>
      </w:tr>
      <w:tr w14:paraId="157E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5DF1A1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205" w:type="dxa"/>
          </w:tcPr>
          <w:p w14:paraId="30FACC66">
            <w:pPr>
              <w:spacing w:line="340" w:lineRule="exact"/>
              <w:rPr>
                <w:rFonts w:ascii="宋体" w:hAnsi="宋体" w:cs="宋体"/>
                <w:color w:val="000000" w:themeColor="text1"/>
                <w:sz w:val="24"/>
                <w14:textFill>
                  <w14:solidFill>
                    <w14:schemeClr w14:val="tx1"/>
                  </w14:solidFill>
                </w14:textFill>
              </w:rPr>
            </w:pPr>
          </w:p>
        </w:tc>
        <w:tc>
          <w:tcPr>
            <w:tcW w:w="957" w:type="dxa"/>
          </w:tcPr>
          <w:p w14:paraId="4C51F5DB">
            <w:pPr>
              <w:spacing w:line="340" w:lineRule="exact"/>
              <w:rPr>
                <w:rFonts w:ascii="宋体" w:hAnsi="宋体" w:cs="宋体"/>
                <w:color w:val="000000" w:themeColor="text1"/>
                <w:sz w:val="24"/>
                <w14:textFill>
                  <w14:solidFill>
                    <w14:schemeClr w14:val="tx1"/>
                  </w14:solidFill>
                </w14:textFill>
              </w:rPr>
            </w:pPr>
          </w:p>
        </w:tc>
        <w:tc>
          <w:tcPr>
            <w:tcW w:w="840" w:type="dxa"/>
          </w:tcPr>
          <w:p w14:paraId="33A1FE18">
            <w:pPr>
              <w:spacing w:line="340" w:lineRule="exact"/>
              <w:rPr>
                <w:rFonts w:ascii="宋体" w:hAnsi="宋体" w:cs="宋体"/>
                <w:color w:val="000000" w:themeColor="text1"/>
                <w:sz w:val="24"/>
                <w14:textFill>
                  <w14:solidFill>
                    <w14:schemeClr w14:val="tx1"/>
                  </w14:solidFill>
                </w14:textFill>
              </w:rPr>
            </w:pPr>
          </w:p>
        </w:tc>
        <w:tc>
          <w:tcPr>
            <w:tcW w:w="1260" w:type="dxa"/>
          </w:tcPr>
          <w:p w14:paraId="17BAC535">
            <w:pPr>
              <w:spacing w:line="340" w:lineRule="exact"/>
              <w:rPr>
                <w:rFonts w:ascii="宋体" w:hAnsi="宋体" w:cs="宋体"/>
                <w:color w:val="000000" w:themeColor="text1"/>
                <w:sz w:val="24"/>
                <w14:textFill>
                  <w14:solidFill>
                    <w14:schemeClr w14:val="tx1"/>
                  </w14:solidFill>
                </w14:textFill>
              </w:rPr>
            </w:pPr>
          </w:p>
        </w:tc>
        <w:tc>
          <w:tcPr>
            <w:tcW w:w="1340" w:type="dxa"/>
          </w:tcPr>
          <w:p w14:paraId="37208993">
            <w:pPr>
              <w:spacing w:line="340" w:lineRule="exact"/>
              <w:rPr>
                <w:rFonts w:ascii="宋体" w:hAnsi="宋体" w:cs="宋体"/>
                <w:color w:val="000000" w:themeColor="text1"/>
                <w:sz w:val="24"/>
                <w14:textFill>
                  <w14:solidFill>
                    <w14:schemeClr w14:val="tx1"/>
                  </w14:solidFill>
                </w14:textFill>
              </w:rPr>
            </w:pPr>
          </w:p>
        </w:tc>
        <w:tc>
          <w:tcPr>
            <w:tcW w:w="1347" w:type="dxa"/>
          </w:tcPr>
          <w:p w14:paraId="0B64A31F">
            <w:pPr>
              <w:spacing w:line="340" w:lineRule="exact"/>
              <w:rPr>
                <w:rFonts w:ascii="宋体" w:hAnsi="宋体" w:cs="宋体"/>
                <w:color w:val="000000" w:themeColor="text1"/>
                <w:sz w:val="24"/>
                <w14:textFill>
                  <w14:solidFill>
                    <w14:schemeClr w14:val="tx1"/>
                  </w14:solidFill>
                </w14:textFill>
              </w:rPr>
            </w:pPr>
          </w:p>
        </w:tc>
      </w:tr>
      <w:tr w14:paraId="5D93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1D85A6">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205" w:type="dxa"/>
          </w:tcPr>
          <w:p w14:paraId="793BD5EE">
            <w:pPr>
              <w:spacing w:line="340" w:lineRule="exact"/>
              <w:rPr>
                <w:rFonts w:ascii="宋体" w:hAnsi="宋体" w:cs="宋体"/>
                <w:color w:val="000000" w:themeColor="text1"/>
                <w:sz w:val="24"/>
                <w14:textFill>
                  <w14:solidFill>
                    <w14:schemeClr w14:val="tx1"/>
                  </w14:solidFill>
                </w14:textFill>
              </w:rPr>
            </w:pPr>
          </w:p>
        </w:tc>
        <w:tc>
          <w:tcPr>
            <w:tcW w:w="957" w:type="dxa"/>
          </w:tcPr>
          <w:p w14:paraId="16CB7F92">
            <w:pPr>
              <w:spacing w:line="340" w:lineRule="exact"/>
              <w:rPr>
                <w:rFonts w:ascii="宋体" w:hAnsi="宋体" w:cs="宋体"/>
                <w:color w:val="000000" w:themeColor="text1"/>
                <w:sz w:val="24"/>
                <w14:textFill>
                  <w14:solidFill>
                    <w14:schemeClr w14:val="tx1"/>
                  </w14:solidFill>
                </w14:textFill>
              </w:rPr>
            </w:pPr>
          </w:p>
        </w:tc>
        <w:tc>
          <w:tcPr>
            <w:tcW w:w="840" w:type="dxa"/>
          </w:tcPr>
          <w:p w14:paraId="5D2D29CE">
            <w:pPr>
              <w:spacing w:line="340" w:lineRule="exact"/>
              <w:rPr>
                <w:rFonts w:ascii="宋体" w:hAnsi="宋体" w:cs="宋体"/>
                <w:color w:val="000000" w:themeColor="text1"/>
                <w:sz w:val="24"/>
                <w14:textFill>
                  <w14:solidFill>
                    <w14:schemeClr w14:val="tx1"/>
                  </w14:solidFill>
                </w14:textFill>
              </w:rPr>
            </w:pPr>
          </w:p>
        </w:tc>
        <w:tc>
          <w:tcPr>
            <w:tcW w:w="1260" w:type="dxa"/>
          </w:tcPr>
          <w:p w14:paraId="37A1C3B3">
            <w:pPr>
              <w:spacing w:line="340" w:lineRule="exact"/>
              <w:rPr>
                <w:rFonts w:ascii="宋体" w:hAnsi="宋体" w:cs="宋体"/>
                <w:color w:val="000000" w:themeColor="text1"/>
                <w:sz w:val="24"/>
                <w14:textFill>
                  <w14:solidFill>
                    <w14:schemeClr w14:val="tx1"/>
                  </w14:solidFill>
                </w14:textFill>
              </w:rPr>
            </w:pPr>
          </w:p>
        </w:tc>
        <w:tc>
          <w:tcPr>
            <w:tcW w:w="1340" w:type="dxa"/>
          </w:tcPr>
          <w:p w14:paraId="414488C2">
            <w:pPr>
              <w:spacing w:line="340" w:lineRule="exact"/>
              <w:rPr>
                <w:rFonts w:ascii="宋体" w:hAnsi="宋体" w:cs="宋体"/>
                <w:color w:val="000000" w:themeColor="text1"/>
                <w:sz w:val="24"/>
                <w14:textFill>
                  <w14:solidFill>
                    <w14:schemeClr w14:val="tx1"/>
                  </w14:solidFill>
                </w14:textFill>
              </w:rPr>
            </w:pPr>
          </w:p>
        </w:tc>
        <w:tc>
          <w:tcPr>
            <w:tcW w:w="1347" w:type="dxa"/>
          </w:tcPr>
          <w:p w14:paraId="741C9FA5">
            <w:pPr>
              <w:spacing w:line="340" w:lineRule="exact"/>
              <w:rPr>
                <w:rFonts w:ascii="宋体" w:hAnsi="宋体" w:cs="宋体"/>
                <w:color w:val="000000" w:themeColor="text1"/>
                <w:sz w:val="24"/>
                <w14:textFill>
                  <w14:solidFill>
                    <w14:schemeClr w14:val="tx1"/>
                  </w14:solidFill>
                </w14:textFill>
              </w:rPr>
            </w:pPr>
          </w:p>
        </w:tc>
      </w:tr>
      <w:tr w14:paraId="3882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97296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205" w:type="dxa"/>
          </w:tcPr>
          <w:p w14:paraId="139430B0">
            <w:pPr>
              <w:spacing w:line="340" w:lineRule="exact"/>
              <w:rPr>
                <w:rFonts w:ascii="宋体" w:hAnsi="宋体" w:cs="宋体"/>
                <w:color w:val="000000" w:themeColor="text1"/>
                <w:sz w:val="24"/>
                <w14:textFill>
                  <w14:solidFill>
                    <w14:schemeClr w14:val="tx1"/>
                  </w14:solidFill>
                </w14:textFill>
              </w:rPr>
            </w:pPr>
          </w:p>
        </w:tc>
        <w:tc>
          <w:tcPr>
            <w:tcW w:w="957" w:type="dxa"/>
          </w:tcPr>
          <w:p w14:paraId="5ECBA785">
            <w:pPr>
              <w:spacing w:line="340" w:lineRule="exact"/>
              <w:rPr>
                <w:rFonts w:ascii="宋体" w:hAnsi="宋体" w:cs="宋体"/>
                <w:color w:val="000000" w:themeColor="text1"/>
                <w:sz w:val="24"/>
                <w14:textFill>
                  <w14:solidFill>
                    <w14:schemeClr w14:val="tx1"/>
                  </w14:solidFill>
                </w14:textFill>
              </w:rPr>
            </w:pPr>
          </w:p>
        </w:tc>
        <w:tc>
          <w:tcPr>
            <w:tcW w:w="840" w:type="dxa"/>
          </w:tcPr>
          <w:p w14:paraId="32DD9F06">
            <w:pPr>
              <w:spacing w:line="340" w:lineRule="exact"/>
              <w:rPr>
                <w:rFonts w:ascii="宋体" w:hAnsi="宋体" w:cs="宋体"/>
                <w:color w:val="000000" w:themeColor="text1"/>
                <w:sz w:val="24"/>
                <w14:textFill>
                  <w14:solidFill>
                    <w14:schemeClr w14:val="tx1"/>
                  </w14:solidFill>
                </w14:textFill>
              </w:rPr>
            </w:pPr>
          </w:p>
        </w:tc>
        <w:tc>
          <w:tcPr>
            <w:tcW w:w="1260" w:type="dxa"/>
          </w:tcPr>
          <w:p w14:paraId="19577ED8">
            <w:pPr>
              <w:spacing w:line="340" w:lineRule="exact"/>
              <w:rPr>
                <w:rFonts w:ascii="宋体" w:hAnsi="宋体" w:cs="宋体"/>
                <w:color w:val="000000" w:themeColor="text1"/>
                <w:sz w:val="24"/>
                <w14:textFill>
                  <w14:solidFill>
                    <w14:schemeClr w14:val="tx1"/>
                  </w14:solidFill>
                </w14:textFill>
              </w:rPr>
            </w:pPr>
          </w:p>
        </w:tc>
        <w:tc>
          <w:tcPr>
            <w:tcW w:w="1340" w:type="dxa"/>
          </w:tcPr>
          <w:p w14:paraId="7752F8C9">
            <w:pPr>
              <w:spacing w:line="340" w:lineRule="exact"/>
              <w:rPr>
                <w:rFonts w:ascii="宋体" w:hAnsi="宋体" w:cs="宋体"/>
                <w:color w:val="000000" w:themeColor="text1"/>
                <w:sz w:val="24"/>
                <w14:textFill>
                  <w14:solidFill>
                    <w14:schemeClr w14:val="tx1"/>
                  </w14:solidFill>
                </w14:textFill>
              </w:rPr>
            </w:pPr>
          </w:p>
        </w:tc>
        <w:tc>
          <w:tcPr>
            <w:tcW w:w="1347" w:type="dxa"/>
          </w:tcPr>
          <w:p w14:paraId="1252E92A">
            <w:pPr>
              <w:spacing w:line="340" w:lineRule="exact"/>
              <w:rPr>
                <w:rFonts w:ascii="宋体" w:hAnsi="宋体" w:cs="宋体"/>
                <w:color w:val="000000" w:themeColor="text1"/>
                <w:sz w:val="24"/>
                <w14:textFill>
                  <w14:solidFill>
                    <w14:schemeClr w14:val="tx1"/>
                  </w14:solidFill>
                </w14:textFill>
              </w:rPr>
            </w:pPr>
          </w:p>
        </w:tc>
      </w:tr>
      <w:tr w14:paraId="2188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7FC995E">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205" w:type="dxa"/>
          </w:tcPr>
          <w:p w14:paraId="0EF3B24C">
            <w:pPr>
              <w:spacing w:line="340" w:lineRule="exact"/>
              <w:rPr>
                <w:rFonts w:ascii="宋体" w:hAnsi="宋体" w:cs="宋体"/>
                <w:color w:val="000000" w:themeColor="text1"/>
                <w:sz w:val="24"/>
                <w14:textFill>
                  <w14:solidFill>
                    <w14:schemeClr w14:val="tx1"/>
                  </w14:solidFill>
                </w14:textFill>
              </w:rPr>
            </w:pPr>
          </w:p>
        </w:tc>
        <w:tc>
          <w:tcPr>
            <w:tcW w:w="957" w:type="dxa"/>
          </w:tcPr>
          <w:p w14:paraId="08C51A54">
            <w:pPr>
              <w:spacing w:line="340" w:lineRule="exact"/>
              <w:rPr>
                <w:rFonts w:ascii="宋体" w:hAnsi="宋体" w:cs="宋体"/>
                <w:color w:val="000000" w:themeColor="text1"/>
                <w:sz w:val="24"/>
                <w14:textFill>
                  <w14:solidFill>
                    <w14:schemeClr w14:val="tx1"/>
                  </w14:solidFill>
                </w14:textFill>
              </w:rPr>
            </w:pPr>
          </w:p>
        </w:tc>
        <w:tc>
          <w:tcPr>
            <w:tcW w:w="840" w:type="dxa"/>
          </w:tcPr>
          <w:p w14:paraId="76C56E57">
            <w:pPr>
              <w:spacing w:line="340" w:lineRule="exact"/>
              <w:rPr>
                <w:rFonts w:ascii="宋体" w:hAnsi="宋体" w:cs="宋体"/>
                <w:color w:val="000000" w:themeColor="text1"/>
                <w:sz w:val="24"/>
                <w14:textFill>
                  <w14:solidFill>
                    <w14:schemeClr w14:val="tx1"/>
                  </w14:solidFill>
                </w14:textFill>
              </w:rPr>
            </w:pPr>
          </w:p>
        </w:tc>
        <w:tc>
          <w:tcPr>
            <w:tcW w:w="1260" w:type="dxa"/>
          </w:tcPr>
          <w:p w14:paraId="496AA49A">
            <w:pPr>
              <w:spacing w:line="340" w:lineRule="exact"/>
              <w:rPr>
                <w:rFonts w:ascii="宋体" w:hAnsi="宋体" w:cs="宋体"/>
                <w:color w:val="000000" w:themeColor="text1"/>
                <w:sz w:val="24"/>
                <w14:textFill>
                  <w14:solidFill>
                    <w14:schemeClr w14:val="tx1"/>
                  </w14:solidFill>
                </w14:textFill>
              </w:rPr>
            </w:pPr>
          </w:p>
        </w:tc>
        <w:tc>
          <w:tcPr>
            <w:tcW w:w="1340" w:type="dxa"/>
          </w:tcPr>
          <w:p w14:paraId="66EDC439">
            <w:pPr>
              <w:spacing w:line="340" w:lineRule="exact"/>
              <w:rPr>
                <w:rFonts w:ascii="宋体" w:hAnsi="宋体" w:cs="宋体"/>
                <w:color w:val="000000" w:themeColor="text1"/>
                <w:sz w:val="24"/>
                <w14:textFill>
                  <w14:solidFill>
                    <w14:schemeClr w14:val="tx1"/>
                  </w14:solidFill>
                </w14:textFill>
              </w:rPr>
            </w:pPr>
          </w:p>
        </w:tc>
        <w:tc>
          <w:tcPr>
            <w:tcW w:w="1347" w:type="dxa"/>
          </w:tcPr>
          <w:p w14:paraId="7E2F8ECC">
            <w:pPr>
              <w:spacing w:line="340" w:lineRule="exact"/>
              <w:rPr>
                <w:rFonts w:ascii="宋体" w:hAnsi="宋体" w:cs="宋体"/>
                <w:color w:val="000000" w:themeColor="text1"/>
                <w:sz w:val="24"/>
                <w14:textFill>
                  <w14:solidFill>
                    <w14:schemeClr w14:val="tx1"/>
                  </w14:solidFill>
                </w14:textFill>
              </w:rPr>
            </w:pPr>
          </w:p>
        </w:tc>
      </w:tr>
      <w:tr w14:paraId="0584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7391F">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205" w:type="dxa"/>
          </w:tcPr>
          <w:p w14:paraId="5D68A462">
            <w:pPr>
              <w:spacing w:line="340" w:lineRule="exact"/>
              <w:rPr>
                <w:rFonts w:ascii="宋体" w:hAnsi="宋体" w:cs="宋体"/>
                <w:color w:val="000000" w:themeColor="text1"/>
                <w:sz w:val="24"/>
                <w14:textFill>
                  <w14:solidFill>
                    <w14:schemeClr w14:val="tx1"/>
                  </w14:solidFill>
                </w14:textFill>
              </w:rPr>
            </w:pPr>
          </w:p>
        </w:tc>
        <w:tc>
          <w:tcPr>
            <w:tcW w:w="957" w:type="dxa"/>
          </w:tcPr>
          <w:p w14:paraId="6AF33AB6">
            <w:pPr>
              <w:spacing w:line="340" w:lineRule="exact"/>
              <w:rPr>
                <w:rFonts w:ascii="宋体" w:hAnsi="宋体" w:cs="宋体"/>
                <w:color w:val="000000" w:themeColor="text1"/>
                <w:sz w:val="24"/>
                <w14:textFill>
                  <w14:solidFill>
                    <w14:schemeClr w14:val="tx1"/>
                  </w14:solidFill>
                </w14:textFill>
              </w:rPr>
            </w:pPr>
          </w:p>
        </w:tc>
        <w:tc>
          <w:tcPr>
            <w:tcW w:w="840" w:type="dxa"/>
          </w:tcPr>
          <w:p w14:paraId="5F23EB9E">
            <w:pPr>
              <w:spacing w:line="340" w:lineRule="exact"/>
              <w:rPr>
                <w:rFonts w:ascii="宋体" w:hAnsi="宋体" w:cs="宋体"/>
                <w:color w:val="000000" w:themeColor="text1"/>
                <w:sz w:val="24"/>
                <w14:textFill>
                  <w14:solidFill>
                    <w14:schemeClr w14:val="tx1"/>
                  </w14:solidFill>
                </w14:textFill>
              </w:rPr>
            </w:pPr>
          </w:p>
        </w:tc>
        <w:tc>
          <w:tcPr>
            <w:tcW w:w="1260" w:type="dxa"/>
          </w:tcPr>
          <w:p w14:paraId="0591FDB9">
            <w:pPr>
              <w:spacing w:line="340" w:lineRule="exact"/>
              <w:rPr>
                <w:rFonts w:ascii="宋体" w:hAnsi="宋体" w:cs="宋体"/>
                <w:color w:val="000000" w:themeColor="text1"/>
                <w:sz w:val="24"/>
                <w14:textFill>
                  <w14:solidFill>
                    <w14:schemeClr w14:val="tx1"/>
                  </w14:solidFill>
                </w14:textFill>
              </w:rPr>
            </w:pPr>
          </w:p>
        </w:tc>
        <w:tc>
          <w:tcPr>
            <w:tcW w:w="1340" w:type="dxa"/>
          </w:tcPr>
          <w:p w14:paraId="4A9BA840">
            <w:pPr>
              <w:spacing w:line="340" w:lineRule="exact"/>
              <w:rPr>
                <w:rFonts w:ascii="宋体" w:hAnsi="宋体" w:cs="宋体"/>
                <w:color w:val="000000" w:themeColor="text1"/>
                <w:sz w:val="24"/>
                <w14:textFill>
                  <w14:solidFill>
                    <w14:schemeClr w14:val="tx1"/>
                  </w14:solidFill>
                </w14:textFill>
              </w:rPr>
            </w:pPr>
          </w:p>
        </w:tc>
        <w:tc>
          <w:tcPr>
            <w:tcW w:w="1347" w:type="dxa"/>
          </w:tcPr>
          <w:p w14:paraId="065258F7">
            <w:pPr>
              <w:spacing w:line="340" w:lineRule="exact"/>
              <w:rPr>
                <w:rFonts w:ascii="宋体" w:hAnsi="宋体" w:cs="宋体"/>
                <w:color w:val="000000" w:themeColor="text1"/>
                <w:sz w:val="24"/>
                <w14:textFill>
                  <w14:solidFill>
                    <w14:schemeClr w14:val="tx1"/>
                  </w14:solidFill>
                </w14:textFill>
              </w:rPr>
            </w:pPr>
          </w:p>
        </w:tc>
      </w:tr>
      <w:tr w14:paraId="6791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DBFCE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205" w:type="dxa"/>
          </w:tcPr>
          <w:p w14:paraId="51896232">
            <w:pPr>
              <w:spacing w:line="340" w:lineRule="exact"/>
              <w:rPr>
                <w:rFonts w:ascii="宋体" w:hAnsi="宋体" w:cs="宋体"/>
                <w:color w:val="000000" w:themeColor="text1"/>
                <w:sz w:val="24"/>
                <w14:textFill>
                  <w14:solidFill>
                    <w14:schemeClr w14:val="tx1"/>
                  </w14:solidFill>
                </w14:textFill>
              </w:rPr>
            </w:pPr>
          </w:p>
        </w:tc>
        <w:tc>
          <w:tcPr>
            <w:tcW w:w="957" w:type="dxa"/>
          </w:tcPr>
          <w:p w14:paraId="0B436E62">
            <w:pPr>
              <w:spacing w:line="340" w:lineRule="exact"/>
              <w:rPr>
                <w:rFonts w:ascii="宋体" w:hAnsi="宋体" w:cs="宋体"/>
                <w:color w:val="000000" w:themeColor="text1"/>
                <w:sz w:val="24"/>
                <w14:textFill>
                  <w14:solidFill>
                    <w14:schemeClr w14:val="tx1"/>
                  </w14:solidFill>
                </w14:textFill>
              </w:rPr>
            </w:pPr>
          </w:p>
        </w:tc>
        <w:tc>
          <w:tcPr>
            <w:tcW w:w="840" w:type="dxa"/>
          </w:tcPr>
          <w:p w14:paraId="01B8F0F3">
            <w:pPr>
              <w:spacing w:line="340" w:lineRule="exact"/>
              <w:rPr>
                <w:rFonts w:ascii="宋体" w:hAnsi="宋体" w:cs="宋体"/>
                <w:color w:val="000000" w:themeColor="text1"/>
                <w:sz w:val="24"/>
                <w14:textFill>
                  <w14:solidFill>
                    <w14:schemeClr w14:val="tx1"/>
                  </w14:solidFill>
                </w14:textFill>
              </w:rPr>
            </w:pPr>
          </w:p>
        </w:tc>
        <w:tc>
          <w:tcPr>
            <w:tcW w:w="1260" w:type="dxa"/>
          </w:tcPr>
          <w:p w14:paraId="159CFEF1">
            <w:pPr>
              <w:spacing w:line="340" w:lineRule="exact"/>
              <w:rPr>
                <w:rFonts w:ascii="宋体" w:hAnsi="宋体" w:cs="宋体"/>
                <w:color w:val="000000" w:themeColor="text1"/>
                <w:sz w:val="24"/>
                <w14:textFill>
                  <w14:solidFill>
                    <w14:schemeClr w14:val="tx1"/>
                  </w14:solidFill>
                </w14:textFill>
              </w:rPr>
            </w:pPr>
          </w:p>
        </w:tc>
        <w:tc>
          <w:tcPr>
            <w:tcW w:w="1340" w:type="dxa"/>
          </w:tcPr>
          <w:p w14:paraId="0BFF1D7F">
            <w:pPr>
              <w:spacing w:line="340" w:lineRule="exact"/>
              <w:rPr>
                <w:rFonts w:ascii="宋体" w:hAnsi="宋体" w:cs="宋体"/>
                <w:color w:val="000000" w:themeColor="text1"/>
                <w:sz w:val="24"/>
                <w14:textFill>
                  <w14:solidFill>
                    <w14:schemeClr w14:val="tx1"/>
                  </w14:solidFill>
                </w14:textFill>
              </w:rPr>
            </w:pPr>
          </w:p>
        </w:tc>
        <w:tc>
          <w:tcPr>
            <w:tcW w:w="1347" w:type="dxa"/>
          </w:tcPr>
          <w:p w14:paraId="3406A194">
            <w:pPr>
              <w:spacing w:line="340" w:lineRule="exact"/>
              <w:rPr>
                <w:rFonts w:ascii="宋体" w:hAnsi="宋体" w:cs="宋体"/>
                <w:color w:val="000000" w:themeColor="text1"/>
                <w:sz w:val="24"/>
                <w14:textFill>
                  <w14:solidFill>
                    <w14:schemeClr w14:val="tx1"/>
                  </w14:solidFill>
                </w14:textFill>
              </w:rPr>
            </w:pPr>
          </w:p>
        </w:tc>
      </w:tr>
      <w:tr w14:paraId="10C3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E12449">
            <w:pPr>
              <w:spacing w:line="340" w:lineRule="exact"/>
              <w:jc w:val="center"/>
              <w:rPr>
                <w:rFonts w:ascii="宋体" w:hAnsi="宋体" w:cs="宋体"/>
                <w:color w:val="000000" w:themeColor="text1"/>
                <w:sz w:val="24"/>
                <w14:textFill>
                  <w14:solidFill>
                    <w14:schemeClr w14:val="tx1"/>
                  </w14:solidFill>
                </w14:textFill>
              </w:rPr>
            </w:pPr>
          </w:p>
        </w:tc>
        <w:tc>
          <w:tcPr>
            <w:tcW w:w="2205" w:type="dxa"/>
            <w:vAlign w:val="center"/>
          </w:tcPr>
          <w:p w14:paraId="2574EBD5">
            <w:pPr>
              <w:pStyle w:val="4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其他费用</w:t>
            </w:r>
          </w:p>
        </w:tc>
        <w:tc>
          <w:tcPr>
            <w:tcW w:w="957" w:type="dxa"/>
          </w:tcPr>
          <w:p w14:paraId="50D3E3C8">
            <w:pPr>
              <w:spacing w:line="340" w:lineRule="exact"/>
              <w:rPr>
                <w:rFonts w:ascii="宋体" w:hAnsi="宋体" w:cs="宋体"/>
                <w:color w:val="000000" w:themeColor="text1"/>
                <w:sz w:val="24"/>
                <w14:textFill>
                  <w14:solidFill>
                    <w14:schemeClr w14:val="tx1"/>
                  </w14:solidFill>
                </w14:textFill>
              </w:rPr>
            </w:pPr>
          </w:p>
        </w:tc>
        <w:tc>
          <w:tcPr>
            <w:tcW w:w="840" w:type="dxa"/>
          </w:tcPr>
          <w:p w14:paraId="4A1A1D7E">
            <w:pPr>
              <w:spacing w:line="340" w:lineRule="exact"/>
              <w:rPr>
                <w:rFonts w:ascii="宋体" w:hAnsi="宋体" w:cs="宋体"/>
                <w:color w:val="000000" w:themeColor="text1"/>
                <w:sz w:val="24"/>
                <w14:textFill>
                  <w14:solidFill>
                    <w14:schemeClr w14:val="tx1"/>
                  </w14:solidFill>
                </w14:textFill>
              </w:rPr>
            </w:pPr>
          </w:p>
        </w:tc>
        <w:tc>
          <w:tcPr>
            <w:tcW w:w="1260" w:type="dxa"/>
          </w:tcPr>
          <w:p w14:paraId="6F6BBC1D">
            <w:pPr>
              <w:spacing w:line="340" w:lineRule="exact"/>
              <w:rPr>
                <w:rFonts w:ascii="宋体" w:hAnsi="宋体" w:cs="宋体"/>
                <w:color w:val="000000" w:themeColor="text1"/>
                <w:sz w:val="24"/>
                <w14:textFill>
                  <w14:solidFill>
                    <w14:schemeClr w14:val="tx1"/>
                  </w14:solidFill>
                </w14:textFill>
              </w:rPr>
            </w:pPr>
          </w:p>
        </w:tc>
        <w:tc>
          <w:tcPr>
            <w:tcW w:w="1340" w:type="dxa"/>
          </w:tcPr>
          <w:p w14:paraId="21965D8C">
            <w:pPr>
              <w:spacing w:line="340" w:lineRule="exact"/>
              <w:rPr>
                <w:rFonts w:ascii="宋体" w:hAnsi="宋体" w:cs="宋体"/>
                <w:color w:val="000000" w:themeColor="text1"/>
                <w:sz w:val="24"/>
                <w14:textFill>
                  <w14:solidFill>
                    <w14:schemeClr w14:val="tx1"/>
                  </w14:solidFill>
                </w14:textFill>
              </w:rPr>
            </w:pPr>
          </w:p>
        </w:tc>
        <w:tc>
          <w:tcPr>
            <w:tcW w:w="1347" w:type="dxa"/>
          </w:tcPr>
          <w:p w14:paraId="4C485BC4">
            <w:pPr>
              <w:spacing w:line="340" w:lineRule="exact"/>
              <w:rPr>
                <w:rFonts w:ascii="宋体" w:hAnsi="宋体" w:cs="宋体"/>
                <w:color w:val="000000" w:themeColor="text1"/>
                <w:sz w:val="24"/>
                <w14:textFill>
                  <w14:solidFill>
                    <w14:schemeClr w14:val="tx1"/>
                  </w14:solidFill>
                </w14:textFill>
              </w:rPr>
            </w:pPr>
          </w:p>
        </w:tc>
      </w:tr>
      <w:tr w14:paraId="0CE8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F011CA">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65A30B54">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60C74BB8">
            <w:pPr>
              <w:spacing w:line="340" w:lineRule="exact"/>
              <w:rPr>
                <w:rFonts w:ascii="宋体" w:hAnsi="宋体" w:cs="宋体"/>
                <w:color w:val="000000" w:themeColor="text1"/>
                <w:sz w:val="24"/>
                <w14:textFill>
                  <w14:solidFill>
                    <w14:schemeClr w14:val="tx1"/>
                  </w14:solidFill>
                </w14:textFill>
              </w:rPr>
            </w:pPr>
          </w:p>
        </w:tc>
        <w:tc>
          <w:tcPr>
            <w:tcW w:w="840" w:type="dxa"/>
          </w:tcPr>
          <w:p w14:paraId="625EA57B">
            <w:pPr>
              <w:spacing w:line="340" w:lineRule="exact"/>
              <w:rPr>
                <w:rFonts w:ascii="宋体" w:hAnsi="宋体" w:cs="宋体"/>
                <w:color w:val="000000" w:themeColor="text1"/>
                <w:sz w:val="24"/>
                <w14:textFill>
                  <w14:solidFill>
                    <w14:schemeClr w14:val="tx1"/>
                  </w14:solidFill>
                </w14:textFill>
              </w:rPr>
            </w:pPr>
          </w:p>
        </w:tc>
        <w:tc>
          <w:tcPr>
            <w:tcW w:w="1260" w:type="dxa"/>
          </w:tcPr>
          <w:p w14:paraId="0A83C724">
            <w:pPr>
              <w:spacing w:line="340" w:lineRule="exact"/>
              <w:rPr>
                <w:rFonts w:ascii="宋体" w:hAnsi="宋体" w:cs="宋体"/>
                <w:color w:val="000000" w:themeColor="text1"/>
                <w:sz w:val="24"/>
                <w14:textFill>
                  <w14:solidFill>
                    <w14:schemeClr w14:val="tx1"/>
                  </w14:solidFill>
                </w14:textFill>
              </w:rPr>
            </w:pPr>
          </w:p>
        </w:tc>
        <w:tc>
          <w:tcPr>
            <w:tcW w:w="1340" w:type="dxa"/>
          </w:tcPr>
          <w:p w14:paraId="77955529">
            <w:pPr>
              <w:spacing w:line="340" w:lineRule="exact"/>
              <w:rPr>
                <w:rFonts w:ascii="宋体" w:hAnsi="宋体" w:cs="宋体"/>
                <w:color w:val="000000" w:themeColor="text1"/>
                <w:sz w:val="24"/>
                <w14:textFill>
                  <w14:solidFill>
                    <w14:schemeClr w14:val="tx1"/>
                  </w14:solidFill>
                </w14:textFill>
              </w:rPr>
            </w:pPr>
          </w:p>
        </w:tc>
        <w:tc>
          <w:tcPr>
            <w:tcW w:w="1347" w:type="dxa"/>
          </w:tcPr>
          <w:p w14:paraId="2F88B647">
            <w:pPr>
              <w:spacing w:line="340" w:lineRule="exact"/>
              <w:rPr>
                <w:rFonts w:ascii="宋体" w:hAnsi="宋体" w:cs="宋体"/>
                <w:color w:val="000000" w:themeColor="text1"/>
                <w:sz w:val="24"/>
                <w14:textFill>
                  <w14:solidFill>
                    <w14:schemeClr w14:val="tx1"/>
                  </w14:solidFill>
                </w14:textFill>
              </w:rPr>
            </w:pPr>
          </w:p>
        </w:tc>
      </w:tr>
      <w:tr w14:paraId="7A1C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B4239B">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778183FC">
            <w:pPr>
              <w:pStyle w:val="4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w:t>
            </w:r>
          </w:p>
        </w:tc>
        <w:tc>
          <w:tcPr>
            <w:tcW w:w="957" w:type="dxa"/>
          </w:tcPr>
          <w:p w14:paraId="40A16DCB">
            <w:pPr>
              <w:spacing w:line="340" w:lineRule="exact"/>
              <w:rPr>
                <w:rFonts w:ascii="宋体" w:hAnsi="宋体" w:cs="宋体"/>
                <w:color w:val="000000" w:themeColor="text1"/>
                <w:sz w:val="24"/>
                <w14:textFill>
                  <w14:solidFill>
                    <w14:schemeClr w14:val="tx1"/>
                  </w14:solidFill>
                </w14:textFill>
              </w:rPr>
            </w:pPr>
          </w:p>
        </w:tc>
        <w:tc>
          <w:tcPr>
            <w:tcW w:w="840" w:type="dxa"/>
          </w:tcPr>
          <w:p w14:paraId="63430A6F">
            <w:pPr>
              <w:spacing w:line="340" w:lineRule="exact"/>
              <w:rPr>
                <w:rFonts w:ascii="宋体" w:hAnsi="宋体" w:cs="宋体"/>
                <w:color w:val="000000" w:themeColor="text1"/>
                <w:sz w:val="24"/>
                <w14:textFill>
                  <w14:solidFill>
                    <w14:schemeClr w14:val="tx1"/>
                  </w14:solidFill>
                </w14:textFill>
              </w:rPr>
            </w:pPr>
          </w:p>
        </w:tc>
        <w:tc>
          <w:tcPr>
            <w:tcW w:w="1260" w:type="dxa"/>
          </w:tcPr>
          <w:p w14:paraId="79C4CE4E">
            <w:pPr>
              <w:spacing w:line="340" w:lineRule="exact"/>
              <w:rPr>
                <w:rFonts w:ascii="宋体" w:hAnsi="宋体" w:cs="宋体"/>
                <w:color w:val="000000" w:themeColor="text1"/>
                <w:sz w:val="24"/>
                <w14:textFill>
                  <w14:solidFill>
                    <w14:schemeClr w14:val="tx1"/>
                  </w14:solidFill>
                </w14:textFill>
              </w:rPr>
            </w:pPr>
          </w:p>
        </w:tc>
        <w:tc>
          <w:tcPr>
            <w:tcW w:w="1340" w:type="dxa"/>
          </w:tcPr>
          <w:p w14:paraId="6140EABA">
            <w:pPr>
              <w:spacing w:line="340" w:lineRule="exact"/>
              <w:rPr>
                <w:rFonts w:ascii="宋体" w:hAnsi="宋体" w:cs="宋体"/>
                <w:color w:val="000000" w:themeColor="text1"/>
                <w:sz w:val="24"/>
                <w14:textFill>
                  <w14:solidFill>
                    <w14:schemeClr w14:val="tx1"/>
                  </w14:solidFill>
                </w14:textFill>
              </w:rPr>
            </w:pPr>
          </w:p>
        </w:tc>
        <w:tc>
          <w:tcPr>
            <w:tcW w:w="1347" w:type="dxa"/>
          </w:tcPr>
          <w:p w14:paraId="68134979">
            <w:pPr>
              <w:spacing w:line="340" w:lineRule="exact"/>
              <w:rPr>
                <w:rFonts w:ascii="宋体" w:hAnsi="宋体" w:cs="宋体"/>
                <w:color w:val="000000" w:themeColor="text1"/>
                <w:sz w:val="24"/>
                <w14:textFill>
                  <w14:solidFill>
                    <w14:schemeClr w14:val="tx1"/>
                  </w14:solidFill>
                </w14:textFill>
              </w:rPr>
            </w:pPr>
          </w:p>
        </w:tc>
      </w:tr>
      <w:tr w14:paraId="348C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3A6DBA">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55DB4BC1">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48B44F46">
            <w:pPr>
              <w:spacing w:line="340" w:lineRule="exact"/>
              <w:rPr>
                <w:rFonts w:ascii="宋体" w:hAnsi="宋体" w:cs="宋体"/>
                <w:color w:val="000000" w:themeColor="text1"/>
                <w:sz w:val="24"/>
                <w14:textFill>
                  <w14:solidFill>
                    <w14:schemeClr w14:val="tx1"/>
                  </w14:solidFill>
                </w14:textFill>
              </w:rPr>
            </w:pPr>
          </w:p>
        </w:tc>
        <w:tc>
          <w:tcPr>
            <w:tcW w:w="840" w:type="dxa"/>
          </w:tcPr>
          <w:p w14:paraId="031D77B4">
            <w:pPr>
              <w:spacing w:line="340" w:lineRule="exact"/>
              <w:rPr>
                <w:rFonts w:ascii="宋体" w:hAnsi="宋体" w:cs="宋体"/>
                <w:color w:val="000000" w:themeColor="text1"/>
                <w:sz w:val="24"/>
                <w14:textFill>
                  <w14:solidFill>
                    <w14:schemeClr w14:val="tx1"/>
                  </w14:solidFill>
                </w14:textFill>
              </w:rPr>
            </w:pPr>
          </w:p>
        </w:tc>
        <w:tc>
          <w:tcPr>
            <w:tcW w:w="1260" w:type="dxa"/>
          </w:tcPr>
          <w:p w14:paraId="0F28C3AB">
            <w:pPr>
              <w:spacing w:line="340" w:lineRule="exact"/>
              <w:rPr>
                <w:rFonts w:ascii="宋体" w:hAnsi="宋体" w:cs="宋体"/>
                <w:color w:val="000000" w:themeColor="text1"/>
                <w:sz w:val="24"/>
                <w14:textFill>
                  <w14:solidFill>
                    <w14:schemeClr w14:val="tx1"/>
                  </w14:solidFill>
                </w14:textFill>
              </w:rPr>
            </w:pPr>
          </w:p>
        </w:tc>
        <w:tc>
          <w:tcPr>
            <w:tcW w:w="1340" w:type="dxa"/>
          </w:tcPr>
          <w:p w14:paraId="1D63CF8E">
            <w:pPr>
              <w:spacing w:line="340" w:lineRule="exact"/>
              <w:rPr>
                <w:rFonts w:ascii="宋体" w:hAnsi="宋体" w:cs="宋体"/>
                <w:color w:val="000000" w:themeColor="text1"/>
                <w:sz w:val="24"/>
                <w14:textFill>
                  <w14:solidFill>
                    <w14:schemeClr w14:val="tx1"/>
                  </w14:solidFill>
                </w14:textFill>
              </w:rPr>
            </w:pPr>
          </w:p>
        </w:tc>
        <w:tc>
          <w:tcPr>
            <w:tcW w:w="1347" w:type="dxa"/>
          </w:tcPr>
          <w:p w14:paraId="2146EECD">
            <w:pPr>
              <w:spacing w:line="340" w:lineRule="exact"/>
              <w:rPr>
                <w:rFonts w:ascii="宋体" w:hAnsi="宋体" w:cs="宋体"/>
                <w:color w:val="000000" w:themeColor="text1"/>
                <w:sz w:val="24"/>
                <w14:textFill>
                  <w14:solidFill>
                    <w14:schemeClr w14:val="tx1"/>
                  </w14:solidFill>
                </w14:textFill>
              </w:rPr>
            </w:pPr>
          </w:p>
        </w:tc>
      </w:tr>
      <w:tr w14:paraId="7628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5A9B13">
            <w:pPr>
              <w:spacing w:line="340" w:lineRule="exact"/>
              <w:jc w:val="center"/>
              <w:rPr>
                <w:rFonts w:ascii="宋体" w:hAnsi="宋体" w:cs="宋体"/>
                <w:color w:val="000000" w:themeColor="text1"/>
                <w:sz w:val="24"/>
                <w14:textFill>
                  <w14:solidFill>
                    <w14:schemeClr w14:val="tx1"/>
                  </w14:solidFill>
                </w14:textFill>
              </w:rPr>
            </w:pPr>
          </w:p>
        </w:tc>
        <w:tc>
          <w:tcPr>
            <w:tcW w:w="2205" w:type="dxa"/>
            <w:vAlign w:val="center"/>
          </w:tcPr>
          <w:p w14:paraId="37A40982">
            <w:pPr>
              <w:pStyle w:val="4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合计</w:t>
            </w:r>
          </w:p>
        </w:tc>
        <w:tc>
          <w:tcPr>
            <w:tcW w:w="957" w:type="dxa"/>
          </w:tcPr>
          <w:p w14:paraId="594ACBD6">
            <w:pPr>
              <w:spacing w:line="340" w:lineRule="exact"/>
              <w:rPr>
                <w:rFonts w:ascii="宋体" w:hAnsi="宋体" w:cs="宋体"/>
                <w:color w:val="000000" w:themeColor="text1"/>
                <w:sz w:val="24"/>
                <w14:textFill>
                  <w14:solidFill>
                    <w14:schemeClr w14:val="tx1"/>
                  </w14:solidFill>
                </w14:textFill>
              </w:rPr>
            </w:pPr>
          </w:p>
        </w:tc>
        <w:tc>
          <w:tcPr>
            <w:tcW w:w="840" w:type="dxa"/>
          </w:tcPr>
          <w:p w14:paraId="09E48C66">
            <w:pPr>
              <w:spacing w:line="340" w:lineRule="exact"/>
              <w:rPr>
                <w:rFonts w:ascii="宋体" w:hAnsi="宋体" w:cs="宋体"/>
                <w:color w:val="000000" w:themeColor="text1"/>
                <w:sz w:val="24"/>
                <w14:textFill>
                  <w14:solidFill>
                    <w14:schemeClr w14:val="tx1"/>
                  </w14:solidFill>
                </w14:textFill>
              </w:rPr>
            </w:pPr>
          </w:p>
        </w:tc>
        <w:tc>
          <w:tcPr>
            <w:tcW w:w="1260" w:type="dxa"/>
          </w:tcPr>
          <w:p w14:paraId="1D1878D9">
            <w:pPr>
              <w:spacing w:line="340" w:lineRule="exact"/>
              <w:rPr>
                <w:rFonts w:ascii="宋体" w:hAnsi="宋体" w:cs="宋体"/>
                <w:color w:val="000000" w:themeColor="text1"/>
                <w:sz w:val="24"/>
                <w14:textFill>
                  <w14:solidFill>
                    <w14:schemeClr w14:val="tx1"/>
                  </w14:solidFill>
                </w14:textFill>
              </w:rPr>
            </w:pPr>
          </w:p>
        </w:tc>
        <w:tc>
          <w:tcPr>
            <w:tcW w:w="1340" w:type="dxa"/>
          </w:tcPr>
          <w:p w14:paraId="167CCDD7">
            <w:pPr>
              <w:spacing w:line="340" w:lineRule="exact"/>
              <w:rPr>
                <w:rFonts w:ascii="宋体" w:hAnsi="宋体" w:cs="宋体"/>
                <w:color w:val="000000" w:themeColor="text1"/>
                <w:sz w:val="24"/>
                <w14:textFill>
                  <w14:solidFill>
                    <w14:schemeClr w14:val="tx1"/>
                  </w14:solidFill>
                </w14:textFill>
              </w:rPr>
            </w:pPr>
          </w:p>
        </w:tc>
        <w:tc>
          <w:tcPr>
            <w:tcW w:w="1347" w:type="dxa"/>
          </w:tcPr>
          <w:p w14:paraId="1B176B46">
            <w:pPr>
              <w:spacing w:line="340" w:lineRule="exact"/>
              <w:rPr>
                <w:rFonts w:ascii="宋体" w:hAnsi="宋体" w:cs="宋体"/>
                <w:color w:val="000000" w:themeColor="text1"/>
                <w:sz w:val="24"/>
                <w14:textFill>
                  <w14:solidFill>
                    <w14:schemeClr w14:val="tx1"/>
                  </w14:solidFill>
                </w14:textFill>
              </w:rPr>
            </w:pPr>
          </w:p>
        </w:tc>
      </w:tr>
    </w:tbl>
    <w:p w14:paraId="692EDA71">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2AB2036">
      <w:pPr>
        <w:spacing w:line="360" w:lineRule="auto"/>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5C0940B">
      <w:pPr>
        <w:adjustRightInd w:val="0"/>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27C11F17">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表中所列内容为对应本项目需求的全部要求。如有漏项或缺项，投标人承担全部责任。</w:t>
      </w:r>
    </w:p>
    <w:p w14:paraId="4A149468">
      <w:pPr>
        <w:spacing w:line="360" w:lineRule="auto"/>
        <w:jc w:val="center"/>
        <w:rPr>
          <w:rFonts w:ascii="宋体" w:hAnsi="宋体" w:cs="宋体"/>
          <w:b/>
          <w:color w:val="000000" w:themeColor="text1"/>
          <w:sz w:val="24"/>
          <w14:textFill>
            <w14:solidFill>
              <w14:schemeClr w14:val="tx1"/>
            </w14:solidFill>
          </w14:textFill>
        </w:rPr>
      </w:pPr>
    </w:p>
    <w:p w14:paraId="529F610B">
      <w:pPr>
        <w:spacing w:line="360" w:lineRule="auto"/>
        <w:jc w:val="center"/>
        <w:rPr>
          <w:rFonts w:ascii="宋体" w:hAnsi="宋体" w:cs="宋体"/>
          <w:b/>
          <w:color w:val="000000" w:themeColor="text1"/>
          <w:sz w:val="24"/>
          <w14:textFill>
            <w14:solidFill>
              <w14:schemeClr w14:val="tx1"/>
            </w14:solidFill>
          </w14:textFill>
        </w:rPr>
      </w:pPr>
    </w:p>
    <w:p w14:paraId="11412111">
      <w:pPr>
        <w:pStyle w:val="30"/>
        <w:ind w:firstLine="241"/>
        <w:rPr>
          <w:rFonts w:ascii="宋体" w:hAnsi="宋体" w:cs="宋体"/>
          <w:b/>
          <w:color w:val="000000" w:themeColor="text1"/>
          <w:sz w:val="24"/>
          <w14:textFill>
            <w14:solidFill>
              <w14:schemeClr w14:val="tx1"/>
            </w14:solidFill>
          </w14:textFill>
        </w:rPr>
      </w:pPr>
    </w:p>
    <w:p w14:paraId="5B8CE41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08837CDB">
      <w:pPr>
        <w:pStyle w:val="18"/>
        <w:rPr>
          <w:color w:val="000000" w:themeColor="text1"/>
          <w:sz w:val="30"/>
          <w:szCs w:val="30"/>
          <w14:textFill>
            <w14:solidFill>
              <w14:schemeClr w14:val="tx1"/>
            </w14:solidFill>
          </w14:textFill>
        </w:rPr>
      </w:pPr>
      <w:bookmarkStart w:id="61" w:name="_Toc195861947"/>
      <w:r>
        <w:rPr>
          <w:rFonts w:hint="eastAsia"/>
          <w:color w:val="000000" w:themeColor="text1"/>
          <w:sz w:val="30"/>
          <w:szCs w:val="30"/>
          <w14:textFill>
            <w14:solidFill>
              <w14:schemeClr w14:val="tx1"/>
            </w14:solidFill>
          </w14:textFill>
        </w:rPr>
        <w:t>格式6  技术参数响应表</w:t>
      </w:r>
      <w:bookmarkEnd w:id="61"/>
    </w:p>
    <w:p w14:paraId="21C6CEE1">
      <w:pPr>
        <w:rPr>
          <w:rFonts w:ascii="宋体" w:hAnsi="宋体" w:cs="宋体"/>
          <w:color w:val="000000" w:themeColor="text1"/>
          <w:sz w:val="24"/>
          <w14:textFill>
            <w14:solidFill>
              <w14:schemeClr w14:val="tx1"/>
            </w14:solidFill>
          </w14:textFill>
        </w:rPr>
      </w:pPr>
    </w:p>
    <w:p w14:paraId="0195C41C">
      <w:pPr>
        <w:rPr>
          <w:rFonts w:ascii="宋体" w:hAnsi="宋体" w:cs="宋体"/>
          <w:color w:val="000000" w:themeColor="text1"/>
          <w:sz w:val="24"/>
          <w14:textFill>
            <w14:solidFill>
              <w14:schemeClr w14:val="tx1"/>
            </w14:solidFill>
          </w14:textFill>
        </w:rPr>
      </w:pPr>
    </w:p>
    <w:tbl>
      <w:tblPr>
        <w:tblStyle w:val="25"/>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AB6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463E411">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2619313">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按投标人所投内容填写</w:t>
            </w:r>
          </w:p>
        </w:tc>
      </w:tr>
      <w:tr w14:paraId="5EB0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BD0790">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721FB5D4">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739529A3">
            <w:pPr>
              <w:pStyle w:val="11"/>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AA6FE7B">
            <w:pPr>
              <w:pStyle w:val="11"/>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749014EF">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偏离说明</w:t>
            </w:r>
          </w:p>
        </w:tc>
      </w:tr>
      <w:tr w14:paraId="49C5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D4B4AE1">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355D81F1">
            <w:pPr>
              <w:widowControl/>
              <w:jc w:val="left"/>
              <w:rPr>
                <w:rFonts w:ascii="宋体" w:hAnsi="宋体" w:cs="宋体"/>
                <w:color w:val="000000" w:themeColor="text1"/>
                <w:kern w:val="0"/>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23A32BA0">
            <w:pPr>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6B97EBD6">
            <w:pPr>
              <w:widowControl/>
              <w:rPr>
                <w:rFonts w:ascii="宋体" w:hAnsi="宋体" w:cs="宋体"/>
                <w:color w:val="000000" w:themeColor="text1"/>
                <w:kern w:val="0"/>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6C9A7B7">
            <w:pPr>
              <w:jc w:val="center"/>
              <w:rPr>
                <w:rFonts w:ascii="宋体" w:hAnsi="宋体" w:cs="宋体"/>
                <w:color w:val="000000" w:themeColor="text1"/>
                <w:sz w:val="24"/>
                <w14:textFill>
                  <w14:solidFill>
                    <w14:schemeClr w14:val="tx1"/>
                  </w14:solidFill>
                </w14:textFill>
              </w:rPr>
            </w:pPr>
          </w:p>
        </w:tc>
      </w:tr>
      <w:tr w14:paraId="5AB7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583464A">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695541B8">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FADAFD4">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D30024E">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23A26DB">
            <w:pPr>
              <w:jc w:val="center"/>
              <w:rPr>
                <w:rFonts w:ascii="宋体" w:hAnsi="宋体" w:cs="宋体"/>
                <w:color w:val="000000" w:themeColor="text1"/>
                <w:sz w:val="24"/>
                <w14:textFill>
                  <w14:solidFill>
                    <w14:schemeClr w14:val="tx1"/>
                  </w14:solidFill>
                </w14:textFill>
              </w:rPr>
            </w:pPr>
          </w:p>
        </w:tc>
      </w:tr>
      <w:tr w14:paraId="7AB3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BEF98A6">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369539E2">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6CB1EBF">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8B06BB2">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647C7137">
            <w:pPr>
              <w:jc w:val="center"/>
              <w:rPr>
                <w:rFonts w:ascii="宋体" w:hAnsi="宋体" w:cs="宋体"/>
                <w:color w:val="000000" w:themeColor="text1"/>
                <w:sz w:val="24"/>
                <w14:textFill>
                  <w14:solidFill>
                    <w14:schemeClr w14:val="tx1"/>
                  </w14:solidFill>
                </w14:textFill>
              </w:rPr>
            </w:pPr>
          </w:p>
        </w:tc>
      </w:tr>
      <w:tr w14:paraId="77B0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909C58">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14501FB3">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3205C3E2">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245A882A">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560768E">
            <w:pPr>
              <w:jc w:val="center"/>
              <w:rPr>
                <w:rFonts w:ascii="宋体" w:hAnsi="宋体" w:cs="宋体"/>
                <w:color w:val="000000" w:themeColor="text1"/>
                <w:sz w:val="24"/>
                <w14:textFill>
                  <w14:solidFill>
                    <w14:schemeClr w14:val="tx1"/>
                  </w14:solidFill>
                </w14:textFill>
              </w:rPr>
            </w:pPr>
          </w:p>
        </w:tc>
      </w:tr>
      <w:tr w14:paraId="03EF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7FCDFA7">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2E02BEC3">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7AF8969A">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5D42933">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E2A7D80">
            <w:pPr>
              <w:jc w:val="center"/>
              <w:rPr>
                <w:rFonts w:ascii="宋体" w:hAnsi="宋体" w:cs="宋体"/>
                <w:color w:val="000000" w:themeColor="text1"/>
                <w:sz w:val="24"/>
                <w14:textFill>
                  <w14:solidFill>
                    <w14:schemeClr w14:val="tx1"/>
                  </w14:solidFill>
                </w14:textFill>
              </w:rPr>
            </w:pPr>
          </w:p>
        </w:tc>
      </w:tr>
      <w:tr w14:paraId="7632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CECEFC9">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015F39E1">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0512A82">
            <w:pPr>
              <w:ind w:left="240" w:hanging="240" w:hangingChars="1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040C6664">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C251804">
            <w:pPr>
              <w:jc w:val="center"/>
              <w:rPr>
                <w:rFonts w:ascii="宋体" w:hAnsi="宋体" w:cs="宋体"/>
                <w:color w:val="000000" w:themeColor="text1"/>
                <w:sz w:val="24"/>
                <w14:textFill>
                  <w14:solidFill>
                    <w14:schemeClr w14:val="tx1"/>
                  </w14:solidFill>
                </w14:textFill>
              </w:rPr>
            </w:pPr>
          </w:p>
        </w:tc>
      </w:tr>
    </w:tbl>
    <w:p w14:paraId="782C5F17">
      <w:pPr>
        <w:rPr>
          <w:rFonts w:ascii="宋体" w:hAnsi="宋体" w:cs="宋体"/>
          <w:color w:val="000000" w:themeColor="text1"/>
          <w:sz w:val="24"/>
          <w14:textFill>
            <w14:solidFill>
              <w14:schemeClr w14:val="tx1"/>
            </w14:solidFill>
          </w14:textFill>
        </w:rPr>
      </w:pPr>
    </w:p>
    <w:p w14:paraId="33CA265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(可根据需求自行更改)</w:t>
      </w:r>
    </w:p>
    <w:p w14:paraId="22163B97">
      <w:pPr>
        <w:rPr>
          <w:rFonts w:ascii="宋体" w:hAnsi="宋体" w:cs="宋体"/>
          <w:color w:val="000000" w:themeColor="text1"/>
          <w:sz w:val="24"/>
          <w14:textFill>
            <w14:solidFill>
              <w14:schemeClr w14:val="tx1"/>
            </w14:solidFill>
          </w14:textFill>
        </w:rPr>
      </w:pPr>
    </w:p>
    <w:p w14:paraId="0C6E1B45">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6ADC6B7E">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法定代表人或委托代理人：     （签字）</w:t>
      </w:r>
    </w:p>
    <w:p w14:paraId="0F237B31">
      <w:pPr>
        <w:spacing w:line="360" w:lineRule="auto"/>
        <w:ind w:firstLine="3840" w:firstLineChars="1600"/>
        <w:rPr>
          <w:rFonts w:ascii="宋体" w:hAnsi="宋体" w:cs="宋体"/>
          <w:color w:val="000000" w:themeColor="text1"/>
          <w:sz w:val="24"/>
          <w14:textFill>
            <w14:solidFill>
              <w14:schemeClr w14:val="tx1"/>
            </w14:solidFill>
          </w14:textFill>
        </w:rPr>
      </w:pPr>
    </w:p>
    <w:p w14:paraId="4F2B125A">
      <w:pPr>
        <w:spacing w:line="360" w:lineRule="auto"/>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47F14009">
      <w:pPr>
        <w:spacing w:line="360" w:lineRule="auto"/>
        <w:rPr>
          <w:rFonts w:ascii="宋体" w:hAnsi="宋体" w:cs="宋体"/>
          <w:b/>
          <w:color w:val="000000" w:themeColor="text1"/>
          <w:sz w:val="24"/>
          <w14:textFill>
            <w14:solidFill>
              <w14:schemeClr w14:val="tx1"/>
            </w14:solidFill>
          </w14:textFill>
        </w:rPr>
      </w:pPr>
    </w:p>
    <w:p w14:paraId="4E1A88EC">
      <w:pPr>
        <w:spacing w:line="360" w:lineRule="auto"/>
        <w:rPr>
          <w:rFonts w:ascii="宋体" w:hAnsi="宋体" w:cs="宋体"/>
          <w:b/>
          <w:color w:val="000000" w:themeColor="text1"/>
          <w:sz w:val="24"/>
          <w14:textFill>
            <w14:solidFill>
              <w14:schemeClr w14:val="tx1"/>
            </w14:solidFill>
          </w14:textFill>
        </w:rPr>
      </w:pPr>
    </w:p>
    <w:p w14:paraId="43096721">
      <w:pPr>
        <w:spacing w:line="360" w:lineRule="auto"/>
        <w:rPr>
          <w:rFonts w:ascii="宋体" w:hAnsi="宋体" w:cs="宋体"/>
          <w:b/>
          <w:color w:val="000000" w:themeColor="text1"/>
          <w:sz w:val="24"/>
          <w14:textFill>
            <w14:solidFill>
              <w14:schemeClr w14:val="tx1"/>
            </w14:solidFill>
          </w14:textFill>
        </w:rPr>
      </w:pPr>
    </w:p>
    <w:p w14:paraId="1A5192F3">
      <w:pPr>
        <w:spacing w:line="360" w:lineRule="auto"/>
        <w:rPr>
          <w:rFonts w:ascii="宋体" w:hAnsi="宋体" w:cs="宋体"/>
          <w:b/>
          <w:color w:val="000000" w:themeColor="text1"/>
          <w:sz w:val="24"/>
          <w14:textFill>
            <w14:solidFill>
              <w14:schemeClr w14:val="tx1"/>
            </w14:solidFill>
          </w14:textFill>
        </w:rPr>
      </w:pPr>
    </w:p>
    <w:p w14:paraId="35E68115">
      <w:pPr>
        <w:pStyle w:val="18"/>
        <w:rPr>
          <w:rFonts w:ascii="宋体" w:hAnsi="宋体"/>
          <w:color w:val="000000" w:themeColor="text1"/>
          <w:sz w:val="30"/>
          <w:szCs w:val="30"/>
          <w14:textFill>
            <w14:solidFill>
              <w14:schemeClr w14:val="tx1"/>
            </w14:solidFill>
          </w14:textFill>
        </w:rPr>
      </w:pPr>
      <w:r>
        <w:rPr>
          <w:rFonts w:hint="eastAsia"/>
          <w:color w:val="000000" w:themeColor="text1"/>
          <w14:textFill>
            <w14:solidFill>
              <w14:schemeClr w14:val="tx1"/>
            </w14:solidFill>
          </w14:textFill>
        </w:rPr>
        <w:br w:type="page"/>
      </w:r>
      <w:bookmarkStart w:id="62" w:name="_Toc195861948"/>
      <w:r>
        <w:rPr>
          <w:rFonts w:hint="eastAsia" w:ascii="宋体" w:hAnsi="宋体"/>
          <w:color w:val="000000" w:themeColor="text1"/>
          <w:sz w:val="30"/>
          <w:szCs w:val="30"/>
          <w14:textFill>
            <w14:solidFill>
              <w14:schemeClr w14:val="tx1"/>
            </w14:solidFill>
          </w14:textFill>
        </w:rPr>
        <w:t>格式7服务方案及服务承诺</w:t>
      </w:r>
      <w:bookmarkEnd w:id="62"/>
    </w:p>
    <w:p w14:paraId="5ED896F1">
      <w:pPr>
        <w:spacing w:line="380" w:lineRule="exact"/>
        <w:rPr>
          <w:rFonts w:ascii="宋体" w:hAnsi="宋体" w:cs="宋体"/>
          <w:color w:val="000000" w:themeColor="text1"/>
          <w:sz w:val="24"/>
          <w14:textFill>
            <w14:solidFill>
              <w14:schemeClr w14:val="tx1"/>
            </w14:solidFill>
          </w14:textFill>
        </w:rPr>
      </w:pPr>
    </w:p>
    <w:p w14:paraId="2440F3FE">
      <w:pPr>
        <w:spacing w:line="380" w:lineRule="exact"/>
        <w:ind w:firstLine="360" w:firstLineChars="150"/>
        <w:rPr>
          <w:rFonts w:ascii="宋体" w:hAnsi="宋体" w:cs="宋体"/>
          <w:color w:val="000000" w:themeColor="text1"/>
          <w:sz w:val="24"/>
          <w14:textFill>
            <w14:solidFill>
              <w14:schemeClr w14:val="tx1"/>
            </w14:solidFill>
          </w14:textFill>
        </w:rPr>
      </w:pPr>
    </w:p>
    <w:p w14:paraId="7AE6A8B9">
      <w:pPr>
        <w:pStyle w:val="33"/>
        <w:rPr>
          <w:rFonts w:ascii="宋体" w:hAnsi="宋体" w:cs="宋体"/>
          <w:color w:val="000000" w:themeColor="text1"/>
          <w:sz w:val="24"/>
          <w:szCs w:val="24"/>
          <w14:textFill>
            <w14:solidFill>
              <w14:schemeClr w14:val="tx1"/>
            </w14:solidFill>
          </w14:textFill>
        </w:rPr>
      </w:pPr>
    </w:p>
    <w:p w14:paraId="0A00F1A1">
      <w:pPr>
        <w:pStyle w:val="33"/>
        <w:rPr>
          <w:rFonts w:ascii="宋体" w:hAnsi="宋体" w:cs="宋体"/>
          <w:color w:val="000000" w:themeColor="text1"/>
          <w:sz w:val="24"/>
          <w:szCs w:val="24"/>
          <w14:textFill>
            <w14:solidFill>
              <w14:schemeClr w14:val="tx1"/>
            </w14:solidFill>
          </w14:textFill>
        </w:rPr>
      </w:pPr>
    </w:p>
    <w:p w14:paraId="58754793">
      <w:pPr>
        <w:pStyle w:val="33"/>
        <w:rPr>
          <w:rFonts w:ascii="宋体" w:hAnsi="宋体" w:cs="宋体"/>
          <w:color w:val="000000" w:themeColor="text1"/>
          <w:sz w:val="24"/>
          <w:szCs w:val="24"/>
          <w14:textFill>
            <w14:solidFill>
              <w14:schemeClr w14:val="tx1"/>
            </w14:solidFill>
          </w14:textFill>
        </w:rPr>
      </w:pPr>
    </w:p>
    <w:p w14:paraId="34A8C53E">
      <w:pPr>
        <w:pStyle w:val="33"/>
        <w:rPr>
          <w:rFonts w:ascii="宋体" w:hAnsi="宋体" w:cs="宋体"/>
          <w:color w:val="000000" w:themeColor="text1"/>
          <w:sz w:val="24"/>
          <w:szCs w:val="24"/>
          <w14:textFill>
            <w14:solidFill>
              <w14:schemeClr w14:val="tx1"/>
            </w14:solidFill>
          </w14:textFill>
        </w:rPr>
      </w:pPr>
    </w:p>
    <w:p w14:paraId="34F837E5">
      <w:pPr>
        <w:pStyle w:val="33"/>
        <w:rPr>
          <w:rFonts w:ascii="宋体" w:hAnsi="宋体" w:cs="宋体"/>
          <w:color w:val="000000" w:themeColor="text1"/>
          <w:sz w:val="24"/>
          <w:szCs w:val="24"/>
          <w14:textFill>
            <w14:solidFill>
              <w14:schemeClr w14:val="tx1"/>
            </w14:solidFill>
          </w14:textFill>
        </w:rPr>
      </w:pPr>
    </w:p>
    <w:p w14:paraId="4C5C3343">
      <w:pPr>
        <w:pStyle w:val="33"/>
        <w:rPr>
          <w:rFonts w:ascii="宋体" w:hAnsi="宋体" w:cs="宋体"/>
          <w:color w:val="000000" w:themeColor="text1"/>
          <w:sz w:val="24"/>
          <w:szCs w:val="24"/>
          <w14:textFill>
            <w14:solidFill>
              <w14:schemeClr w14:val="tx1"/>
            </w14:solidFill>
          </w14:textFill>
        </w:rPr>
      </w:pPr>
    </w:p>
    <w:p w14:paraId="4C8225CD">
      <w:pPr>
        <w:spacing w:line="380" w:lineRule="exact"/>
        <w:rPr>
          <w:rFonts w:ascii="宋体" w:hAnsi="宋体" w:cs="宋体"/>
          <w:color w:val="000000" w:themeColor="text1"/>
          <w:sz w:val="24"/>
          <w14:textFill>
            <w14:solidFill>
              <w14:schemeClr w14:val="tx1"/>
            </w14:solidFill>
          </w14:textFill>
        </w:rPr>
      </w:pPr>
    </w:p>
    <w:p w14:paraId="1F488E20">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E320476">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66AD94F9">
      <w:pPr>
        <w:spacing w:line="380" w:lineRule="exact"/>
        <w:ind w:right="640" w:firstLine="4680" w:firstLineChars="1950"/>
        <w:rPr>
          <w:rFonts w:ascii="宋体" w:hAnsi="宋体" w:cs="宋体"/>
          <w:color w:val="000000" w:themeColor="text1"/>
          <w:sz w:val="24"/>
          <w14:textFill>
            <w14:solidFill>
              <w14:schemeClr w14:val="tx1"/>
            </w14:solidFill>
          </w14:textFill>
        </w:rPr>
      </w:pPr>
    </w:p>
    <w:p w14:paraId="6101C864">
      <w:pPr>
        <w:spacing w:line="380" w:lineRule="exact"/>
        <w:jc w:val="center"/>
        <w:rPr>
          <w:rFonts w:ascii="宋体" w:hAnsi="宋体" w:cs="宋体"/>
          <w:color w:val="000000" w:themeColor="text1"/>
          <w:sz w:val="24"/>
          <w14:textFill>
            <w14:solidFill>
              <w14:schemeClr w14:val="tx1"/>
            </w14:solidFill>
          </w14:textFill>
        </w:rPr>
      </w:pPr>
    </w:p>
    <w:p w14:paraId="5F7BC42B">
      <w:pPr>
        <w:spacing w:line="380" w:lineRule="exact"/>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2D34E54F">
      <w:pPr>
        <w:spacing w:line="360"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2DBAE484">
      <w:pPr>
        <w:pStyle w:val="18"/>
        <w:rPr>
          <w:color w:val="000000" w:themeColor="text1"/>
          <w:sz w:val="30"/>
          <w:szCs w:val="30"/>
          <w14:textFill>
            <w14:solidFill>
              <w14:schemeClr w14:val="tx1"/>
            </w14:solidFill>
          </w14:textFill>
        </w:rPr>
      </w:pPr>
      <w:bookmarkStart w:id="63" w:name="_Toc195861949"/>
      <w:r>
        <w:rPr>
          <w:rFonts w:hint="eastAsia"/>
          <w:color w:val="000000" w:themeColor="text1"/>
          <w:sz w:val="30"/>
          <w:szCs w:val="30"/>
          <w14:textFill>
            <w14:solidFill>
              <w14:schemeClr w14:val="tx1"/>
            </w14:solidFill>
          </w14:textFill>
        </w:rPr>
        <w:t>格式8 合格供应商的声明函和承诺书</w:t>
      </w:r>
      <w:bookmarkEnd w:id="63"/>
    </w:p>
    <w:p w14:paraId="16ACA2E8">
      <w:pPr>
        <w:spacing w:line="360" w:lineRule="auto"/>
        <w:rPr>
          <w:rFonts w:ascii="宋体" w:hAnsi="宋体" w:cs="宋体"/>
          <w:color w:val="000000" w:themeColor="text1"/>
          <w:sz w:val="24"/>
          <w14:textFill>
            <w14:solidFill>
              <w14:schemeClr w14:val="tx1"/>
            </w14:solidFill>
          </w14:textFill>
        </w:rPr>
      </w:pPr>
    </w:p>
    <w:p w14:paraId="658E253B">
      <w:pPr>
        <w:spacing w:line="360" w:lineRule="auto"/>
        <w:jc w:val="center"/>
        <w:rPr>
          <w:rFonts w:ascii="宋体" w:hAnsi="宋体" w:cs="宋体"/>
          <w:b/>
          <w:bCs/>
          <w:color w:val="000000" w:themeColor="text1"/>
          <w:sz w:val="24"/>
          <w14:textFill>
            <w14:solidFill>
              <w14:schemeClr w14:val="tx1"/>
            </w14:solidFill>
          </w14:textFill>
        </w:rPr>
      </w:pPr>
    </w:p>
    <w:p w14:paraId="147E896B">
      <w:pPr>
        <w:pStyle w:val="33"/>
        <w:rPr>
          <w:rFonts w:ascii="宋体" w:hAnsi="宋体"/>
          <w:color w:val="000000" w:themeColor="text1"/>
          <w14:textFill>
            <w14:solidFill>
              <w14:schemeClr w14:val="tx1"/>
            </w14:solidFill>
          </w14:textFill>
        </w:rPr>
      </w:pPr>
    </w:p>
    <w:p w14:paraId="49B6ED22">
      <w:pPr>
        <w:spacing w:line="360" w:lineRule="auto"/>
        <w:jc w:val="center"/>
        <w:rPr>
          <w:rFonts w:ascii="宋体" w:hAnsi="宋体" w:cs="宋体"/>
          <w:b/>
          <w:color w:val="000000" w:themeColor="text1"/>
          <w:sz w:val="24"/>
          <w14:textFill>
            <w14:solidFill>
              <w14:schemeClr w14:val="tx1"/>
            </w14:solidFill>
          </w14:textFill>
        </w:rPr>
      </w:pPr>
    </w:p>
    <w:p w14:paraId="5DE05884">
      <w:pPr>
        <w:spacing w:line="360" w:lineRule="auto"/>
        <w:jc w:val="center"/>
        <w:rPr>
          <w:rFonts w:ascii="宋体" w:hAnsi="宋体" w:cs="宋体"/>
          <w:b/>
          <w:color w:val="000000" w:themeColor="text1"/>
          <w:sz w:val="24"/>
          <w14:textFill>
            <w14:solidFill>
              <w14:schemeClr w14:val="tx1"/>
            </w14:solidFill>
          </w14:textFill>
        </w:rPr>
      </w:pPr>
    </w:p>
    <w:p w14:paraId="6AAE6E2B">
      <w:pPr>
        <w:spacing w:line="360" w:lineRule="auto"/>
        <w:jc w:val="center"/>
        <w:rPr>
          <w:rFonts w:ascii="宋体" w:hAnsi="宋体" w:cs="宋体"/>
          <w:b/>
          <w:color w:val="000000" w:themeColor="text1"/>
          <w:sz w:val="24"/>
          <w14:textFill>
            <w14:solidFill>
              <w14:schemeClr w14:val="tx1"/>
            </w14:solidFill>
          </w14:textFill>
        </w:rPr>
      </w:pPr>
    </w:p>
    <w:p w14:paraId="6F9A383D">
      <w:pPr>
        <w:spacing w:line="360" w:lineRule="auto"/>
        <w:jc w:val="center"/>
        <w:rPr>
          <w:rFonts w:ascii="宋体" w:hAnsi="宋体" w:cs="宋体"/>
          <w:b/>
          <w:color w:val="000000" w:themeColor="text1"/>
          <w:sz w:val="24"/>
          <w14:textFill>
            <w14:solidFill>
              <w14:schemeClr w14:val="tx1"/>
            </w14:solidFill>
          </w14:textFill>
        </w:rPr>
      </w:pPr>
    </w:p>
    <w:p w14:paraId="19EDB915">
      <w:pPr>
        <w:spacing w:line="360" w:lineRule="auto"/>
        <w:jc w:val="center"/>
        <w:rPr>
          <w:rFonts w:ascii="宋体" w:hAnsi="宋体" w:cs="宋体"/>
          <w:b/>
          <w:color w:val="000000" w:themeColor="text1"/>
          <w:sz w:val="24"/>
          <w14:textFill>
            <w14:solidFill>
              <w14:schemeClr w14:val="tx1"/>
            </w14:solidFill>
          </w14:textFill>
        </w:rPr>
      </w:pPr>
    </w:p>
    <w:p w14:paraId="306BCEF6">
      <w:pPr>
        <w:spacing w:line="360" w:lineRule="auto"/>
        <w:jc w:val="center"/>
        <w:rPr>
          <w:rFonts w:ascii="宋体" w:hAnsi="宋体" w:cs="宋体"/>
          <w:b/>
          <w:color w:val="000000" w:themeColor="text1"/>
          <w:sz w:val="24"/>
          <w14:textFill>
            <w14:solidFill>
              <w14:schemeClr w14:val="tx1"/>
            </w14:solidFill>
          </w14:textFill>
        </w:rPr>
      </w:pPr>
    </w:p>
    <w:p w14:paraId="205C082F">
      <w:pPr>
        <w:spacing w:line="360" w:lineRule="auto"/>
        <w:jc w:val="center"/>
        <w:rPr>
          <w:rFonts w:ascii="宋体" w:hAnsi="宋体" w:cs="宋体"/>
          <w:b/>
          <w:color w:val="000000" w:themeColor="text1"/>
          <w:sz w:val="24"/>
          <w14:textFill>
            <w14:solidFill>
              <w14:schemeClr w14:val="tx1"/>
            </w14:solidFill>
          </w14:textFill>
        </w:rPr>
      </w:pPr>
    </w:p>
    <w:p w14:paraId="55B0D060">
      <w:pPr>
        <w:spacing w:line="360" w:lineRule="auto"/>
        <w:jc w:val="center"/>
        <w:rPr>
          <w:rFonts w:ascii="宋体" w:hAnsi="宋体" w:cs="宋体"/>
          <w:b/>
          <w:color w:val="000000" w:themeColor="text1"/>
          <w:sz w:val="24"/>
          <w14:textFill>
            <w14:solidFill>
              <w14:schemeClr w14:val="tx1"/>
            </w14:solidFill>
          </w14:textFill>
        </w:rPr>
      </w:pPr>
    </w:p>
    <w:p w14:paraId="693FB5BA">
      <w:pPr>
        <w:spacing w:line="360" w:lineRule="auto"/>
        <w:jc w:val="center"/>
        <w:rPr>
          <w:rFonts w:ascii="宋体" w:hAnsi="宋体" w:cs="宋体"/>
          <w:b/>
          <w:color w:val="000000" w:themeColor="text1"/>
          <w:sz w:val="24"/>
          <w14:textFill>
            <w14:solidFill>
              <w14:schemeClr w14:val="tx1"/>
            </w14:solidFill>
          </w14:textFill>
        </w:rPr>
      </w:pPr>
    </w:p>
    <w:p w14:paraId="0088E854">
      <w:pPr>
        <w:spacing w:line="360" w:lineRule="auto"/>
        <w:jc w:val="center"/>
        <w:rPr>
          <w:rFonts w:ascii="宋体" w:hAnsi="宋体" w:cs="宋体"/>
          <w:b/>
          <w:color w:val="000000" w:themeColor="text1"/>
          <w:sz w:val="24"/>
          <w14:textFill>
            <w14:solidFill>
              <w14:schemeClr w14:val="tx1"/>
            </w14:solidFill>
          </w14:textFill>
        </w:rPr>
      </w:pPr>
    </w:p>
    <w:p w14:paraId="28B202BC">
      <w:pPr>
        <w:spacing w:line="360" w:lineRule="auto"/>
        <w:jc w:val="center"/>
        <w:rPr>
          <w:rFonts w:ascii="宋体" w:hAnsi="宋体" w:cs="宋体"/>
          <w:b/>
          <w:color w:val="000000" w:themeColor="text1"/>
          <w:sz w:val="24"/>
          <w14:textFill>
            <w14:solidFill>
              <w14:schemeClr w14:val="tx1"/>
            </w14:solidFill>
          </w14:textFill>
        </w:rPr>
      </w:pPr>
    </w:p>
    <w:p w14:paraId="30AFB7A7">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05D8B69E">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253BFEE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5FC7D23">
      <w:pPr>
        <w:spacing w:line="360" w:lineRule="auto"/>
        <w:rPr>
          <w:rFonts w:ascii="宋体" w:hAnsi="宋体" w:cs="宋体"/>
          <w:color w:val="000000" w:themeColor="text1"/>
          <w:sz w:val="24"/>
          <w14:textFill>
            <w14:solidFill>
              <w14:schemeClr w14:val="tx1"/>
            </w14:solidFill>
          </w14:textFill>
        </w:rPr>
      </w:pPr>
    </w:p>
    <w:p w14:paraId="7387FCD0">
      <w:pPr>
        <w:spacing w:line="360" w:lineRule="auto"/>
        <w:rPr>
          <w:rFonts w:ascii="宋体" w:hAnsi="宋体" w:cs="宋体"/>
          <w:color w:val="000000" w:themeColor="text1"/>
          <w:sz w:val="24"/>
          <w14:textFill>
            <w14:solidFill>
              <w14:schemeClr w14:val="tx1"/>
            </w14:solidFill>
          </w14:textFill>
        </w:rPr>
      </w:pPr>
    </w:p>
    <w:p w14:paraId="0BF9C951">
      <w:pPr>
        <w:spacing w:line="360" w:lineRule="auto"/>
        <w:rPr>
          <w:rFonts w:ascii="宋体" w:hAnsi="宋体" w:cs="宋体"/>
          <w:color w:val="000000" w:themeColor="text1"/>
          <w:sz w:val="24"/>
          <w14:textFill>
            <w14:solidFill>
              <w14:schemeClr w14:val="tx1"/>
            </w14:solidFill>
          </w14:textFill>
        </w:rPr>
      </w:pPr>
    </w:p>
    <w:p w14:paraId="4C1C6BDD">
      <w:pPr>
        <w:spacing w:line="360" w:lineRule="auto"/>
        <w:rPr>
          <w:rFonts w:ascii="宋体" w:hAnsi="宋体" w:cs="宋体"/>
          <w:color w:val="000000" w:themeColor="text1"/>
          <w:sz w:val="24"/>
          <w14:textFill>
            <w14:solidFill>
              <w14:schemeClr w14:val="tx1"/>
            </w14:solidFill>
          </w14:textFill>
        </w:rPr>
      </w:pPr>
    </w:p>
    <w:p w14:paraId="79CB7A7A">
      <w:pPr>
        <w:spacing w:line="380" w:lineRule="exact"/>
        <w:jc w:val="center"/>
        <w:rPr>
          <w:rFonts w:ascii="宋体" w:hAnsi="宋体" w:cs="宋体"/>
          <w:color w:val="000000" w:themeColor="text1"/>
          <w:sz w:val="24"/>
          <w14:textFill>
            <w14:solidFill>
              <w14:schemeClr w14:val="tx1"/>
            </w14:solidFill>
          </w14:textFill>
        </w:rPr>
      </w:pPr>
    </w:p>
    <w:p w14:paraId="526AADE5">
      <w:pPr>
        <w:spacing w:line="380" w:lineRule="exact"/>
        <w:jc w:val="center"/>
        <w:rPr>
          <w:rFonts w:ascii="宋体" w:hAnsi="宋体" w:cs="宋体"/>
          <w:color w:val="000000" w:themeColor="text1"/>
          <w:sz w:val="24"/>
          <w14:textFill>
            <w14:solidFill>
              <w14:schemeClr w14:val="tx1"/>
            </w14:solidFill>
          </w14:textFill>
        </w:rPr>
      </w:pPr>
    </w:p>
    <w:p w14:paraId="35FC9F46">
      <w:pPr>
        <w:spacing w:line="380" w:lineRule="exact"/>
        <w:jc w:val="center"/>
        <w:rPr>
          <w:rFonts w:ascii="宋体" w:hAnsi="宋体" w:cs="宋体"/>
          <w:color w:val="000000" w:themeColor="text1"/>
          <w:sz w:val="24"/>
          <w14:textFill>
            <w14:solidFill>
              <w14:schemeClr w14:val="tx1"/>
            </w14:solidFill>
          </w14:textFill>
        </w:rPr>
      </w:pPr>
    </w:p>
    <w:p w14:paraId="1C452E06">
      <w:pPr>
        <w:spacing w:line="380" w:lineRule="exact"/>
        <w:jc w:val="center"/>
        <w:rPr>
          <w:rFonts w:ascii="宋体" w:hAnsi="宋体" w:cs="宋体"/>
          <w:color w:val="000000" w:themeColor="text1"/>
          <w:sz w:val="24"/>
          <w14:textFill>
            <w14:solidFill>
              <w14:schemeClr w14:val="tx1"/>
            </w14:solidFill>
          </w14:textFill>
        </w:rPr>
      </w:pPr>
    </w:p>
    <w:p w14:paraId="3E1348CC">
      <w:pPr>
        <w:spacing w:line="380" w:lineRule="exact"/>
        <w:jc w:val="center"/>
        <w:rPr>
          <w:rFonts w:ascii="宋体" w:hAnsi="宋体" w:cs="宋体"/>
          <w:color w:val="000000" w:themeColor="text1"/>
          <w:sz w:val="24"/>
          <w14:textFill>
            <w14:solidFill>
              <w14:schemeClr w14:val="tx1"/>
            </w14:solidFill>
          </w14:textFill>
        </w:rPr>
      </w:pPr>
    </w:p>
    <w:p w14:paraId="61B46C3B">
      <w:pPr>
        <w:spacing w:line="380" w:lineRule="exact"/>
        <w:jc w:val="center"/>
        <w:rPr>
          <w:rFonts w:ascii="宋体" w:hAnsi="宋体" w:cs="宋体"/>
          <w:color w:val="000000" w:themeColor="text1"/>
          <w:sz w:val="24"/>
          <w14:textFill>
            <w14:solidFill>
              <w14:schemeClr w14:val="tx1"/>
            </w14:solidFill>
          </w14:textFill>
        </w:rPr>
      </w:pPr>
    </w:p>
    <w:p w14:paraId="61342F6F">
      <w:pPr>
        <w:spacing w:line="380" w:lineRule="exact"/>
        <w:jc w:val="center"/>
        <w:rPr>
          <w:rFonts w:ascii="宋体" w:hAnsi="宋体" w:cs="宋体"/>
          <w:color w:val="000000" w:themeColor="text1"/>
          <w:sz w:val="24"/>
          <w14:textFill>
            <w14:solidFill>
              <w14:schemeClr w14:val="tx1"/>
            </w14:solidFill>
          </w14:textFill>
        </w:rPr>
      </w:pPr>
    </w:p>
    <w:p w14:paraId="0DCA9114">
      <w:pPr>
        <w:spacing w:line="380" w:lineRule="exact"/>
        <w:jc w:val="center"/>
        <w:rPr>
          <w:rFonts w:ascii="宋体" w:hAnsi="宋体" w:cs="宋体"/>
          <w:color w:val="000000" w:themeColor="text1"/>
          <w:sz w:val="24"/>
          <w14:textFill>
            <w14:solidFill>
              <w14:schemeClr w14:val="tx1"/>
            </w14:solidFill>
          </w14:textFill>
        </w:rPr>
      </w:pPr>
    </w:p>
    <w:p w14:paraId="41CE7192">
      <w:pPr>
        <w:spacing w:line="380" w:lineRule="exact"/>
        <w:jc w:val="center"/>
        <w:rPr>
          <w:rFonts w:ascii="宋体" w:hAnsi="宋体" w:cs="宋体"/>
          <w:color w:val="000000" w:themeColor="text1"/>
          <w:sz w:val="24"/>
          <w14:textFill>
            <w14:solidFill>
              <w14:schemeClr w14:val="tx1"/>
            </w14:solidFill>
          </w14:textFill>
        </w:rPr>
      </w:pPr>
    </w:p>
    <w:p w14:paraId="7C459298">
      <w:pPr>
        <w:spacing w:line="380" w:lineRule="exact"/>
        <w:jc w:val="center"/>
        <w:rPr>
          <w:rFonts w:ascii="宋体" w:hAnsi="宋体" w:cs="宋体"/>
          <w:color w:val="000000" w:themeColor="text1"/>
          <w:sz w:val="24"/>
          <w14:textFill>
            <w14:solidFill>
              <w14:schemeClr w14:val="tx1"/>
            </w14:solidFill>
          </w14:textFill>
        </w:rPr>
      </w:pPr>
    </w:p>
    <w:p w14:paraId="714D6E95">
      <w:pPr>
        <w:pStyle w:val="18"/>
        <w:rPr>
          <w:color w:val="000000" w:themeColor="text1"/>
          <w:sz w:val="30"/>
          <w:szCs w:val="30"/>
          <w14:textFill>
            <w14:solidFill>
              <w14:schemeClr w14:val="tx1"/>
            </w14:solidFill>
          </w14:textFill>
        </w:rPr>
      </w:pPr>
      <w:bookmarkStart w:id="64" w:name="_Toc195861950"/>
      <w:r>
        <w:rPr>
          <w:rFonts w:hint="eastAsia"/>
          <w:color w:val="000000" w:themeColor="text1"/>
          <w:sz w:val="30"/>
          <w:szCs w:val="30"/>
          <w14:textFill>
            <w14:solidFill>
              <w14:schemeClr w14:val="tx1"/>
            </w14:solidFill>
          </w14:textFill>
        </w:rPr>
        <w:t>格式9中小企业声明函（工程、服务）</w:t>
      </w:r>
      <w:bookmarkEnd w:id="64"/>
    </w:p>
    <w:p w14:paraId="47E2BF07">
      <w:pPr>
        <w:spacing w:line="360" w:lineRule="auto"/>
        <w:rPr>
          <w:rFonts w:ascii="宋体" w:hAnsi="宋体"/>
          <w:b/>
          <w:bCs/>
          <w:color w:val="000000" w:themeColor="text1"/>
          <w:sz w:val="32"/>
          <w:szCs w:val="32"/>
          <w14:textFill>
            <w14:solidFill>
              <w14:schemeClr w14:val="tx1"/>
            </w14:solidFill>
          </w14:textFill>
        </w:rPr>
      </w:pPr>
    </w:p>
    <w:p w14:paraId="24CBAF39">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采购活动，工程的施工单位全部为符合政策要求的中小企业</w:t>
      </w:r>
      <w:r>
        <w:rPr>
          <w:rFonts w:hint="eastAsia" w:ascii="宋体" w:hAnsi="宋体" w:cs="宋体"/>
          <w:color w:val="000000" w:themeColor="text1"/>
          <w:sz w:val="24"/>
          <w:u w:val="single"/>
          <w14:textFill>
            <w14:solidFill>
              <w14:schemeClr w14:val="tx1"/>
            </w14:solidFill>
          </w14:textFill>
        </w:rPr>
        <w:t>（或者：服务全部由符合政策要求的中小企业承接）</w:t>
      </w:r>
      <w:r>
        <w:rPr>
          <w:rFonts w:hint="eastAsia" w:ascii="宋体" w:hAnsi="宋体" w:cs="宋体"/>
          <w:color w:val="000000" w:themeColor="text1"/>
          <w:sz w:val="24"/>
          <w14:textFill>
            <w14:solidFill>
              <w14:schemeClr w14:val="tx1"/>
            </w14:solidFill>
          </w14:textFill>
        </w:rPr>
        <w:t>。相关企业</w:t>
      </w:r>
      <w:r>
        <w:rPr>
          <w:rFonts w:hint="eastAsia" w:ascii="宋体" w:hAnsi="宋体" w:cs="宋体"/>
          <w:color w:val="000000" w:themeColor="text1"/>
          <w:sz w:val="24"/>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14:textFill>
            <w14:solidFill>
              <w14:schemeClr w14:val="tx1"/>
            </w14:solidFill>
          </w14:textFill>
        </w:rPr>
        <w:t>的具体情 况如下：</w:t>
      </w:r>
    </w:p>
    <w:p w14:paraId="15E4099F">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xml:space="preserve">； 承建（承接）企业为（企业名称），从业人员人，营业收入为万元，资产总额为万元，属于（中型企业、小型企业、微型企业）； </w:t>
      </w:r>
    </w:p>
    <w:p w14:paraId="17ECDD58">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，从业人员人，营业收入为万元，资产总额为万元，属于</w:t>
      </w:r>
      <w:r>
        <w:rPr>
          <w:rFonts w:hint="eastAsia" w:ascii="宋体" w:hAnsi="宋体" w:cs="宋体"/>
          <w:color w:val="000000" w:themeColor="text1"/>
          <w:sz w:val="24"/>
          <w:u w:val="single"/>
          <w14:textFill>
            <w14:solidFill>
              <w14:schemeClr w14:val="tx1"/>
            </w14:solidFill>
          </w14:textFill>
        </w:rPr>
        <w:t>（中型企业、 小型企业、微型企业）</w:t>
      </w:r>
      <w:r>
        <w:rPr>
          <w:rFonts w:hint="eastAsia" w:ascii="宋体" w:hAnsi="宋体" w:cs="宋体"/>
          <w:color w:val="000000" w:themeColor="text1"/>
          <w:sz w:val="24"/>
          <w14:textFill>
            <w14:solidFill>
              <w14:schemeClr w14:val="tx1"/>
            </w14:solidFill>
          </w14:textFill>
        </w:rPr>
        <w:t>； ……</w:t>
      </w:r>
    </w:p>
    <w:p w14:paraId="40ABB5B5">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 为大企业的情形，也不存在与大企业的负责人为同一人的情形。</w:t>
      </w:r>
    </w:p>
    <w:p w14:paraId="3CAED962">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本企业对上述声明内容的真实性负责。如有虚假，将依 法承担相应责任。 </w:t>
      </w:r>
    </w:p>
    <w:p w14:paraId="24FCAA2F">
      <w:pPr>
        <w:spacing w:line="360" w:lineRule="auto"/>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549E0E28">
      <w:pPr>
        <w:spacing w:line="360" w:lineRule="auto"/>
        <w:ind w:firstLine="4800" w:firstLineChars="20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041521BE">
      <w:pPr>
        <w:pStyle w:val="33"/>
        <w:rPr>
          <w:rFonts w:ascii="宋体" w:hAnsi="宋体" w:cs="宋体"/>
          <w:color w:val="000000" w:themeColor="text1"/>
          <w:sz w:val="24"/>
          <w:szCs w:val="24"/>
          <w14:textFill>
            <w14:solidFill>
              <w14:schemeClr w14:val="tx1"/>
            </w14:solidFill>
          </w14:textFill>
        </w:rPr>
      </w:pPr>
    </w:p>
    <w:p w14:paraId="414CC07F">
      <w:pPr>
        <w:pStyle w:val="5"/>
        <w:rPr>
          <w:rFonts w:ascii="宋体" w:hAnsi="宋体" w:eastAsia="宋体" w:cs="宋体"/>
          <w:color w:val="000000" w:themeColor="text1"/>
          <w:sz w:val="24"/>
          <w14:textFill>
            <w14:solidFill>
              <w14:schemeClr w14:val="tx1"/>
            </w14:solidFill>
          </w14:textFill>
        </w:rPr>
      </w:pPr>
    </w:p>
    <w:p w14:paraId="7DCE6DDA">
      <w:pPr>
        <w:rPr>
          <w:rFonts w:ascii="宋体" w:hAnsi="宋体" w:cs="宋体"/>
          <w:color w:val="000000" w:themeColor="text1"/>
          <w:sz w:val="24"/>
          <w14:textFill>
            <w14:solidFill>
              <w14:schemeClr w14:val="tx1"/>
            </w14:solidFill>
          </w14:textFill>
        </w:rPr>
      </w:pPr>
    </w:p>
    <w:p w14:paraId="04E9123D">
      <w:pPr>
        <w:pStyle w:val="33"/>
        <w:rPr>
          <w:rFonts w:ascii="宋体" w:hAnsi="宋体" w:cs="宋体"/>
          <w:color w:val="000000" w:themeColor="text1"/>
          <w:sz w:val="24"/>
          <w:szCs w:val="24"/>
          <w14:textFill>
            <w14:solidFill>
              <w14:schemeClr w14:val="tx1"/>
            </w14:solidFill>
          </w14:textFill>
        </w:rPr>
      </w:pPr>
    </w:p>
    <w:p w14:paraId="2A76EF74">
      <w:pPr>
        <w:pStyle w:val="5"/>
        <w:rPr>
          <w:rFonts w:ascii="宋体" w:hAnsi="宋体" w:eastAsia="宋体"/>
          <w:color w:val="000000" w:themeColor="text1"/>
          <w14:textFill>
            <w14:solidFill>
              <w14:schemeClr w14:val="tx1"/>
            </w14:solidFill>
          </w14:textFill>
        </w:rPr>
      </w:pPr>
    </w:p>
    <w:p w14:paraId="71BB8AAA">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注：1.从业人员、营业收入、资产总额填报上一年度数据，无上一年度数据的新成立企业可不填报。</w:t>
      </w:r>
    </w:p>
    <w:p w14:paraId="0216D373">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2.本项目如是只面向中小企业采购的应当必须提供。</w:t>
      </w:r>
    </w:p>
    <w:p w14:paraId="43741710">
      <w:pPr>
        <w:spacing w:line="360" w:lineRule="auto"/>
        <w:jc w:val="center"/>
        <w:rPr>
          <w:rFonts w:ascii="宋体" w:hAnsi="宋体" w:cs="宋体"/>
          <w:b/>
          <w:bCs/>
          <w:color w:val="000000" w:themeColor="text1"/>
          <w:sz w:val="24"/>
          <w14:textFill>
            <w14:solidFill>
              <w14:schemeClr w14:val="tx1"/>
            </w14:solidFill>
          </w14:textFill>
        </w:rPr>
      </w:pPr>
    </w:p>
    <w:p w14:paraId="79F59735">
      <w:pPr>
        <w:spacing w:line="360" w:lineRule="auto"/>
        <w:jc w:val="center"/>
        <w:rPr>
          <w:rFonts w:ascii="宋体" w:hAnsi="宋体" w:cs="宋体"/>
          <w:b/>
          <w:bCs/>
          <w:color w:val="000000" w:themeColor="text1"/>
          <w:sz w:val="24"/>
          <w14:textFill>
            <w14:solidFill>
              <w14:schemeClr w14:val="tx1"/>
            </w14:solidFill>
          </w14:textFill>
        </w:rPr>
      </w:pPr>
    </w:p>
    <w:p w14:paraId="460E317E">
      <w:pPr>
        <w:pStyle w:val="33"/>
        <w:rPr>
          <w:rFonts w:ascii="宋体" w:hAnsi="宋体" w:cs="宋体"/>
          <w:b/>
          <w:bCs/>
          <w:color w:val="000000" w:themeColor="text1"/>
          <w:sz w:val="24"/>
          <w14:textFill>
            <w14:solidFill>
              <w14:schemeClr w14:val="tx1"/>
            </w14:solidFill>
          </w14:textFill>
        </w:rPr>
      </w:pPr>
    </w:p>
    <w:p w14:paraId="0F4640F1">
      <w:pPr>
        <w:pStyle w:val="18"/>
        <w:rPr>
          <w:color w:val="000000" w:themeColor="text1"/>
          <w:sz w:val="30"/>
          <w:szCs w:val="30"/>
          <w14:textFill>
            <w14:solidFill>
              <w14:schemeClr w14:val="tx1"/>
            </w14:solidFill>
          </w14:textFill>
        </w:rPr>
      </w:pPr>
      <w:bookmarkStart w:id="65" w:name="_Toc195861951"/>
      <w:r>
        <w:rPr>
          <w:rFonts w:hint="eastAsia"/>
          <w:color w:val="000000" w:themeColor="text1"/>
          <w:sz w:val="30"/>
          <w:szCs w:val="30"/>
          <w14:textFill>
            <w14:solidFill>
              <w14:schemeClr w14:val="tx1"/>
            </w14:solidFill>
          </w14:textFill>
        </w:rPr>
        <w:t>格式10供应商认为需要提供的其他资料</w:t>
      </w:r>
      <w:bookmarkEnd w:id="65"/>
    </w:p>
    <w:p w14:paraId="7B781250">
      <w:pPr>
        <w:pStyle w:val="30"/>
        <w:ind w:firstLine="240"/>
        <w:rPr>
          <w:rFonts w:ascii="宋体" w:hAnsi="宋体" w:cs="宋体"/>
          <w:color w:val="000000" w:themeColor="text1"/>
          <w:sz w:val="24"/>
          <w14:textFill>
            <w14:solidFill>
              <w14:schemeClr w14:val="tx1"/>
            </w14:solidFill>
          </w14:textFill>
        </w:rPr>
      </w:pPr>
    </w:p>
    <w:p w14:paraId="4BC60B71">
      <w:pPr>
        <w:pStyle w:val="30"/>
        <w:ind w:firstLine="240"/>
        <w:rPr>
          <w:rFonts w:ascii="宋体" w:hAnsi="宋体" w:cs="宋体"/>
          <w:color w:val="000000" w:themeColor="text1"/>
          <w:sz w:val="24"/>
          <w14:textFill>
            <w14:solidFill>
              <w14:schemeClr w14:val="tx1"/>
            </w14:solidFill>
          </w14:textFill>
        </w:rPr>
      </w:pPr>
    </w:p>
    <w:p w14:paraId="5713E418">
      <w:pPr>
        <w:pStyle w:val="30"/>
        <w:ind w:firstLine="240"/>
        <w:rPr>
          <w:rFonts w:ascii="宋体" w:hAnsi="宋体" w:cs="宋体"/>
          <w:color w:val="000000" w:themeColor="text1"/>
          <w:sz w:val="24"/>
          <w14:textFill>
            <w14:solidFill>
              <w14:schemeClr w14:val="tx1"/>
            </w14:solidFill>
          </w14:textFill>
        </w:rPr>
      </w:pPr>
    </w:p>
    <w:p w14:paraId="312247E8">
      <w:pPr>
        <w:pStyle w:val="30"/>
        <w:ind w:firstLine="240"/>
        <w:rPr>
          <w:rFonts w:ascii="宋体" w:hAnsi="宋体" w:cs="宋体"/>
          <w:color w:val="000000" w:themeColor="text1"/>
          <w:sz w:val="24"/>
          <w14:textFill>
            <w14:solidFill>
              <w14:schemeClr w14:val="tx1"/>
            </w14:solidFill>
          </w14:textFill>
        </w:rPr>
      </w:pPr>
    </w:p>
    <w:p w14:paraId="0B2D6B4C">
      <w:pPr>
        <w:pStyle w:val="30"/>
        <w:ind w:firstLine="240"/>
        <w:rPr>
          <w:rFonts w:ascii="宋体" w:hAnsi="宋体" w:cs="宋体"/>
          <w:color w:val="000000" w:themeColor="text1"/>
          <w:sz w:val="24"/>
          <w14:textFill>
            <w14:solidFill>
              <w14:schemeClr w14:val="tx1"/>
            </w14:solidFill>
          </w14:textFill>
        </w:rPr>
      </w:pPr>
    </w:p>
    <w:p w14:paraId="6879F82E">
      <w:pPr>
        <w:pStyle w:val="30"/>
        <w:ind w:firstLine="240"/>
        <w:rPr>
          <w:rFonts w:ascii="宋体" w:hAnsi="宋体" w:cs="宋体"/>
          <w:color w:val="000000" w:themeColor="text1"/>
          <w:sz w:val="24"/>
          <w14:textFill>
            <w14:solidFill>
              <w14:schemeClr w14:val="tx1"/>
            </w14:solidFill>
          </w14:textFill>
        </w:rPr>
      </w:pPr>
    </w:p>
    <w:p w14:paraId="2A32F80B">
      <w:pPr>
        <w:pStyle w:val="30"/>
        <w:ind w:firstLine="240"/>
        <w:rPr>
          <w:rFonts w:ascii="宋体" w:hAnsi="宋体" w:cs="宋体"/>
          <w:color w:val="000000" w:themeColor="text1"/>
          <w:sz w:val="24"/>
          <w14:textFill>
            <w14:solidFill>
              <w14:schemeClr w14:val="tx1"/>
            </w14:solidFill>
          </w14:textFill>
        </w:rPr>
      </w:pPr>
    </w:p>
    <w:p w14:paraId="00629717">
      <w:pPr>
        <w:pStyle w:val="30"/>
        <w:ind w:firstLine="240"/>
        <w:rPr>
          <w:rFonts w:ascii="宋体" w:hAnsi="宋体" w:cs="宋体"/>
          <w:color w:val="000000" w:themeColor="text1"/>
          <w:sz w:val="24"/>
          <w14:textFill>
            <w14:solidFill>
              <w14:schemeClr w14:val="tx1"/>
            </w14:solidFill>
          </w14:textFill>
        </w:rPr>
      </w:pPr>
    </w:p>
    <w:p w14:paraId="614AFFB5">
      <w:pPr>
        <w:pStyle w:val="30"/>
        <w:ind w:firstLine="240"/>
        <w:rPr>
          <w:rFonts w:ascii="宋体" w:hAnsi="宋体" w:cs="宋体"/>
          <w:color w:val="000000" w:themeColor="text1"/>
          <w:sz w:val="24"/>
          <w14:textFill>
            <w14:solidFill>
              <w14:schemeClr w14:val="tx1"/>
            </w14:solidFill>
          </w14:textFill>
        </w:rPr>
      </w:pPr>
    </w:p>
    <w:p w14:paraId="15409EFF">
      <w:pPr>
        <w:pStyle w:val="30"/>
        <w:ind w:firstLine="240"/>
        <w:rPr>
          <w:rFonts w:ascii="宋体" w:hAnsi="宋体" w:cs="宋体"/>
          <w:color w:val="000000" w:themeColor="text1"/>
          <w:sz w:val="24"/>
          <w14:textFill>
            <w14:solidFill>
              <w14:schemeClr w14:val="tx1"/>
            </w14:solidFill>
          </w14:textFill>
        </w:rPr>
      </w:pPr>
    </w:p>
    <w:p w14:paraId="6B204F23">
      <w:pPr>
        <w:pStyle w:val="30"/>
        <w:ind w:firstLine="240"/>
        <w:rPr>
          <w:rFonts w:ascii="宋体" w:hAnsi="宋体" w:cs="宋体"/>
          <w:color w:val="000000" w:themeColor="text1"/>
          <w:sz w:val="24"/>
          <w14:textFill>
            <w14:solidFill>
              <w14:schemeClr w14:val="tx1"/>
            </w14:solidFill>
          </w14:textFill>
        </w:rPr>
      </w:pPr>
    </w:p>
    <w:p w14:paraId="5188DBE3">
      <w:pPr>
        <w:pStyle w:val="30"/>
        <w:ind w:firstLine="240"/>
        <w:rPr>
          <w:rFonts w:ascii="宋体" w:hAnsi="宋体" w:cs="宋体"/>
          <w:color w:val="000000" w:themeColor="text1"/>
          <w:sz w:val="24"/>
          <w14:textFill>
            <w14:solidFill>
              <w14:schemeClr w14:val="tx1"/>
            </w14:solidFill>
          </w14:textFill>
        </w:rPr>
      </w:pPr>
    </w:p>
    <w:p w14:paraId="0A687C25">
      <w:pPr>
        <w:pStyle w:val="30"/>
        <w:ind w:firstLine="240"/>
        <w:rPr>
          <w:rFonts w:ascii="宋体" w:hAnsi="宋体" w:cs="宋体"/>
          <w:color w:val="000000" w:themeColor="text1"/>
          <w:sz w:val="24"/>
          <w14:textFill>
            <w14:solidFill>
              <w14:schemeClr w14:val="tx1"/>
            </w14:solidFill>
          </w14:textFill>
        </w:rPr>
      </w:pPr>
    </w:p>
    <w:p w14:paraId="656F4166">
      <w:pPr>
        <w:pStyle w:val="30"/>
        <w:ind w:firstLine="240"/>
        <w:rPr>
          <w:rFonts w:ascii="宋体" w:hAnsi="宋体" w:cs="宋体"/>
          <w:color w:val="000000" w:themeColor="text1"/>
          <w:sz w:val="24"/>
          <w14:textFill>
            <w14:solidFill>
              <w14:schemeClr w14:val="tx1"/>
            </w14:solidFill>
          </w14:textFill>
        </w:rPr>
      </w:pPr>
    </w:p>
    <w:p w14:paraId="782CDB77">
      <w:pPr>
        <w:pStyle w:val="30"/>
        <w:ind w:firstLine="240"/>
        <w:rPr>
          <w:rFonts w:ascii="宋体" w:hAnsi="宋体" w:cs="宋体"/>
          <w:color w:val="000000" w:themeColor="text1"/>
          <w:sz w:val="24"/>
          <w14:textFill>
            <w14:solidFill>
              <w14:schemeClr w14:val="tx1"/>
            </w14:solidFill>
          </w14:textFill>
        </w:rPr>
      </w:pPr>
    </w:p>
    <w:p w14:paraId="6BEC5645">
      <w:pPr>
        <w:pStyle w:val="30"/>
        <w:ind w:firstLine="240"/>
        <w:rPr>
          <w:rFonts w:ascii="宋体" w:hAnsi="宋体" w:cs="宋体"/>
          <w:color w:val="000000" w:themeColor="text1"/>
          <w:sz w:val="24"/>
          <w14:textFill>
            <w14:solidFill>
              <w14:schemeClr w14:val="tx1"/>
            </w14:solidFill>
          </w14:textFill>
        </w:rPr>
      </w:pPr>
    </w:p>
    <w:p w14:paraId="64B68070">
      <w:pPr>
        <w:pStyle w:val="30"/>
        <w:ind w:firstLine="240"/>
        <w:rPr>
          <w:rFonts w:ascii="宋体" w:hAnsi="宋体" w:cs="宋体"/>
          <w:color w:val="000000" w:themeColor="text1"/>
          <w:sz w:val="24"/>
          <w14:textFill>
            <w14:solidFill>
              <w14:schemeClr w14:val="tx1"/>
            </w14:solidFill>
          </w14:textFill>
        </w:rPr>
      </w:pPr>
    </w:p>
    <w:p w14:paraId="486A2DC4">
      <w:pPr>
        <w:pStyle w:val="30"/>
        <w:ind w:firstLine="240"/>
        <w:rPr>
          <w:rFonts w:ascii="宋体" w:hAnsi="宋体" w:cs="宋体"/>
          <w:color w:val="000000" w:themeColor="text1"/>
          <w:sz w:val="24"/>
          <w14:textFill>
            <w14:solidFill>
              <w14:schemeClr w14:val="tx1"/>
            </w14:solidFill>
          </w14:textFill>
        </w:rPr>
      </w:pPr>
    </w:p>
    <w:p w14:paraId="2C6A9351">
      <w:pPr>
        <w:pStyle w:val="30"/>
        <w:ind w:firstLine="240"/>
        <w:rPr>
          <w:rFonts w:ascii="宋体" w:hAnsi="宋体" w:cs="宋体"/>
          <w:color w:val="000000" w:themeColor="text1"/>
          <w:sz w:val="24"/>
          <w14:textFill>
            <w14:solidFill>
              <w14:schemeClr w14:val="tx1"/>
            </w14:solidFill>
          </w14:textFill>
        </w:rPr>
      </w:pPr>
    </w:p>
    <w:p w14:paraId="0FA25F79">
      <w:pPr>
        <w:pStyle w:val="30"/>
        <w:ind w:firstLine="240"/>
        <w:rPr>
          <w:rFonts w:ascii="宋体" w:hAnsi="宋体" w:cs="宋体"/>
          <w:color w:val="000000" w:themeColor="text1"/>
          <w:sz w:val="24"/>
          <w14:textFill>
            <w14:solidFill>
              <w14:schemeClr w14:val="tx1"/>
            </w14:solidFill>
          </w14:textFill>
        </w:rPr>
      </w:pPr>
    </w:p>
    <w:p w14:paraId="63355EA6">
      <w:pPr>
        <w:pStyle w:val="30"/>
        <w:ind w:firstLine="240"/>
        <w:rPr>
          <w:rFonts w:ascii="宋体" w:hAnsi="宋体" w:cs="宋体"/>
          <w:color w:val="000000" w:themeColor="text1"/>
          <w:sz w:val="24"/>
          <w14:textFill>
            <w14:solidFill>
              <w14:schemeClr w14:val="tx1"/>
            </w14:solidFill>
          </w14:textFill>
        </w:rPr>
      </w:pPr>
    </w:p>
    <w:p w14:paraId="117D0144">
      <w:pPr>
        <w:pStyle w:val="30"/>
        <w:ind w:firstLine="240"/>
        <w:rPr>
          <w:rFonts w:ascii="宋体" w:hAnsi="宋体" w:cs="宋体"/>
          <w:color w:val="000000" w:themeColor="text1"/>
          <w:sz w:val="24"/>
          <w14:textFill>
            <w14:solidFill>
              <w14:schemeClr w14:val="tx1"/>
            </w14:solidFill>
          </w14:textFill>
        </w:rPr>
      </w:pPr>
    </w:p>
    <w:p w14:paraId="03A643F5">
      <w:pPr>
        <w:pStyle w:val="30"/>
        <w:ind w:firstLine="240"/>
        <w:rPr>
          <w:rFonts w:ascii="宋体" w:hAnsi="宋体" w:cs="宋体"/>
          <w:color w:val="000000" w:themeColor="text1"/>
          <w:sz w:val="24"/>
          <w14:textFill>
            <w14:solidFill>
              <w14:schemeClr w14:val="tx1"/>
            </w14:solidFill>
          </w14:textFill>
        </w:rPr>
      </w:pPr>
    </w:p>
    <w:p w14:paraId="1C89AE9A">
      <w:pPr>
        <w:pStyle w:val="30"/>
        <w:ind w:firstLine="240"/>
        <w:rPr>
          <w:rFonts w:ascii="宋体" w:hAnsi="宋体" w:cs="宋体"/>
          <w:color w:val="000000" w:themeColor="text1"/>
          <w:sz w:val="24"/>
          <w14:textFill>
            <w14:solidFill>
              <w14:schemeClr w14:val="tx1"/>
            </w14:solidFill>
          </w14:textFill>
        </w:rPr>
      </w:pPr>
    </w:p>
    <w:p w14:paraId="68FBFDF2">
      <w:pPr>
        <w:pStyle w:val="30"/>
        <w:ind w:firstLine="240"/>
        <w:rPr>
          <w:rFonts w:ascii="宋体" w:hAnsi="宋体" w:cs="宋体"/>
          <w:color w:val="000000" w:themeColor="text1"/>
          <w:sz w:val="24"/>
          <w14:textFill>
            <w14:solidFill>
              <w14:schemeClr w14:val="tx1"/>
            </w14:solidFill>
          </w14:textFill>
        </w:rPr>
      </w:pPr>
    </w:p>
    <w:p w14:paraId="264A0901">
      <w:pPr>
        <w:pStyle w:val="30"/>
        <w:ind w:firstLine="240"/>
        <w:rPr>
          <w:rFonts w:ascii="宋体" w:hAnsi="宋体" w:cs="宋体"/>
          <w:color w:val="000000" w:themeColor="text1"/>
          <w:sz w:val="24"/>
          <w14:textFill>
            <w14:solidFill>
              <w14:schemeClr w14:val="tx1"/>
            </w14:solidFill>
          </w14:textFill>
        </w:rPr>
      </w:pPr>
    </w:p>
    <w:p w14:paraId="014827E9">
      <w:pPr>
        <w:pStyle w:val="30"/>
        <w:ind w:firstLine="240"/>
        <w:rPr>
          <w:rFonts w:ascii="宋体" w:hAnsi="宋体" w:cs="宋体"/>
          <w:color w:val="000000" w:themeColor="text1"/>
          <w:sz w:val="24"/>
          <w14:textFill>
            <w14:solidFill>
              <w14:schemeClr w14:val="tx1"/>
            </w14:solidFill>
          </w14:textFill>
        </w:rPr>
      </w:pPr>
    </w:p>
    <w:p w14:paraId="482FC021">
      <w:pPr>
        <w:pStyle w:val="30"/>
        <w:ind w:firstLine="240"/>
        <w:rPr>
          <w:rFonts w:ascii="宋体" w:hAnsi="宋体" w:cs="宋体"/>
          <w:color w:val="000000" w:themeColor="text1"/>
          <w:sz w:val="24"/>
          <w14:textFill>
            <w14:solidFill>
              <w14:schemeClr w14:val="tx1"/>
            </w14:solidFill>
          </w14:textFill>
        </w:rPr>
      </w:pPr>
    </w:p>
    <w:p w14:paraId="6AEA8B74">
      <w:pPr>
        <w:pStyle w:val="30"/>
        <w:ind w:firstLine="240"/>
        <w:rPr>
          <w:rFonts w:ascii="宋体" w:hAnsi="宋体" w:cs="宋体"/>
          <w:color w:val="000000" w:themeColor="text1"/>
          <w:sz w:val="24"/>
          <w14:textFill>
            <w14:solidFill>
              <w14:schemeClr w14:val="tx1"/>
            </w14:solidFill>
          </w14:textFill>
        </w:rPr>
      </w:pPr>
    </w:p>
    <w:p w14:paraId="42F4C1CC">
      <w:pPr>
        <w:pStyle w:val="30"/>
        <w:ind w:firstLine="240"/>
        <w:rPr>
          <w:rFonts w:ascii="宋体" w:hAnsi="宋体" w:cs="宋体"/>
          <w:color w:val="000000" w:themeColor="text1"/>
          <w:sz w:val="24"/>
          <w14:textFill>
            <w14:solidFill>
              <w14:schemeClr w14:val="tx1"/>
            </w14:solidFill>
          </w14:textFill>
        </w:rPr>
      </w:pPr>
    </w:p>
    <w:p w14:paraId="42BB9516">
      <w:pPr>
        <w:pStyle w:val="30"/>
        <w:ind w:firstLine="240"/>
        <w:rPr>
          <w:rFonts w:ascii="宋体" w:hAnsi="宋体" w:cs="宋体"/>
          <w:color w:val="000000" w:themeColor="text1"/>
          <w:sz w:val="24"/>
          <w14:textFill>
            <w14:solidFill>
              <w14:schemeClr w14:val="tx1"/>
            </w14:solidFill>
          </w14:textFill>
        </w:rPr>
      </w:pPr>
    </w:p>
    <w:p w14:paraId="4D646BA8">
      <w:pPr>
        <w:pStyle w:val="18"/>
        <w:rPr>
          <w:rStyle w:val="38"/>
          <w:rFonts w:ascii="宋体" w:hAnsi="宋体"/>
          <w:bCs w:val="0"/>
          <w:color w:val="000000" w:themeColor="text1"/>
          <w:sz w:val="30"/>
          <w:szCs w:val="30"/>
          <w14:textFill>
            <w14:solidFill>
              <w14:schemeClr w14:val="tx1"/>
            </w14:solidFill>
          </w14:textFill>
        </w:rPr>
      </w:pPr>
      <w:bookmarkStart w:id="66" w:name="_Toc195861952"/>
      <w:r>
        <w:rPr>
          <w:rFonts w:hint="eastAsia" w:ascii="宋体" w:hAnsi="宋体"/>
          <w:color w:val="000000" w:themeColor="text1"/>
          <w:sz w:val="30"/>
          <w:szCs w:val="30"/>
          <w14:textFill>
            <w14:solidFill>
              <w14:schemeClr w14:val="tx1"/>
            </w14:solidFill>
          </w14:textFill>
        </w:rPr>
        <w:t>格式11</w:t>
      </w:r>
      <w:r>
        <w:rPr>
          <w:rStyle w:val="38"/>
          <w:rFonts w:hint="eastAsia" w:ascii="宋体" w:hAnsi="宋体" w:cs="宋体"/>
          <w:bCs w:val="0"/>
          <w:color w:val="000000" w:themeColor="text1"/>
          <w:sz w:val="30"/>
          <w:szCs w:val="30"/>
          <w14:textFill>
            <w14:solidFill>
              <w14:schemeClr w14:val="tx1"/>
            </w14:solidFill>
          </w14:textFill>
        </w:rPr>
        <w:t>政府采购供应商诚信承诺书</w:t>
      </w:r>
      <w:bookmarkEnd w:id="66"/>
    </w:p>
    <w:p w14:paraId="2806B611">
      <w:pPr>
        <w:spacing w:line="380" w:lineRule="exact"/>
        <w:jc w:val="center"/>
        <w:rPr>
          <w:rStyle w:val="38"/>
          <w:rFonts w:ascii="宋体" w:hAnsi="宋体"/>
          <w:b/>
          <w:bCs/>
          <w:color w:val="000000" w:themeColor="text1"/>
          <w:sz w:val="24"/>
          <w14:textFill>
            <w14:solidFill>
              <w14:schemeClr w14:val="tx1"/>
            </w14:solidFill>
          </w14:textFill>
        </w:rPr>
      </w:pPr>
    </w:p>
    <w:p w14:paraId="19A40A0C">
      <w:pPr>
        <w:spacing w:line="380" w:lineRule="exact"/>
        <w:ind w:firstLine="720" w:firstLineChars="3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60381C">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（一）提供虚假材料谋取中标;</w:t>
      </w:r>
    </w:p>
    <w:p w14:paraId="49619898">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（二）采取不正当手段诋毁、排挤其他供应商;</w:t>
      </w:r>
    </w:p>
    <w:p w14:paraId="611B414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（三）与招标采购单位、其他投标人恶意串通;</w:t>
      </w:r>
    </w:p>
    <w:p w14:paraId="31F2D70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（四）向招标采购单位或提供其他不正当利益;</w:t>
      </w:r>
    </w:p>
    <w:p w14:paraId="03E753E2">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（五）在招标过程中与招标采购单位进行协商谈判、不按照招标文件和投标文件订立合同，或者与采购人另立背离合同实质性内容协议;</w:t>
      </w:r>
    </w:p>
    <w:p w14:paraId="0325871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（六）开标后擅自撤销投标，影响招标继续进行的或领取招标文件纳投标保证金后不投标导致废标;</w:t>
      </w:r>
    </w:p>
    <w:p w14:paraId="2444C46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（七）中标后无正当理由，在规定时间内不与采购单位签订合同;</w:t>
      </w:r>
    </w:p>
    <w:p w14:paraId="4699419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（八）将中标项目转让给他人或非法分包他人;</w:t>
      </w:r>
    </w:p>
    <w:p w14:paraId="445192D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（九）无正当理由，拒绝履行合同义务;</w:t>
      </w:r>
    </w:p>
    <w:p w14:paraId="52E3352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（十）无正当理由放弃中标（成交）项目;</w:t>
      </w:r>
    </w:p>
    <w:p w14:paraId="6937AD8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（十一）撞自或与与采购人串通或接受采购人要求，在履约合同中通过减少货物数量，更换品牌、降低配置、技术要求、质量和服务标准等，却仍按原合同进行虚假验收或终止政府采购合同;</w:t>
      </w:r>
    </w:p>
    <w:p w14:paraId="0E7A21F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（十二）与采购人串通，对尚未履约完毕的采购项目出具虚假验收报告；</w:t>
      </w:r>
    </w:p>
    <w:p w14:paraId="2CC1A03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（十三）无不可抗力因素，拒绝提供售后服务、售后服务态度恶劣、故意提高维修配件价格（高于市场平均价）；</w:t>
      </w:r>
    </w:p>
    <w:p w14:paraId="52B4800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（十四）开标后对招标文件的相关内容再进行质疑；</w:t>
      </w:r>
    </w:p>
    <w:p w14:paraId="253ED41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（十五）恶意投诉的行为：投诉经查无实据的、捏造事实或者提供虚假设诉材料；</w:t>
      </w:r>
    </w:p>
    <w:p w14:paraId="489C85C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（十六）拒绝有关部门监督检查或者提供虚假情况；</w:t>
      </w:r>
    </w:p>
    <w:p w14:paraId="1411A53F">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（十七）政府采购监管部门认定的其他政府采购活动中的不诚信行为。</w:t>
      </w:r>
    </w:p>
    <w:p w14:paraId="69AB671F">
      <w:pPr>
        <w:spacing w:line="380" w:lineRule="exact"/>
        <w:ind w:firstLine="3360" w:firstLineChars="1400"/>
        <w:rPr>
          <w:rFonts w:ascii="宋体" w:hAnsi="宋体" w:cs="宋体"/>
          <w:color w:val="000000" w:themeColor="text1"/>
          <w:sz w:val="24"/>
          <w14:textFill>
            <w14:solidFill>
              <w14:schemeClr w14:val="tx1"/>
            </w14:solidFill>
          </w14:textFill>
        </w:rPr>
      </w:pPr>
    </w:p>
    <w:p w14:paraId="6178AA39">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 （盖章）</w:t>
      </w:r>
    </w:p>
    <w:p w14:paraId="31840459">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法定代表人和委托代理人：     （签字）</w:t>
      </w:r>
    </w:p>
    <w:p w14:paraId="610EC8ED">
      <w:pPr>
        <w:spacing w:line="380" w:lineRule="exact"/>
        <w:ind w:firstLine="3360" w:firstLineChars="1400"/>
        <w:rPr>
          <w:rFonts w:ascii="宋体" w:hAnsi="宋体" w:cs="宋体"/>
          <w:color w:val="000000" w:themeColor="text1"/>
          <w:sz w:val="24"/>
          <w14:textFill>
            <w14:solidFill>
              <w14:schemeClr w14:val="tx1"/>
            </w14:solidFill>
          </w14:textFill>
        </w:rPr>
      </w:pPr>
    </w:p>
    <w:p w14:paraId="22807329">
      <w:pPr>
        <w:spacing w:line="380" w:lineRule="exact"/>
        <w:ind w:firstLine="3360" w:firstLineChars="1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日期：年 月 日</w:t>
      </w:r>
    </w:p>
    <w:p w14:paraId="0D36127B">
      <w:pPr>
        <w:pStyle w:val="30"/>
        <w:ind w:firstLine="0" w:firstLineChars="0"/>
        <w:rPr>
          <w:rFonts w:ascii="宋体" w:hAnsi="宋体" w:cs="宋体"/>
          <w:b/>
          <w:color w:val="000000" w:themeColor="text1"/>
          <w:sz w:val="24"/>
          <w14:textFill>
            <w14:solidFill>
              <w14:schemeClr w14:val="tx1"/>
            </w14:solidFill>
          </w14:textFill>
        </w:rPr>
      </w:pPr>
    </w:p>
    <w:p w14:paraId="30676F72">
      <w:pPr>
        <w:pStyle w:val="30"/>
        <w:ind w:firstLine="241"/>
        <w:rPr>
          <w:rFonts w:ascii="宋体" w:hAnsi="宋体" w:cs="宋体"/>
          <w:b/>
          <w:color w:val="000000" w:themeColor="text1"/>
          <w:sz w:val="24"/>
          <w14:textFill>
            <w14:solidFill>
              <w14:schemeClr w14:val="tx1"/>
            </w14:solidFill>
          </w14:textFill>
        </w:rPr>
      </w:pPr>
    </w:p>
    <w:p w14:paraId="12C047D8">
      <w:pPr>
        <w:pStyle w:val="22"/>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67" w:name="_Toc195861953"/>
      <w:r>
        <w:rPr>
          <w:rFonts w:hint="eastAsia"/>
          <w:color w:val="000000" w:themeColor="text1"/>
          <w14:textFill>
            <w14:solidFill>
              <w14:schemeClr w14:val="tx1"/>
            </w14:solidFill>
          </w14:textFill>
        </w:rPr>
        <w:t xml:space="preserve">第五章  </w:t>
      </w:r>
      <w:r>
        <w:rPr>
          <w:rFonts w:hint="eastAsia"/>
          <w:color w:val="000000" w:themeColor="text1"/>
          <w:w w:val="92"/>
          <w14:textFill>
            <w14:solidFill>
              <w14:schemeClr w14:val="tx1"/>
            </w14:solidFill>
          </w14:textFill>
        </w:rPr>
        <w:t>周口市</w:t>
      </w:r>
      <w:r>
        <w:rPr>
          <w:rFonts w:hint="eastAsia"/>
          <w:color w:val="000000" w:themeColor="text1"/>
          <w14:textFill>
            <w14:solidFill>
              <w14:schemeClr w14:val="tx1"/>
            </w14:solidFill>
          </w14:textFill>
        </w:rPr>
        <w:t>政府采购合同（服务类）标准文本</w:t>
      </w:r>
      <w:bookmarkEnd w:id="67"/>
    </w:p>
    <w:p w14:paraId="76EA3AF3">
      <w:pPr>
        <w:ind w:firstLine="640" w:firstLineChars="200"/>
        <w:rPr>
          <w:rFonts w:ascii="宋体" w:hAnsi="宋体" w:cs="宋体"/>
          <w:color w:val="000000" w:themeColor="text1"/>
          <w:sz w:val="32"/>
          <w:szCs w:val="32"/>
          <w14:textFill>
            <w14:solidFill>
              <w14:schemeClr w14:val="tx1"/>
            </w14:solidFill>
          </w14:textFill>
        </w:rPr>
      </w:pPr>
    </w:p>
    <w:p w14:paraId="795099A3">
      <w:pPr>
        <w:pStyle w:val="41"/>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4519FECF">
      <w:pPr>
        <w:pStyle w:val="41"/>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37EC127D">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2618D28E">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5581B92">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311DF67">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BA18F3B">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3E7DA3D">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5EAAEAE5">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政府采购项目名称：</w:t>
      </w:r>
    </w:p>
    <w:p w14:paraId="57813E4C">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政府采购项目编号：</w:t>
      </w:r>
    </w:p>
    <w:p w14:paraId="6DDBB968">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采      购    人：</w:t>
      </w:r>
    </w:p>
    <w:p w14:paraId="4814E7EB">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供      应    商：</w:t>
      </w:r>
    </w:p>
    <w:p w14:paraId="39695368">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 订 地：</w:t>
      </w:r>
    </w:p>
    <w:p w14:paraId="19B1E3F5">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签订 时 间：</w:t>
      </w:r>
    </w:p>
    <w:p w14:paraId="140F210E">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4AD27C6">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5753A41">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4524A91">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E9FEB5A">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5FB3C8A">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0EC01DCD">
      <w:pPr>
        <w:pStyle w:val="41"/>
        <w:spacing w:beforeLines="0" w:afterLines="0" w:line="440" w:lineRule="exact"/>
        <w:ind w:left="0"/>
        <w:jc w:val="center"/>
        <w:rPr>
          <w:rFonts w:ascii="宋体" w:hAnsi="宋体" w:cs="宋体"/>
          <w:color w:val="000000" w:themeColor="text1"/>
          <w:sz w:val="32"/>
          <w:szCs w:val="32"/>
          <w14:textFill>
            <w14:solidFill>
              <w14:schemeClr w14:val="tx1"/>
            </w14:solidFill>
          </w14:textFill>
        </w:rPr>
        <w:sectPr>
          <w:pgSz w:w="11900" w:h="16820"/>
          <w:pgMar w:top="1440" w:right="1080" w:bottom="1440" w:left="1080" w:header="0" w:footer="518" w:gutter="0"/>
          <w:cols w:space="720" w:num="1"/>
        </w:sectPr>
      </w:pPr>
    </w:p>
    <w:p w14:paraId="044527A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合同签订指引</w:t>
      </w:r>
    </w:p>
    <w:p w14:paraId="48A07654">
      <w:pPr>
        <w:spacing w:line="360" w:lineRule="auto"/>
        <w:rPr>
          <w:rFonts w:ascii="宋体" w:hAnsi="宋体"/>
          <w:color w:val="000000" w:themeColor="text1"/>
          <w:sz w:val="24"/>
          <w14:textFill>
            <w14:solidFill>
              <w14:schemeClr w14:val="tx1"/>
            </w14:solidFill>
          </w14:textFill>
        </w:rPr>
      </w:pPr>
    </w:p>
    <w:p w14:paraId="4C48EF6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一、采购人在签订合同时应提供的资料：</w:t>
      </w:r>
    </w:p>
    <w:p w14:paraId="783AB49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1、该政府采购项目的招标采购文件（以网上发布内容为准）；</w:t>
      </w:r>
    </w:p>
    <w:p w14:paraId="2904CF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2、该政府采购项目招标文件的澄清和修改内容（公告内容）；</w:t>
      </w:r>
    </w:p>
    <w:p w14:paraId="36C8014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3、该政府采购项目评审报告；</w:t>
      </w:r>
    </w:p>
    <w:p w14:paraId="5322280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4、采购单位法人授权委托书（法人到场并签字的除外）；</w:t>
      </w:r>
    </w:p>
    <w:p w14:paraId="480EE92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5、采购单位被授权人身份证件（法人到场并签字的除外）；</w:t>
      </w:r>
    </w:p>
    <w:p w14:paraId="7BDD55F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6、采购人和中标供应商（或服务商，下同）约定的其他内容（不得超出招标采购文件实质性内容）。</w:t>
      </w:r>
    </w:p>
    <w:p w14:paraId="0F706D7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二、供应商在签订合同时应提供的资料：</w:t>
      </w:r>
    </w:p>
    <w:p w14:paraId="34CE6DD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1、该政府采购项目的投标文件（纸质或PDF格式的电子投标文件）；</w:t>
      </w:r>
    </w:p>
    <w:p w14:paraId="2A37422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2、针对该项目评审时评审委员会提出的质询答复（纸质并签章）；</w:t>
      </w:r>
    </w:p>
    <w:p w14:paraId="6884A62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3、该政府采购项目中标通知书；</w:t>
      </w:r>
    </w:p>
    <w:p w14:paraId="0AD17C1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4、供应商法人授权委托书（法人到场并签字的除外）；</w:t>
      </w:r>
    </w:p>
    <w:p w14:paraId="6458047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5、供应商被授权人身份证件（法人到场并签字的除外）；</w:t>
      </w:r>
    </w:p>
    <w:p w14:paraId="442AD02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6、供应商和采购人约定的其他内容（不得超出招标采购文件实质性内容）。</w:t>
      </w:r>
    </w:p>
    <w:p w14:paraId="554B2EA9">
      <w:pPr>
        <w:spacing w:line="360" w:lineRule="auto"/>
        <w:ind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w:t>
      </w:r>
      <w:r>
        <w:rPr>
          <w:rFonts w:hint="eastAsia" w:ascii="宋体" w:hAnsi="宋体"/>
          <w:color w:val="000000" w:themeColor="text1"/>
          <w:sz w:val="24"/>
          <w14:textFill>
            <w14:solidFill>
              <w14:schemeClr w14:val="tx1"/>
            </w14:solidFill>
          </w14:textFill>
        </w:rPr>
        <w:t>、供应商应将完成本项目的服务质量作出承诺，应将符合磋商文件要求的“服务质量承诺书”附在磋商响应文件中，否则视为不响应磋商文件；</w:t>
      </w:r>
    </w:p>
    <w:p w14:paraId="75370D4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三、本合同签订后两个工作日内有采购人在“周口市政府采购网”上进行合同公示。</w:t>
      </w:r>
    </w:p>
    <w:p w14:paraId="414CDC32">
      <w:pPr>
        <w:spacing w:line="360" w:lineRule="auto"/>
        <w:rPr>
          <w:rFonts w:ascii="宋体" w:hAnsi="宋体"/>
          <w:color w:val="000000" w:themeColor="text1"/>
          <w:sz w:val="24"/>
          <w14:textFill>
            <w14:solidFill>
              <w14:schemeClr w14:val="tx1"/>
            </w14:solidFill>
          </w14:textFill>
        </w:rPr>
      </w:pPr>
    </w:p>
    <w:p w14:paraId="3F9C1E9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供应商履约验收指引</w:t>
      </w:r>
    </w:p>
    <w:p w14:paraId="03AB6D2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1、供应商不得擅自变更合同标的服务内容；</w:t>
      </w:r>
    </w:p>
    <w:p w14:paraId="5B8003E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2、不得以次充优，随意降低服务标准和水平；</w:t>
      </w:r>
    </w:p>
    <w:p w14:paraId="0B13BBA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3、对因客观上采购人采购需求发生变化造成的，应提供采、供双方的纸质备忘录材料；</w:t>
      </w:r>
    </w:p>
    <w:p w14:paraId="2D61E22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4、在满足验收条件5个工作日内通知采购人组织验收；</w:t>
      </w:r>
    </w:p>
    <w:p w14:paraId="6556160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5、供应商应提供需验收服务的清单、标准、达到的水平等量化资料；</w:t>
      </w:r>
    </w:p>
    <w:p w14:paraId="5AC8F77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6、采、供双方约定的验收机构及相关人员组成情况。</w:t>
      </w:r>
    </w:p>
    <w:p w14:paraId="52A3A03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7、督促采购人在项目验收结束并达到相关要求后一个工作日内，在“周口市政府采购网”上进行“履约验收”公示。</w:t>
      </w:r>
    </w:p>
    <w:p w14:paraId="5EB41CD8">
      <w:pPr>
        <w:spacing w:line="360" w:lineRule="auto"/>
        <w:rPr>
          <w:rFonts w:ascii="宋体" w:hAnsi="宋体"/>
          <w:color w:val="000000" w:themeColor="text1"/>
          <w:sz w:val="24"/>
          <w14:textFill>
            <w14:solidFill>
              <w14:schemeClr w14:val="tx1"/>
            </w14:solidFill>
          </w14:textFill>
        </w:rPr>
      </w:pPr>
    </w:p>
    <w:p w14:paraId="6BABA86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服务合同内容</w:t>
      </w:r>
    </w:p>
    <w:p w14:paraId="605ADA6D">
      <w:pPr>
        <w:spacing w:line="360" w:lineRule="auto"/>
        <w:rPr>
          <w:rFonts w:ascii="宋体" w:hAnsi="宋体"/>
          <w:color w:val="000000" w:themeColor="text1"/>
          <w:sz w:val="24"/>
          <w14:textFill>
            <w14:solidFill>
              <w14:schemeClr w14:val="tx1"/>
            </w14:solidFill>
          </w14:textFill>
        </w:rPr>
      </w:pPr>
    </w:p>
    <w:p w14:paraId="64BDC69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采购人（甲方）： </w:t>
      </w:r>
    </w:p>
    <w:p w14:paraId="2D39C52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供应商（乙方）：</w:t>
      </w:r>
    </w:p>
    <w:p w14:paraId="5A1CD7B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签订地点：</w:t>
      </w:r>
    </w:p>
    <w:p w14:paraId="0C8425E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项目名称：</w:t>
      </w:r>
    </w:p>
    <w:p w14:paraId="425C3F8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项目编号：</w:t>
      </w:r>
    </w:p>
    <w:p w14:paraId="62C1148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财政委托号：      （财政资金项目必须填写)</w:t>
      </w:r>
    </w:p>
    <w:p w14:paraId="0058C29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本项目经批准采用           采购方式，经本项目评审委员会认真评审，决定将采购合同授予乙方。为进一步明确双方的责任，确保合同的顺利履行，根据《中华人民共和国政府采购法》《中华人民共和国民法典》（第三编合同）之规定，经甲乙双方充分协商，特订立本合同，以便共同遵守。</w:t>
      </w:r>
    </w:p>
    <w:p w14:paraId="051559C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第一条   服务的内容、标准、数量和价格：（若服务项目过多则见附表，如有附表则必须加盖印章）</w:t>
      </w:r>
    </w:p>
    <w:tbl>
      <w:tblPr>
        <w:tblStyle w:val="2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D4A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932A548">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服务内容</w:t>
            </w:r>
          </w:p>
        </w:tc>
        <w:tc>
          <w:tcPr>
            <w:tcW w:w="1623" w:type="dxa"/>
          </w:tcPr>
          <w:p w14:paraId="253B044B">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标准水平</w:t>
            </w:r>
          </w:p>
        </w:tc>
        <w:tc>
          <w:tcPr>
            <w:tcW w:w="902" w:type="dxa"/>
          </w:tcPr>
          <w:p w14:paraId="3CE34FD6">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单位</w:t>
            </w:r>
          </w:p>
        </w:tc>
        <w:tc>
          <w:tcPr>
            <w:tcW w:w="902" w:type="dxa"/>
          </w:tcPr>
          <w:p w14:paraId="58FA1B1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数量</w:t>
            </w:r>
          </w:p>
        </w:tc>
        <w:tc>
          <w:tcPr>
            <w:tcW w:w="1071" w:type="dxa"/>
          </w:tcPr>
          <w:p w14:paraId="51BBCD55">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单价</w:t>
            </w:r>
          </w:p>
        </w:tc>
        <w:tc>
          <w:tcPr>
            <w:tcW w:w="1250" w:type="dxa"/>
          </w:tcPr>
          <w:p w14:paraId="75E9F8C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小计</w:t>
            </w:r>
          </w:p>
        </w:tc>
        <w:tc>
          <w:tcPr>
            <w:tcW w:w="1106" w:type="dxa"/>
          </w:tcPr>
          <w:p w14:paraId="25C7CE0D">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w:t>
            </w:r>
          </w:p>
        </w:tc>
      </w:tr>
      <w:tr w14:paraId="052C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BE2A3E4">
            <w:pPr>
              <w:spacing w:line="360" w:lineRule="auto"/>
              <w:rPr>
                <w:rFonts w:ascii="宋体" w:hAnsi="宋体"/>
                <w:color w:val="000000" w:themeColor="text1"/>
                <w:sz w:val="24"/>
                <w14:textFill>
                  <w14:solidFill>
                    <w14:schemeClr w14:val="tx1"/>
                  </w14:solidFill>
                </w14:textFill>
              </w:rPr>
            </w:pPr>
          </w:p>
        </w:tc>
        <w:tc>
          <w:tcPr>
            <w:tcW w:w="1623" w:type="dxa"/>
          </w:tcPr>
          <w:p w14:paraId="1A1912FD">
            <w:pPr>
              <w:spacing w:line="360" w:lineRule="auto"/>
              <w:rPr>
                <w:rFonts w:ascii="宋体" w:hAnsi="宋体"/>
                <w:color w:val="000000" w:themeColor="text1"/>
                <w:sz w:val="24"/>
                <w14:textFill>
                  <w14:solidFill>
                    <w14:schemeClr w14:val="tx1"/>
                  </w14:solidFill>
                </w14:textFill>
              </w:rPr>
            </w:pPr>
          </w:p>
        </w:tc>
        <w:tc>
          <w:tcPr>
            <w:tcW w:w="902" w:type="dxa"/>
          </w:tcPr>
          <w:p w14:paraId="7622F93E">
            <w:pPr>
              <w:spacing w:line="360" w:lineRule="auto"/>
              <w:rPr>
                <w:rFonts w:ascii="宋体" w:hAnsi="宋体"/>
                <w:color w:val="000000" w:themeColor="text1"/>
                <w:sz w:val="24"/>
                <w14:textFill>
                  <w14:solidFill>
                    <w14:schemeClr w14:val="tx1"/>
                  </w14:solidFill>
                </w14:textFill>
              </w:rPr>
            </w:pPr>
          </w:p>
        </w:tc>
        <w:tc>
          <w:tcPr>
            <w:tcW w:w="902" w:type="dxa"/>
          </w:tcPr>
          <w:p w14:paraId="26DEF828">
            <w:pPr>
              <w:spacing w:line="360" w:lineRule="auto"/>
              <w:rPr>
                <w:rFonts w:ascii="宋体" w:hAnsi="宋体"/>
                <w:color w:val="000000" w:themeColor="text1"/>
                <w:sz w:val="24"/>
                <w14:textFill>
                  <w14:solidFill>
                    <w14:schemeClr w14:val="tx1"/>
                  </w14:solidFill>
                </w14:textFill>
              </w:rPr>
            </w:pPr>
          </w:p>
        </w:tc>
        <w:tc>
          <w:tcPr>
            <w:tcW w:w="1071" w:type="dxa"/>
          </w:tcPr>
          <w:p w14:paraId="7EFC5745">
            <w:pPr>
              <w:spacing w:line="360" w:lineRule="auto"/>
              <w:rPr>
                <w:rFonts w:ascii="宋体" w:hAnsi="宋体"/>
                <w:color w:val="000000" w:themeColor="text1"/>
                <w:sz w:val="24"/>
                <w14:textFill>
                  <w14:solidFill>
                    <w14:schemeClr w14:val="tx1"/>
                  </w14:solidFill>
                </w14:textFill>
              </w:rPr>
            </w:pPr>
          </w:p>
        </w:tc>
        <w:tc>
          <w:tcPr>
            <w:tcW w:w="1250" w:type="dxa"/>
          </w:tcPr>
          <w:p w14:paraId="13F34917">
            <w:pPr>
              <w:spacing w:line="360" w:lineRule="auto"/>
              <w:rPr>
                <w:rFonts w:ascii="宋体" w:hAnsi="宋体"/>
                <w:color w:val="000000" w:themeColor="text1"/>
                <w:sz w:val="24"/>
                <w14:textFill>
                  <w14:solidFill>
                    <w14:schemeClr w14:val="tx1"/>
                  </w14:solidFill>
                </w14:textFill>
              </w:rPr>
            </w:pPr>
          </w:p>
        </w:tc>
        <w:tc>
          <w:tcPr>
            <w:tcW w:w="1106" w:type="dxa"/>
          </w:tcPr>
          <w:p w14:paraId="01763CE0">
            <w:pPr>
              <w:spacing w:line="360" w:lineRule="auto"/>
              <w:rPr>
                <w:rFonts w:ascii="宋体" w:hAnsi="宋体"/>
                <w:color w:val="000000" w:themeColor="text1"/>
                <w:sz w:val="24"/>
                <w14:textFill>
                  <w14:solidFill>
                    <w14:schemeClr w14:val="tx1"/>
                  </w14:solidFill>
                </w14:textFill>
              </w:rPr>
            </w:pPr>
          </w:p>
        </w:tc>
      </w:tr>
      <w:tr w14:paraId="16C4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A67C8BF">
            <w:pPr>
              <w:spacing w:line="360" w:lineRule="auto"/>
              <w:rPr>
                <w:rFonts w:ascii="宋体" w:hAnsi="宋体"/>
                <w:color w:val="000000" w:themeColor="text1"/>
                <w:sz w:val="24"/>
                <w14:textFill>
                  <w14:solidFill>
                    <w14:schemeClr w14:val="tx1"/>
                  </w14:solidFill>
                </w14:textFill>
              </w:rPr>
            </w:pPr>
          </w:p>
        </w:tc>
        <w:tc>
          <w:tcPr>
            <w:tcW w:w="1623" w:type="dxa"/>
          </w:tcPr>
          <w:p w14:paraId="4F542631">
            <w:pPr>
              <w:spacing w:line="360" w:lineRule="auto"/>
              <w:rPr>
                <w:rFonts w:ascii="宋体" w:hAnsi="宋体"/>
                <w:color w:val="000000" w:themeColor="text1"/>
                <w:sz w:val="24"/>
                <w14:textFill>
                  <w14:solidFill>
                    <w14:schemeClr w14:val="tx1"/>
                  </w14:solidFill>
                </w14:textFill>
              </w:rPr>
            </w:pPr>
          </w:p>
        </w:tc>
        <w:tc>
          <w:tcPr>
            <w:tcW w:w="902" w:type="dxa"/>
          </w:tcPr>
          <w:p w14:paraId="1D23CCBB">
            <w:pPr>
              <w:spacing w:line="360" w:lineRule="auto"/>
              <w:rPr>
                <w:rFonts w:ascii="宋体" w:hAnsi="宋体"/>
                <w:color w:val="000000" w:themeColor="text1"/>
                <w:sz w:val="24"/>
                <w14:textFill>
                  <w14:solidFill>
                    <w14:schemeClr w14:val="tx1"/>
                  </w14:solidFill>
                </w14:textFill>
              </w:rPr>
            </w:pPr>
          </w:p>
        </w:tc>
        <w:tc>
          <w:tcPr>
            <w:tcW w:w="902" w:type="dxa"/>
          </w:tcPr>
          <w:p w14:paraId="799EAC8E">
            <w:pPr>
              <w:spacing w:line="360" w:lineRule="auto"/>
              <w:rPr>
                <w:rFonts w:ascii="宋体" w:hAnsi="宋体"/>
                <w:color w:val="000000" w:themeColor="text1"/>
                <w:sz w:val="24"/>
                <w14:textFill>
                  <w14:solidFill>
                    <w14:schemeClr w14:val="tx1"/>
                  </w14:solidFill>
                </w14:textFill>
              </w:rPr>
            </w:pPr>
          </w:p>
        </w:tc>
        <w:tc>
          <w:tcPr>
            <w:tcW w:w="1071" w:type="dxa"/>
          </w:tcPr>
          <w:p w14:paraId="6821482F">
            <w:pPr>
              <w:spacing w:line="360" w:lineRule="auto"/>
              <w:rPr>
                <w:rFonts w:ascii="宋体" w:hAnsi="宋体"/>
                <w:color w:val="000000" w:themeColor="text1"/>
                <w:sz w:val="24"/>
                <w14:textFill>
                  <w14:solidFill>
                    <w14:schemeClr w14:val="tx1"/>
                  </w14:solidFill>
                </w14:textFill>
              </w:rPr>
            </w:pPr>
          </w:p>
        </w:tc>
        <w:tc>
          <w:tcPr>
            <w:tcW w:w="1250" w:type="dxa"/>
          </w:tcPr>
          <w:p w14:paraId="7121ED34">
            <w:pPr>
              <w:spacing w:line="360" w:lineRule="auto"/>
              <w:rPr>
                <w:rFonts w:ascii="宋体" w:hAnsi="宋体"/>
                <w:color w:val="000000" w:themeColor="text1"/>
                <w:sz w:val="24"/>
                <w14:textFill>
                  <w14:solidFill>
                    <w14:schemeClr w14:val="tx1"/>
                  </w14:solidFill>
                </w14:textFill>
              </w:rPr>
            </w:pPr>
          </w:p>
        </w:tc>
        <w:tc>
          <w:tcPr>
            <w:tcW w:w="1106" w:type="dxa"/>
          </w:tcPr>
          <w:p w14:paraId="1ACAB658">
            <w:pPr>
              <w:spacing w:line="360" w:lineRule="auto"/>
              <w:rPr>
                <w:rFonts w:ascii="宋体" w:hAnsi="宋体"/>
                <w:color w:val="000000" w:themeColor="text1"/>
                <w:sz w:val="24"/>
                <w14:textFill>
                  <w14:solidFill>
                    <w14:schemeClr w14:val="tx1"/>
                  </w14:solidFill>
                </w14:textFill>
              </w:rPr>
            </w:pPr>
          </w:p>
        </w:tc>
      </w:tr>
      <w:tr w14:paraId="22C3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313C1">
            <w:pPr>
              <w:spacing w:line="360" w:lineRule="auto"/>
              <w:rPr>
                <w:rFonts w:ascii="宋体" w:hAnsi="宋体"/>
                <w:color w:val="000000" w:themeColor="text1"/>
                <w:sz w:val="24"/>
                <w14:textFill>
                  <w14:solidFill>
                    <w14:schemeClr w14:val="tx1"/>
                  </w14:solidFill>
                </w14:textFill>
              </w:rPr>
            </w:pPr>
          </w:p>
        </w:tc>
        <w:tc>
          <w:tcPr>
            <w:tcW w:w="1623" w:type="dxa"/>
          </w:tcPr>
          <w:p w14:paraId="5C8A87E7">
            <w:pPr>
              <w:spacing w:line="360" w:lineRule="auto"/>
              <w:rPr>
                <w:rFonts w:ascii="宋体" w:hAnsi="宋体"/>
                <w:color w:val="000000" w:themeColor="text1"/>
                <w:sz w:val="24"/>
                <w14:textFill>
                  <w14:solidFill>
                    <w14:schemeClr w14:val="tx1"/>
                  </w14:solidFill>
                </w14:textFill>
              </w:rPr>
            </w:pPr>
          </w:p>
        </w:tc>
        <w:tc>
          <w:tcPr>
            <w:tcW w:w="902" w:type="dxa"/>
          </w:tcPr>
          <w:p w14:paraId="75E0B4F9">
            <w:pPr>
              <w:spacing w:line="360" w:lineRule="auto"/>
              <w:rPr>
                <w:rFonts w:ascii="宋体" w:hAnsi="宋体"/>
                <w:color w:val="000000" w:themeColor="text1"/>
                <w:sz w:val="24"/>
                <w14:textFill>
                  <w14:solidFill>
                    <w14:schemeClr w14:val="tx1"/>
                  </w14:solidFill>
                </w14:textFill>
              </w:rPr>
            </w:pPr>
          </w:p>
        </w:tc>
        <w:tc>
          <w:tcPr>
            <w:tcW w:w="902" w:type="dxa"/>
          </w:tcPr>
          <w:p w14:paraId="25D9582C">
            <w:pPr>
              <w:spacing w:line="360" w:lineRule="auto"/>
              <w:rPr>
                <w:rFonts w:ascii="宋体" w:hAnsi="宋体"/>
                <w:color w:val="000000" w:themeColor="text1"/>
                <w:sz w:val="24"/>
                <w14:textFill>
                  <w14:solidFill>
                    <w14:schemeClr w14:val="tx1"/>
                  </w14:solidFill>
                </w14:textFill>
              </w:rPr>
            </w:pPr>
          </w:p>
        </w:tc>
        <w:tc>
          <w:tcPr>
            <w:tcW w:w="1071" w:type="dxa"/>
          </w:tcPr>
          <w:p w14:paraId="65B1B146">
            <w:pPr>
              <w:spacing w:line="360" w:lineRule="auto"/>
              <w:rPr>
                <w:rFonts w:ascii="宋体" w:hAnsi="宋体"/>
                <w:color w:val="000000" w:themeColor="text1"/>
                <w:sz w:val="24"/>
                <w14:textFill>
                  <w14:solidFill>
                    <w14:schemeClr w14:val="tx1"/>
                  </w14:solidFill>
                </w14:textFill>
              </w:rPr>
            </w:pPr>
          </w:p>
        </w:tc>
        <w:tc>
          <w:tcPr>
            <w:tcW w:w="1250" w:type="dxa"/>
          </w:tcPr>
          <w:p w14:paraId="6356985B">
            <w:pPr>
              <w:spacing w:line="360" w:lineRule="auto"/>
              <w:rPr>
                <w:rFonts w:ascii="宋体" w:hAnsi="宋体"/>
                <w:color w:val="000000" w:themeColor="text1"/>
                <w:sz w:val="24"/>
                <w14:textFill>
                  <w14:solidFill>
                    <w14:schemeClr w14:val="tx1"/>
                  </w14:solidFill>
                </w14:textFill>
              </w:rPr>
            </w:pPr>
          </w:p>
        </w:tc>
        <w:tc>
          <w:tcPr>
            <w:tcW w:w="1106" w:type="dxa"/>
          </w:tcPr>
          <w:p w14:paraId="2212ABF3">
            <w:pPr>
              <w:spacing w:line="360" w:lineRule="auto"/>
              <w:rPr>
                <w:rFonts w:ascii="宋体" w:hAnsi="宋体"/>
                <w:color w:val="000000" w:themeColor="text1"/>
                <w:sz w:val="24"/>
                <w14:textFill>
                  <w14:solidFill>
                    <w14:schemeClr w14:val="tx1"/>
                  </w14:solidFill>
                </w14:textFill>
              </w:rPr>
            </w:pPr>
          </w:p>
        </w:tc>
      </w:tr>
      <w:tr w14:paraId="044A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0F473D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合同总价款（大小写）：</w:t>
            </w:r>
          </w:p>
          <w:p w14:paraId="5DF56D8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备注：上述服务包含相关设备购置、人员工资及售后服务、税金、劳保基金、人员培训等费用。</w:t>
            </w:r>
          </w:p>
        </w:tc>
      </w:tr>
    </w:tbl>
    <w:p w14:paraId="40BF20D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第二条  服务标准（包括达到的水平要求），按下列第（ ）项执行：</w:t>
      </w:r>
    </w:p>
    <w:p w14:paraId="7DDDC42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①按国家标准执行；②按部颁标准执行；③若无以上标准，则应不低于同行业服务标准；④有特殊要求的，按甲乙双方在合同中商定的要求执行；</w:t>
      </w:r>
    </w:p>
    <w:p w14:paraId="6C270EF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乙方提供的服务标准和水平应与招标采购文件规定的标准和水平相一致，并满足采购人需求。</w:t>
      </w:r>
    </w:p>
    <w:p w14:paraId="2A2848C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第三条  服务的方式、方法、地点和期限</w:t>
      </w:r>
    </w:p>
    <w:p w14:paraId="1CCE68F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1、服务方式：</w:t>
      </w:r>
    </w:p>
    <w:p w14:paraId="7F0AA94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2、服务方法：</w:t>
      </w:r>
    </w:p>
    <w:p w14:paraId="36E35D6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2、服务地点：</w:t>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p>
    <w:p w14:paraId="6283FA0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3、服务期限：</w:t>
      </w:r>
    </w:p>
    <w:p w14:paraId="40029AE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第四条（ 费用及支付方式</w:t>
      </w:r>
    </w:p>
    <w:p w14:paraId="7F6A911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(一)本项目费用有以下组成：</w:t>
      </w:r>
    </w:p>
    <w:p w14:paraId="3D33F88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1、XX 万元；</w:t>
      </w:r>
    </w:p>
    <w:p w14:paraId="3C4306B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2、（X 万元；</w:t>
      </w:r>
    </w:p>
    <w:p w14:paraId="3F110AE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p w14:paraId="6F24BC2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(二)费用支付方式：</w:t>
      </w:r>
    </w:p>
    <w:p w14:paraId="14B73F9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1、XXXX；</w:t>
      </w:r>
    </w:p>
    <w:p w14:paraId="60D7398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2、XXXX ；</w:t>
      </w:r>
    </w:p>
    <w:p w14:paraId="709A57B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3、在支付前甲方对乙方的服务进行考核或验收，合格的支付相应款 项。乙方须向甲方出具合法有效完整的完税发票及凭证资料进行支付结算。</w:t>
      </w:r>
    </w:p>
    <w:p w14:paraId="11C25F5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第五条  付款条件                  </w:t>
      </w:r>
    </w:p>
    <w:p w14:paraId="43AAE7B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本合同以人民币付款。</w:t>
      </w:r>
    </w:p>
    <w:p w14:paraId="271B199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该项目是否实行预付款：</w:t>
      </w:r>
    </w:p>
    <w:p w14:paraId="181F448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实行预付款的条件和比例：</w:t>
      </w:r>
    </w:p>
    <w:p w14:paraId="2C29E6F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合同款项结算方式（支付比例：   </w:t>
      </w:r>
    </w:p>
    <w:p w14:paraId="2E4C6F8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(具体付款方式按投标人须知前附表以及采、购双方的具体约定</w:t>
      </w:r>
    </w:p>
    <w:p w14:paraId="6E5F661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第六条  验收方法</w:t>
      </w:r>
    </w:p>
    <w:p w14:paraId="23F73BF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6C011D4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DCA28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3、甲方视情况可以邀请参加本项目的其他投标人或者第三方机构参与验收，参与验收的投标人或者第三方机构的意见作为验收书的参考资料一并存档。供应商须在响应文件中声</w:t>
      </w:r>
      <w:r>
        <w:rPr>
          <w:rFonts w:hint="eastAsia" w:ascii="宋体" w:hAnsi="宋体"/>
          <w:color w:val="000000" w:themeColor="text1"/>
          <w:sz w:val="2"/>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明关于第三方机构参与验收的所需费用由供应商承担，采购人不承担此费用。</w:t>
      </w:r>
    </w:p>
    <w:p w14:paraId="14AAAB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7385C1C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检测、验收费用承担方式：</w:t>
      </w:r>
    </w:p>
    <w:p w14:paraId="690EC38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第七条 知识产权</w:t>
      </w:r>
    </w:p>
    <w:p w14:paraId="4509182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乙方所提供的服务或其任何一部分均不会侵犯任何第三方的专利权、商标权或著作权。</w:t>
      </w:r>
    </w:p>
    <w:p w14:paraId="2105AF4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第八条 无产权瑕疵条款</w:t>
      </w:r>
    </w:p>
    <w:p w14:paraId="5D4D4DF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乙方所提供的服务的所有权完全属于乙方且无任何抵押、查封等产权瑕疵。如有产权瑕疵的，视为乙方违约。乙方应负担由此而产生的一切损失。</w:t>
      </w:r>
    </w:p>
    <w:p w14:paraId="725D191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第九条  履约（或质量）保证金</w:t>
      </w:r>
    </w:p>
    <w:p w14:paraId="3C1363C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0D5E318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2.若确需质量保证金的，质量保证金不得超过合同总价款的5%</w:t>
      </w:r>
    </w:p>
    <w:p w14:paraId="158EFE4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3.如乙方未能履行其合同规定的任何义务，甲方有权从履约保证金中取得补偿。</w:t>
      </w:r>
    </w:p>
    <w:p w14:paraId="7446395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第十条 甲方的权利和义务</w:t>
      </w:r>
    </w:p>
    <w:p w14:paraId="02FFDFA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37A3DFD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071B3D2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3、负责检查监督乙方管理工作的实施及制度的执行情况。</w:t>
      </w:r>
    </w:p>
    <w:p w14:paraId="4605653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4、根据本合同规定，按时向乙方支付应付服务费用。</w:t>
      </w:r>
    </w:p>
    <w:p w14:paraId="080920D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5、国家法律法规所规定由甲方承担的其他责任               </w:t>
      </w:r>
    </w:p>
    <w:p w14:paraId="619C6EF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第十一条 乙方的权利和义务</w:t>
      </w:r>
    </w:p>
    <w:p w14:paraId="780B664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1、对本合同规定的委托服务范围内的项目享有管理权及服务义务。</w:t>
      </w:r>
    </w:p>
    <w:p w14:paraId="428C930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2、根据本合同的规定向甲方收取相关服务费用，并有权在本项目管理范围内管理及合理使用。</w:t>
      </w:r>
    </w:p>
    <w:p w14:paraId="61891D6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3、供应商须书面阐述及时向甲方通告本项目服务范围内有关服务的重大事项，及时配合处理投诉。</w:t>
      </w:r>
    </w:p>
    <w:p w14:paraId="651B3E3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4、接受项目行业管理部门及政府有关部门的指导，接受甲方的监督。</w:t>
      </w:r>
    </w:p>
    <w:p w14:paraId="1512BB3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5、国家法律法规所规定由乙方承担的其他责任。</w:t>
      </w:r>
    </w:p>
    <w:p w14:paraId="0249E8B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第十二条 违约责任</w:t>
      </w:r>
    </w:p>
    <w:p w14:paraId="7F394D3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1、甲乙双方必须遵守本合同并执行合同中的各项规定，保证本合同的正常履行。</w:t>
      </w:r>
    </w:p>
    <w:p w14:paraId="67A6544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2、甲方逾期付款的，除应及时付足款项外，应向乙方偿付欠款总额万分之 /天的违约金；逾期付款超过 天的，乙方有权终止合同。</w:t>
      </w:r>
    </w:p>
    <w:p w14:paraId="2FEDF45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乙方如因自己工作人员在履行职务过程中的疏忽、失职、过错等故意或者过失原因给甲方造成损失或侵害，包括但不限于甲方本身的财产损失、由此而导致的甲方对任何第三方的法律责任等，对此均应承担全部的赔偿责任。</w:t>
      </w:r>
    </w:p>
    <w:p w14:paraId="7371433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4、变更、中止或者终止合同，有过错的一方应当承担赔偿责任，双方都有过错的，各自承担相应的责任。</w:t>
      </w:r>
    </w:p>
    <w:p w14:paraId="296B985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第十三条 转让与分包</w:t>
      </w:r>
    </w:p>
    <w:p w14:paraId="223A6A8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1.除甲方事先书面同意外，乙方不得部分转让或全部转让其应履行的合同义务。</w:t>
      </w:r>
    </w:p>
    <w:p w14:paraId="30D60C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2.乙方应在投标文件中对甲方确认本合同项下所授予的所有分包合同，但该确认不解除乙方承担的本合同下的任何责任或义务。意即在本合同项下，乙方对甲方负总责，供应商须对此项内容作出单独说明。</w:t>
      </w:r>
    </w:p>
    <w:p w14:paraId="68C05CB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第十四条 合同文件及资料的使用</w:t>
      </w:r>
    </w:p>
    <w:p w14:paraId="1D8F890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1.乙方在未经甲方同意的情况下，不得将合同、合同中的规定、有关计划、图纸、样本或甲方为上述内容向乙方提供的资料透露给任何人。</w:t>
      </w:r>
    </w:p>
    <w:p w14:paraId="5B9AC00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2.除非执行合同需要，在事先未得到甲方同意的情况下，乙方不得使用前款所列的任何文件和资料。</w:t>
      </w:r>
    </w:p>
    <w:p w14:paraId="28F248D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第十五条 不可抗力事件处理</w:t>
      </w:r>
    </w:p>
    <w:p w14:paraId="09A7A3C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053432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乙双方的任何一方由于不可抗力的原因不能履行合同时，应及时向对方通报不能履行或不能完全履行的理由，在取得有关部门证明以后，允许延期履行、部分履行或者不履行合同，并根据情况可部分或全部免于承担违约责任。</w:t>
      </w:r>
    </w:p>
    <w:p w14:paraId="55E7856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第十六条 合同纠纷调处</w:t>
      </w:r>
    </w:p>
    <w:p w14:paraId="45B10E2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1.按本合同规定应该偿付的违约金、赔偿金、保管保养费和各种经济损失，应当在明确责任后10天内，按银行规定的结算办法付清，否则按逾期付款处理。</w:t>
      </w:r>
    </w:p>
    <w:p w14:paraId="42C10F0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2.本合同如发生纠纷，当事人双方应当及时协商解决，协商不成时，任何一方均可请本项目政府采购监督管理部门调解，调解不成，按以下第（ ）项方式处理：①根据《中华人民共和国仲裁法》的规定向周口仲裁委员会申请仲裁。②向合同签订地有级别管辖权的人民法院起诉。</w:t>
      </w:r>
    </w:p>
    <w:p w14:paraId="307CD71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3、甲、乙双方均有权利向本项目具有监管职能的政府采购监督管理部门举报反映对方在合同履约中的违法违纪行为。</w:t>
      </w:r>
    </w:p>
    <w:p w14:paraId="0378C1F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第十七条 其他</w:t>
      </w:r>
    </w:p>
    <w:p w14:paraId="17CBFA5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下列关于周口市公共资源交易中心政府采购代理机构名称某项目（项目编号：某编号）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CAA2C9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本合同一式   份，甲乙双方各执   份，自双方当事人签字盖章之日起生效。</w:t>
      </w:r>
    </w:p>
    <w:p w14:paraId="147129A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采购人（甲方）：    （公章）           供货人（乙方）：     （公章）  </w:t>
      </w:r>
    </w:p>
    <w:p w14:paraId="2E9BE6E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地址：                               地址：</w:t>
      </w:r>
    </w:p>
    <w:p w14:paraId="45D370F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                         法定代表人：</w:t>
      </w:r>
    </w:p>
    <w:p w14:paraId="35AAFCD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委托代理人：                         委托代理人：</w:t>
      </w:r>
    </w:p>
    <w:p w14:paraId="1583235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电话：                               电话：</w:t>
      </w:r>
    </w:p>
    <w:p w14:paraId="099AE42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开户银行：                           开户银行：</w:t>
      </w:r>
    </w:p>
    <w:p w14:paraId="776187C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账号：                               账号：</w:t>
      </w:r>
    </w:p>
    <w:p w14:paraId="3DB530B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年    月    日                  年    月  日</w:t>
      </w:r>
    </w:p>
    <w:p w14:paraId="787A5985">
      <w:pPr>
        <w:spacing w:line="360" w:lineRule="auto"/>
        <w:rPr>
          <w:rFonts w:ascii="宋体" w:hAnsi="宋体"/>
          <w:color w:val="000000" w:themeColor="text1"/>
          <w:sz w:val="24"/>
          <w14:textFill>
            <w14:solidFill>
              <w14:schemeClr w14:val="tx1"/>
            </w14:solidFill>
          </w14:textFill>
        </w:rPr>
        <w:sectPr>
          <w:pgSz w:w="11900" w:h="16820"/>
          <w:pgMar w:top="1440" w:right="1080" w:bottom="1440" w:left="1080" w:header="0" w:footer="518" w:gutter="0"/>
          <w:cols w:space="720" w:num="1"/>
        </w:sectPr>
      </w:pPr>
    </w:p>
    <w:p w14:paraId="45F75F9A">
      <w:pPr>
        <w:pStyle w:val="30"/>
        <w:ind w:firstLine="0" w:firstLineChars="0"/>
        <w:jc w:val="center"/>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周口市政府采购合同融资政策告知函</w:t>
      </w:r>
    </w:p>
    <w:p w14:paraId="537EF09E">
      <w:pPr>
        <w:pStyle w:val="30"/>
        <w:ind w:firstLine="240"/>
        <w:rPr>
          <w:rFonts w:ascii="宋体" w:hAnsi="宋体"/>
          <w:color w:val="000000" w:themeColor="text1"/>
          <w:sz w:val="24"/>
          <w14:textFill>
            <w14:solidFill>
              <w14:schemeClr w14:val="tx1"/>
            </w14:solidFill>
          </w14:textFill>
        </w:rPr>
      </w:pPr>
    </w:p>
    <w:p w14:paraId="3C886A4D">
      <w:pPr>
        <w:pStyle w:val="30"/>
        <w:ind w:firstLine="240"/>
        <w:rPr>
          <w:rFonts w:ascii="宋体" w:hAnsi="宋体"/>
          <w:color w:val="000000" w:themeColor="text1"/>
          <w:sz w:val="24"/>
          <w14:textFill>
            <w14:solidFill>
              <w14:schemeClr w14:val="tx1"/>
            </w14:solidFill>
          </w14:textFill>
        </w:rPr>
      </w:pPr>
    </w:p>
    <w:p w14:paraId="23A9D8CE">
      <w:pPr>
        <w:pStyle w:val="30"/>
        <w:ind w:firstLine="240"/>
        <w:rPr>
          <w:rFonts w:ascii="宋体" w:hAnsi="宋体"/>
          <w:color w:val="000000" w:themeColor="text1"/>
          <w:sz w:val="24"/>
          <w14:textFill>
            <w14:solidFill>
              <w14:schemeClr w14:val="tx1"/>
            </w14:solidFill>
          </w14:textFill>
        </w:rPr>
      </w:pPr>
    </w:p>
    <w:p w14:paraId="6AF3FF5A">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各供应商：</w:t>
      </w:r>
    </w:p>
    <w:p w14:paraId="771DDBBA">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欢迎贵公司参与周口市政府采购活动！</w:t>
      </w:r>
    </w:p>
    <w:p w14:paraId="2641F2F0">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C3FBA2">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贷款渠道和提供贷款的金融机构，可在河南省政府采购网“河南省政府采购合同融资平台”查询联系。</w:t>
      </w:r>
    </w:p>
    <w:p w14:paraId="0206C57F">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06D2735">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657FFAB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D388603">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10ADEDF">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0CEB770">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B735F6">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435B32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4028E5A">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1D45E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7E0FC28">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640E2C4">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D794463">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BF789F0">
      <w:pPr>
        <w:pStyle w:val="30"/>
        <w:ind w:firstLine="210"/>
        <w:rPr>
          <w:rFonts w:ascii="宋体" w:hAnsi="宋体"/>
          <w:color w:val="000000" w:themeColor="text1"/>
          <w14:textFill>
            <w14:solidFill>
              <w14:schemeClr w14:val="tx1"/>
            </w14:solidFill>
          </w14:textFill>
        </w:rPr>
      </w:pPr>
    </w:p>
    <w:p w14:paraId="467E1255">
      <w:pPr>
        <w:rPr>
          <w:rFonts w:ascii="宋体" w:hAnsi="宋体"/>
          <w:color w:val="000000" w:themeColor="text1"/>
          <w14:textFill>
            <w14:solidFill>
              <w14:schemeClr w14:val="tx1"/>
            </w14:solidFill>
          </w14:textFill>
        </w:rPr>
      </w:pPr>
    </w:p>
    <w:p w14:paraId="7F54C1CF">
      <w:pPr>
        <w:rPr>
          <w:rFonts w:ascii="宋体" w:hAnsi="宋体"/>
          <w:color w:val="000000" w:themeColor="text1"/>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Droid Sans">
    <w:altName w:val="宋体"/>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4682931"/>
      <w:docPartObj>
        <w:docPartGallery w:val="AutoText"/>
      </w:docPartObj>
    </w:sdtPr>
    <w:sdtContent>
      <w:p w14:paraId="383691E8">
        <w:pPr>
          <w:pStyle w:val="15"/>
          <w:jc w:val="center"/>
        </w:pPr>
        <w:r>
          <w:fldChar w:fldCharType="begin"/>
        </w:r>
        <w:r>
          <w:instrText xml:space="preserve">PAGE   \* MERGEFORMAT</w:instrText>
        </w:r>
        <w:r>
          <w:fldChar w:fldCharType="separate"/>
        </w:r>
        <w:r>
          <w:rPr>
            <w:lang w:val="zh-CN"/>
          </w:rPr>
          <w:t>7</w:t>
        </w:r>
        <w:r>
          <w:fldChar w:fldCharType="end"/>
        </w:r>
      </w:p>
    </w:sdtContent>
  </w:sdt>
  <w:p w14:paraId="5A45E893">
    <w:pPr>
      <w:pStyle w:val="15"/>
      <w:rPr>
        <w:rFonts w:ascii="宋体" w:hAnsi="宋体"/>
        <w:kern w:val="0"/>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B638A">
    <w:pPr>
      <w:pStyle w:val="16"/>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NTY5NWM5NDAxMmUwZmJmM2QyOGM1OGJlNmJiM2MifQ=="/>
  </w:docVars>
  <w:rsids>
    <w:rsidRoot w:val="00660FDA"/>
    <w:rsid w:val="000026BE"/>
    <w:rsid w:val="000317DD"/>
    <w:rsid w:val="000447F2"/>
    <w:rsid w:val="000E6819"/>
    <w:rsid w:val="00100176"/>
    <w:rsid w:val="00186C1C"/>
    <w:rsid w:val="001E2AC1"/>
    <w:rsid w:val="0021314C"/>
    <w:rsid w:val="00263804"/>
    <w:rsid w:val="00297109"/>
    <w:rsid w:val="002C0CBA"/>
    <w:rsid w:val="00316B8C"/>
    <w:rsid w:val="00320D74"/>
    <w:rsid w:val="003B2D19"/>
    <w:rsid w:val="004546B0"/>
    <w:rsid w:val="00482165"/>
    <w:rsid w:val="004C1FC9"/>
    <w:rsid w:val="00500F2A"/>
    <w:rsid w:val="0053338F"/>
    <w:rsid w:val="00543559"/>
    <w:rsid w:val="00612B0A"/>
    <w:rsid w:val="00617D58"/>
    <w:rsid w:val="006461F0"/>
    <w:rsid w:val="00660FDA"/>
    <w:rsid w:val="00676296"/>
    <w:rsid w:val="006B51E6"/>
    <w:rsid w:val="006E1FFD"/>
    <w:rsid w:val="006F3834"/>
    <w:rsid w:val="0071595F"/>
    <w:rsid w:val="00787EF1"/>
    <w:rsid w:val="007F30BC"/>
    <w:rsid w:val="00853774"/>
    <w:rsid w:val="008B61EA"/>
    <w:rsid w:val="008E13A8"/>
    <w:rsid w:val="008E478D"/>
    <w:rsid w:val="008E6B43"/>
    <w:rsid w:val="009172A4"/>
    <w:rsid w:val="009532DB"/>
    <w:rsid w:val="00954B09"/>
    <w:rsid w:val="00956CB5"/>
    <w:rsid w:val="00976BC7"/>
    <w:rsid w:val="009F09D2"/>
    <w:rsid w:val="00A61DA5"/>
    <w:rsid w:val="00A732D3"/>
    <w:rsid w:val="00AC129B"/>
    <w:rsid w:val="00AC76EE"/>
    <w:rsid w:val="00AD468A"/>
    <w:rsid w:val="00AE1287"/>
    <w:rsid w:val="00AF105C"/>
    <w:rsid w:val="00AF5995"/>
    <w:rsid w:val="00B00D09"/>
    <w:rsid w:val="00B05526"/>
    <w:rsid w:val="00B42A0F"/>
    <w:rsid w:val="00B4753D"/>
    <w:rsid w:val="00B70772"/>
    <w:rsid w:val="00B751A9"/>
    <w:rsid w:val="00C1454A"/>
    <w:rsid w:val="00C43F98"/>
    <w:rsid w:val="00CD7BF4"/>
    <w:rsid w:val="00CE3964"/>
    <w:rsid w:val="00D25F1D"/>
    <w:rsid w:val="00DB7805"/>
    <w:rsid w:val="00E16FC5"/>
    <w:rsid w:val="00E54CA6"/>
    <w:rsid w:val="00E9089A"/>
    <w:rsid w:val="00EA0024"/>
    <w:rsid w:val="00EE2AD9"/>
    <w:rsid w:val="00F010A5"/>
    <w:rsid w:val="00F52E7F"/>
    <w:rsid w:val="00F53958"/>
    <w:rsid w:val="00F74722"/>
    <w:rsid w:val="013D3934"/>
    <w:rsid w:val="015007B6"/>
    <w:rsid w:val="01664743"/>
    <w:rsid w:val="016C134C"/>
    <w:rsid w:val="02AB0B17"/>
    <w:rsid w:val="03A013F2"/>
    <w:rsid w:val="03A26B8E"/>
    <w:rsid w:val="04131BA8"/>
    <w:rsid w:val="050C2C6B"/>
    <w:rsid w:val="05370C0F"/>
    <w:rsid w:val="05600DF4"/>
    <w:rsid w:val="06B949BB"/>
    <w:rsid w:val="06D356D1"/>
    <w:rsid w:val="07063DE2"/>
    <w:rsid w:val="078B6E2B"/>
    <w:rsid w:val="08404F36"/>
    <w:rsid w:val="08752E31"/>
    <w:rsid w:val="08A60005"/>
    <w:rsid w:val="08CA7F34"/>
    <w:rsid w:val="096B4234"/>
    <w:rsid w:val="0A2E4339"/>
    <w:rsid w:val="0A3E54A5"/>
    <w:rsid w:val="0A427979"/>
    <w:rsid w:val="0A7315F2"/>
    <w:rsid w:val="0BA5708B"/>
    <w:rsid w:val="0BB11572"/>
    <w:rsid w:val="0C050269"/>
    <w:rsid w:val="0C3B6D6D"/>
    <w:rsid w:val="0D5527FE"/>
    <w:rsid w:val="0E230C39"/>
    <w:rsid w:val="0E8B7795"/>
    <w:rsid w:val="0EAA62A3"/>
    <w:rsid w:val="0F6C4862"/>
    <w:rsid w:val="0F6F7B99"/>
    <w:rsid w:val="10643980"/>
    <w:rsid w:val="10C7395A"/>
    <w:rsid w:val="113F5177"/>
    <w:rsid w:val="1210778C"/>
    <w:rsid w:val="130549BB"/>
    <w:rsid w:val="139275C9"/>
    <w:rsid w:val="143F754A"/>
    <w:rsid w:val="144D6A10"/>
    <w:rsid w:val="156363BD"/>
    <w:rsid w:val="16A9014A"/>
    <w:rsid w:val="174457A9"/>
    <w:rsid w:val="177C13BA"/>
    <w:rsid w:val="181B23C9"/>
    <w:rsid w:val="18333308"/>
    <w:rsid w:val="184616E2"/>
    <w:rsid w:val="189D5A8C"/>
    <w:rsid w:val="18F3752E"/>
    <w:rsid w:val="19E27BFB"/>
    <w:rsid w:val="19F53DD2"/>
    <w:rsid w:val="1A1C1438"/>
    <w:rsid w:val="1A2D3846"/>
    <w:rsid w:val="1A853153"/>
    <w:rsid w:val="1ADF2731"/>
    <w:rsid w:val="1CA078F9"/>
    <w:rsid w:val="1DDB169B"/>
    <w:rsid w:val="1E110C64"/>
    <w:rsid w:val="1E13515F"/>
    <w:rsid w:val="1E1E31CB"/>
    <w:rsid w:val="202F4A91"/>
    <w:rsid w:val="203211B0"/>
    <w:rsid w:val="20344F28"/>
    <w:rsid w:val="205B4263"/>
    <w:rsid w:val="20692E24"/>
    <w:rsid w:val="217C1A18"/>
    <w:rsid w:val="21A34ECE"/>
    <w:rsid w:val="21C53F84"/>
    <w:rsid w:val="22C03C12"/>
    <w:rsid w:val="22F32E79"/>
    <w:rsid w:val="22FA4207"/>
    <w:rsid w:val="239D1036"/>
    <w:rsid w:val="23E32EED"/>
    <w:rsid w:val="23F35C21"/>
    <w:rsid w:val="249C7C31"/>
    <w:rsid w:val="24A93EDD"/>
    <w:rsid w:val="24BD10D6"/>
    <w:rsid w:val="252F5CBE"/>
    <w:rsid w:val="255409E7"/>
    <w:rsid w:val="25585215"/>
    <w:rsid w:val="256911D0"/>
    <w:rsid w:val="26233A75"/>
    <w:rsid w:val="26752664"/>
    <w:rsid w:val="283200BF"/>
    <w:rsid w:val="28793E20"/>
    <w:rsid w:val="29601DE6"/>
    <w:rsid w:val="2A331DAD"/>
    <w:rsid w:val="2A4B3D8E"/>
    <w:rsid w:val="2A8A5D4D"/>
    <w:rsid w:val="2B744625"/>
    <w:rsid w:val="2C373598"/>
    <w:rsid w:val="2C934D84"/>
    <w:rsid w:val="2D4A18E7"/>
    <w:rsid w:val="2D4C4236"/>
    <w:rsid w:val="2DF838F9"/>
    <w:rsid w:val="2E14405A"/>
    <w:rsid w:val="2FC31E25"/>
    <w:rsid w:val="2FE71A7E"/>
    <w:rsid w:val="30115C1C"/>
    <w:rsid w:val="308521A0"/>
    <w:rsid w:val="308D5BD0"/>
    <w:rsid w:val="31034AC5"/>
    <w:rsid w:val="31403146"/>
    <w:rsid w:val="31A54EF5"/>
    <w:rsid w:val="31B87D9B"/>
    <w:rsid w:val="32494863"/>
    <w:rsid w:val="32B3444F"/>
    <w:rsid w:val="32BF2D77"/>
    <w:rsid w:val="33022D55"/>
    <w:rsid w:val="332F3627"/>
    <w:rsid w:val="338D313B"/>
    <w:rsid w:val="34BF0E0C"/>
    <w:rsid w:val="364721AA"/>
    <w:rsid w:val="36850080"/>
    <w:rsid w:val="3753694F"/>
    <w:rsid w:val="375F68D7"/>
    <w:rsid w:val="383B014F"/>
    <w:rsid w:val="39253208"/>
    <w:rsid w:val="3A5D1C13"/>
    <w:rsid w:val="3AEE1E1D"/>
    <w:rsid w:val="3B4007CD"/>
    <w:rsid w:val="3B4D4F66"/>
    <w:rsid w:val="3B783AC3"/>
    <w:rsid w:val="3C4147FD"/>
    <w:rsid w:val="3C456BAD"/>
    <w:rsid w:val="3CC9176A"/>
    <w:rsid w:val="3E014244"/>
    <w:rsid w:val="3E0F1961"/>
    <w:rsid w:val="3EFB14C4"/>
    <w:rsid w:val="3F193A6C"/>
    <w:rsid w:val="3F966D63"/>
    <w:rsid w:val="40AB45C6"/>
    <w:rsid w:val="40AB7B12"/>
    <w:rsid w:val="40D878EC"/>
    <w:rsid w:val="41070D14"/>
    <w:rsid w:val="414473B0"/>
    <w:rsid w:val="416C231C"/>
    <w:rsid w:val="4177653C"/>
    <w:rsid w:val="41D8150D"/>
    <w:rsid w:val="420C7479"/>
    <w:rsid w:val="4242307D"/>
    <w:rsid w:val="424B0572"/>
    <w:rsid w:val="42643C06"/>
    <w:rsid w:val="4268268D"/>
    <w:rsid w:val="42E14644"/>
    <w:rsid w:val="4347117C"/>
    <w:rsid w:val="434929F0"/>
    <w:rsid w:val="43C755E8"/>
    <w:rsid w:val="43DD4E0B"/>
    <w:rsid w:val="43DE2931"/>
    <w:rsid w:val="441775F9"/>
    <w:rsid w:val="44B82928"/>
    <w:rsid w:val="44C9538F"/>
    <w:rsid w:val="44E93C84"/>
    <w:rsid w:val="46144D30"/>
    <w:rsid w:val="46B207D1"/>
    <w:rsid w:val="47A149E5"/>
    <w:rsid w:val="484336AB"/>
    <w:rsid w:val="484A2C8B"/>
    <w:rsid w:val="488F68F0"/>
    <w:rsid w:val="48D01AA7"/>
    <w:rsid w:val="48FA7BF0"/>
    <w:rsid w:val="490F3E8C"/>
    <w:rsid w:val="49A04C0B"/>
    <w:rsid w:val="4A471146"/>
    <w:rsid w:val="4AD96341"/>
    <w:rsid w:val="4B2C0B56"/>
    <w:rsid w:val="4B751DCD"/>
    <w:rsid w:val="4EE51018"/>
    <w:rsid w:val="4EFB4CDF"/>
    <w:rsid w:val="503C55AF"/>
    <w:rsid w:val="507808FC"/>
    <w:rsid w:val="50834F8C"/>
    <w:rsid w:val="51E4305C"/>
    <w:rsid w:val="52A01E26"/>
    <w:rsid w:val="531B76FE"/>
    <w:rsid w:val="53446C55"/>
    <w:rsid w:val="539B4B5F"/>
    <w:rsid w:val="53E43F94"/>
    <w:rsid w:val="540A3A96"/>
    <w:rsid w:val="54232B17"/>
    <w:rsid w:val="54522561"/>
    <w:rsid w:val="55734998"/>
    <w:rsid w:val="558C043F"/>
    <w:rsid w:val="55997E7C"/>
    <w:rsid w:val="55CC2F32"/>
    <w:rsid w:val="565A22EB"/>
    <w:rsid w:val="56A91802"/>
    <w:rsid w:val="57671CF1"/>
    <w:rsid w:val="57F70580"/>
    <w:rsid w:val="591744C4"/>
    <w:rsid w:val="5A760B2C"/>
    <w:rsid w:val="5AB7324F"/>
    <w:rsid w:val="5B531D7D"/>
    <w:rsid w:val="5BB73DB5"/>
    <w:rsid w:val="5BF81E12"/>
    <w:rsid w:val="5CC04E72"/>
    <w:rsid w:val="5CE65281"/>
    <w:rsid w:val="5D7F5C75"/>
    <w:rsid w:val="5DA4085F"/>
    <w:rsid w:val="5E145476"/>
    <w:rsid w:val="5E5F0DD7"/>
    <w:rsid w:val="5EBB1D95"/>
    <w:rsid w:val="5F1A6F9E"/>
    <w:rsid w:val="5F452001"/>
    <w:rsid w:val="5F5D6265"/>
    <w:rsid w:val="5F9433DD"/>
    <w:rsid w:val="5FF05E71"/>
    <w:rsid w:val="5FF774BE"/>
    <w:rsid w:val="5FFC1289"/>
    <w:rsid w:val="60472DDC"/>
    <w:rsid w:val="60863F57"/>
    <w:rsid w:val="609A237A"/>
    <w:rsid w:val="60DB671F"/>
    <w:rsid w:val="61343622"/>
    <w:rsid w:val="617701F5"/>
    <w:rsid w:val="61DE6BAB"/>
    <w:rsid w:val="61F419AE"/>
    <w:rsid w:val="624D354F"/>
    <w:rsid w:val="62B45479"/>
    <w:rsid w:val="63147CC6"/>
    <w:rsid w:val="631771E9"/>
    <w:rsid w:val="638E5CCA"/>
    <w:rsid w:val="63FE5509"/>
    <w:rsid w:val="644840CB"/>
    <w:rsid w:val="64C00105"/>
    <w:rsid w:val="6509582C"/>
    <w:rsid w:val="65194781"/>
    <w:rsid w:val="65424FBE"/>
    <w:rsid w:val="65AD121A"/>
    <w:rsid w:val="65C757C7"/>
    <w:rsid w:val="65F629E0"/>
    <w:rsid w:val="66D8501F"/>
    <w:rsid w:val="68C77CB4"/>
    <w:rsid w:val="68DE0B5A"/>
    <w:rsid w:val="69117181"/>
    <w:rsid w:val="69825B76"/>
    <w:rsid w:val="69A61A9E"/>
    <w:rsid w:val="69BD6C81"/>
    <w:rsid w:val="69F820EF"/>
    <w:rsid w:val="6A6B466F"/>
    <w:rsid w:val="6C295DE8"/>
    <w:rsid w:val="6CB66857"/>
    <w:rsid w:val="6D2D34EE"/>
    <w:rsid w:val="6D7026B9"/>
    <w:rsid w:val="6DA22398"/>
    <w:rsid w:val="6DBB590E"/>
    <w:rsid w:val="6EE025C2"/>
    <w:rsid w:val="6FB46AB9"/>
    <w:rsid w:val="6FD20CED"/>
    <w:rsid w:val="706B0310"/>
    <w:rsid w:val="70804B10"/>
    <w:rsid w:val="715D03C3"/>
    <w:rsid w:val="71997D14"/>
    <w:rsid w:val="72800ED4"/>
    <w:rsid w:val="72AC3A77"/>
    <w:rsid w:val="72B14D59"/>
    <w:rsid w:val="731F0181"/>
    <w:rsid w:val="74842EFD"/>
    <w:rsid w:val="74DD1716"/>
    <w:rsid w:val="74EC2851"/>
    <w:rsid w:val="752E10BB"/>
    <w:rsid w:val="75381B96"/>
    <w:rsid w:val="75A44ED9"/>
    <w:rsid w:val="75AF6236"/>
    <w:rsid w:val="75DA3651"/>
    <w:rsid w:val="76212B2F"/>
    <w:rsid w:val="769D4813"/>
    <w:rsid w:val="784F3822"/>
    <w:rsid w:val="78724754"/>
    <w:rsid w:val="797057FE"/>
    <w:rsid w:val="79C04885"/>
    <w:rsid w:val="79E043AE"/>
    <w:rsid w:val="7A5736F2"/>
    <w:rsid w:val="7A8760AF"/>
    <w:rsid w:val="7AD46E57"/>
    <w:rsid w:val="7B340346"/>
    <w:rsid w:val="7C75137E"/>
    <w:rsid w:val="7C98614A"/>
    <w:rsid w:val="7CA642AE"/>
    <w:rsid w:val="7D7B5762"/>
    <w:rsid w:val="7DA17541"/>
    <w:rsid w:val="7DB83C18"/>
    <w:rsid w:val="7E0B2D72"/>
    <w:rsid w:val="7E5D031B"/>
    <w:rsid w:val="7E977CD1"/>
    <w:rsid w:val="7EEE32D5"/>
    <w:rsid w:val="7FB32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3"/>
    <w:basedOn w:val="1"/>
    <w:qFormat/>
    <w:uiPriority w:val="0"/>
    <w:pPr>
      <w:spacing w:after="120"/>
    </w:pPr>
    <w:rPr>
      <w:sz w:val="16"/>
      <w:szCs w:val="16"/>
    </w:rPr>
  </w:style>
  <w:style w:type="paragraph" w:styleId="8">
    <w:name w:val="Body Text"/>
    <w:basedOn w:val="1"/>
    <w:qFormat/>
    <w:uiPriority w:val="99"/>
    <w:pPr>
      <w:spacing w:after="120"/>
    </w:pPr>
  </w:style>
  <w:style w:type="paragraph" w:styleId="9">
    <w:name w:val="Body Text Indent"/>
    <w:basedOn w:val="1"/>
    <w:next w:val="10"/>
    <w:qFormat/>
    <w:uiPriority w:val="0"/>
    <w:pPr>
      <w:ind w:firstLine="632" w:firstLineChars="200"/>
    </w:pPr>
    <w:rPr>
      <w:rFonts w:ascii="仿宋_GB2312" w:hAnsi="华文楷体" w:eastAsia="仿宋_GB2312"/>
      <w:sz w:val="32"/>
    </w:rPr>
  </w:style>
  <w:style w:type="paragraph" w:styleId="10">
    <w:name w:val="envelope return"/>
    <w:basedOn w:val="1"/>
    <w:qFormat/>
    <w:uiPriority w:val="99"/>
    <w:pPr>
      <w:snapToGrid w:val="0"/>
    </w:pPr>
    <w:rPr>
      <w:rFonts w:ascii="Arial" w:hAnsi="Arial"/>
    </w:rPr>
  </w:style>
  <w:style w:type="paragraph" w:styleId="11">
    <w:name w:val="Plain Text"/>
    <w:basedOn w:val="1"/>
    <w:qFormat/>
    <w:uiPriority w:val="99"/>
    <w:rPr>
      <w:rFonts w:ascii="宋体" w:hAnsi="Courier New"/>
      <w:szCs w:val="20"/>
    </w:rPr>
  </w:style>
  <w:style w:type="paragraph" w:styleId="12">
    <w:name w:val="Date"/>
    <w:basedOn w:val="1"/>
    <w:next w:val="1"/>
    <w:link w:val="51"/>
    <w:uiPriority w:val="0"/>
    <w:pPr>
      <w:ind w:left="100" w:leftChars="2500"/>
    </w:p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49"/>
    <w:uiPriority w:val="0"/>
    <w:rPr>
      <w:sz w:val="18"/>
      <w:szCs w:val="18"/>
    </w:rPr>
  </w:style>
  <w:style w:type="paragraph" w:styleId="15">
    <w:name w:val="footer"/>
    <w:basedOn w:val="1"/>
    <w:link w:val="53"/>
    <w:qFormat/>
    <w:uiPriority w:val="99"/>
    <w:pPr>
      <w:tabs>
        <w:tab w:val="center" w:pos="4153"/>
        <w:tab w:val="right" w:pos="8306"/>
      </w:tabs>
      <w:snapToGrid w:val="0"/>
      <w:jc w:val="left"/>
    </w:pPr>
    <w:rPr>
      <w:sz w:val="18"/>
      <w:szCs w:val="18"/>
    </w:rPr>
  </w:style>
  <w:style w:type="paragraph" w:styleId="16">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uiPriority w:val="39"/>
  </w:style>
  <w:style w:type="paragraph" w:styleId="18">
    <w:name w:val="Subtitle"/>
    <w:basedOn w:val="1"/>
    <w:next w:val="1"/>
    <w:link w:val="52"/>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19">
    <w:name w:val="footnote text"/>
    <w:basedOn w:val="1"/>
    <w:qFormat/>
    <w:uiPriority w:val="99"/>
    <w:pPr>
      <w:snapToGrid w:val="0"/>
      <w:jc w:val="left"/>
    </w:pPr>
    <w:rPr>
      <w:sz w:val="18"/>
      <w:szCs w:val="18"/>
    </w:rPr>
  </w:style>
  <w:style w:type="paragraph" w:styleId="20">
    <w:name w:val="toc 2"/>
    <w:basedOn w:val="1"/>
    <w:next w:val="1"/>
    <w:autoRedefine/>
    <w:uiPriority w:val="39"/>
    <w:pPr>
      <w:ind w:left="420" w:leftChars="200"/>
    </w:pPr>
  </w:style>
  <w:style w:type="paragraph" w:styleId="21">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2">
    <w:name w:val="Title"/>
    <w:basedOn w:val="1"/>
    <w:next w:val="1"/>
    <w:link w:val="50"/>
    <w:qFormat/>
    <w:uiPriority w:val="0"/>
    <w:pPr>
      <w:spacing w:before="240" w:after="60"/>
      <w:jc w:val="center"/>
      <w:outlineLvl w:val="0"/>
    </w:pPr>
    <w:rPr>
      <w:rFonts w:asciiTheme="majorHAnsi" w:hAnsiTheme="majorHAnsi" w:cstheme="majorBidi"/>
      <w:b/>
      <w:bCs/>
      <w:sz w:val="32"/>
      <w:szCs w:val="32"/>
    </w:rPr>
  </w:style>
  <w:style w:type="paragraph" w:styleId="23">
    <w:name w:val="Body Text First Indent"/>
    <w:basedOn w:val="8"/>
    <w:next w:val="24"/>
    <w:qFormat/>
    <w:uiPriority w:val="0"/>
    <w:pPr>
      <w:ind w:firstLine="420" w:firstLineChars="100"/>
    </w:pPr>
  </w:style>
  <w:style w:type="paragraph" w:styleId="24">
    <w:name w:val="Body Text First Indent 2"/>
    <w:basedOn w:val="9"/>
    <w:qFormat/>
    <w:uiPriority w:val="99"/>
    <w:pPr>
      <w:tabs>
        <w:tab w:val="left" w:pos="0"/>
        <w:tab w:val="left" w:pos="993"/>
        <w:tab w:val="left" w:pos="1134"/>
      </w:tabs>
      <w:ind w:firstLine="42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Hyperlink"/>
    <w:basedOn w:val="27"/>
    <w:uiPriority w:val="99"/>
    <w:rPr>
      <w:color w:val="0000FF" w:themeColor="hyperlink"/>
      <w:u w:val="single"/>
      <w14:textFill>
        <w14:solidFill>
          <w14:schemeClr w14:val="hlink"/>
        </w14:solidFill>
      </w14:textFill>
    </w:rPr>
  </w:style>
  <w:style w:type="paragraph" w:customStyle="1" w:styleId="29">
    <w:name w:val="Default"/>
    <w:next w:val="19"/>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0">
    <w:name w:val="BodyText1I"/>
    <w:basedOn w:val="31"/>
    <w:qFormat/>
    <w:uiPriority w:val="99"/>
    <w:pPr>
      <w:ind w:firstLine="420" w:firstLineChars="100"/>
    </w:pPr>
  </w:style>
  <w:style w:type="paragraph" w:customStyle="1" w:styleId="31">
    <w:name w:val="BodyText"/>
    <w:basedOn w:val="1"/>
    <w:qFormat/>
    <w:uiPriority w:val="99"/>
    <w:pPr>
      <w:spacing w:after="120"/>
    </w:pPr>
  </w:style>
  <w:style w:type="paragraph" w:customStyle="1" w:styleId="32">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3">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4">
    <w:name w:val="Body Text First Indent1"/>
    <w:basedOn w:val="8"/>
    <w:qFormat/>
    <w:uiPriority w:val="0"/>
    <w:pPr>
      <w:autoSpaceDE w:val="0"/>
      <w:autoSpaceDN w:val="0"/>
      <w:ind w:firstLine="420" w:firstLineChars="100"/>
      <w:jc w:val="left"/>
    </w:pPr>
    <w:rPr>
      <w:rFonts w:ascii="宋体" w:hAnsi="等线" w:eastAsia="等线" w:cs="宋体"/>
      <w:kern w:val="0"/>
      <w:lang w:val="zh-CN"/>
    </w:rPr>
  </w:style>
  <w:style w:type="paragraph" w:customStyle="1" w:styleId="35">
    <w:name w:val="p0"/>
    <w:basedOn w:val="1"/>
    <w:qFormat/>
    <w:uiPriority w:val="0"/>
    <w:pPr>
      <w:widowControl/>
    </w:pPr>
    <w:rPr>
      <w:rFonts w:ascii="Calibri" w:hAnsi="Calibri" w:cs="宋体"/>
      <w:kern w:val="0"/>
      <w:szCs w:val="21"/>
    </w:rPr>
  </w:style>
  <w:style w:type="paragraph" w:customStyle="1" w:styleId="36">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styleId="37">
    <w:name w:val="List Paragraph"/>
    <w:basedOn w:val="1"/>
    <w:qFormat/>
    <w:uiPriority w:val="34"/>
    <w:pPr>
      <w:ind w:firstLine="420" w:firstLineChars="200"/>
    </w:pPr>
  </w:style>
  <w:style w:type="character" w:customStyle="1" w:styleId="38">
    <w:name w:val="NormalCharacter"/>
    <w:qFormat/>
    <w:uiPriority w:val="0"/>
    <w:rPr>
      <w:rFonts w:ascii="Times New Roman" w:hAnsi="Times New Roman" w:eastAsia="宋体" w:cs="Times New Roman"/>
      <w:kern w:val="2"/>
      <w:sz w:val="21"/>
      <w:szCs w:val="24"/>
      <w:lang w:val="en-US" w:eastAsia="zh-CN" w:bidi="ar-SA"/>
    </w:rPr>
  </w:style>
  <w:style w:type="paragraph" w:customStyle="1" w:styleId="3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0">
    <w:name w:val="Char Char Char Char Char Char Char1 Char"/>
    <w:basedOn w:val="1"/>
    <w:qFormat/>
    <w:uiPriority w:val="0"/>
    <w:rPr>
      <w:rFonts w:ascii="Tahoma" w:hAnsi="Tahoma"/>
      <w:sz w:val="24"/>
      <w:szCs w:val="20"/>
    </w:rPr>
  </w:style>
  <w:style w:type="paragraph" w:customStyle="1" w:styleId="41">
    <w:name w:val="正文1"/>
    <w:basedOn w:val="1"/>
    <w:qFormat/>
    <w:uiPriority w:val="0"/>
    <w:pPr>
      <w:widowControl/>
      <w:topLinePunct/>
      <w:spacing w:beforeLines="50" w:afterLines="50" w:line="300" w:lineRule="auto"/>
      <w:ind w:left="420"/>
    </w:pPr>
  </w:style>
  <w:style w:type="paragraph" w:customStyle="1" w:styleId="42">
    <w:name w:val="样式 标题 3 + (中文) 黑体 小四 非加粗 段前: 7.8 磅 段后: 0 磅 行距: 固定值 20 磅"/>
    <w:basedOn w:val="4"/>
    <w:qFormat/>
    <w:uiPriority w:val="99"/>
    <w:pPr>
      <w:tabs>
        <w:tab w:val="left" w:pos="0"/>
      </w:tabs>
      <w:spacing w:before="0" w:after="0" w:line="400" w:lineRule="exact"/>
    </w:pPr>
    <w:rPr>
      <w:rFonts w:ascii="Calibri" w:hAnsi="Calibri" w:eastAsia="黑体" w:cs="宋体"/>
      <w:b w:val="0"/>
      <w:kern w:val="0"/>
      <w:sz w:val="24"/>
      <w:szCs w:val="24"/>
      <w:lang w:val="en-GB"/>
    </w:rPr>
  </w:style>
  <w:style w:type="paragraph" w:customStyle="1" w:styleId="43">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44">
    <w:name w:val="Table Text"/>
    <w:basedOn w:val="1"/>
    <w:semiHidden/>
    <w:qFormat/>
    <w:uiPriority w:val="0"/>
    <w:rPr>
      <w:rFonts w:ascii="宋体" w:hAnsi="宋体" w:cs="宋体"/>
      <w:szCs w:val="21"/>
      <w:lang w:eastAsia="en-US"/>
    </w:rPr>
  </w:style>
  <w:style w:type="table" w:customStyle="1" w:styleId="45">
    <w:name w:val="Table Normal"/>
    <w:unhideWhenUsed/>
    <w:qFormat/>
    <w:uiPriority w:val="0"/>
    <w:tblPr>
      <w:tblCellMar>
        <w:top w:w="0" w:type="dxa"/>
        <w:left w:w="0" w:type="dxa"/>
        <w:bottom w:w="0" w:type="dxa"/>
        <w:right w:w="0" w:type="dxa"/>
      </w:tblCellMar>
    </w:tblPr>
  </w:style>
  <w:style w:type="paragraph" w:customStyle="1" w:styleId="46">
    <w:name w:val="UserStyle_0"/>
    <w:basedOn w:val="1"/>
    <w:qFormat/>
    <w:uiPriority w:val="0"/>
    <w:pPr>
      <w:spacing w:line="400" w:lineRule="exact"/>
      <w:textAlignment w:val="baseline"/>
    </w:pPr>
    <w:rPr>
      <w:rFonts w:ascii="宋体" w:hAnsi="宋体"/>
      <w:sz w:val="24"/>
      <w:szCs w:val="22"/>
      <w:lang w:val="zh-CN" w:bidi="zh-CN"/>
    </w:rPr>
  </w:style>
  <w:style w:type="paragraph" w:customStyle="1" w:styleId="47">
    <w:name w:val="179"/>
    <w:basedOn w:val="1"/>
    <w:qFormat/>
    <w:uiPriority w:val="0"/>
    <w:pPr>
      <w:spacing w:before="158"/>
      <w:ind w:left="311" w:hanging="602"/>
      <w:textAlignment w:val="baseline"/>
    </w:pPr>
    <w:rPr>
      <w:rFonts w:ascii="宋体" w:hAnsi="宋体"/>
      <w:sz w:val="22"/>
      <w:szCs w:val="22"/>
      <w:lang w:val="zh-CN" w:bidi="zh-CN"/>
    </w:rPr>
  </w:style>
  <w:style w:type="character" w:customStyle="1" w:styleId="48">
    <w:name w:val="页眉 Char"/>
    <w:basedOn w:val="27"/>
    <w:link w:val="16"/>
    <w:uiPriority w:val="99"/>
    <w:rPr>
      <w:kern w:val="2"/>
      <w:sz w:val="18"/>
      <w:szCs w:val="18"/>
    </w:rPr>
  </w:style>
  <w:style w:type="character" w:customStyle="1" w:styleId="49">
    <w:name w:val="批注框文本 Char"/>
    <w:basedOn w:val="27"/>
    <w:link w:val="14"/>
    <w:uiPriority w:val="0"/>
    <w:rPr>
      <w:kern w:val="2"/>
      <w:sz w:val="18"/>
      <w:szCs w:val="18"/>
    </w:rPr>
  </w:style>
  <w:style w:type="character" w:customStyle="1" w:styleId="50">
    <w:name w:val="标题 Char"/>
    <w:basedOn w:val="27"/>
    <w:link w:val="22"/>
    <w:uiPriority w:val="0"/>
    <w:rPr>
      <w:rFonts w:asciiTheme="majorHAnsi" w:hAnsiTheme="majorHAnsi" w:cstheme="majorBidi"/>
      <w:b/>
      <w:bCs/>
      <w:kern w:val="2"/>
      <w:sz w:val="32"/>
      <w:szCs w:val="32"/>
    </w:rPr>
  </w:style>
  <w:style w:type="character" w:customStyle="1" w:styleId="51">
    <w:name w:val="日期 Char"/>
    <w:basedOn w:val="27"/>
    <w:link w:val="12"/>
    <w:uiPriority w:val="0"/>
    <w:rPr>
      <w:kern w:val="2"/>
      <w:sz w:val="21"/>
      <w:szCs w:val="24"/>
    </w:rPr>
  </w:style>
  <w:style w:type="character" w:customStyle="1" w:styleId="52">
    <w:name w:val="副标题 Char"/>
    <w:basedOn w:val="27"/>
    <w:link w:val="18"/>
    <w:uiPriority w:val="0"/>
    <w:rPr>
      <w:rFonts w:asciiTheme="majorHAnsi" w:hAnsiTheme="majorHAnsi" w:cstheme="majorBidi"/>
      <w:b/>
      <w:bCs/>
      <w:kern w:val="28"/>
      <w:sz w:val="32"/>
      <w:szCs w:val="32"/>
    </w:rPr>
  </w:style>
  <w:style w:type="character" w:customStyle="1" w:styleId="53">
    <w:name w:val="页脚 Char"/>
    <w:basedOn w:val="27"/>
    <w:link w:val="15"/>
    <w:uiPriority w:val="99"/>
    <w:rPr>
      <w:kern w:val="2"/>
      <w:sz w:val="18"/>
      <w:szCs w:val="18"/>
    </w:rPr>
  </w:style>
  <w:style w:type="character" w:customStyle="1" w:styleId="54">
    <w:name w:val="标题 1 Char"/>
    <w:basedOn w:val="27"/>
    <w:link w:val="2"/>
    <w:uiPriority w:val="0"/>
    <w:rPr>
      <w:b/>
      <w:bCs/>
      <w:kern w:val="44"/>
      <w:sz w:val="44"/>
      <w:szCs w:val="44"/>
    </w:rPr>
  </w:style>
  <w:style w:type="paragraph" w:customStyle="1" w:styleId="55">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79EF4-255B-4D4F-BCEE-73079D65E072}">
  <ds:schemaRefs/>
</ds:datastoreItem>
</file>

<file path=docProps/app.xml><?xml version="1.0" encoding="utf-8"?>
<Properties xmlns="http://schemas.openxmlformats.org/officeDocument/2006/extended-properties" xmlns:vt="http://schemas.openxmlformats.org/officeDocument/2006/docPropsVTypes">
  <Template>Normal</Template>
  <Pages>49</Pages>
  <Words>20207</Words>
  <Characters>21184</Characters>
  <Lines>188</Lines>
  <Paragraphs>52</Paragraphs>
  <TotalTime>3</TotalTime>
  <ScaleCrop>false</ScaleCrop>
  <LinksUpToDate>false</LinksUpToDate>
  <CharactersWithSpaces>21751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2023-10-18T03:09:00Z</dcterms:created>
  <dc:creator>Administrator</dc:creator>
  <cp:lastModifiedBy>user</cp:lastModifiedBy>
  <dcterms:modified xsi:type="dcterms:W3CDTF">2025-05-14T07:10:49Z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5E8F34F7A90C4125BC6B74950BF7C95A_13</vt:lpwstr>
  </property>
  <property fmtid="{D5CDD505-2E9C-101B-9397-08002B2CF9AE}" pid="4" name="KSOTemplateDocerSaveRecord">
    <vt:lpwstr>eyJoZGlkIjoiNTQ3MGY4OWEwYWQ5MGRhOTEyZDdjODBiNTM4ZTJjNzciLCJ1c2VySWQiOiIxMDg5MjYwMDExIn0=</vt:lpwstr>
  </property>
</Properties>
</file>