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61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项目名称：洛阳市中心血站采购成分制备设备一批项目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1380"/>
        <w:gridCol w:w="1305"/>
        <w:gridCol w:w="2595"/>
      </w:tblGrid>
      <w:tr w14:paraId="2C649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</w:tcPr>
          <w:p w14:paraId="4492F6C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产品名称</w:t>
            </w:r>
          </w:p>
        </w:tc>
        <w:tc>
          <w:tcPr>
            <w:tcW w:w="1380" w:type="dxa"/>
          </w:tcPr>
          <w:p w14:paraId="144819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305" w:type="dxa"/>
            <w:tcBorders>
              <w:right w:val="single" w:color="auto" w:sz="4" w:space="0"/>
            </w:tcBorders>
          </w:tcPr>
          <w:p w14:paraId="7E8AA2C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单价</w:t>
            </w:r>
          </w:p>
        </w:tc>
        <w:tc>
          <w:tcPr>
            <w:tcW w:w="2595" w:type="dxa"/>
            <w:tcBorders>
              <w:left w:val="single" w:color="auto" w:sz="4" w:space="0"/>
            </w:tcBorders>
          </w:tcPr>
          <w:p w14:paraId="7428B7A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</w:tr>
      <w:tr w14:paraId="413581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Align w:val="center"/>
          </w:tcPr>
          <w:p w14:paraId="6EBC4A7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无菌接管机</w:t>
            </w:r>
          </w:p>
        </w:tc>
        <w:tc>
          <w:tcPr>
            <w:tcW w:w="1380" w:type="dxa"/>
            <w:vAlign w:val="center"/>
          </w:tcPr>
          <w:p w14:paraId="6EFF4F7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6416160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24.2万</w:t>
            </w:r>
          </w:p>
        </w:tc>
        <w:tc>
          <w:tcPr>
            <w:tcW w:w="2595" w:type="dxa"/>
            <w:tcBorders>
              <w:left w:val="single" w:color="auto" w:sz="4" w:space="0"/>
            </w:tcBorders>
            <w:vAlign w:val="center"/>
          </w:tcPr>
          <w:p w14:paraId="5E2B9FB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96.8万</w:t>
            </w:r>
          </w:p>
        </w:tc>
      </w:tr>
      <w:tr w14:paraId="63BEB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Align w:val="center"/>
          </w:tcPr>
          <w:p w14:paraId="3C2F509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Hlk222814447"/>
            <w:r>
              <w:rPr>
                <w:rFonts w:hint="eastAsia" w:ascii="仿宋" w:hAnsi="仿宋" w:eastAsia="仿宋"/>
                <w:sz w:val="24"/>
                <w:szCs w:val="24"/>
              </w:rPr>
              <w:t>红细胞处理仪</w:t>
            </w:r>
            <w:bookmarkEnd w:id="0"/>
          </w:p>
        </w:tc>
        <w:tc>
          <w:tcPr>
            <w:tcW w:w="1380" w:type="dxa"/>
            <w:vAlign w:val="center"/>
          </w:tcPr>
          <w:p w14:paraId="7E32AEA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79623C2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45.3万</w:t>
            </w:r>
          </w:p>
        </w:tc>
        <w:tc>
          <w:tcPr>
            <w:tcW w:w="2595" w:type="dxa"/>
            <w:tcBorders>
              <w:left w:val="single" w:color="auto" w:sz="4" w:space="0"/>
            </w:tcBorders>
            <w:vAlign w:val="center"/>
          </w:tcPr>
          <w:p w14:paraId="48AB03D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90.6万</w:t>
            </w:r>
          </w:p>
        </w:tc>
      </w:tr>
      <w:tr w14:paraId="0A95F2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589" w:type="dxa"/>
            <w:gridSpan w:val="3"/>
            <w:vAlign w:val="center"/>
          </w:tcPr>
          <w:p w14:paraId="4C425C9C">
            <w:pPr>
              <w:spacing w:before="312" w:beforeLine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2595" w:type="dxa"/>
            <w:vAlign w:val="center"/>
          </w:tcPr>
          <w:p w14:paraId="6B9A1A6C">
            <w:pPr>
              <w:spacing w:before="312" w:beforeLine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187.4万</w:t>
            </w:r>
          </w:p>
        </w:tc>
      </w:tr>
    </w:tbl>
    <w:p w14:paraId="5A3D563E"/>
    <w:p w14:paraId="2C405D10">
      <w:pPr>
        <w:rPr>
          <w:b/>
          <w:bCs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标段一：无菌接管机参数</w:t>
      </w:r>
    </w:p>
    <w:p w14:paraId="0220F730">
      <w:pPr>
        <w:spacing w:line="30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1" w:name="OLE_LINK1"/>
      <w:r>
        <w:rPr>
          <w:rFonts w:hint="eastAsia" w:ascii="仿宋" w:hAnsi="仿宋" w:eastAsia="仿宋" w:cs="仿宋"/>
          <w:sz w:val="24"/>
          <w:szCs w:val="24"/>
        </w:rPr>
        <w:t>1.无菌接驳：在接驳全过程中外界不与管路直接接触，保证无菌连接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 w14:paraId="7A3BD650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2.工作环境：无需净化空间，可在普通环境中工作；环境温度：10℃-30℃；相对湿度35%-80%。</w:t>
      </w:r>
    </w:p>
    <w:p w14:paraId="2F4FB4E9">
      <w:pPr>
        <w:pStyle w:val="1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3.设备可调节零耗材、无限次使用的功能。</w:t>
      </w:r>
    </w:p>
    <w:p w14:paraId="4000C42D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4.管路规格：内径：2.8-3.2毫米，外径3.9-5.1毫米。</w:t>
      </w:r>
    </w:p>
    <w:p w14:paraId="4AFE6EF2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5.连接速度：自取管开始，整个连接全过程</w:t>
      </w:r>
      <w:r>
        <w:rPr>
          <w:rFonts w:hint="eastAsia"/>
        </w:rPr>
        <w:t>≤</w:t>
      </w:r>
      <w:r>
        <w:rPr>
          <w:rFonts w:hint="eastAsia" w:ascii="仿宋" w:hAnsi="仿宋" w:eastAsia="仿宋" w:cs="仿宋"/>
          <w:sz w:val="24"/>
          <w:szCs w:val="24"/>
        </w:rPr>
        <w:t>22秒。可在接管过程中去除废管，以节省整个接驳时间。</w:t>
      </w:r>
    </w:p>
    <w:p w14:paraId="37FA4C0C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6.管路接合牢度：≥7公斤力拉力。</w:t>
      </w:r>
    </w:p>
    <w:p w14:paraId="10FBC46C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7.有预防管路接错的硬件防范措施。</w:t>
      </w:r>
    </w:p>
    <w:p w14:paraId="2D384F0A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8.内置散热风扇以保护设备重要部件延长使用寿命。</w:t>
      </w:r>
    </w:p>
    <w:p w14:paraId="46A340A8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9.温度控制系统：内设温度感应器，能够连续监测调整接驳时的温度，确保连接质量和强度。</w:t>
      </w:r>
    </w:p>
    <w:p w14:paraId="79B1DDC7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10.实时对运行状态进行监控，具有提醒及报警功能。</w:t>
      </w:r>
    </w:p>
    <w:p w14:paraId="68AD5D58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11.按键与触摸屏均可运行设备。</w:t>
      </w:r>
    </w:p>
    <w:p w14:paraId="76741858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12.接管效果：确保接口内壁光滑无PVC毛刺，避免毛刺熔入血液,及血细胞磨擦溶血。</w:t>
      </w:r>
    </w:p>
    <w:p w14:paraId="46FBB963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13.具备误操作防范措施，确保只有在管路放置到位的情况下才能启动接驳，以保障接驳的成功率。</w:t>
      </w:r>
    </w:p>
    <w:p w14:paraId="57762815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14.功率：300VA</w:t>
      </w:r>
    </w:p>
    <w:p w14:paraId="47DE3CD7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15.保险丝：F10AL250V(5</w:t>
      </w:r>
      <w:r>
        <w:rPr>
          <w:rFonts w:ascii="仿宋" w:hAnsi="仿宋" w:eastAsia="仿宋" w:cs="仿宋"/>
          <w:sz w:val="24"/>
          <w:szCs w:val="24"/>
        </w:rPr>
        <w:t>×</w:t>
      </w:r>
      <w:r>
        <w:rPr>
          <w:rFonts w:hint="eastAsia" w:ascii="仿宋" w:hAnsi="仿宋" w:eastAsia="仿宋" w:cs="仿宋"/>
          <w:sz w:val="24"/>
          <w:szCs w:val="24"/>
        </w:rPr>
        <w:t>20)；</w:t>
      </w:r>
    </w:p>
    <w:p w14:paraId="5017BBCF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16.输入电压：AC220V±22V、50Hz±1Hz;</w:t>
      </w:r>
    </w:p>
    <w:p w14:paraId="7CDC27DB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17.设备尺寸≤50</w:t>
      </w:r>
      <w:r>
        <w:rPr>
          <w:rFonts w:ascii="仿宋" w:hAnsi="仿宋" w:eastAsia="仿宋" w:cs="仿宋"/>
          <w:sz w:val="24"/>
          <w:szCs w:val="24"/>
        </w:rPr>
        <w:t>×</w:t>
      </w:r>
      <w:r>
        <w:rPr>
          <w:rFonts w:hint="eastAsia" w:ascii="仿宋" w:hAnsi="仿宋" w:eastAsia="仿宋" w:cs="仿宋"/>
          <w:sz w:val="24"/>
          <w:szCs w:val="24"/>
        </w:rPr>
        <w:t>33</w:t>
      </w:r>
      <w:r>
        <w:rPr>
          <w:rFonts w:ascii="仿宋" w:hAnsi="仿宋" w:eastAsia="仿宋" w:cs="仿宋"/>
          <w:sz w:val="24"/>
          <w:szCs w:val="24"/>
        </w:rPr>
        <w:t>×</w:t>
      </w:r>
      <w:r>
        <w:rPr>
          <w:rFonts w:hint="eastAsia" w:ascii="仿宋" w:hAnsi="仿宋" w:eastAsia="仿宋" w:cs="仿宋"/>
          <w:sz w:val="24"/>
          <w:szCs w:val="24"/>
        </w:rPr>
        <w:t>25cm</w:t>
      </w:r>
    </w:p>
    <w:p w14:paraId="594C34F6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18.设备带托盘尺寸≤50</w:t>
      </w:r>
      <w:r>
        <w:rPr>
          <w:rFonts w:ascii="仿宋" w:hAnsi="仿宋" w:eastAsia="仿宋" w:cs="仿宋"/>
          <w:sz w:val="24"/>
          <w:szCs w:val="24"/>
        </w:rPr>
        <w:t>×</w:t>
      </w:r>
      <w:r>
        <w:rPr>
          <w:rFonts w:hint="eastAsia" w:ascii="仿宋" w:hAnsi="仿宋" w:eastAsia="仿宋" w:cs="仿宋"/>
          <w:sz w:val="24"/>
          <w:szCs w:val="24"/>
        </w:rPr>
        <w:t>65</w:t>
      </w:r>
      <w:r>
        <w:rPr>
          <w:rFonts w:ascii="仿宋" w:hAnsi="仿宋" w:eastAsia="仿宋" w:cs="仿宋"/>
          <w:sz w:val="24"/>
          <w:szCs w:val="24"/>
        </w:rPr>
        <w:t>×</w:t>
      </w:r>
      <w:r>
        <w:rPr>
          <w:rFonts w:hint="eastAsia" w:ascii="仿宋" w:hAnsi="仿宋" w:eastAsia="仿宋" w:cs="仿宋"/>
          <w:sz w:val="24"/>
          <w:szCs w:val="24"/>
        </w:rPr>
        <w:t>25cm</w:t>
      </w:r>
    </w:p>
    <w:bookmarkEnd w:id="1"/>
    <w:p w14:paraId="2D825E63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19EF5DE">
      <w:pPr>
        <w:pStyle w:val="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标段二：红细胞处理仪</w:t>
      </w:r>
    </w:p>
    <w:p w14:paraId="3EF413F4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1.设备为全自动处理系统，可用于制备冰冻红细胞、冰冻解冻去甘油红细胞和洗涤红细胞，可根据红细胞制备品种和制备量一键选择对应程序，无须人工调节。</w:t>
      </w:r>
    </w:p>
    <w:p w14:paraId="34AE4066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2.红细胞制备时间：a.冰冻红细胞制备≤15分钟 ；b.冰冻解冻去甘油红细胞制备≤65分钟 ；c.洗涤红细胞制备≤30分钟 。</w:t>
      </w:r>
    </w:p>
    <w:p w14:paraId="1BE94AD8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3.使用该设备制备的血液成分均能达到《全血及成分血质量要求 》GB-18469-2012国标要求。 </w:t>
      </w:r>
    </w:p>
    <w:p w14:paraId="530D80FC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4.血液产品安全：配套带细菌滤器功能封闭的、无菌的一次性耗材完成加甘油和去甘油处理，杜绝污染。</w:t>
      </w:r>
    </w:p>
    <w:p w14:paraId="481A2135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5.人机交互：彩色中文触摸屏≥10英寸，实时显示运行状态; 具备语音及故障提示。</w:t>
      </w:r>
    </w:p>
    <w:p w14:paraId="2D78CA0B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6.权限管理：为确保红细胞产品质量需输入操作人员密码才能操作设备。</w:t>
      </w:r>
    </w:p>
    <w:p w14:paraId="0DEBCF08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7.数据保护：支持掉电/宕机后数据自动恢</w:t>
      </w:r>
      <w:r>
        <w:rPr>
          <w:rFonts w:hint="eastAsia" w:ascii="仿宋" w:hAnsi="仿宋" w:eastAsia="仿宋" w:cs="仿宋"/>
          <w:sz w:val="24"/>
          <w:szCs w:val="24"/>
        </w:rPr>
        <w:t>复。</w:t>
      </w:r>
    </w:p>
    <w:p w14:paraId="2A7220E0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8.管路探测器：在线监测冰冻解冻去甘油红细胞游离血红蛋白浓度，确保红细胞产品质量。</w:t>
      </w:r>
    </w:p>
    <w:p w14:paraId="77640956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9.数据管理：制备数据可传输、统计、追溯和打印。</w:t>
      </w:r>
    </w:p>
    <w:p w14:paraId="53C731E2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10. 联网功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能：支持多机联网，数据可接入血站业务管理系统（穿越），相关费用由成交供应商承担。</w:t>
      </w:r>
      <w:bookmarkStart w:id="2" w:name="_GoBack"/>
      <w:bookmarkEnd w:id="2"/>
    </w:p>
    <w:p w14:paraId="1BD19EDE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11.安全报警：具有离心室漏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、系统压力、管路内气泡监测与报警功能。</w:t>
      </w:r>
    </w:p>
    <w:p w14:paraId="53C8767A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12.设备质量保证：产品通过CE、ISO13485认证。</w:t>
      </w:r>
    </w:p>
    <w:p w14:paraId="4C75F944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13.设备配备静音柔性摇床，确保洗涤更均匀充分，避免溶血；制备的血液成份质量更优，符合国家标准要求。</w:t>
      </w:r>
    </w:p>
    <w:p w14:paraId="64E88276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14.工作条件：温度10℃～30℃，湿度≤70%（无结露），压力：86kPa～106kPa。</w:t>
      </w:r>
    </w:p>
    <w:p w14:paraId="46E1E420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15.使用电源：220V±22V，50Hz±1Hz。</w:t>
      </w:r>
    </w:p>
    <w:p w14:paraId="62F971BF">
      <w:pPr>
        <w:spacing w:line="30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16.输入功率≤500VA。</w:t>
      </w:r>
    </w:p>
    <w:p w14:paraId="69D45088"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FC"/>
    <w:rsid w:val="000276AE"/>
    <w:rsid w:val="00047588"/>
    <w:rsid w:val="001160B3"/>
    <w:rsid w:val="00146A95"/>
    <w:rsid w:val="00186928"/>
    <w:rsid w:val="001D17B4"/>
    <w:rsid w:val="001D66FE"/>
    <w:rsid w:val="001E07B8"/>
    <w:rsid w:val="00276312"/>
    <w:rsid w:val="002C7A4A"/>
    <w:rsid w:val="002D1BD9"/>
    <w:rsid w:val="003014E5"/>
    <w:rsid w:val="0030434E"/>
    <w:rsid w:val="00315F73"/>
    <w:rsid w:val="003312F7"/>
    <w:rsid w:val="00356CD2"/>
    <w:rsid w:val="003A369D"/>
    <w:rsid w:val="003A45A5"/>
    <w:rsid w:val="00415FA7"/>
    <w:rsid w:val="004B1955"/>
    <w:rsid w:val="004D1B37"/>
    <w:rsid w:val="005245C9"/>
    <w:rsid w:val="0053250B"/>
    <w:rsid w:val="0054402B"/>
    <w:rsid w:val="005737FC"/>
    <w:rsid w:val="0058147C"/>
    <w:rsid w:val="005B025E"/>
    <w:rsid w:val="005B17CA"/>
    <w:rsid w:val="005D43FF"/>
    <w:rsid w:val="005F4D84"/>
    <w:rsid w:val="006612C5"/>
    <w:rsid w:val="0066543F"/>
    <w:rsid w:val="006A71A5"/>
    <w:rsid w:val="006F5E31"/>
    <w:rsid w:val="00753BCB"/>
    <w:rsid w:val="00781130"/>
    <w:rsid w:val="0078543A"/>
    <w:rsid w:val="007A392C"/>
    <w:rsid w:val="007B6C47"/>
    <w:rsid w:val="007E5BD7"/>
    <w:rsid w:val="0080461C"/>
    <w:rsid w:val="0085121C"/>
    <w:rsid w:val="008767B9"/>
    <w:rsid w:val="0089192D"/>
    <w:rsid w:val="00892C65"/>
    <w:rsid w:val="00893DED"/>
    <w:rsid w:val="0089425D"/>
    <w:rsid w:val="008E1E60"/>
    <w:rsid w:val="008E7220"/>
    <w:rsid w:val="0095007E"/>
    <w:rsid w:val="0095683D"/>
    <w:rsid w:val="00986CAC"/>
    <w:rsid w:val="00AA70D3"/>
    <w:rsid w:val="00AB120B"/>
    <w:rsid w:val="00B31DAA"/>
    <w:rsid w:val="00BA3806"/>
    <w:rsid w:val="00BE6588"/>
    <w:rsid w:val="00BE7797"/>
    <w:rsid w:val="00BF164A"/>
    <w:rsid w:val="00C112C5"/>
    <w:rsid w:val="00C12578"/>
    <w:rsid w:val="00C12644"/>
    <w:rsid w:val="00CC5060"/>
    <w:rsid w:val="00CF3F9B"/>
    <w:rsid w:val="00D269D3"/>
    <w:rsid w:val="00D30FCF"/>
    <w:rsid w:val="00D405A8"/>
    <w:rsid w:val="00D61173"/>
    <w:rsid w:val="00DE5585"/>
    <w:rsid w:val="00E029B6"/>
    <w:rsid w:val="00E10E34"/>
    <w:rsid w:val="00E5329F"/>
    <w:rsid w:val="00FC102E"/>
    <w:rsid w:val="06EF185D"/>
    <w:rsid w:val="0744651C"/>
    <w:rsid w:val="07945E71"/>
    <w:rsid w:val="0A262E77"/>
    <w:rsid w:val="0F051668"/>
    <w:rsid w:val="0F6713F0"/>
    <w:rsid w:val="117532DC"/>
    <w:rsid w:val="130C7912"/>
    <w:rsid w:val="136D2C91"/>
    <w:rsid w:val="15F9637C"/>
    <w:rsid w:val="163F5595"/>
    <w:rsid w:val="1800468E"/>
    <w:rsid w:val="19B94D54"/>
    <w:rsid w:val="1EA27E0D"/>
    <w:rsid w:val="20346D24"/>
    <w:rsid w:val="235A6B43"/>
    <w:rsid w:val="28AC537C"/>
    <w:rsid w:val="290567E1"/>
    <w:rsid w:val="2A3652F7"/>
    <w:rsid w:val="2BFE4D99"/>
    <w:rsid w:val="2D8F3190"/>
    <w:rsid w:val="2EDE1C71"/>
    <w:rsid w:val="31DF297A"/>
    <w:rsid w:val="32F451C7"/>
    <w:rsid w:val="35BE0D14"/>
    <w:rsid w:val="38240A7D"/>
    <w:rsid w:val="3E5D5577"/>
    <w:rsid w:val="403735C1"/>
    <w:rsid w:val="46634B77"/>
    <w:rsid w:val="475E57B3"/>
    <w:rsid w:val="49124231"/>
    <w:rsid w:val="493374F0"/>
    <w:rsid w:val="4B13337D"/>
    <w:rsid w:val="4D4A7090"/>
    <w:rsid w:val="4DEC5560"/>
    <w:rsid w:val="4EC278BD"/>
    <w:rsid w:val="4FA471FE"/>
    <w:rsid w:val="506D3A07"/>
    <w:rsid w:val="51000752"/>
    <w:rsid w:val="52A86F2C"/>
    <w:rsid w:val="544068AB"/>
    <w:rsid w:val="55DF4561"/>
    <w:rsid w:val="57326E20"/>
    <w:rsid w:val="574A459F"/>
    <w:rsid w:val="59493D41"/>
    <w:rsid w:val="5A533C21"/>
    <w:rsid w:val="5C121E9A"/>
    <w:rsid w:val="5F3F350F"/>
    <w:rsid w:val="5FFA52EE"/>
    <w:rsid w:val="60863EB2"/>
    <w:rsid w:val="653B6A7D"/>
    <w:rsid w:val="69381C77"/>
    <w:rsid w:val="6A942B0C"/>
    <w:rsid w:val="6F33652B"/>
    <w:rsid w:val="6FB12BCE"/>
    <w:rsid w:val="70B30668"/>
    <w:rsid w:val="71404F68"/>
    <w:rsid w:val="734C4FAC"/>
    <w:rsid w:val="752472AF"/>
    <w:rsid w:val="75AE6B5A"/>
    <w:rsid w:val="7D5A63D5"/>
    <w:rsid w:val="7DE323B7"/>
    <w:rsid w:val="7F05699B"/>
    <w:rsid w:val="7FD86636"/>
    <w:rsid w:val="7FE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next w:val="1"/>
    <w:qFormat/>
    <w:uiPriority w:val="0"/>
    <w:rPr>
      <w:rFonts w:eastAsia="仿宋_GB2312"/>
      <w:sz w:val="28"/>
      <w:szCs w:val="3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列出段落1"/>
    <w:basedOn w:val="1"/>
    <w:qFormat/>
    <w:uiPriority w:val="0"/>
    <w:pPr>
      <w:widowControl/>
      <w:spacing w:line="300" w:lineRule="auto"/>
      <w:ind w:firstLine="200" w:firstLineChars="200"/>
    </w:pPr>
    <w:rPr>
      <w:rFonts w:ascii="Arial" w:hAnsi="Arial"/>
      <w:kern w:val="0"/>
      <w:sz w:val="18"/>
    </w:rPr>
  </w:style>
  <w:style w:type="paragraph" w:customStyle="1" w:styleId="11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1128</Words>
  <Characters>1311</Characters>
  <Lines>10</Lines>
  <Paragraphs>2</Paragraphs>
  <TotalTime>123</TotalTime>
  <ScaleCrop>false</ScaleCrop>
  <LinksUpToDate>false</LinksUpToDate>
  <CharactersWithSpaces>1318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2026-02-24T07:52:00Z</dcterms:created>
  <dc:creator>admin</dc:creator>
  <cp:lastModifiedBy>宋贝贝</cp:lastModifiedBy>
  <dcterms:modified xsi:type="dcterms:W3CDTF">2026-03-17T03:46:02Z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eyJoZGlkIjoiYzlmYzU0MzFmYWZhN2E3ZjExNmFkMDM2ZjhkYzA3ZDAiLCJ1c2VySWQiOiIzMTcwMjAxMDUifQ==</vt:lpwstr>
  </property>
  <property fmtid="{D5CDD505-2E9C-101B-9397-08002B2CF9AE}" pid="4" name="ICV">
    <vt:lpwstr>27E1C9E49FD7439B99E33689E503E6F6_13</vt:lpwstr>
  </property>
</Properties>
</file>