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项目建设规模与内容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依据《中华人民共和国网络安全法》《</w:t>
      </w:r>
      <w:r>
        <w:rPr>
          <w:rFonts w:hint="eastAsia" w:ascii="宋体" w:hAnsi="宋体" w:eastAsia="宋体" w:cs="宋体"/>
          <w:color w:val="auto"/>
          <w:sz w:val="21"/>
          <w:szCs w:val="21"/>
          <w:highlight w:val="none"/>
          <w:lang w:val="en-US" w:eastAsia="zh-CN"/>
        </w:rPr>
        <w:t>GB/T 22239-2019</w:t>
      </w:r>
      <w:r>
        <w:rPr>
          <w:rFonts w:hint="eastAsia" w:ascii="宋体" w:hAnsi="宋体" w:eastAsia="宋体" w:cs="宋体"/>
          <w:color w:val="auto"/>
          <w:sz w:val="21"/>
          <w:szCs w:val="21"/>
          <w:highlight w:val="none"/>
          <w:lang w:eastAsia="zh-CN"/>
        </w:rPr>
        <w:t>信息安全技术网络安全等级保护基本要求》《</w:t>
      </w:r>
      <w:r>
        <w:rPr>
          <w:rFonts w:hint="eastAsia" w:ascii="宋体" w:hAnsi="宋体" w:eastAsia="宋体" w:cs="宋体"/>
          <w:color w:val="auto"/>
          <w:sz w:val="21"/>
          <w:szCs w:val="21"/>
          <w:highlight w:val="none"/>
          <w:lang w:val="en-US" w:eastAsia="zh-CN"/>
        </w:rPr>
        <w:t>SF/T 智慧监狱技术规范</w:t>
      </w:r>
      <w:r>
        <w:rPr>
          <w:rFonts w:hint="eastAsia" w:ascii="宋体" w:hAnsi="宋体" w:eastAsia="宋体" w:cs="宋体"/>
          <w:color w:val="auto"/>
          <w:sz w:val="21"/>
          <w:szCs w:val="21"/>
          <w:highlight w:val="none"/>
          <w:lang w:eastAsia="zh-CN"/>
        </w:rPr>
        <w:t>》等法律法规要求，构建省属监狱系统狱务专网安全感知、上下联动、一体防控的纵深防御体系。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本次项目建设，为省监狱管理局机关及省属</w:t>
      </w:r>
      <w:r>
        <w:rPr>
          <w:rFonts w:hint="eastAsia" w:ascii="宋体" w:hAnsi="宋体" w:eastAsia="宋体" w:cs="宋体"/>
          <w:color w:val="auto"/>
          <w:sz w:val="21"/>
          <w:szCs w:val="21"/>
          <w:highlight w:val="none"/>
          <w:lang w:val="en-US" w:eastAsia="zh-CN"/>
        </w:rPr>
        <w:t>24所监狱统一购配安全运营决策响应中心、态势感知系统、安全准入系统、日志审计、堡垒机等安全产品，</w:t>
      </w:r>
      <w:r>
        <w:rPr>
          <w:rFonts w:hint="eastAsia" w:ascii="宋体" w:hAnsi="宋体" w:eastAsia="宋体" w:cs="宋体"/>
          <w:color w:val="auto"/>
          <w:sz w:val="21"/>
          <w:szCs w:val="21"/>
          <w:highlight w:val="none"/>
          <w:lang w:eastAsia="zh-CN"/>
        </w:rPr>
        <w:t>以安全运营决策响应中心为统一可视化安全管理平台和管理核心，接入全省狱务专网所有安全产品，实现与态势感知系统、安全准入系统、防火墙、入侵防御系统联动管理，构建全网态势分析、安全数据采集、威胁建模、威胁分析、安全预警、联动处置等网络安全体系化、实战化、常态化防御机制，提高全省狱务专网网络安全防护水平。</w:t>
      </w:r>
    </w:p>
    <w:p>
      <w:pPr>
        <w:keepNext w:val="0"/>
        <w:keepLines w:val="0"/>
        <w:pageBreakBefore w:val="0"/>
        <w:widowControl w:val="0"/>
        <w:kinsoku/>
        <w:wordWrap/>
        <w:overflowPunct/>
        <w:topLinePunct w:val="0"/>
        <w:autoSpaceDE w:val="0"/>
        <w:autoSpaceDN w:val="0"/>
        <w:bidi w:val="0"/>
        <w:snapToGrid/>
        <w:spacing w:line="360" w:lineRule="auto"/>
        <w:ind w:left="420" w:leftChars="200" w:firstLine="0" w:firstLineChars="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val="en-US" w:eastAsia="zh-CN"/>
        </w:rPr>
        <w:t>二、</w:t>
      </w:r>
      <w:r>
        <w:rPr>
          <w:rFonts w:hint="default" w:ascii="宋体" w:hAnsi="宋体" w:eastAsia="宋体" w:cs="宋体"/>
          <w:b/>
          <w:bCs/>
          <w:color w:val="auto"/>
          <w:sz w:val="21"/>
          <w:szCs w:val="21"/>
          <w:highlight w:val="none"/>
        </w:rPr>
        <w:t>监理服务</w:t>
      </w: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lang w:val="en-US" w:eastAsia="zh-CN"/>
        </w:rPr>
        <w:t>1.监理服务内容</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为保障项目完整实施，对项目实行监理制度。</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审查承建单位的设计、技术方案、管理、骨干人员与各类项目建设保障措施；</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全面监督项目的质量、进度，定期向采购人报送监理报告和进度报表；</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对项目进行验收，督促相关单位提供技术档案及竣工验收材料，审查资料的规范性、真实性、可靠性和完整性，编写并保存各类监理工作报表、报告和竣工报告；</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4) 向采购人提交完整的</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建设监理档案资料，承担监理应当承担的工作。</w:t>
      </w:r>
    </w:p>
    <w:p>
      <w:pPr>
        <w:keepNext w:val="0"/>
        <w:keepLines w:val="0"/>
        <w:pageBreakBefore w:val="0"/>
        <w:widowControl w:val="0"/>
        <w:kinsoku/>
        <w:wordWrap/>
        <w:overflowPunct/>
        <w:topLinePunct w:val="0"/>
        <w:autoSpaceDE w:val="0"/>
        <w:autoSpaceDN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2.监理服务技术要求</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2.1总体技术要求</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本项目必须符合国家关于信息系统</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监理方面现行的标准、规范、规程、办法、示例。</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投标人在信息系统</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监理工作中使用或参考下述标准、规范以外的技术标准、规范时，应征得采购人的同意。</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在信息系统</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监理工作过程中，如果国家或有关部门颁布了新的技术标准和规范，则投标人应采用新的标准或规范进行监理。</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投标人在监理工作中必须使用下述标准、规范：</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《信息化</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 第 1 部分:总则》（GB/T 19668.1-2005）</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《信息化</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 第 2 部分：通用布缆系统</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监理规范》（GB/T19668.2-2007）</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《信息化</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 第 3 部分：电子设备机房系统</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 （GB/T19668.3-2007）</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《信息化</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 第 4 部分：计算机网络系统</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监理规范》（GB/T19668.4-2007）</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《信息化</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 第5部分：软件</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 （GB/T 19668.5-2007）</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《信息化</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监理规范 第 6 部分：信息化</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安全监理规范》（GB/T19668.6-2007）</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《信息系统</w:t>
      </w:r>
      <w:r>
        <w:rPr>
          <w:rFonts w:hint="eastAsia" w:ascii="宋体" w:hAnsi="宋体" w:cs="宋体"/>
          <w:color w:val="auto"/>
          <w:spacing w:val="-10"/>
          <w:kern w:val="0"/>
          <w:sz w:val="21"/>
          <w:szCs w:val="21"/>
          <w:lang w:val="en-US" w:eastAsia="zh-CN" w:bidi="ar-SA"/>
        </w:rPr>
        <w:t>项目</w:t>
      </w:r>
      <w:r>
        <w:rPr>
          <w:rFonts w:hint="eastAsia" w:ascii="宋体" w:hAnsi="宋体" w:eastAsia="宋体" w:cs="宋体"/>
          <w:color w:val="auto"/>
          <w:spacing w:val="-10"/>
          <w:kern w:val="0"/>
          <w:sz w:val="21"/>
          <w:szCs w:val="21"/>
          <w:lang w:val="en-US" w:eastAsia="zh-CN" w:bidi="ar-SA"/>
        </w:rPr>
        <w:t>监理暂行规定》</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上述规范和标准如发生不一致时，则以要求最为严格的规范、规程或标准作为工作依据。</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各项目阶段监理工作具体说明如下（应包含但不限于）：</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2.2 项目组织及技术总体方案的把关</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审核和确认开发单位关于业务应用系统建设、业务应用标准规范建设、应用支撑系统建设、数据库建设、硬件资源运用、软件开发、系统集成、系统接口建设的技术方案和实施方案；</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审核和确认开发单位关于业务应用系统建设、业务应用标准规范建设、应用支撑系统建设、数据库建设、硬件资源运用、软件开发、系统集成、系统接口建设的测试计划、测试方案和结果，使得系统达到开发合同中的各相关技术功能指标和性能要求；</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审核和确认开发单位的项目进度计划和进度节点控制；</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4) 监督对源代码、应用程序及相关技术文档（包括但不限于需求分析、概要设计、详细设计、操作手册、培训手册、质量文档等）的移交验收；</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2.3 项目质量控制</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整体质量的控制。对业务应用系统建设、业务应用标准规范建设、应用支撑系统建设、数据库建设、硬件资源运用、系统集成、系统接口建设等建设内容进行总体检测、测试和验收。</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开发质量的控制。对业务应用系统建设、业务应用标准规范建设、应用支撑系统建设、数据库建设、硬件资源运用、系统集成、系统接口建设等开发计划的审核和确认，以及对每个开发阶段进行监督、检查、审核、确认和把关；</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安全质量控制。负责项目安全系统建设的审核和确认；对安全系统的安装、调试、配置过程的监督；对有必要进行的第三方测试工作进行配合及管理，保证第三方测试项目按计划有效实施。</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4) 培训的质量控制。审核确认开发单位的培训计划；检查培训教材、使用说明书、维护手册等资料内容，检查培训文档是否与实际培训内容相符合；协助用户方组织培训；监督开发单位实施其培训计划，并征求用户的反馈意见；对培训效果进行考核。</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2.4 项目进度控制</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审核项目的进度分解计划，确认分解计划可以保证总体计划目标；</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对项目实施进度进行实时跟踪，并要求各项目建设方对进度计划进行动态调整，以确保项目的阶段和总体进度目标的实现；</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当项目目标出现偏离时，应及时指出，并提出对策建议，同时督促开发单位尽快采取措施。</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2.5 项目变更控制</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对项目变更进行管理，对项目计划、流程、预算、进度或可交付成果的变更申请进行评估；</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注重对项目经理的时间管理是否合理、有效进行监督，并且就检查结果与项目经理本人进行沟通，帮助项目经理进行有效的时间管理；</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根据项目计划成本，通过采用成本分析方法找出计划成本与实际成本间的偏差和分析产生偏差的原因与变化发展趋势，进而督促开发单位采取措施以减少或消除偏差，实现目标成本；</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4) 及时记录合同变更情况，并予以审核和确认。</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2.6 项目风险控制</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对项目建设各阶段可能发生的各种风险进行识别、分析、控制和预警；</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协助建设单位进行风险应对和处理。</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2.7 项目合同管理</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跟踪检查合同的执行情况，确保项目建设各方按时履约；</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对合同的工期延误和延期进行审核确认；</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对合同变更、索赔等事宜进行审核确认；</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4) 对项目变更控制，明确界定项目变更的目标，防止变更范围的扩大化，加强变更风险以及变更效果的评估；</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5) 任何合同变更都要得到三方（建设单位、监理单位和开发单位）的书面确认。</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2.8 项目信息管理/档案管理</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做好项目监理日记及项目大事记；</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做好各类往来文件的存档；</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做好项目协调会、技术专题会的会议纪要工作；</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4) 管理实施期间的各类技术文档；</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5) 做好项目监理周报；</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6) 做好阶段性项目总结。</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2.9 项目安全管理</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协助建设单位审核监测系统建设的有关安全保密方面的内容；</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负责项目建设过程中所涉及的政府机密数据和资料的保护，保证不被非授权使用；</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负责项目建设过程中安全控制，确保不出现安全事故。</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2.10 项目知识产权管理</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协助建设单位对项目建设过程中所产生成果的知识产权进行保护；</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负责项目建设过程中涉及知识产权的产品和系统的使用审核，保证开发单位不在本项目建设中出现违反知识产权的行为。</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2.11 项目协调和组织</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接受委托，负责协调项目所涉及的各单位之间的工作关系，并协调解决项目建设过程中的各类纠纷；</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监理单位应通过必要的会议制度来实施协调工作，主要包括问题通报会、监理协调会、监理交底会和参与业主单位组织的有关会议等。</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2.12 其他监理工作</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1) 向建设单位上报监理工作阶段报告和专题报告；</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2) 验收项目竣工资料，编制监理竣工资料；</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3) 做好系统初步测试验收和最终验收；</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4) 完成监理工作总结；</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5) 完成项目相关的其他监理工作。</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三、服务期限</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提供项目全程监理服务，包括需求分析阶段、设计阶段、开发阶段、测试阶段、试运行阶段、用户培训阶段、验收阶段等项目建设的各个环节。</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本项目的监理应该严格按照有关规定开展工作，对项目的开发范围、进度、成本、质量风险、文件控制等进行有效的监督、控制和管理。做好项目建设的组织协调工作，为采购人提供技术、商务和法务等方面的咨询服务。</w:t>
      </w:r>
    </w:p>
    <w:p>
      <w:pPr>
        <w:keepNext w:val="0"/>
        <w:keepLines w:val="0"/>
        <w:pageBreakBefore w:val="0"/>
        <w:widowControl w:val="0"/>
        <w:kinsoku/>
        <w:wordWrap/>
        <w:overflowPunct/>
        <w:topLinePunct w:val="0"/>
        <w:bidi w:val="0"/>
        <w:adjustRightInd w:val="0"/>
        <w:snapToGrid/>
        <w:spacing w:after="0" w:line="360" w:lineRule="auto"/>
        <w:ind w:left="63" w:leftChars="30" w:right="63" w:rightChars="30" w:firstLine="380" w:firstLineChars="200"/>
        <w:jc w:val="left"/>
        <w:textAlignment w:val="baseline"/>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pacing w:val="-10"/>
          <w:kern w:val="0"/>
          <w:sz w:val="21"/>
          <w:szCs w:val="21"/>
          <w:lang w:val="en-US" w:eastAsia="zh-CN" w:bidi="ar-SA"/>
        </w:rPr>
        <w:t>四、管理要求</w:t>
      </w:r>
    </w:p>
    <w:p>
      <w:pPr>
        <w:keepNext w:val="0"/>
        <w:keepLines w:val="0"/>
        <w:pageBreakBefore w:val="0"/>
        <w:widowControl w:val="0"/>
        <w:kinsoku/>
        <w:wordWrap/>
        <w:overflowPunct/>
        <w:topLinePunct w:val="0"/>
        <w:autoSpaceDE w:val="0"/>
        <w:autoSpaceDN w:val="0"/>
        <w:bidi w:val="0"/>
        <w:snapToGrid/>
        <w:spacing w:line="360" w:lineRule="auto"/>
        <w:ind w:firstLine="380" w:firstLineChars="200"/>
        <w:rPr>
          <w:rFonts w:hint="eastAsia" w:ascii="宋体" w:hAnsi="宋体" w:eastAsia="宋体" w:cs="宋体"/>
          <w:color w:val="auto"/>
          <w:sz w:val="21"/>
          <w:szCs w:val="21"/>
          <w:lang w:eastAsia="zh-CN"/>
        </w:rPr>
      </w:pPr>
      <w:r>
        <w:rPr>
          <w:rFonts w:hint="eastAsia" w:ascii="宋体" w:hAnsi="宋体" w:eastAsia="宋体" w:cs="宋体"/>
          <w:color w:val="auto"/>
          <w:spacing w:val="-10"/>
          <w:sz w:val="21"/>
          <w:szCs w:val="21"/>
          <w:lang w:eastAsia="zh-CN"/>
        </w:rPr>
        <w:t>投标人</w:t>
      </w:r>
      <w:r>
        <w:rPr>
          <w:rFonts w:hint="eastAsia" w:ascii="宋体" w:hAnsi="宋体" w:eastAsia="宋体" w:cs="宋体"/>
          <w:color w:val="auto"/>
          <w:spacing w:val="-10"/>
          <w:sz w:val="21"/>
          <w:szCs w:val="21"/>
        </w:rPr>
        <w:t>需提出完整的项目监理管理方案，包含但不限于项目需求调研方案、总体监理方案、项目监理管理方案</w:t>
      </w:r>
      <w:r>
        <w:rPr>
          <w:rFonts w:hint="eastAsia" w:ascii="宋体" w:hAnsi="宋体" w:eastAsia="宋体" w:cs="宋体"/>
          <w:color w:val="auto"/>
          <w:spacing w:val="-10"/>
          <w:sz w:val="21"/>
          <w:szCs w:val="21"/>
          <w:lang w:eastAsia="zh-CN"/>
        </w:rPr>
        <w:t>等</w:t>
      </w:r>
      <w:r>
        <w:rPr>
          <w:rFonts w:hint="eastAsia" w:ascii="宋体" w:hAnsi="宋体" w:eastAsia="宋体" w:cs="宋体"/>
          <w:color w:val="auto"/>
          <w:spacing w:val="-10"/>
          <w:sz w:val="21"/>
          <w:szCs w:val="21"/>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OWMwMjBhZDhhYWE0ZWFkMDE4NzVjMjQ2NzU0MmUifQ=="/>
  </w:docVars>
  <w:rsids>
    <w:rsidRoot w:val="458374AC"/>
    <w:rsid w:val="4583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pPr>
    <w:rPr>
      <w:sz w:val="32"/>
      <w:szCs w:val="20"/>
    </w:rPr>
  </w:style>
  <w:style w:type="paragraph" w:styleId="4">
    <w:name w:val="Body Text First Indent 2"/>
    <w:basedOn w:val="5"/>
    <w:next w:val="1"/>
    <w:qFormat/>
    <w:uiPriority w:val="0"/>
    <w:pPr>
      <w:ind w:firstLine="420" w:firstLineChars="200"/>
    </w:pPr>
    <w:rPr>
      <w:rFonts w:eastAsia="宋体"/>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2023-09-06T05:57:00Z</dcterms:created>
  <dc:creator>Cindy</dc:creator>
  <cp:lastModifiedBy>Cindy</cp:lastModifiedBy>
  <dcterms:modified xsi:type="dcterms:W3CDTF">2023-09-06T05:57:46Z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8A1295B8F3FD4C2E8F6F926227D68547_11</vt:lpwstr>
  </property>
</Properties>
</file>