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hint="eastAsia" w:ascii="宋体" w:hAnsi="宋体" w:cs="宋体"/>
          <w:b/>
          <w:color w:val="444444"/>
          <w:kern w:val="2"/>
          <w:sz w:val="72"/>
          <w:szCs w:val="72"/>
          <w:lang w:val="en-US" w:eastAsia="zh-CN" w:bidi="ar"/>
        </w:rPr>
      </w:pPr>
    </w:p>
    <w:p>
      <w:pPr>
        <w:jc w:val="center"/>
        <w:rPr>
          <w:rFonts w:hint="eastAsia"/>
          <w:sz w:val="32"/>
          <w:szCs w:val="32"/>
          <w:lang w:val="en-US" w:eastAsia="zh-CN"/>
        </w:rPr>
      </w:pPr>
    </w:p>
    <w:p>
      <w:pPr>
        <w:jc w:val="center"/>
        <w:rPr>
          <w:rFonts w:hint="default"/>
          <w:sz w:val="32"/>
          <w:szCs w:val="32"/>
          <w:lang w:val="en-US" w:eastAsia="zh-CN"/>
        </w:rPr>
      </w:pPr>
      <w:r>
        <w:rPr>
          <w:rFonts w:hint="eastAsia" w:hAnsi="宋体" w:cs="宋体"/>
          <w:b/>
          <w:color w:val="444444"/>
          <w:kern w:val="2"/>
          <w:sz w:val="52"/>
          <w:szCs w:val="52"/>
          <w:lang w:val="en-US" w:eastAsia="zh-CN" w:bidi="ar"/>
        </w:rPr>
        <w:t>安阳县崔家桥镇宋村屯村冷库项目工程</w:t>
      </w:r>
    </w:p>
    <w:p>
      <w:pPr>
        <w:pStyle w:val="19"/>
        <w:rPr>
          <w:rFonts w:hint="eastAsia"/>
          <w:sz w:val="40"/>
          <w:szCs w:val="40"/>
          <w:lang w:val="en-US" w:eastAsia="zh-CN"/>
        </w:rPr>
      </w:pPr>
    </w:p>
    <w:p>
      <w:pPr>
        <w:pStyle w:val="19"/>
        <w:rPr>
          <w:rFonts w:hint="eastAsia"/>
          <w:sz w:val="40"/>
          <w:szCs w:val="40"/>
          <w:lang w:val="en-US" w:eastAsia="zh-CN"/>
        </w:rPr>
      </w:pPr>
    </w:p>
    <w:p>
      <w:pPr>
        <w:jc w:val="center"/>
        <w:rPr>
          <w:rFonts w:hint="eastAsia"/>
          <w:b/>
          <w:bCs/>
          <w:sz w:val="144"/>
          <w:szCs w:val="144"/>
          <w:lang w:val="en-US" w:eastAsia="zh-CN"/>
        </w:rPr>
      </w:pPr>
    </w:p>
    <w:p>
      <w:pPr>
        <w:jc w:val="center"/>
        <w:rPr>
          <w:rFonts w:hint="default"/>
          <w:b w:val="0"/>
          <w:bCs w:val="0"/>
          <w:sz w:val="96"/>
          <w:szCs w:val="96"/>
          <w:lang w:val="en-US" w:eastAsia="zh-CN"/>
        </w:rPr>
      </w:pPr>
      <w:r>
        <w:rPr>
          <w:rFonts w:hint="eastAsia"/>
          <w:b w:val="0"/>
          <w:bCs w:val="0"/>
          <w:sz w:val="96"/>
          <w:szCs w:val="96"/>
          <w:lang w:val="en-US" w:eastAsia="zh-CN"/>
        </w:rPr>
        <w:t>竞争性磋商文件</w:t>
      </w:r>
    </w:p>
    <w:p>
      <w:pPr>
        <w:jc w:val="center"/>
        <w:rPr>
          <w:rFonts w:hint="eastAsia"/>
          <w:sz w:val="144"/>
          <w:szCs w:val="144"/>
          <w:lang w:val="en-US" w:eastAsia="zh-CN"/>
        </w:rPr>
      </w:pPr>
    </w:p>
    <w:p>
      <w:pPr>
        <w:jc w:val="center"/>
        <w:rPr>
          <w:rFonts w:hint="eastAsia"/>
          <w:sz w:val="144"/>
          <w:szCs w:val="144"/>
          <w:lang w:val="en-US" w:eastAsia="zh-CN"/>
        </w:rPr>
      </w:pPr>
    </w:p>
    <w:p>
      <w:pPr>
        <w:pStyle w:val="19"/>
        <w:rPr>
          <w:rFonts w:hint="eastAsia"/>
          <w:lang w:val="en-US" w:eastAsia="zh-CN"/>
        </w:rPr>
      </w:pPr>
    </w:p>
    <w:p>
      <w:pPr>
        <w:autoSpaceDE w:val="0"/>
        <w:autoSpaceDN w:val="0"/>
        <w:adjustRightInd w:val="0"/>
        <w:spacing w:line="700" w:lineRule="exact"/>
        <w:ind w:right="57"/>
        <w:jc w:val="both"/>
        <w:rPr>
          <w:rFonts w:hint="eastAsia" w:asciiTheme="majorEastAsia" w:hAnsiTheme="majorEastAsia" w:eastAsiaTheme="majorEastAsia" w:cstheme="majorEastAsia"/>
          <w:b/>
          <w:sz w:val="30"/>
          <w:szCs w:val="30"/>
        </w:rPr>
      </w:pPr>
    </w:p>
    <w:p>
      <w:pPr>
        <w:autoSpaceDE w:val="0"/>
        <w:autoSpaceDN w:val="0"/>
        <w:adjustRightInd w:val="0"/>
        <w:spacing w:line="700" w:lineRule="exact"/>
        <w:ind w:right="57" w:firstLine="2409" w:firstLineChars="800"/>
        <w:jc w:val="both"/>
        <w:rPr>
          <w:rFonts w:hint="eastAsia" w:asciiTheme="majorEastAsia" w:hAnsiTheme="majorEastAsia" w:eastAsiaTheme="majorEastAsia" w:cstheme="majorEastAsia"/>
          <w:b/>
          <w:sz w:val="30"/>
          <w:szCs w:val="30"/>
          <w:lang w:val="en-US" w:eastAsia="zh-CN"/>
        </w:rPr>
      </w:pPr>
      <w:r>
        <w:rPr>
          <w:rFonts w:hint="eastAsia" w:asciiTheme="majorEastAsia" w:hAnsiTheme="majorEastAsia" w:eastAsiaTheme="majorEastAsia" w:cstheme="majorEastAsia"/>
          <w:b/>
          <w:sz w:val="30"/>
          <w:szCs w:val="30"/>
        </w:rPr>
        <w:t>招标</w:t>
      </w:r>
      <w:r>
        <w:rPr>
          <w:rFonts w:hint="eastAsia" w:asciiTheme="majorEastAsia" w:hAnsiTheme="majorEastAsia" w:eastAsiaTheme="majorEastAsia" w:cstheme="majorEastAsia"/>
          <w:b/>
          <w:sz w:val="30"/>
          <w:szCs w:val="30"/>
          <w:lang w:val="en-US" w:eastAsia="zh-CN"/>
        </w:rPr>
        <w:t>人</w:t>
      </w:r>
      <w:r>
        <w:rPr>
          <w:rFonts w:hint="eastAsia" w:asciiTheme="majorEastAsia" w:hAnsiTheme="majorEastAsia" w:eastAsiaTheme="majorEastAsia" w:cstheme="majorEastAsia"/>
          <w:b/>
          <w:sz w:val="30"/>
          <w:szCs w:val="30"/>
        </w:rPr>
        <w:t>：</w:t>
      </w:r>
      <w:r>
        <w:rPr>
          <w:rFonts w:hint="eastAsia" w:asciiTheme="majorEastAsia" w:hAnsiTheme="majorEastAsia" w:eastAsiaTheme="majorEastAsia" w:cstheme="majorEastAsia"/>
          <w:b/>
          <w:sz w:val="30"/>
          <w:szCs w:val="30"/>
          <w:u w:val="single"/>
          <w:lang w:val="en-US" w:eastAsia="zh-CN"/>
        </w:rPr>
        <w:t>安阳县崔家桥镇人民政府</w:t>
      </w:r>
    </w:p>
    <w:p>
      <w:pPr>
        <w:autoSpaceDE w:val="0"/>
        <w:autoSpaceDN w:val="0"/>
        <w:adjustRightInd w:val="0"/>
        <w:spacing w:line="700" w:lineRule="exact"/>
        <w:ind w:right="57"/>
        <w:jc w:val="center"/>
        <w:rPr>
          <w:rFonts w:hint="eastAsia" w:asciiTheme="majorEastAsia" w:hAnsiTheme="majorEastAsia" w:eastAsiaTheme="majorEastAsia" w:cstheme="majorEastAsia"/>
          <w:b/>
          <w:sz w:val="30"/>
          <w:szCs w:val="30"/>
          <w:u w:val="single"/>
          <w:lang w:eastAsia="zh-CN"/>
        </w:rPr>
      </w:pPr>
      <w:r>
        <w:rPr>
          <w:rFonts w:hint="eastAsia" w:asciiTheme="majorEastAsia" w:hAnsiTheme="majorEastAsia" w:eastAsiaTheme="majorEastAsia" w:cstheme="majorEastAsia"/>
          <w:b/>
          <w:sz w:val="30"/>
          <w:szCs w:val="30"/>
          <w:lang w:val="en-US" w:eastAsia="zh-CN"/>
        </w:rPr>
        <w:t xml:space="preserve">   </w:t>
      </w:r>
      <w:r>
        <w:rPr>
          <w:rFonts w:hint="eastAsia" w:asciiTheme="majorEastAsia" w:hAnsiTheme="majorEastAsia" w:eastAsiaTheme="majorEastAsia" w:cstheme="majorEastAsia"/>
          <w:b/>
          <w:sz w:val="30"/>
          <w:szCs w:val="30"/>
        </w:rPr>
        <w:t>采购代理机构：</w:t>
      </w:r>
      <w:r>
        <w:rPr>
          <w:rFonts w:hint="eastAsia" w:asciiTheme="majorEastAsia" w:hAnsiTheme="majorEastAsia" w:eastAsiaTheme="majorEastAsia" w:cstheme="majorEastAsia"/>
          <w:b/>
          <w:sz w:val="30"/>
          <w:szCs w:val="30"/>
          <w:u w:val="single"/>
          <w:lang w:eastAsia="zh-CN"/>
        </w:rPr>
        <w:t>中新创达咨询有限公司</w:t>
      </w:r>
    </w:p>
    <w:p>
      <w:pPr>
        <w:pStyle w:val="2"/>
        <w:rPr>
          <w:rFonts w:hint="eastAsia"/>
        </w:rPr>
      </w:pPr>
    </w:p>
    <w:p>
      <w:pPr>
        <w:autoSpaceDE w:val="0"/>
        <w:autoSpaceDN w:val="0"/>
        <w:adjustRightInd w:val="0"/>
        <w:spacing w:line="700" w:lineRule="exact"/>
        <w:ind w:right="57"/>
        <w:jc w:val="center"/>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二零二二年</w:t>
      </w:r>
      <w:r>
        <w:rPr>
          <w:rFonts w:hint="eastAsia" w:asciiTheme="majorEastAsia" w:hAnsiTheme="majorEastAsia" w:eastAsiaTheme="majorEastAsia" w:cstheme="majorEastAsia"/>
          <w:b/>
          <w:sz w:val="30"/>
          <w:szCs w:val="30"/>
          <w:lang w:val="en-US" w:eastAsia="zh-CN"/>
        </w:rPr>
        <w:t>十</w:t>
      </w:r>
      <w:r>
        <w:rPr>
          <w:rFonts w:hint="eastAsia" w:asciiTheme="majorEastAsia" w:hAnsiTheme="majorEastAsia" w:eastAsiaTheme="majorEastAsia" w:cstheme="majorEastAsia"/>
          <w:b/>
          <w:sz w:val="30"/>
          <w:szCs w:val="30"/>
        </w:rPr>
        <w:t>月</w:t>
      </w:r>
    </w:p>
    <w:p>
      <w:pPr>
        <w:jc w:val="center"/>
        <w:rPr>
          <w:rFonts w:hint="eastAsia"/>
          <w:b/>
          <w:bCs/>
          <w:sz w:val="32"/>
          <w:szCs w:val="32"/>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pPr>
    </w:p>
    <w:p>
      <w:pPr>
        <w:spacing w:line="400" w:lineRule="exact"/>
        <w:jc w:val="center"/>
        <w:outlineLvl w:val="0"/>
        <w:rPr>
          <w:rFonts w:hint="eastAsia" w:ascii="宋体" w:hAnsi="宋体"/>
          <w:b/>
          <w:color w:val="000000"/>
          <w:sz w:val="36"/>
          <w:szCs w:val="36"/>
        </w:rPr>
      </w:pPr>
      <w:r>
        <w:rPr>
          <w:rFonts w:hint="eastAsia" w:ascii="宋体" w:hAnsi="宋体"/>
          <w:color w:val="000000"/>
          <w:sz w:val="30"/>
          <w:szCs w:val="30"/>
        </w:rPr>
        <w:t xml:space="preserve">   </w:t>
      </w:r>
      <w:r>
        <w:rPr>
          <w:rFonts w:hint="eastAsia" w:ascii="宋体" w:hAnsi="宋体"/>
          <w:b/>
          <w:color w:val="000000"/>
          <w:sz w:val="36"/>
          <w:szCs w:val="36"/>
        </w:rPr>
        <w:t>目 录</w:t>
      </w:r>
    </w:p>
    <w:p>
      <w:pPr>
        <w:spacing w:line="360" w:lineRule="auto"/>
        <w:ind w:firstLine="360"/>
        <w:rPr>
          <w:rFonts w:hint="eastAsia" w:ascii="宋体" w:hAnsi="宋体"/>
          <w:color w:val="000000"/>
          <w:sz w:val="30"/>
          <w:szCs w:val="30"/>
        </w:rPr>
      </w:pPr>
    </w:p>
    <w:p>
      <w:pPr>
        <w:pStyle w:val="12"/>
        <w:tabs>
          <w:tab w:val="right" w:leader="dot" w:pos="8820"/>
          <w:tab w:val="clear" w:pos="8296"/>
        </w:tabs>
        <w:rPr>
          <w:color w:val="000000"/>
          <w:sz w:val="22"/>
          <w:szCs w:val="21"/>
        </w:rPr>
      </w:pPr>
      <w:r>
        <w:rPr>
          <w:rFonts w:hint="eastAsia" w:ascii="宋体" w:hAnsi="宋体"/>
          <w:color w:val="000000"/>
          <w:sz w:val="32"/>
          <w:szCs w:val="32"/>
        </w:rPr>
        <w:fldChar w:fldCharType="begin"/>
      </w:r>
      <w:r>
        <w:rPr>
          <w:rFonts w:hint="eastAsia" w:ascii="宋体" w:hAnsi="宋体"/>
          <w:color w:val="000000"/>
          <w:sz w:val="32"/>
          <w:szCs w:val="32"/>
        </w:rPr>
        <w:instrText xml:space="preserve">TOC \o "1-2" \h \u </w:instrText>
      </w:r>
      <w:r>
        <w:rPr>
          <w:rFonts w:hint="eastAsia" w:ascii="宋体" w:hAnsi="宋体"/>
          <w:color w:val="000000"/>
          <w:sz w:val="32"/>
          <w:szCs w:val="32"/>
        </w:rPr>
        <w:fldChar w:fldCharType="separate"/>
      </w: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_Toc13437 </w:instrText>
      </w:r>
      <w:r>
        <w:rPr>
          <w:rFonts w:hint="eastAsia" w:ascii="宋体" w:hAnsi="宋体"/>
          <w:color w:val="000000"/>
          <w:sz w:val="22"/>
          <w:szCs w:val="32"/>
        </w:rPr>
        <w:fldChar w:fldCharType="separate"/>
      </w:r>
      <w:r>
        <w:rPr>
          <w:color w:val="000000"/>
          <w:sz w:val="22"/>
          <w:szCs w:val="21"/>
        </w:rPr>
        <w:t xml:space="preserve">第一部分 </w:t>
      </w:r>
      <w:r>
        <w:rPr>
          <w:rFonts w:hint="eastAsia"/>
          <w:color w:val="000000"/>
          <w:sz w:val="22"/>
          <w:szCs w:val="21"/>
        </w:rPr>
        <w:t>竞争性磋商公告</w:t>
      </w:r>
      <w:r>
        <w:rPr>
          <w:color w:val="000000"/>
          <w:sz w:val="22"/>
          <w:szCs w:val="21"/>
        </w:rPr>
        <w:tab/>
      </w:r>
      <w:r>
        <w:rPr>
          <w:rFonts w:hint="eastAsia"/>
          <w:color w:val="000000"/>
          <w:sz w:val="22"/>
          <w:szCs w:val="21"/>
          <w:lang w:val="en-US" w:eastAsia="zh-CN"/>
        </w:rPr>
        <w:t>3</w:t>
      </w:r>
      <w:r>
        <w:rPr>
          <w:rFonts w:hint="eastAsia" w:ascii="宋体" w:hAnsi="宋体"/>
          <w:color w:val="000000"/>
          <w:sz w:val="22"/>
          <w:szCs w:val="32"/>
        </w:rPr>
        <w:fldChar w:fldCharType="end"/>
      </w:r>
    </w:p>
    <w:p>
      <w:pPr>
        <w:pStyle w:val="12"/>
        <w:tabs>
          <w:tab w:val="right" w:leader="dot" w:pos="8820"/>
          <w:tab w:val="clear" w:pos="8296"/>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_Toc5378 </w:instrText>
      </w:r>
      <w:r>
        <w:rPr>
          <w:rFonts w:hint="eastAsia" w:ascii="宋体" w:hAnsi="宋体"/>
          <w:color w:val="000000"/>
          <w:sz w:val="22"/>
          <w:szCs w:val="32"/>
        </w:rPr>
        <w:fldChar w:fldCharType="separate"/>
      </w:r>
      <w:r>
        <w:rPr>
          <w:rFonts w:hint="eastAsia"/>
          <w:color w:val="000000"/>
          <w:sz w:val="22"/>
          <w:szCs w:val="21"/>
        </w:rPr>
        <w:t>第二部分 投标人须知</w:t>
      </w:r>
      <w:r>
        <w:rPr>
          <w:color w:val="000000"/>
          <w:sz w:val="22"/>
          <w:szCs w:val="21"/>
        </w:rPr>
        <w:tab/>
      </w:r>
      <w:r>
        <w:rPr>
          <w:color w:val="000000"/>
          <w:sz w:val="22"/>
          <w:szCs w:val="21"/>
        </w:rPr>
        <w:fldChar w:fldCharType="begin"/>
      </w:r>
      <w:r>
        <w:rPr>
          <w:color w:val="000000"/>
          <w:sz w:val="22"/>
          <w:szCs w:val="21"/>
        </w:rPr>
        <w:instrText xml:space="preserve"> PAGEREF _Toc5378 </w:instrText>
      </w:r>
      <w:r>
        <w:rPr>
          <w:color w:val="000000"/>
          <w:sz w:val="22"/>
          <w:szCs w:val="21"/>
        </w:rPr>
        <w:fldChar w:fldCharType="separate"/>
      </w:r>
      <w:r>
        <w:rPr>
          <w:color w:val="000000"/>
          <w:sz w:val="22"/>
          <w:szCs w:val="21"/>
        </w:rPr>
        <w:t>6</w:t>
      </w:r>
      <w:r>
        <w:rPr>
          <w:color w:val="000000"/>
          <w:sz w:val="22"/>
          <w:szCs w:val="21"/>
        </w:rPr>
        <w:fldChar w:fldCharType="end"/>
      </w:r>
      <w:r>
        <w:rPr>
          <w:rFonts w:hint="eastAsia" w:ascii="宋体" w:hAnsi="宋体"/>
          <w:color w:val="000000"/>
          <w:sz w:val="22"/>
          <w:szCs w:val="32"/>
        </w:rPr>
        <w:fldChar w:fldCharType="end"/>
      </w:r>
    </w:p>
    <w:p>
      <w:pPr>
        <w:pStyle w:val="13"/>
        <w:tabs>
          <w:tab w:val="right" w:leader="dot" w:pos="8820"/>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_Toc2294 </w:instrText>
      </w:r>
      <w:r>
        <w:rPr>
          <w:rFonts w:hint="eastAsia" w:ascii="宋体" w:hAnsi="宋体"/>
          <w:color w:val="000000"/>
          <w:sz w:val="22"/>
          <w:szCs w:val="32"/>
        </w:rPr>
        <w:fldChar w:fldCharType="separate"/>
      </w:r>
      <w:r>
        <w:rPr>
          <w:rFonts w:hint="eastAsia"/>
          <w:color w:val="000000"/>
          <w:sz w:val="22"/>
          <w:szCs w:val="21"/>
        </w:rPr>
        <w:t>前附表</w:t>
      </w:r>
      <w:r>
        <w:rPr>
          <w:color w:val="000000"/>
          <w:sz w:val="22"/>
          <w:szCs w:val="21"/>
        </w:rPr>
        <w:tab/>
      </w:r>
      <w:r>
        <w:rPr>
          <w:color w:val="000000"/>
          <w:sz w:val="22"/>
          <w:szCs w:val="21"/>
        </w:rPr>
        <w:fldChar w:fldCharType="begin"/>
      </w:r>
      <w:r>
        <w:rPr>
          <w:color w:val="000000"/>
          <w:sz w:val="22"/>
          <w:szCs w:val="21"/>
        </w:rPr>
        <w:instrText xml:space="preserve"> PAGEREF _Toc2294 </w:instrText>
      </w:r>
      <w:r>
        <w:rPr>
          <w:color w:val="000000"/>
          <w:sz w:val="22"/>
          <w:szCs w:val="21"/>
        </w:rPr>
        <w:fldChar w:fldCharType="separate"/>
      </w:r>
      <w:r>
        <w:rPr>
          <w:color w:val="000000"/>
          <w:sz w:val="22"/>
          <w:szCs w:val="21"/>
        </w:rPr>
        <w:t>6</w:t>
      </w:r>
      <w:r>
        <w:rPr>
          <w:color w:val="000000"/>
          <w:sz w:val="22"/>
          <w:szCs w:val="21"/>
        </w:rPr>
        <w:fldChar w:fldCharType="end"/>
      </w:r>
      <w:r>
        <w:rPr>
          <w:rFonts w:hint="eastAsia" w:ascii="宋体" w:hAnsi="宋体"/>
          <w:color w:val="000000"/>
          <w:sz w:val="22"/>
          <w:szCs w:val="32"/>
        </w:rPr>
        <w:fldChar w:fldCharType="end"/>
      </w:r>
    </w:p>
    <w:p>
      <w:pPr>
        <w:pStyle w:val="13"/>
        <w:tabs>
          <w:tab w:val="right" w:leader="dot" w:pos="8820"/>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_Toc21826 </w:instrText>
      </w:r>
      <w:r>
        <w:rPr>
          <w:rFonts w:hint="eastAsia" w:ascii="宋体" w:hAnsi="宋体"/>
          <w:color w:val="000000"/>
          <w:sz w:val="22"/>
          <w:szCs w:val="32"/>
        </w:rPr>
        <w:fldChar w:fldCharType="separate"/>
      </w:r>
      <w:r>
        <w:rPr>
          <w:rFonts w:hint="eastAsia"/>
          <w:color w:val="000000"/>
          <w:sz w:val="22"/>
          <w:szCs w:val="21"/>
        </w:rPr>
        <w:t>一、总 则</w:t>
      </w:r>
      <w:r>
        <w:rPr>
          <w:color w:val="000000"/>
          <w:sz w:val="22"/>
          <w:szCs w:val="21"/>
        </w:rPr>
        <w:tab/>
      </w:r>
      <w:r>
        <w:rPr>
          <w:color w:val="000000"/>
          <w:sz w:val="22"/>
          <w:szCs w:val="21"/>
        </w:rPr>
        <w:fldChar w:fldCharType="begin"/>
      </w:r>
      <w:r>
        <w:rPr>
          <w:color w:val="000000"/>
          <w:sz w:val="22"/>
          <w:szCs w:val="21"/>
        </w:rPr>
        <w:instrText xml:space="preserve"> PAGEREF _Toc21826 </w:instrText>
      </w:r>
      <w:r>
        <w:rPr>
          <w:color w:val="000000"/>
          <w:sz w:val="22"/>
          <w:szCs w:val="21"/>
        </w:rPr>
        <w:fldChar w:fldCharType="separate"/>
      </w:r>
      <w:r>
        <w:rPr>
          <w:color w:val="000000"/>
          <w:sz w:val="22"/>
          <w:szCs w:val="21"/>
        </w:rPr>
        <w:t>11</w:t>
      </w:r>
      <w:r>
        <w:rPr>
          <w:color w:val="000000"/>
          <w:sz w:val="22"/>
          <w:szCs w:val="21"/>
        </w:rPr>
        <w:fldChar w:fldCharType="end"/>
      </w:r>
      <w:r>
        <w:rPr>
          <w:rFonts w:hint="eastAsia" w:ascii="宋体" w:hAnsi="宋体"/>
          <w:color w:val="000000"/>
          <w:sz w:val="22"/>
          <w:szCs w:val="32"/>
        </w:rPr>
        <w:fldChar w:fldCharType="end"/>
      </w:r>
    </w:p>
    <w:p>
      <w:pPr>
        <w:pStyle w:val="13"/>
        <w:tabs>
          <w:tab w:val="right" w:leader="dot" w:pos="8820"/>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_Toc32211 </w:instrText>
      </w:r>
      <w:r>
        <w:rPr>
          <w:rFonts w:hint="eastAsia" w:ascii="宋体" w:hAnsi="宋体"/>
          <w:color w:val="000000"/>
          <w:sz w:val="22"/>
          <w:szCs w:val="32"/>
        </w:rPr>
        <w:fldChar w:fldCharType="separate"/>
      </w:r>
      <w:r>
        <w:rPr>
          <w:rFonts w:hint="eastAsia"/>
          <w:color w:val="000000"/>
          <w:sz w:val="22"/>
          <w:szCs w:val="21"/>
        </w:rPr>
        <w:t>二、竞争性磋商文件</w:t>
      </w:r>
      <w:r>
        <w:rPr>
          <w:color w:val="000000"/>
          <w:sz w:val="22"/>
          <w:szCs w:val="21"/>
        </w:rPr>
        <w:tab/>
      </w:r>
      <w:r>
        <w:rPr>
          <w:color w:val="000000"/>
          <w:sz w:val="22"/>
          <w:szCs w:val="21"/>
        </w:rPr>
        <w:fldChar w:fldCharType="begin"/>
      </w:r>
      <w:r>
        <w:rPr>
          <w:color w:val="000000"/>
          <w:sz w:val="22"/>
          <w:szCs w:val="21"/>
        </w:rPr>
        <w:instrText xml:space="preserve"> PAGEREF _Toc32211 </w:instrText>
      </w:r>
      <w:r>
        <w:rPr>
          <w:color w:val="000000"/>
          <w:sz w:val="22"/>
          <w:szCs w:val="21"/>
        </w:rPr>
        <w:fldChar w:fldCharType="separate"/>
      </w:r>
      <w:r>
        <w:rPr>
          <w:color w:val="000000"/>
          <w:sz w:val="22"/>
          <w:szCs w:val="21"/>
        </w:rPr>
        <w:t>12</w:t>
      </w:r>
      <w:r>
        <w:rPr>
          <w:color w:val="000000"/>
          <w:sz w:val="22"/>
          <w:szCs w:val="21"/>
        </w:rPr>
        <w:fldChar w:fldCharType="end"/>
      </w:r>
      <w:r>
        <w:rPr>
          <w:rFonts w:hint="eastAsia" w:ascii="宋体" w:hAnsi="宋体"/>
          <w:color w:val="000000"/>
          <w:sz w:val="22"/>
          <w:szCs w:val="32"/>
        </w:rPr>
        <w:fldChar w:fldCharType="end"/>
      </w:r>
    </w:p>
    <w:p>
      <w:pPr>
        <w:pStyle w:val="13"/>
        <w:tabs>
          <w:tab w:val="right" w:leader="dot" w:pos="8820"/>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_Toc2544 </w:instrText>
      </w:r>
      <w:r>
        <w:rPr>
          <w:rFonts w:hint="eastAsia" w:ascii="宋体" w:hAnsi="宋体"/>
          <w:color w:val="000000"/>
          <w:sz w:val="22"/>
          <w:szCs w:val="32"/>
        </w:rPr>
        <w:fldChar w:fldCharType="separate"/>
      </w:r>
      <w:r>
        <w:rPr>
          <w:rFonts w:hint="eastAsia"/>
          <w:color w:val="000000"/>
          <w:sz w:val="22"/>
          <w:szCs w:val="21"/>
        </w:rPr>
        <w:t>三、响应文件的编制</w:t>
      </w:r>
      <w:r>
        <w:rPr>
          <w:color w:val="000000"/>
          <w:sz w:val="22"/>
          <w:szCs w:val="21"/>
        </w:rPr>
        <w:tab/>
      </w:r>
      <w:r>
        <w:rPr>
          <w:color w:val="000000"/>
          <w:sz w:val="22"/>
          <w:szCs w:val="21"/>
        </w:rPr>
        <w:fldChar w:fldCharType="begin"/>
      </w:r>
      <w:r>
        <w:rPr>
          <w:color w:val="000000"/>
          <w:sz w:val="22"/>
          <w:szCs w:val="21"/>
        </w:rPr>
        <w:instrText xml:space="preserve"> PAGEREF _Toc2544 </w:instrText>
      </w:r>
      <w:r>
        <w:rPr>
          <w:color w:val="000000"/>
          <w:sz w:val="22"/>
          <w:szCs w:val="21"/>
        </w:rPr>
        <w:fldChar w:fldCharType="separate"/>
      </w:r>
      <w:r>
        <w:rPr>
          <w:color w:val="000000"/>
          <w:sz w:val="22"/>
          <w:szCs w:val="21"/>
        </w:rPr>
        <w:t>13</w:t>
      </w:r>
      <w:r>
        <w:rPr>
          <w:color w:val="000000"/>
          <w:sz w:val="22"/>
          <w:szCs w:val="21"/>
        </w:rPr>
        <w:fldChar w:fldCharType="end"/>
      </w:r>
      <w:r>
        <w:rPr>
          <w:rFonts w:hint="eastAsia" w:ascii="宋体" w:hAnsi="宋体"/>
          <w:color w:val="000000"/>
          <w:sz w:val="22"/>
          <w:szCs w:val="32"/>
        </w:rPr>
        <w:fldChar w:fldCharType="end"/>
      </w:r>
    </w:p>
    <w:p>
      <w:pPr>
        <w:pStyle w:val="13"/>
        <w:tabs>
          <w:tab w:val="right" w:leader="dot" w:pos="8820"/>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_Toc2461 </w:instrText>
      </w:r>
      <w:r>
        <w:rPr>
          <w:rFonts w:hint="eastAsia" w:ascii="宋体" w:hAnsi="宋体"/>
          <w:color w:val="000000"/>
          <w:sz w:val="22"/>
          <w:szCs w:val="32"/>
        </w:rPr>
        <w:fldChar w:fldCharType="separate"/>
      </w:r>
      <w:r>
        <w:rPr>
          <w:rFonts w:hint="eastAsia"/>
          <w:color w:val="000000"/>
          <w:sz w:val="22"/>
          <w:szCs w:val="21"/>
        </w:rPr>
        <w:t>四、响应文件的递交</w:t>
      </w:r>
      <w:r>
        <w:rPr>
          <w:color w:val="000000"/>
          <w:sz w:val="22"/>
          <w:szCs w:val="21"/>
        </w:rPr>
        <w:tab/>
      </w:r>
      <w:r>
        <w:rPr>
          <w:color w:val="000000"/>
          <w:sz w:val="22"/>
          <w:szCs w:val="21"/>
        </w:rPr>
        <w:fldChar w:fldCharType="begin"/>
      </w:r>
      <w:r>
        <w:rPr>
          <w:color w:val="000000"/>
          <w:sz w:val="22"/>
          <w:szCs w:val="21"/>
        </w:rPr>
        <w:instrText xml:space="preserve"> PAGEREF _Toc2461 </w:instrText>
      </w:r>
      <w:r>
        <w:rPr>
          <w:color w:val="000000"/>
          <w:sz w:val="22"/>
          <w:szCs w:val="21"/>
        </w:rPr>
        <w:fldChar w:fldCharType="separate"/>
      </w:r>
      <w:r>
        <w:rPr>
          <w:color w:val="000000"/>
          <w:sz w:val="22"/>
          <w:szCs w:val="21"/>
        </w:rPr>
        <w:t>15</w:t>
      </w:r>
      <w:r>
        <w:rPr>
          <w:color w:val="000000"/>
          <w:sz w:val="22"/>
          <w:szCs w:val="21"/>
        </w:rPr>
        <w:fldChar w:fldCharType="end"/>
      </w:r>
      <w:r>
        <w:rPr>
          <w:rFonts w:hint="eastAsia" w:ascii="宋体" w:hAnsi="宋体"/>
          <w:color w:val="000000"/>
          <w:sz w:val="22"/>
          <w:szCs w:val="32"/>
        </w:rPr>
        <w:fldChar w:fldCharType="end"/>
      </w:r>
    </w:p>
    <w:p>
      <w:pPr>
        <w:pStyle w:val="13"/>
        <w:tabs>
          <w:tab w:val="right" w:leader="dot" w:pos="8820"/>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_Toc15929 </w:instrText>
      </w:r>
      <w:r>
        <w:rPr>
          <w:rFonts w:hint="eastAsia" w:ascii="宋体" w:hAnsi="宋体"/>
          <w:color w:val="000000"/>
          <w:sz w:val="22"/>
          <w:szCs w:val="32"/>
        </w:rPr>
        <w:fldChar w:fldCharType="separate"/>
      </w:r>
      <w:r>
        <w:rPr>
          <w:rFonts w:hint="eastAsia"/>
          <w:color w:val="000000"/>
          <w:sz w:val="22"/>
          <w:szCs w:val="21"/>
        </w:rPr>
        <w:t>五、无效标、废标条款</w:t>
      </w:r>
      <w:r>
        <w:rPr>
          <w:color w:val="000000"/>
          <w:sz w:val="22"/>
          <w:szCs w:val="21"/>
        </w:rPr>
        <w:tab/>
      </w:r>
      <w:r>
        <w:rPr>
          <w:color w:val="000000"/>
          <w:sz w:val="22"/>
          <w:szCs w:val="21"/>
        </w:rPr>
        <w:fldChar w:fldCharType="begin"/>
      </w:r>
      <w:r>
        <w:rPr>
          <w:color w:val="000000"/>
          <w:sz w:val="22"/>
          <w:szCs w:val="21"/>
        </w:rPr>
        <w:instrText xml:space="preserve"> PAGEREF _Toc15929 </w:instrText>
      </w:r>
      <w:r>
        <w:rPr>
          <w:color w:val="000000"/>
          <w:sz w:val="22"/>
          <w:szCs w:val="21"/>
        </w:rPr>
        <w:fldChar w:fldCharType="separate"/>
      </w:r>
      <w:r>
        <w:rPr>
          <w:color w:val="000000"/>
          <w:sz w:val="22"/>
          <w:szCs w:val="21"/>
        </w:rPr>
        <w:t>16</w:t>
      </w:r>
      <w:r>
        <w:rPr>
          <w:color w:val="000000"/>
          <w:sz w:val="22"/>
          <w:szCs w:val="21"/>
        </w:rPr>
        <w:fldChar w:fldCharType="end"/>
      </w:r>
      <w:r>
        <w:rPr>
          <w:rFonts w:hint="eastAsia" w:ascii="宋体" w:hAnsi="宋体"/>
          <w:color w:val="000000"/>
          <w:sz w:val="22"/>
          <w:szCs w:val="32"/>
        </w:rPr>
        <w:fldChar w:fldCharType="end"/>
      </w:r>
    </w:p>
    <w:p>
      <w:pPr>
        <w:pStyle w:val="13"/>
        <w:tabs>
          <w:tab w:val="right" w:leader="dot" w:pos="8820"/>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_Toc26219 </w:instrText>
      </w:r>
      <w:r>
        <w:rPr>
          <w:rFonts w:hint="eastAsia" w:ascii="宋体" w:hAnsi="宋体"/>
          <w:color w:val="000000"/>
          <w:sz w:val="22"/>
          <w:szCs w:val="32"/>
        </w:rPr>
        <w:fldChar w:fldCharType="separate"/>
      </w:r>
      <w:r>
        <w:rPr>
          <w:rFonts w:hint="eastAsia"/>
          <w:color w:val="000000"/>
          <w:sz w:val="22"/>
          <w:szCs w:val="21"/>
        </w:rPr>
        <w:t>六、评审与磋商</w:t>
      </w:r>
      <w:r>
        <w:rPr>
          <w:color w:val="000000"/>
          <w:sz w:val="22"/>
          <w:szCs w:val="21"/>
        </w:rPr>
        <w:tab/>
      </w:r>
      <w:r>
        <w:rPr>
          <w:color w:val="000000"/>
          <w:sz w:val="22"/>
          <w:szCs w:val="21"/>
        </w:rPr>
        <w:fldChar w:fldCharType="begin"/>
      </w:r>
      <w:r>
        <w:rPr>
          <w:color w:val="000000"/>
          <w:sz w:val="22"/>
          <w:szCs w:val="21"/>
        </w:rPr>
        <w:instrText xml:space="preserve"> PAGEREF _Toc26219 </w:instrText>
      </w:r>
      <w:r>
        <w:rPr>
          <w:color w:val="000000"/>
          <w:sz w:val="22"/>
          <w:szCs w:val="21"/>
        </w:rPr>
        <w:fldChar w:fldCharType="separate"/>
      </w:r>
      <w:r>
        <w:rPr>
          <w:color w:val="000000"/>
          <w:sz w:val="22"/>
          <w:szCs w:val="21"/>
        </w:rPr>
        <w:t>17</w:t>
      </w:r>
      <w:r>
        <w:rPr>
          <w:color w:val="000000"/>
          <w:sz w:val="22"/>
          <w:szCs w:val="21"/>
        </w:rPr>
        <w:fldChar w:fldCharType="end"/>
      </w:r>
      <w:r>
        <w:rPr>
          <w:rFonts w:hint="eastAsia" w:ascii="宋体" w:hAnsi="宋体"/>
          <w:color w:val="000000"/>
          <w:sz w:val="22"/>
          <w:szCs w:val="32"/>
        </w:rPr>
        <w:fldChar w:fldCharType="end"/>
      </w:r>
    </w:p>
    <w:p>
      <w:pPr>
        <w:pStyle w:val="13"/>
        <w:tabs>
          <w:tab w:val="right" w:leader="dot" w:pos="8820"/>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_Toc14580 </w:instrText>
      </w:r>
      <w:r>
        <w:rPr>
          <w:rFonts w:hint="eastAsia" w:ascii="宋体" w:hAnsi="宋体"/>
          <w:color w:val="000000"/>
          <w:sz w:val="22"/>
          <w:szCs w:val="32"/>
        </w:rPr>
        <w:fldChar w:fldCharType="separate"/>
      </w:r>
      <w:r>
        <w:rPr>
          <w:rFonts w:hint="eastAsia"/>
          <w:color w:val="000000"/>
          <w:sz w:val="22"/>
          <w:szCs w:val="21"/>
        </w:rPr>
        <w:t>七、确定成交人</w:t>
      </w:r>
      <w:r>
        <w:rPr>
          <w:color w:val="000000"/>
          <w:sz w:val="22"/>
          <w:szCs w:val="21"/>
        </w:rPr>
        <w:tab/>
      </w:r>
      <w:r>
        <w:rPr>
          <w:color w:val="000000"/>
          <w:sz w:val="22"/>
          <w:szCs w:val="21"/>
        </w:rPr>
        <w:fldChar w:fldCharType="begin"/>
      </w:r>
      <w:r>
        <w:rPr>
          <w:color w:val="000000"/>
          <w:sz w:val="22"/>
          <w:szCs w:val="21"/>
        </w:rPr>
        <w:instrText xml:space="preserve"> PAGEREF _Toc14580 </w:instrText>
      </w:r>
      <w:r>
        <w:rPr>
          <w:color w:val="000000"/>
          <w:sz w:val="22"/>
          <w:szCs w:val="21"/>
        </w:rPr>
        <w:fldChar w:fldCharType="separate"/>
      </w:r>
      <w:r>
        <w:rPr>
          <w:color w:val="000000"/>
          <w:sz w:val="22"/>
          <w:szCs w:val="21"/>
        </w:rPr>
        <w:t>19</w:t>
      </w:r>
      <w:r>
        <w:rPr>
          <w:color w:val="000000"/>
          <w:sz w:val="22"/>
          <w:szCs w:val="21"/>
        </w:rPr>
        <w:fldChar w:fldCharType="end"/>
      </w:r>
      <w:r>
        <w:rPr>
          <w:rFonts w:hint="eastAsia" w:ascii="宋体" w:hAnsi="宋体"/>
          <w:color w:val="000000"/>
          <w:sz w:val="22"/>
          <w:szCs w:val="32"/>
        </w:rPr>
        <w:fldChar w:fldCharType="end"/>
      </w:r>
    </w:p>
    <w:p>
      <w:pPr>
        <w:pStyle w:val="13"/>
        <w:tabs>
          <w:tab w:val="right" w:leader="dot" w:pos="8820"/>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_Toc18539 </w:instrText>
      </w:r>
      <w:r>
        <w:rPr>
          <w:rFonts w:hint="eastAsia" w:ascii="宋体" w:hAnsi="宋体"/>
          <w:color w:val="000000"/>
          <w:sz w:val="22"/>
          <w:szCs w:val="32"/>
        </w:rPr>
        <w:fldChar w:fldCharType="separate"/>
      </w:r>
      <w:r>
        <w:rPr>
          <w:rFonts w:hint="eastAsia"/>
          <w:color w:val="000000"/>
          <w:sz w:val="22"/>
          <w:szCs w:val="21"/>
        </w:rPr>
        <w:t>八、质疑与投诉</w:t>
      </w:r>
      <w:r>
        <w:rPr>
          <w:color w:val="000000"/>
          <w:sz w:val="22"/>
          <w:szCs w:val="21"/>
        </w:rPr>
        <w:tab/>
      </w:r>
      <w:r>
        <w:rPr>
          <w:color w:val="000000"/>
          <w:sz w:val="22"/>
          <w:szCs w:val="21"/>
        </w:rPr>
        <w:fldChar w:fldCharType="begin"/>
      </w:r>
      <w:r>
        <w:rPr>
          <w:color w:val="000000"/>
          <w:sz w:val="22"/>
          <w:szCs w:val="21"/>
        </w:rPr>
        <w:instrText xml:space="preserve"> PAGEREF _Toc18539 </w:instrText>
      </w:r>
      <w:r>
        <w:rPr>
          <w:color w:val="000000"/>
          <w:sz w:val="22"/>
          <w:szCs w:val="21"/>
        </w:rPr>
        <w:fldChar w:fldCharType="separate"/>
      </w:r>
      <w:r>
        <w:rPr>
          <w:color w:val="000000"/>
          <w:sz w:val="22"/>
          <w:szCs w:val="21"/>
        </w:rPr>
        <w:t>20</w:t>
      </w:r>
      <w:r>
        <w:rPr>
          <w:color w:val="000000"/>
          <w:sz w:val="22"/>
          <w:szCs w:val="21"/>
        </w:rPr>
        <w:fldChar w:fldCharType="end"/>
      </w:r>
      <w:r>
        <w:rPr>
          <w:rFonts w:hint="eastAsia" w:ascii="宋体" w:hAnsi="宋体"/>
          <w:color w:val="000000"/>
          <w:sz w:val="22"/>
          <w:szCs w:val="32"/>
        </w:rPr>
        <w:fldChar w:fldCharType="end"/>
      </w:r>
    </w:p>
    <w:p>
      <w:pPr>
        <w:pStyle w:val="13"/>
        <w:tabs>
          <w:tab w:val="right" w:leader="dot" w:pos="8820"/>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_Toc2944 </w:instrText>
      </w:r>
      <w:r>
        <w:rPr>
          <w:rFonts w:hint="eastAsia" w:ascii="宋体" w:hAnsi="宋体"/>
          <w:color w:val="000000"/>
          <w:sz w:val="22"/>
          <w:szCs w:val="32"/>
        </w:rPr>
        <w:fldChar w:fldCharType="separate"/>
      </w:r>
      <w:r>
        <w:rPr>
          <w:rFonts w:hint="eastAsia"/>
          <w:color w:val="000000"/>
          <w:sz w:val="22"/>
          <w:szCs w:val="21"/>
        </w:rPr>
        <w:t>九、投标须知的补充与修改</w:t>
      </w:r>
      <w:r>
        <w:rPr>
          <w:color w:val="000000"/>
          <w:sz w:val="22"/>
          <w:szCs w:val="21"/>
        </w:rPr>
        <w:tab/>
      </w:r>
      <w:r>
        <w:rPr>
          <w:color w:val="000000"/>
          <w:sz w:val="22"/>
          <w:szCs w:val="21"/>
        </w:rPr>
        <w:fldChar w:fldCharType="begin"/>
      </w:r>
      <w:r>
        <w:rPr>
          <w:color w:val="000000"/>
          <w:sz w:val="22"/>
          <w:szCs w:val="21"/>
        </w:rPr>
        <w:instrText xml:space="preserve"> PAGEREF _Toc2944 </w:instrText>
      </w:r>
      <w:r>
        <w:rPr>
          <w:color w:val="000000"/>
          <w:sz w:val="22"/>
          <w:szCs w:val="21"/>
        </w:rPr>
        <w:fldChar w:fldCharType="separate"/>
      </w:r>
      <w:r>
        <w:rPr>
          <w:color w:val="000000"/>
          <w:sz w:val="22"/>
          <w:szCs w:val="21"/>
        </w:rPr>
        <w:t>21</w:t>
      </w:r>
      <w:r>
        <w:rPr>
          <w:color w:val="000000"/>
          <w:sz w:val="22"/>
          <w:szCs w:val="21"/>
        </w:rPr>
        <w:fldChar w:fldCharType="end"/>
      </w:r>
      <w:r>
        <w:rPr>
          <w:rFonts w:hint="eastAsia" w:ascii="宋体" w:hAnsi="宋体"/>
          <w:color w:val="000000"/>
          <w:sz w:val="22"/>
          <w:szCs w:val="32"/>
        </w:rPr>
        <w:fldChar w:fldCharType="end"/>
      </w:r>
    </w:p>
    <w:p>
      <w:pPr>
        <w:pStyle w:val="13"/>
        <w:tabs>
          <w:tab w:val="right" w:leader="dot" w:pos="8820"/>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_Toc6596 </w:instrText>
      </w:r>
      <w:r>
        <w:rPr>
          <w:rFonts w:hint="eastAsia" w:ascii="宋体" w:hAnsi="宋体"/>
          <w:color w:val="000000"/>
          <w:sz w:val="22"/>
          <w:szCs w:val="32"/>
        </w:rPr>
        <w:fldChar w:fldCharType="separate"/>
      </w:r>
      <w:r>
        <w:rPr>
          <w:rFonts w:hint="eastAsia"/>
          <w:color w:val="000000"/>
          <w:sz w:val="22"/>
          <w:szCs w:val="21"/>
        </w:rPr>
        <w:t>十、磋商评审办法</w:t>
      </w:r>
      <w:r>
        <w:rPr>
          <w:color w:val="000000"/>
          <w:sz w:val="22"/>
          <w:szCs w:val="21"/>
        </w:rPr>
        <w:tab/>
      </w:r>
      <w:r>
        <w:rPr>
          <w:color w:val="000000"/>
          <w:sz w:val="22"/>
          <w:szCs w:val="21"/>
        </w:rPr>
        <w:fldChar w:fldCharType="begin"/>
      </w:r>
      <w:r>
        <w:rPr>
          <w:color w:val="000000"/>
          <w:sz w:val="22"/>
          <w:szCs w:val="21"/>
        </w:rPr>
        <w:instrText xml:space="preserve"> PAGEREF _Toc6596 </w:instrText>
      </w:r>
      <w:r>
        <w:rPr>
          <w:color w:val="000000"/>
          <w:sz w:val="22"/>
          <w:szCs w:val="21"/>
        </w:rPr>
        <w:fldChar w:fldCharType="separate"/>
      </w:r>
      <w:r>
        <w:rPr>
          <w:color w:val="000000"/>
          <w:sz w:val="22"/>
          <w:szCs w:val="21"/>
        </w:rPr>
        <w:t>21</w:t>
      </w:r>
      <w:r>
        <w:rPr>
          <w:color w:val="000000"/>
          <w:sz w:val="22"/>
          <w:szCs w:val="21"/>
        </w:rPr>
        <w:fldChar w:fldCharType="end"/>
      </w:r>
      <w:r>
        <w:rPr>
          <w:rFonts w:hint="eastAsia" w:ascii="宋体" w:hAnsi="宋体"/>
          <w:color w:val="000000"/>
          <w:sz w:val="22"/>
          <w:szCs w:val="32"/>
        </w:rPr>
        <w:fldChar w:fldCharType="end"/>
      </w:r>
    </w:p>
    <w:p>
      <w:pPr>
        <w:pStyle w:val="12"/>
        <w:tabs>
          <w:tab w:val="right" w:leader="dot" w:pos="8820"/>
          <w:tab w:val="clear" w:pos="8296"/>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_Toc9380 </w:instrText>
      </w:r>
      <w:r>
        <w:rPr>
          <w:rFonts w:hint="eastAsia" w:ascii="宋体" w:hAnsi="宋体"/>
          <w:color w:val="000000"/>
          <w:sz w:val="22"/>
          <w:szCs w:val="32"/>
        </w:rPr>
        <w:fldChar w:fldCharType="separate"/>
      </w:r>
      <w:r>
        <w:rPr>
          <w:rFonts w:hint="eastAsia"/>
          <w:color w:val="000000"/>
          <w:sz w:val="22"/>
          <w:szCs w:val="21"/>
        </w:rPr>
        <w:t>第三部分  合同主要条款</w:t>
      </w:r>
      <w:r>
        <w:rPr>
          <w:rFonts w:hint="eastAsia" w:ascii="宋体" w:hAnsi="宋体" w:cs="宋体"/>
          <w:bCs/>
          <w:color w:val="000000"/>
          <w:kern w:val="2"/>
          <w:sz w:val="22"/>
          <w:szCs w:val="44"/>
          <w:lang w:eastAsia="zh-CN"/>
        </w:rPr>
        <w:t>（</w:t>
      </w:r>
      <w:r>
        <w:rPr>
          <w:rFonts w:hint="eastAsia" w:ascii="宋体" w:hAnsi="宋体" w:cs="宋体"/>
          <w:bCs/>
          <w:color w:val="000000"/>
          <w:kern w:val="2"/>
          <w:sz w:val="22"/>
          <w:szCs w:val="44"/>
          <w:lang w:val="en-US" w:eastAsia="zh-CN"/>
        </w:rPr>
        <w:t>本合同仅供参考</w:t>
      </w:r>
      <w:r>
        <w:rPr>
          <w:rFonts w:hint="eastAsia" w:ascii="宋体" w:hAnsi="宋体" w:cs="宋体"/>
          <w:bCs/>
          <w:color w:val="000000"/>
          <w:kern w:val="2"/>
          <w:sz w:val="22"/>
          <w:szCs w:val="44"/>
          <w:lang w:eastAsia="zh-CN"/>
        </w:rPr>
        <w:t>）</w:t>
      </w:r>
      <w:r>
        <w:rPr>
          <w:color w:val="000000"/>
          <w:sz w:val="22"/>
          <w:szCs w:val="21"/>
        </w:rPr>
        <w:tab/>
      </w:r>
      <w:r>
        <w:rPr>
          <w:color w:val="000000"/>
          <w:sz w:val="22"/>
          <w:szCs w:val="21"/>
        </w:rPr>
        <w:fldChar w:fldCharType="begin"/>
      </w:r>
      <w:r>
        <w:rPr>
          <w:color w:val="000000"/>
          <w:sz w:val="22"/>
          <w:szCs w:val="21"/>
        </w:rPr>
        <w:instrText xml:space="preserve"> PAGEREF _Toc9380 </w:instrText>
      </w:r>
      <w:r>
        <w:rPr>
          <w:color w:val="000000"/>
          <w:sz w:val="22"/>
          <w:szCs w:val="21"/>
        </w:rPr>
        <w:fldChar w:fldCharType="separate"/>
      </w:r>
      <w:r>
        <w:rPr>
          <w:color w:val="000000"/>
          <w:sz w:val="22"/>
          <w:szCs w:val="21"/>
        </w:rPr>
        <w:t>28</w:t>
      </w:r>
      <w:r>
        <w:rPr>
          <w:color w:val="000000"/>
          <w:sz w:val="22"/>
          <w:szCs w:val="21"/>
        </w:rPr>
        <w:fldChar w:fldCharType="end"/>
      </w:r>
      <w:r>
        <w:rPr>
          <w:rFonts w:hint="eastAsia" w:ascii="宋体" w:hAnsi="宋体"/>
          <w:color w:val="000000"/>
          <w:sz w:val="22"/>
          <w:szCs w:val="32"/>
        </w:rPr>
        <w:fldChar w:fldCharType="end"/>
      </w:r>
    </w:p>
    <w:p>
      <w:pPr>
        <w:pStyle w:val="12"/>
        <w:tabs>
          <w:tab w:val="right" w:leader="dot" w:pos="8820"/>
          <w:tab w:val="clear" w:pos="8296"/>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_Toc28270 </w:instrText>
      </w:r>
      <w:r>
        <w:rPr>
          <w:rFonts w:hint="eastAsia" w:ascii="宋体" w:hAnsi="宋体"/>
          <w:color w:val="000000"/>
          <w:sz w:val="22"/>
          <w:szCs w:val="32"/>
        </w:rPr>
        <w:fldChar w:fldCharType="separate"/>
      </w:r>
      <w:r>
        <w:rPr>
          <w:rFonts w:hint="eastAsia"/>
          <w:color w:val="000000"/>
          <w:sz w:val="22"/>
          <w:szCs w:val="21"/>
        </w:rPr>
        <w:t>第四部分</w:t>
      </w:r>
      <w:r>
        <w:rPr>
          <w:rFonts w:hint="eastAsia"/>
          <w:color w:val="000000"/>
          <w:sz w:val="22"/>
          <w:szCs w:val="21"/>
          <w:lang w:val="en-US" w:eastAsia="zh-CN"/>
        </w:rPr>
        <w:t xml:space="preserve">  技术标准和要求</w:t>
      </w:r>
      <w:r>
        <w:rPr>
          <w:color w:val="000000"/>
          <w:sz w:val="22"/>
          <w:szCs w:val="21"/>
        </w:rPr>
        <w:tab/>
      </w:r>
      <w:r>
        <w:rPr>
          <w:color w:val="000000"/>
          <w:sz w:val="22"/>
          <w:szCs w:val="21"/>
        </w:rPr>
        <w:fldChar w:fldCharType="begin"/>
      </w:r>
      <w:r>
        <w:rPr>
          <w:color w:val="000000"/>
          <w:sz w:val="22"/>
          <w:szCs w:val="21"/>
        </w:rPr>
        <w:instrText xml:space="preserve"> PAGEREF _Toc28270 </w:instrText>
      </w:r>
      <w:r>
        <w:rPr>
          <w:color w:val="000000"/>
          <w:sz w:val="22"/>
          <w:szCs w:val="21"/>
        </w:rPr>
        <w:fldChar w:fldCharType="separate"/>
      </w:r>
      <w:r>
        <w:rPr>
          <w:color w:val="000000"/>
          <w:sz w:val="22"/>
          <w:szCs w:val="21"/>
        </w:rPr>
        <w:t>33</w:t>
      </w:r>
      <w:r>
        <w:rPr>
          <w:color w:val="000000"/>
          <w:sz w:val="22"/>
          <w:szCs w:val="21"/>
        </w:rPr>
        <w:fldChar w:fldCharType="end"/>
      </w:r>
      <w:r>
        <w:rPr>
          <w:rFonts w:hint="eastAsia" w:ascii="宋体" w:hAnsi="宋体"/>
          <w:color w:val="000000"/>
          <w:sz w:val="22"/>
          <w:szCs w:val="32"/>
        </w:rPr>
        <w:fldChar w:fldCharType="end"/>
      </w:r>
    </w:p>
    <w:p>
      <w:pPr>
        <w:pStyle w:val="12"/>
        <w:tabs>
          <w:tab w:val="right" w:leader="dot" w:pos="8820"/>
          <w:tab w:val="clear" w:pos="8296"/>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_Toc28540 </w:instrText>
      </w:r>
      <w:r>
        <w:rPr>
          <w:rFonts w:hint="eastAsia" w:ascii="宋体" w:hAnsi="宋体"/>
          <w:color w:val="000000"/>
          <w:sz w:val="22"/>
          <w:szCs w:val="32"/>
        </w:rPr>
        <w:fldChar w:fldCharType="separate"/>
      </w:r>
      <w:r>
        <w:rPr>
          <w:rFonts w:hint="eastAsia"/>
          <w:color w:val="000000"/>
          <w:sz w:val="22"/>
          <w:szCs w:val="21"/>
        </w:rPr>
        <w:t xml:space="preserve">第五部分  </w:t>
      </w:r>
      <w:r>
        <w:rPr>
          <w:rFonts w:hint="eastAsia" w:ascii="宋体" w:hAnsi="宋体" w:cs="宋体"/>
          <w:color w:val="000000"/>
          <w:sz w:val="22"/>
          <w:szCs w:val="21"/>
          <w:lang w:val="en-US" w:eastAsia="zh-CN"/>
        </w:rPr>
        <w:t>工程量清单</w:t>
      </w:r>
      <w:r>
        <w:rPr>
          <w:color w:val="000000"/>
          <w:sz w:val="22"/>
          <w:szCs w:val="21"/>
        </w:rPr>
        <w:tab/>
      </w:r>
      <w:r>
        <w:rPr>
          <w:color w:val="000000"/>
          <w:sz w:val="22"/>
          <w:szCs w:val="21"/>
        </w:rPr>
        <w:fldChar w:fldCharType="begin"/>
      </w:r>
      <w:r>
        <w:rPr>
          <w:color w:val="000000"/>
          <w:sz w:val="22"/>
          <w:szCs w:val="21"/>
        </w:rPr>
        <w:instrText xml:space="preserve"> PAGEREF _Toc28540 </w:instrText>
      </w:r>
      <w:r>
        <w:rPr>
          <w:color w:val="000000"/>
          <w:sz w:val="22"/>
          <w:szCs w:val="21"/>
        </w:rPr>
        <w:fldChar w:fldCharType="separate"/>
      </w:r>
      <w:r>
        <w:rPr>
          <w:color w:val="000000"/>
          <w:sz w:val="22"/>
          <w:szCs w:val="21"/>
        </w:rPr>
        <w:t>35</w:t>
      </w:r>
      <w:r>
        <w:rPr>
          <w:color w:val="000000"/>
          <w:sz w:val="22"/>
          <w:szCs w:val="21"/>
        </w:rPr>
        <w:fldChar w:fldCharType="end"/>
      </w:r>
      <w:r>
        <w:rPr>
          <w:rFonts w:hint="eastAsia" w:ascii="宋体" w:hAnsi="宋体"/>
          <w:color w:val="000000"/>
          <w:sz w:val="22"/>
          <w:szCs w:val="32"/>
        </w:rPr>
        <w:fldChar w:fldCharType="end"/>
      </w:r>
    </w:p>
    <w:p>
      <w:pPr>
        <w:pStyle w:val="12"/>
        <w:tabs>
          <w:tab w:val="right" w:leader="dot" w:pos="8820"/>
          <w:tab w:val="clear" w:pos="8296"/>
        </w:tabs>
        <w:rPr>
          <w:color w:val="000000"/>
          <w:sz w:val="22"/>
          <w:szCs w:val="21"/>
        </w:rPr>
      </w:pPr>
      <w:r>
        <w:rPr>
          <w:rFonts w:hint="eastAsia" w:ascii="宋体" w:hAnsi="宋体"/>
          <w:color w:val="000000"/>
          <w:sz w:val="22"/>
          <w:szCs w:val="32"/>
        </w:rPr>
        <w:fldChar w:fldCharType="begin"/>
      </w:r>
      <w:r>
        <w:rPr>
          <w:rFonts w:hint="eastAsia" w:ascii="宋体" w:hAnsi="宋体"/>
          <w:color w:val="000000"/>
          <w:sz w:val="22"/>
          <w:szCs w:val="32"/>
        </w:rPr>
        <w:instrText xml:space="preserve"> HYPERLINK \l _Toc28540 </w:instrText>
      </w:r>
      <w:r>
        <w:rPr>
          <w:rFonts w:hint="eastAsia" w:ascii="宋体" w:hAnsi="宋体"/>
          <w:color w:val="000000"/>
          <w:sz w:val="22"/>
          <w:szCs w:val="32"/>
        </w:rPr>
        <w:fldChar w:fldCharType="separate"/>
      </w:r>
      <w:r>
        <w:rPr>
          <w:rFonts w:hint="eastAsia"/>
          <w:color w:val="000000"/>
          <w:sz w:val="22"/>
          <w:szCs w:val="21"/>
        </w:rPr>
        <w:t>第</w:t>
      </w:r>
      <w:r>
        <w:rPr>
          <w:rFonts w:hint="eastAsia"/>
          <w:color w:val="000000"/>
          <w:sz w:val="22"/>
          <w:szCs w:val="21"/>
          <w:lang w:val="en-US" w:eastAsia="zh-CN"/>
        </w:rPr>
        <w:t>六</w:t>
      </w:r>
      <w:r>
        <w:rPr>
          <w:rFonts w:hint="eastAsia"/>
          <w:color w:val="000000"/>
          <w:sz w:val="22"/>
          <w:szCs w:val="21"/>
        </w:rPr>
        <w:t xml:space="preserve">部分  </w:t>
      </w:r>
      <w:r>
        <w:rPr>
          <w:rFonts w:hint="eastAsia" w:ascii="宋体" w:hAnsi="宋体" w:cs="宋体"/>
          <w:color w:val="000000"/>
          <w:sz w:val="22"/>
          <w:szCs w:val="21"/>
        </w:rPr>
        <w:t>投标文件及格式</w:t>
      </w:r>
      <w:r>
        <w:rPr>
          <w:color w:val="000000"/>
          <w:sz w:val="22"/>
          <w:szCs w:val="21"/>
        </w:rPr>
        <w:tab/>
      </w:r>
      <w:r>
        <w:rPr>
          <w:color w:val="000000"/>
          <w:sz w:val="22"/>
          <w:szCs w:val="21"/>
        </w:rPr>
        <w:fldChar w:fldCharType="begin"/>
      </w:r>
      <w:r>
        <w:rPr>
          <w:color w:val="000000"/>
          <w:sz w:val="22"/>
          <w:szCs w:val="21"/>
        </w:rPr>
        <w:instrText xml:space="preserve"> PAGEREF _Toc28540 </w:instrText>
      </w:r>
      <w:r>
        <w:rPr>
          <w:color w:val="000000"/>
          <w:sz w:val="22"/>
          <w:szCs w:val="21"/>
        </w:rPr>
        <w:fldChar w:fldCharType="separate"/>
      </w:r>
      <w:r>
        <w:rPr>
          <w:color w:val="000000"/>
          <w:sz w:val="22"/>
          <w:szCs w:val="21"/>
        </w:rPr>
        <w:t>35</w:t>
      </w:r>
      <w:r>
        <w:rPr>
          <w:color w:val="000000"/>
          <w:sz w:val="22"/>
          <w:szCs w:val="21"/>
        </w:rPr>
        <w:fldChar w:fldCharType="end"/>
      </w:r>
      <w:r>
        <w:rPr>
          <w:rFonts w:hint="eastAsia" w:ascii="宋体" w:hAnsi="宋体"/>
          <w:color w:val="000000"/>
          <w:sz w:val="22"/>
          <w:szCs w:val="32"/>
        </w:rPr>
        <w:fldChar w:fldCharType="end"/>
      </w:r>
    </w:p>
    <w:p>
      <w:pPr>
        <w:pStyle w:val="12"/>
        <w:tabs>
          <w:tab w:val="right" w:leader="dot" w:pos="8820"/>
          <w:tab w:val="clear" w:pos="8296"/>
        </w:tabs>
        <w:rPr>
          <w:color w:val="000000"/>
          <w:sz w:val="22"/>
          <w:szCs w:val="21"/>
        </w:rPr>
      </w:pPr>
    </w:p>
    <w:p>
      <w:pPr>
        <w:pStyle w:val="19"/>
        <w:rPr>
          <w:rFonts w:hint="eastAsia" w:ascii="宋体" w:hAnsi="宋体"/>
          <w:color w:val="000000"/>
          <w:sz w:val="22"/>
          <w:szCs w:val="32"/>
        </w:rPr>
      </w:pPr>
      <w:r>
        <w:rPr>
          <w:rFonts w:hint="eastAsia" w:ascii="宋体" w:hAnsi="宋体"/>
          <w:color w:val="000000"/>
          <w:sz w:val="22"/>
          <w:szCs w:val="32"/>
        </w:rPr>
        <w:fldChar w:fldCharType="end"/>
      </w: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widowControl w:val="0"/>
        <w:numPr>
          <w:ilvl w:val="0"/>
          <w:numId w:val="1"/>
        </w:numPr>
        <w:snapToGrid w:val="0"/>
        <w:spacing w:line="560" w:lineRule="exact"/>
        <w:jc w:val="center"/>
        <w:outlineLvl w:val="0"/>
        <w:rPr>
          <w:rFonts w:hint="eastAsia" w:eastAsia="黑体"/>
          <w:b/>
          <w:color w:val="auto"/>
          <w:sz w:val="36"/>
          <w:szCs w:val="36"/>
        </w:rPr>
      </w:pPr>
      <w:bookmarkStart w:id="0" w:name="_Toc5608020"/>
      <w:r>
        <w:rPr>
          <w:rFonts w:eastAsia="黑体"/>
          <w:b/>
          <w:color w:val="auto"/>
          <w:sz w:val="36"/>
          <w:szCs w:val="36"/>
        </w:rPr>
        <w:t xml:space="preserve"> </w:t>
      </w:r>
      <w:r>
        <w:rPr>
          <w:rFonts w:hint="eastAsia" w:eastAsia="黑体"/>
          <w:b/>
          <w:color w:val="auto"/>
          <w:sz w:val="36"/>
          <w:szCs w:val="36"/>
        </w:rPr>
        <w:t>竞争性磋商公告</w:t>
      </w:r>
      <w:bookmarkEnd w:id="0"/>
    </w:p>
    <w:p>
      <w:pPr>
        <w:pStyle w:val="19"/>
        <w:rPr>
          <w:rFonts w:hint="eastAsia"/>
          <w:sz w:val="32"/>
          <w:szCs w:val="32"/>
        </w:rPr>
      </w:pPr>
    </w:p>
    <w:p>
      <w:pPr>
        <w:pStyle w:val="19"/>
        <w:jc w:val="center"/>
        <w:rPr>
          <w:rFonts w:hint="eastAsia"/>
          <w:sz w:val="32"/>
          <w:szCs w:val="32"/>
        </w:rPr>
      </w:pPr>
      <w:r>
        <w:rPr>
          <w:rFonts w:hint="eastAsia"/>
          <w:sz w:val="32"/>
          <w:szCs w:val="32"/>
          <w:lang w:eastAsia="zh-CN"/>
        </w:rPr>
        <w:t>安阳县崔家桥镇宋村屯村冷库项目工程</w:t>
      </w:r>
      <w:r>
        <w:rPr>
          <w:rFonts w:hint="eastAsia"/>
          <w:sz w:val="32"/>
          <w:szCs w:val="32"/>
        </w:rPr>
        <w:t>竞争性磋商公告</w:t>
      </w:r>
    </w:p>
    <w:p>
      <w:pPr>
        <w:pStyle w:val="19"/>
        <w:numPr>
          <w:ilvl w:val="0"/>
          <w:numId w:val="0"/>
        </w:num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一、采购项目名称：</w:t>
      </w:r>
      <w:r>
        <w:rPr>
          <w:rFonts w:hint="eastAsia" w:ascii="宋体" w:hAnsi="宋体" w:cs="微软雅黑"/>
          <w:color w:val="auto"/>
          <w:kern w:val="2"/>
          <w:sz w:val="24"/>
          <w:szCs w:val="24"/>
          <w:lang w:val="en-US" w:eastAsia="zh-CN" w:bidi="ar"/>
        </w:rPr>
        <w:t>安阳县崔家桥镇宋村屯村冷库项目工程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default" w:ascii="宋体" w:hAnsi="宋体" w:eastAsia="宋体" w:cs="微软雅黑"/>
          <w:color w:val="auto"/>
          <w:kern w:val="2"/>
          <w:sz w:val="24"/>
          <w:szCs w:val="24"/>
          <w:highlight w:val="none"/>
          <w:lang w:val="en-US" w:eastAsia="zh-CN" w:bidi="ar"/>
        </w:rPr>
      </w:pPr>
      <w:r>
        <w:rPr>
          <w:rFonts w:hint="eastAsia" w:ascii="宋体" w:hAnsi="宋体" w:eastAsia="宋体" w:cs="微软雅黑"/>
          <w:color w:val="auto"/>
          <w:kern w:val="2"/>
          <w:sz w:val="24"/>
          <w:szCs w:val="24"/>
          <w:lang w:val="en-US" w:eastAsia="zh-CN" w:bidi="ar"/>
        </w:rPr>
        <w:t>二、采购项目编号</w:t>
      </w:r>
      <w:r>
        <w:rPr>
          <w:rFonts w:hint="eastAsia" w:ascii="宋体" w:hAnsi="宋体" w:cs="微软雅黑"/>
          <w:color w:val="auto"/>
          <w:kern w:val="2"/>
          <w:sz w:val="24"/>
          <w:szCs w:val="24"/>
          <w:lang w:val="en-US" w:eastAsia="zh-CN" w:bidi="ar"/>
        </w:rPr>
        <w:t>：ZXCD-2022-1031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三、项目预算金额：</w:t>
      </w:r>
      <w:r>
        <w:rPr>
          <w:rFonts w:hint="eastAsia" w:ascii="宋体" w:hAnsi="宋体" w:cs="微软雅黑"/>
          <w:color w:val="auto"/>
          <w:kern w:val="2"/>
          <w:sz w:val="24"/>
          <w:szCs w:val="24"/>
          <w:lang w:val="en-US" w:eastAsia="zh-CN" w:bidi="ar"/>
        </w:rPr>
        <w:t>573358.45元</w:t>
      </w:r>
      <w:r>
        <w:rPr>
          <w:rFonts w:hint="eastAsia" w:ascii="宋体" w:hAnsi="宋体" w:eastAsia="宋体" w:cs="微软雅黑"/>
          <w:color w:val="auto"/>
          <w:kern w:val="2"/>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四、采购项目需要落实的政府采购政策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highlight w:val="none"/>
          <w:lang w:val="en-US" w:eastAsia="zh-CN" w:bidi="ar"/>
        </w:rPr>
      </w:pPr>
      <w:r>
        <w:rPr>
          <w:rFonts w:hint="eastAsia" w:ascii="宋体" w:hAnsi="宋体" w:eastAsia="宋体" w:cs="微软雅黑"/>
          <w:color w:val="auto"/>
          <w:kern w:val="2"/>
          <w:sz w:val="24"/>
          <w:szCs w:val="24"/>
          <w:lang w:val="en-US" w:eastAsia="zh-CN" w:bidi="ar"/>
        </w:rPr>
        <w:t>1.</w:t>
      </w:r>
      <w:r>
        <w:rPr>
          <w:rFonts w:hint="eastAsia" w:ascii="宋体" w:hAnsi="宋体" w:eastAsia="宋体" w:cs="微软雅黑"/>
          <w:color w:val="auto"/>
          <w:kern w:val="2"/>
          <w:sz w:val="24"/>
          <w:szCs w:val="24"/>
          <w:highlight w:val="none"/>
          <w:lang w:val="en-US" w:eastAsia="zh-CN" w:bidi="ar"/>
        </w:rPr>
        <w:t xml:space="preserve">节能产品强制采购、节能产品及环境标志产品优先采购、促进中小企业发展扶持政策、拒绝进口产品、信息安全产品、社会信用体系建设、促进残疾人就业等。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highlight w:val="none"/>
          <w:lang w:val="en-US" w:eastAsia="zh-CN" w:bidi="ar"/>
        </w:rPr>
      </w:pPr>
      <w:r>
        <w:rPr>
          <w:rFonts w:hint="eastAsia" w:ascii="宋体" w:hAnsi="宋体" w:eastAsia="宋体" w:cs="微软雅黑"/>
          <w:color w:val="auto"/>
          <w:kern w:val="2"/>
          <w:sz w:val="24"/>
          <w:szCs w:val="24"/>
          <w:lang w:val="en-US" w:eastAsia="zh-CN" w:bidi="ar"/>
        </w:rPr>
        <w:t>2.</w:t>
      </w:r>
      <w:r>
        <w:rPr>
          <w:rFonts w:hint="eastAsia" w:ascii="宋体" w:hAnsi="宋体" w:eastAsia="宋体" w:cs="微软雅黑"/>
          <w:color w:val="auto"/>
          <w:kern w:val="2"/>
          <w:sz w:val="24"/>
          <w:szCs w:val="24"/>
          <w:highlight w:val="none"/>
          <w:lang w:val="en-US" w:eastAsia="zh-CN" w:bidi="ar"/>
        </w:rPr>
        <w:t>政府采购合同融资：根据豫财购【2017】10号和安财购【2017】7号文件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五、项目基本情况（包括数量、规格描述等） </w:t>
      </w:r>
    </w:p>
    <w:tbl>
      <w:tblPr>
        <w:tblStyle w:val="16"/>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1501"/>
        <w:gridCol w:w="1379"/>
        <w:gridCol w:w="238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1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0"/>
              <w:rPr>
                <w:rFonts w:hint="default" w:ascii="宋体" w:hAnsi="宋体" w:eastAsia="宋体" w:cs="微软雅黑"/>
                <w:color w:val="auto"/>
                <w:kern w:val="2"/>
                <w:sz w:val="24"/>
                <w:szCs w:val="24"/>
                <w:vertAlign w:val="baseline"/>
                <w:lang w:val="en-US" w:eastAsia="zh-CN" w:bidi="ar"/>
              </w:rPr>
            </w:pPr>
            <w:r>
              <w:rPr>
                <w:rFonts w:hint="eastAsia" w:ascii="宋体" w:hAnsi="宋体" w:eastAsia="宋体" w:cs="微软雅黑"/>
                <w:color w:val="auto"/>
                <w:kern w:val="2"/>
                <w:sz w:val="24"/>
                <w:szCs w:val="24"/>
                <w:vertAlign w:val="baseline"/>
                <w:lang w:val="en-US" w:eastAsia="zh-CN" w:bidi="ar"/>
              </w:rPr>
              <w:t>项目名称</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0"/>
              <w:rPr>
                <w:rFonts w:hint="default" w:ascii="宋体" w:hAnsi="宋体" w:eastAsia="宋体" w:cs="微软雅黑"/>
                <w:color w:val="auto"/>
                <w:kern w:val="2"/>
                <w:sz w:val="24"/>
                <w:szCs w:val="24"/>
                <w:vertAlign w:val="baseline"/>
                <w:lang w:val="en-US" w:eastAsia="zh-CN" w:bidi="ar"/>
              </w:rPr>
            </w:pPr>
            <w:r>
              <w:rPr>
                <w:rFonts w:hint="eastAsia" w:ascii="宋体" w:hAnsi="宋体" w:eastAsia="宋体" w:cs="微软雅黑"/>
                <w:color w:val="auto"/>
                <w:kern w:val="2"/>
                <w:sz w:val="24"/>
                <w:szCs w:val="24"/>
                <w:vertAlign w:val="baseline"/>
                <w:lang w:val="en-US" w:eastAsia="zh-CN" w:bidi="ar"/>
              </w:rPr>
              <w:t>采购内容</w:t>
            </w:r>
          </w:p>
        </w:tc>
        <w:tc>
          <w:tcPr>
            <w:tcW w:w="13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0"/>
              <w:rPr>
                <w:rFonts w:hint="default" w:ascii="宋体" w:hAnsi="宋体" w:eastAsia="宋体" w:cs="微软雅黑"/>
                <w:color w:val="auto"/>
                <w:kern w:val="2"/>
                <w:sz w:val="24"/>
                <w:szCs w:val="24"/>
                <w:vertAlign w:val="baseline"/>
                <w:lang w:val="en-US" w:eastAsia="zh-CN" w:bidi="ar"/>
              </w:rPr>
            </w:pPr>
            <w:r>
              <w:rPr>
                <w:rFonts w:hint="eastAsia" w:ascii="宋体" w:hAnsi="宋体" w:eastAsia="宋体" w:cs="微软雅黑"/>
                <w:color w:val="auto"/>
                <w:kern w:val="2"/>
                <w:sz w:val="24"/>
                <w:szCs w:val="24"/>
                <w:vertAlign w:val="baseline"/>
                <w:lang w:val="en-US" w:eastAsia="zh-CN" w:bidi="ar"/>
              </w:rPr>
              <w:t>工期</w:t>
            </w:r>
          </w:p>
        </w:tc>
        <w:tc>
          <w:tcPr>
            <w:tcW w:w="23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0"/>
              <w:rPr>
                <w:rFonts w:hint="default" w:ascii="宋体" w:hAnsi="宋体" w:eastAsia="宋体" w:cs="微软雅黑"/>
                <w:color w:val="auto"/>
                <w:kern w:val="2"/>
                <w:sz w:val="24"/>
                <w:szCs w:val="24"/>
                <w:vertAlign w:val="baseline"/>
                <w:lang w:val="en-US" w:eastAsia="zh-CN" w:bidi="ar"/>
              </w:rPr>
            </w:pPr>
            <w:r>
              <w:rPr>
                <w:rFonts w:hint="eastAsia" w:ascii="宋体" w:hAnsi="宋体" w:eastAsia="宋体" w:cs="微软雅黑"/>
                <w:color w:val="auto"/>
                <w:kern w:val="2"/>
                <w:sz w:val="24"/>
                <w:szCs w:val="24"/>
                <w:vertAlign w:val="baseline"/>
                <w:lang w:val="en-US" w:eastAsia="zh-CN" w:bidi="ar"/>
              </w:rPr>
              <w:t>项目地点</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0"/>
              <w:rPr>
                <w:rFonts w:hint="default" w:ascii="宋体" w:hAnsi="宋体" w:eastAsia="宋体" w:cs="微软雅黑"/>
                <w:color w:val="auto"/>
                <w:kern w:val="2"/>
                <w:sz w:val="24"/>
                <w:szCs w:val="24"/>
                <w:vertAlign w:val="baseline"/>
                <w:lang w:val="en-US" w:eastAsia="zh-CN" w:bidi="ar"/>
              </w:rPr>
            </w:pPr>
            <w:r>
              <w:rPr>
                <w:rFonts w:hint="eastAsia" w:ascii="宋体" w:hAnsi="宋体" w:eastAsia="宋体" w:cs="微软雅黑"/>
                <w:color w:val="auto"/>
                <w:kern w:val="2"/>
                <w:sz w:val="24"/>
                <w:szCs w:val="24"/>
                <w:vertAlign w:val="baseli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21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0"/>
              <w:rPr>
                <w:rFonts w:hint="eastAsia" w:ascii="宋体" w:hAnsi="宋体" w:eastAsia="宋体" w:cs="微软雅黑"/>
                <w:color w:val="auto"/>
                <w:kern w:val="2"/>
                <w:sz w:val="24"/>
                <w:szCs w:val="24"/>
                <w:vertAlign w:val="baseline"/>
                <w:lang w:val="en-US" w:eastAsia="zh-CN" w:bidi="ar"/>
              </w:rPr>
            </w:pPr>
            <w:r>
              <w:rPr>
                <w:rFonts w:hint="eastAsia" w:ascii="宋体" w:hAnsi="宋体" w:cs="微软雅黑"/>
                <w:color w:val="auto"/>
                <w:kern w:val="2"/>
                <w:sz w:val="24"/>
                <w:szCs w:val="24"/>
                <w:lang w:val="en-US" w:eastAsia="zh-CN" w:bidi="ar"/>
              </w:rPr>
              <w:t>安阳县崔家桥镇宋村屯村冷库项目工程</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outlineLvl w:val="0"/>
              <w:rPr>
                <w:rFonts w:hint="default" w:ascii="宋体" w:hAnsi="宋体" w:eastAsia="宋体" w:cs="微软雅黑"/>
                <w:color w:val="auto"/>
                <w:kern w:val="2"/>
                <w:sz w:val="24"/>
                <w:szCs w:val="24"/>
                <w:vertAlign w:val="baseline"/>
                <w:lang w:val="en-US" w:eastAsia="zh-CN" w:bidi="ar"/>
              </w:rPr>
            </w:pPr>
            <w:r>
              <w:rPr>
                <w:rFonts w:hint="eastAsia" w:ascii="宋体" w:hAnsi="宋体" w:cs="微软雅黑"/>
                <w:color w:val="auto"/>
                <w:kern w:val="2"/>
                <w:sz w:val="24"/>
                <w:szCs w:val="24"/>
                <w:vertAlign w:val="baseline"/>
                <w:lang w:val="en-US" w:eastAsia="zh-CN" w:bidi="ar"/>
              </w:rPr>
              <w:t>详见招标文件</w:t>
            </w:r>
          </w:p>
        </w:tc>
        <w:tc>
          <w:tcPr>
            <w:tcW w:w="13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0"/>
              <w:rPr>
                <w:rFonts w:hint="default" w:ascii="宋体" w:hAnsi="宋体" w:eastAsia="宋体" w:cs="微软雅黑"/>
                <w:color w:val="auto"/>
                <w:kern w:val="2"/>
                <w:sz w:val="24"/>
                <w:szCs w:val="24"/>
                <w:highlight w:val="none"/>
                <w:vertAlign w:val="baseline"/>
                <w:lang w:val="en-US" w:eastAsia="zh-CN" w:bidi="ar"/>
              </w:rPr>
            </w:pPr>
            <w:r>
              <w:rPr>
                <w:rFonts w:hint="eastAsia" w:ascii="宋体" w:hAnsi="宋体" w:cs="微软雅黑"/>
                <w:color w:val="auto"/>
                <w:kern w:val="2"/>
                <w:sz w:val="24"/>
                <w:szCs w:val="24"/>
                <w:highlight w:val="none"/>
                <w:vertAlign w:val="baseline"/>
                <w:lang w:val="en-US" w:eastAsia="zh-CN" w:bidi="ar"/>
              </w:rPr>
              <w:t>60日历天</w:t>
            </w:r>
          </w:p>
        </w:tc>
        <w:tc>
          <w:tcPr>
            <w:tcW w:w="23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0"/>
              <w:rPr>
                <w:rFonts w:hint="default" w:ascii="宋体" w:hAnsi="宋体" w:eastAsia="宋体" w:cs="微软雅黑"/>
                <w:color w:val="auto"/>
                <w:kern w:val="2"/>
                <w:sz w:val="24"/>
                <w:szCs w:val="24"/>
                <w:vertAlign w:val="baseline"/>
                <w:lang w:val="en-US" w:eastAsia="zh-CN" w:bidi="ar"/>
              </w:rPr>
            </w:pPr>
            <w:r>
              <w:rPr>
                <w:rFonts w:hint="eastAsia" w:ascii="宋体" w:hAnsi="宋体" w:cs="微软雅黑"/>
                <w:color w:val="auto"/>
                <w:kern w:val="2"/>
                <w:sz w:val="24"/>
                <w:szCs w:val="24"/>
                <w:lang w:val="en-US" w:eastAsia="zh-CN" w:bidi="ar"/>
              </w:rPr>
              <w:t>崔家桥镇宋村屯村</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outlineLvl w:val="0"/>
              <w:rPr>
                <w:rFonts w:hint="default" w:ascii="宋体" w:hAnsi="宋体" w:eastAsia="宋体" w:cs="微软雅黑"/>
                <w:color w:val="auto"/>
                <w:kern w:val="2"/>
                <w:sz w:val="24"/>
                <w:szCs w:val="24"/>
                <w:vertAlign w:val="baseline"/>
                <w:lang w:val="en-US" w:eastAsia="zh-CN" w:bidi="ar"/>
              </w:rPr>
            </w:pPr>
            <w:r>
              <w:rPr>
                <w:rFonts w:hint="eastAsia" w:ascii="宋体" w:hAnsi="宋体" w:cs="微软雅黑"/>
                <w:color w:val="auto"/>
                <w:kern w:val="2"/>
                <w:sz w:val="24"/>
                <w:szCs w:val="24"/>
                <w:lang w:val="en-US" w:eastAsia="zh-CN" w:bidi="ar"/>
              </w:rPr>
              <w:t>573358.45元</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六、供应商资格要求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1. 供应商应符合下述《政府采购法》第二十二条第一款规定的法定基本资格条件及项目资格要求，并提供相关资格证明材料（文件）：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（1）■提供营业执照或事业单位法人证书或其他相应业务或经营范围登记证照；■提供税务登记证（三证合一的只需提供三证合一的营业执照，营业执照经营范围包含与本项目相关的内容）；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（2）具有良好的商业信誉和健全的财务会计制度，有依法缴纳税收和社会保障资金的良好记录。■提供银行出具的近1年内资信证明、或201</w:t>
      </w:r>
      <w:r>
        <w:rPr>
          <w:rFonts w:hint="eastAsia" w:ascii="宋体" w:hAnsi="宋体" w:cs="微软雅黑"/>
          <w:color w:val="auto"/>
          <w:kern w:val="2"/>
          <w:sz w:val="24"/>
          <w:szCs w:val="24"/>
          <w:lang w:val="en-US" w:eastAsia="zh-CN" w:bidi="ar"/>
        </w:rPr>
        <w:t>9</w:t>
      </w:r>
      <w:r>
        <w:rPr>
          <w:rFonts w:hint="eastAsia" w:ascii="宋体" w:hAnsi="宋体" w:eastAsia="宋体" w:cs="微软雅黑"/>
          <w:color w:val="auto"/>
          <w:kern w:val="2"/>
          <w:sz w:val="24"/>
          <w:szCs w:val="24"/>
          <w:lang w:val="en-US" w:eastAsia="zh-CN" w:bidi="ar"/>
        </w:rPr>
        <w:t>年度</w:t>
      </w:r>
      <w:r>
        <w:rPr>
          <w:rFonts w:hint="eastAsia" w:ascii="宋体" w:hAnsi="宋体" w:cs="微软雅黑"/>
          <w:color w:val="auto"/>
          <w:kern w:val="2"/>
          <w:sz w:val="24"/>
          <w:szCs w:val="24"/>
          <w:lang w:val="en-US" w:eastAsia="zh-CN" w:bidi="ar"/>
        </w:rPr>
        <w:t>以来（任意一年）</w:t>
      </w:r>
      <w:r>
        <w:rPr>
          <w:rFonts w:hint="eastAsia" w:ascii="宋体" w:hAnsi="宋体" w:eastAsia="宋体" w:cs="微软雅黑"/>
          <w:color w:val="auto"/>
          <w:kern w:val="2"/>
          <w:sz w:val="24"/>
          <w:szCs w:val="24"/>
          <w:lang w:val="en-US" w:eastAsia="zh-CN" w:bidi="ar"/>
        </w:rPr>
        <w:t>经审计的财务报告、或财政部门认可的担保机构的投标担保函；■提供近6个月内（任意1个月）已依法缴纳税收的凭据；■提供近6个月内（任意1个月）已依法缴纳社会保险的凭据；依法免税或不需要缴纳社会保障资金的供应商，应提供相应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3）具备履行合同所必需的设备和专业技术能力。■提供相关设备（或设施）购置发票或单据（任一）；■技术人员的职称证书或职业（执业）资格证或等级证书等相关证书（任一）或专业人员用工合同（任一）等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（4）参加政府采购活动前3年内在经营活动中没有重大违法记录。■提供供应商书面声明；供应商自行承诺并承担后果，声明函不实的，按《政府采购法》有关提供虚假材料的有关规定给予处罚；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（5）具备法律、行政法规规定的其他条件，描述提供相关证明材料。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2</w:t>
      </w:r>
      <w:r>
        <w:rPr>
          <w:rFonts w:hint="eastAsia" w:ascii="宋体" w:hAnsi="宋体" w:eastAsia="宋体" w:cs="微软雅黑"/>
          <w:color w:val="auto"/>
          <w:kern w:val="2"/>
          <w:sz w:val="24"/>
          <w:szCs w:val="24"/>
          <w:highlight w:val="none"/>
          <w:lang w:val="en-US" w:eastAsia="zh-CN" w:bidi="ar"/>
        </w:rPr>
        <w:t>.</w:t>
      </w:r>
      <w:r>
        <w:rPr>
          <w:rFonts w:hint="eastAsia" w:ascii="宋体" w:hAnsi="宋体" w:cs="微软雅黑"/>
          <w:color w:val="auto"/>
          <w:kern w:val="2"/>
          <w:sz w:val="24"/>
          <w:szCs w:val="24"/>
          <w:highlight w:val="none"/>
          <w:lang w:val="en-US" w:eastAsia="zh-CN" w:bidi="ar"/>
        </w:rPr>
        <w:t>供应商具有建筑工程施工总承包三级及以上资质</w:t>
      </w:r>
      <w:r>
        <w:rPr>
          <w:rFonts w:hint="eastAsia" w:ascii="宋体" w:hAnsi="宋体" w:eastAsia="宋体" w:cs="微软雅黑"/>
          <w:color w:val="auto"/>
          <w:kern w:val="2"/>
          <w:sz w:val="24"/>
          <w:szCs w:val="24"/>
          <w:lang w:val="en-US" w:eastAsia="zh-CN" w:bidi="ar"/>
        </w:rPr>
        <w:t>，在人员、设备、资金等方面具有相应的施工能力，具有有效的安全生产许可证；投标人拟派项目经理须具有</w:t>
      </w:r>
      <w:r>
        <w:rPr>
          <w:rFonts w:hint="eastAsia" w:ascii="宋体" w:hAnsi="宋体" w:cs="微软雅黑"/>
          <w:color w:val="auto"/>
          <w:kern w:val="2"/>
          <w:sz w:val="24"/>
          <w:szCs w:val="24"/>
          <w:lang w:val="en-US" w:eastAsia="zh-CN" w:bidi="ar"/>
        </w:rPr>
        <w:t>建筑工程专业</w:t>
      </w:r>
      <w:r>
        <w:rPr>
          <w:rFonts w:hint="eastAsia" w:ascii="宋体" w:hAnsi="宋体" w:eastAsia="宋体" w:cs="微软雅黑"/>
          <w:color w:val="auto"/>
          <w:kern w:val="2"/>
          <w:sz w:val="24"/>
          <w:szCs w:val="24"/>
          <w:lang w:val="en-US" w:eastAsia="zh-CN" w:bidi="ar"/>
        </w:rPr>
        <w:t>二级及以上注册建造师资格（不含临时），具备有效的安全生产考核合格证书，并无在建工程。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3.列入失信被执行人、税收违法</w:t>
      </w:r>
      <w:r>
        <w:rPr>
          <w:rFonts w:hint="eastAsia" w:ascii="宋体" w:hAnsi="宋体" w:cs="微软雅黑"/>
          <w:color w:val="auto"/>
          <w:kern w:val="2"/>
          <w:sz w:val="24"/>
          <w:szCs w:val="24"/>
          <w:lang w:val="en-US" w:eastAsia="zh-CN" w:bidi="ar"/>
        </w:rPr>
        <w:t>黑</w:t>
      </w:r>
      <w:r>
        <w:rPr>
          <w:rFonts w:hint="eastAsia" w:ascii="宋体" w:hAnsi="宋体" w:eastAsia="宋体" w:cs="微软雅黑"/>
          <w:color w:val="auto"/>
          <w:kern w:val="2"/>
          <w:sz w:val="24"/>
          <w:szCs w:val="24"/>
          <w:lang w:val="en-US" w:eastAsia="zh-CN" w:bidi="ar"/>
        </w:rPr>
        <w:t>名单、政府采购严重违法失信行为记录名单的供应商，拒绝其参与本次招标活动（通过“信用中国”网站（www.creditchina.gov.cn）、中国政府采购网（www.ccgp.gov.cn）等渠道查询相关主体信用记录，提供网查截图）。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4. 本次招标不接受联合体投标。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七、获取竞争性磋商文件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highlight w:val="none"/>
          <w:lang w:val="en-US" w:eastAsia="zh-CN" w:bidi="ar"/>
        </w:rPr>
      </w:pPr>
      <w:r>
        <w:rPr>
          <w:rFonts w:hint="eastAsia" w:ascii="宋体" w:hAnsi="宋体" w:eastAsia="宋体" w:cs="微软雅黑"/>
          <w:color w:val="auto"/>
          <w:kern w:val="2"/>
          <w:sz w:val="24"/>
          <w:szCs w:val="24"/>
          <w:highlight w:val="none"/>
          <w:lang w:val="en-US" w:eastAsia="zh-CN" w:bidi="ar"/>
        </w:rPr>
        <w:t>1.时间：</w:t>
      </w:r>
      <w:r>
        <w:rPr>
          <w:rFonts w:hint="eastAsia" w:ascii="宋体" w:hAnsi="宋体" w:cs="微软雅黑"/>
          <w:color w:val="auto"/>
          <w:kern w:val="2"/>
          <w:sz w:val="24"/>
          <w:szCs w:val="24"/>
          <w:highlight w:val="none"/>
          <w:lang w:val="en-US" w:eastAsia="zh-CN" w:bidi="ar"/>
        </w:rPr>
        <w:t>2022</w:t>
      </w:r>
      <w:r>
        <w:rPr>
          <w:rFonts w:hint="eastAsia" w:ascii="宋体" w:hAnsi="宋体" w:eastAsia="宋体" w:cs="微软雅黑"/>
          <w:color w:val="auto"/>
          <w:kern w:val="2"/>
          <w:sz w:val="24"/>
          <w:szCs w:val="24"/>
          <w:highlight w:val="none"/>
          <w:lang w:val="en-US" w:eastAsia="zh-CN" w:bidi="ar"/>
        </w:rPr>
        <w:t>年</w:t>
      </w:r>
      <w:r>
        <w:rPr>
          <w:rFonts w:hint="eastAsia" w:ascii="宋体" w:hAnsi="宋体" w:cs="微软雅黑"/>
          <w:color w:val="auto"/>
          <w:kern w:val="2"/>
          <w:sz w:val="24"/>
          <w:szCs w:val="24"/>
          <w:highlight w:val="none"/>
          <w:lang w:val="en-US" w:eastAsia="zh-CN" w:bidi="ar"/>
        </w:rPr>
        <w:t>10</w:t>
      </w:r>
      <w:r>
        <w:rPr>
          <w:rFonts w:hint="eastAsia" w:ascii="宋体" w:hAnsi="宋体" w:eastAsia="宋体" w:cs="微软雅黑"/>
          <w:color w:val="auto"/>
          <w:kern w:val="2"/>
          <w:sz w:val="24"/>
          <w:szCs w:val="24"/>
          <w:highlight w:val="none"/>
          <w:lang w:val="en-US" w:eastAsia="zh-CN" w:bidi="ar"/>
        </w:rPr>
        <w:t>月</w:t>
      </w:r>
      <w:r>
        <w:rPr>
          <w:rFonts w:hint="eastAsia" w:ascii="宋体" w:hAnsi="宋体" w:cs="微软雅黑"/>
          <w:color w:val="auto"/>
          <w:kern w:val="2"/>
          <w:sz w:val="24"/>
          <w:szCs w:val="24"/>
          <w:highlight w:val="none"/>
          <w:lang w:val="en-US" w:eastAsia="zh-CN" w:bidi="ar"/>
        </w:rPr>
        <w:t>20</w:t>
      </w:r>
      <w:r>
        <w:rPr>
          <w:rFonts w:hint="eastAsia" w:ascii="宋体" w:hAnsi="宋体" w:eastAsia="宋体" w:cs="微软雅黑"/>
          <w:color w:val="auto"/>
          <w:kern w:val="2"/>
          <w:sz w:val="24"/>
          <w:szCs w:val="24"/>
          <w:highlight w:val="none"/>
          <w:lang w:val="en-US" w:eastAsia="zh-CN" w:bidi="ar"/>
        </w:rPr>
        <w:t xml:space="preserve">日 至 </w:t>
      </w:r>
      <w:r>
        <w:rPr>
          <w:rFonts w:hint="eastAsia" w:ascii="宋体" w:hAnsi="宋体" w:cs="微软雅黑"/>
          <w:color w:val="auto"/>
          <w:kern w:val="2"/>
          <w:sz w:val="24"/>
          <w:szCs w:val="24"/>
          <w:highlight w:val="none"/>
          <w:lang w:val="en-US" w:eastAsia="zh-CN" w:bidi="ar"/>
        </w:rPr>
        <w:t>2022</w:t>
      </w:r>
      <w:r>
        <w:rPr>
          <w:rFonts w:hint="eastAsia" w:ascii="宋体" w:hAnsi="宋体" w:eastAsia="宋体" w:cs="微软雅黑"/>
          <w:color w:val="auto"/>
          <w:kern w:val="2"/>
          <w:sz w:val="24"/>
          <w:szCs w:val="24"/>
          <w:highlight w:val="none"/>
          <w:lang w:val="en-US" w:eastAsia="zh-CN" w:bidi="ar"/>
        </w:rPr>
        <w:t>年</w:t>
      </w:r>
      <w:r>
        <w:rPr>
          <w:rFonts w:hint="eastAsia" w:ascii="宋体" w:hAnsi="宋体" w:cs="微软雅黑"/>
          <w:color w:val="auto"/>
          <w:kern w:val="2"/>
          <w:sz w:val="24"/>
          <w:szCs w:val="24"/>
          <w:highlight w:val="none"/>
          <w:lang w:val="en-US" w:eastAsia="zh-CN" w:bidi="ar"/>
        </w:rPr>
        <w:t>10</w:t>
      </w:r>
      <w:r>
        <w:rPr>
          <w:rFonts w:hint="eastAsia" w:ascii="宋体" w:hAnsi="宋体" w:eastAsia="宋体" w:cs="微软雅黑"/>
          <w:color w:val="auto"/>
          <w:kern w:val="2"/>
          <w:sz w:val="24"/>
          <w:szCs w:val="24"/>
          <w:highlight w:val="none"/>
          <w:lang w:val="en-US" w:eastAsia="zh-CN" w:bidi="ar"/>
        </w:rPr>
        <w:t>月</w:t>
      </w:r>
      <w:r>
        <w:rPr>
          <w:rFonts w:hint="eastAsia" w:ascii="宋体" w:hAnsi="宋体" w:cs="微软雅黑"/>
          <w:color w:val="auto"/>
          <w:kern w:val="2"/>
          <w:sz w:val="24"/>
          <w:szCs w:val="24"/>
          <w:highlight w:val="none"/>
          <w:lang w:val="en-US" w:eastAsia="zh-CN" w:bidi="ar"/>
        </w:rPr>
        <w:t>26</w:t>
      </w:r>
      <w:r>
        <w:rPr>
          <w:rFonts w:hint="eastAsia" w:ascii="宋体" w:hAnsi="宋体" w:eastAsia="宋体" w:cs="微软雅黑"/>
          <w:color w:val="auto"/>
          <w:kern w:val="2"/>
          <w:sz w:val="24"/>
          <w:szCs w:val="24"/>
          <w:highlight w:val="none"/>
          <w:lang w:val="en-US" w:eastAsia="zh-CN" w:bidi="ar"/>
        </w:rPr>
        <w:t>日，每天上午09时（北京时间，下同）至1</w:t>
      </w:r>
      <w:r>
        <w:rPr>
          <w:rFonts w:hint="eastAsia" w:ascii="宋体" w:hAnsi="宋体" w:cs="微软雅黑"/>
          <w:color w:val="auto"/>
          <w:kern w:val="2"/>
          <w:sz w:val="24"/>
          <w:szCs w:val="24"/>
          <w:highlight w:val="none"/>
          <w:lang w:val="en-US" w:eastAsia="zh-CN" w:bidi="ar"/>
        </w:rPr>
        <w:t>1:30</w:t>
      </w:r>
      <w:r>
        <w:rPr>
          <w:rFonts w:hint="eastAsia" w:ascii="宋体" w:hAnsi="宋体" w:eastAsia="宋体" w:cs="微软雅黑"/>
          <w:color w:val="auto"/>
          <w:kern w:val="2"/>
          <w:sz w:val="24"/>
          <w:szCs w:val="24"/>
          <w:highlight w:val="none"/>
          <w:lang w:val="en-US" w:eastAsia="zh-CN" w:bidi="ar"/>
        </w:rPr>
        <w:t>时，下午1</w:t>
      </w:r>
      <w:r>
        <w:rPr>
          <w:rFonts w:hint="eastAsia" w:ascii="宋体" w:hAnsi="宋体" w:cs="微软雅黑"/>
          <w:color w:val="auto"/>
          <w:kern w:val="2"/>
          <w:sz w:val="24"/>
          <w:szCs w:val="24"/>
          <w:highlight w:val="none"/>
          <w:lang w:val="en-US" w:eastAsia="zh-CN" w:bidi="ar"/>
        </w:rPr>
        <w:t>4</w:t>
      </w:r>
      <w:r>
        <w:rPr>
          <w:rFonts w:hint="eastAsia" w:ascii="宋体" w:hAnsi="宋体" w:eastAsia="宋体" w:cs="微软雅黑"/>
          <w:color w:val="auto"/>
          <w:kern w:val="2"/>
          <w:sz w:val="24"/>
          <w:szCs w:val="24"/>
          <w:highlight w:val="none"/>
          <w:lang w:val="en-US" w:eastAsia="zh-CN" w:bidi="ar"/>
        </w:rPr>
        <w:t>:</w:t>
      </w:r>
      <w:r>
        <w:rPr>
          <w:rFonts w:hint="eastAsia" w:ascii="宋体" w:hAnsi="宋体" w:cs="微软雅黑"/>
          <w:color w:val="auto"/>
          <w:kern w:val="2"/>
          <w:sz w:val="24"/>
          <w:szCs w:val="24"/>
          <w:highlight w:val="none"/>
          <w:lang w:val="en-US" w:eastAsia="zh-CN" w:bidi="ar"/>
        </w:rPr>
        <w:t>30</w:t>
      </w:r>
      <w:r>
        <w:rPr>
          <w:rFonts w:hint="eastAsia" w:ascii="宋体" w:hAnsi="宋体" w:eastAsia="宋体" w:cs="微软雅黑"/>
          <w:color w:val="auto"/>
          <w:kern w:val="2"/>
          <w:sz w:val="24"/>
          <w:szCs w:val="24"/>
          <w:highlight w:val="none"/>
          <w:lang w:val="en-US" w:eastAsia="zh-CN" w:bidi="ar"/>
        </w:rPr>
        <w:t>时至17:</w:t>
      </w:r>
      <w:r>
        <w:rPr>
          <w:rFonts w:hint="eastAsia" w:ascii="宋体" w:hAnsi="宋体" w:cs="微软雅黑"/>
          <w:color w:val="auto"/>
          <w:kern w:val="2"/>
          <w:sz w:val="24"/>
          <w:szCs w:val="24"/>
          <w:highlight w:val="none"/>
          <w:lang w:val="en-US" w:eastAsia="zh-CN" w:bidi="ar"/>
        </w:rPr>
        <w:t>0</w:t>
      </w:r>
      <w:r>
        <w:rPr>
          <w:rFonts w:hint="eastAsia" w:ascii="宋体" w:hAnsi="宋体" w:eastAsia="宋体" w:cs="微软雅黑"/>
          <w:color w:val="auto"/>
          <w:kern w:val="2"/>
          <w:sz w:val="24"/>
          <w:szCs w:val="24"/>
          <w:highlight w:val="none"/>
          <w:lang w:val="en-US" w:eastAsia="zh-CN" w:bidi="ar"/>
        </w:rPr>
        <w:t xml:space="preserve">0时，法定公休日、节假日除外。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2.地点：</w:t>
      </w:r>
      <w:r>
        <w:rPr>
          <w:rFonts w:hint="eastAsia" w:ascii="宋体" w:hAnsi="宋体" w:cs="微软雅黑"/>
          <w:color w:val="auto"/>
          <w:kern w:val="2"/>
          <w:sz w:val="24"/>
          <w:szCs w:val="24"/>
          <w:lang w:val="en-US" w:eastAsia="zh-CN" w:bidi="ar"/>
        </w:rPr>
        <w:t>中新创达咨询有限公司</w:t>
      </w:r>
      <w:r>
        <w:rPr>
          <w:rFonts w:hint="eastAsia" w:ascii="宋体" w:hAnsi="宋体" w:eastAsia="宋体" w:cs="微软雅黑"/>
          <w:color w:val="auto"/>
          <w:kern w:val="2"/>
          <w:sz w:val="24"/>
          <w:szCs w:val="24"/>
          <w:lang w:val="en-US" w:eastAsia="zh-CN" w:bidi="ar"/>
        </w:rPr>
        <w:t xml:space="preserve"> （</w:t>
      </w:r>
      <w:r>
        <w:rPr>
          <w:rFonts w:hint="eastAsia" w:ascii="宋体" w:hAnsi="宋体" w:cs="微软雅黑"/>
          <w:color w:val="auto"/>
          <w:kern w:val="2"/>
          <w:sz w:val="24"/>
          <w:szCs w:val="24"/>
          <w:lang w:val="en-US" w:eastAsia="zh-CN" w:bidi="ar"/>
        </w:rPr>
        <w:t>平原路与海河大道交叉口向南100米路东</w:t>
      </w:r>
      <w:r>
        <w:rPr>
          <w:rFonts w:hint="eastAsia" w:ascii="宋体" w:hAnsi="宋体" w:eastAsia="宋体" w:cs="微软雅黑"/>
          <w:color w:val="auto"/>
          <w:kern w:val="2"/>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32"/>
        </w:rPr>
      </w:pPr>
      <w:r>
        <w:rPr>
          <w:rFonts w:hint="eastAsia" w:ascii="宋体" w:hAnsi="宋体" w:eastAsia="宋体" w:cs="微软雅黑"/>
          <w:color w:val="auto"/>
          <w:kern w:val="2"/>
          <w:sz w:val="24"/>
          <w:szCs w:val="24"/>
          <w:lang w:val="en-US" w:eastAsia="zh-CN" w:bidi="ar"/>
        </w:rPr>
        <w:t>3.方式：</w:t>
      </w:r>
      <w:r>
        <w:rPr>
          <w:rFonts w:hint="eastAsia"/>
          <w:color w:val="auto"/>
          <w:sz w:val="24"/>
          <w:szCs w:val="32"/>
        </w:rPr>
        <w:t>报名时企业法定代表人或授权委托人及拟派建造师携带以下资料持本人身份证原件现场报名。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32"/>
        </w:rPr>
      </w:pPr>
      <w:r>
        <w:rPr>
          <w:rFonts w:hint="eastAsia"/>
          <w:color w:val="auto"/>
          <w:sz w:val="24"/>
          <w:szCs w:val="32"/>
        </w:rPr>
        <w:t>（1）企业营业执照（2）企业施工资质证书（3）企业安全生产许可证（4)开户许可证(5)项目经理建造师注册证书（不含临时）、安全生产考核证、无在建证明；（</w:t>
      </w:r>
      <w:r>
        <w:rPr>
          <w:rFonts w:hint="eastAsia"/>
          <w:color w:val="auto"/>
          <w:sz w:val="24"/>
          <w:szCs w:val="32"/>
          <w:lang w:val="en-US" w:eastAsia="zh-CN"/>
        </w:rPr>
        <w:t>6</w:t>
      </w:r>
      <w:r>
        <w:rPr>
          <w:rFonts w:hint="eastAsia"/>
          <w:color w:val="auto"/>
          <w:sz w:val="24"/>
          <w:szCs w:val="32"/>
        </w:rPr>
        <w:t>）项目经理提供本单位近6个月及以上缴纳社保证明（社保局出具的个人缴费明细）及劳动合同；(</w:t>
      </w:r>
      <w:r>
        <w:rPr>
          <w:rFonts w:hint="eastAsia"/>
          <w:color w:val="auto"/>
          <w:sz w:val="24"/>
          <w:szCs w:val="32"/>
          <w:lang w:val="en-US" w:eastAsia="zh-CN"/>
        </w:rPr>
        <w:t>7</w:t>
      </w:r>
      <w:r>
        <w:rPr>
          <w:rFonts w:hint="eastAsia"/>
          <w:color w:val="auto"/>
          <w:sz w:val="24"/>
          <w:szCs w:val="32"/>
        </w:rPr>
        <w:t>）法人代表身份证明或法人授权书及被授权人身份证（以上资料均需现场查验原件留存盖公章的复印件一套）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4.售价：</w:t>
      </w:r>
      <w:r>
        <w:rPr>
          <w:rFonts w:hint="eastAsia" w:ascii="宋体" w:hAnsi="宋体" w:cs="微软雅黑"/>
          <w:color w:val="auto"/>
          <w:kern w:val="2"/>
          <w:sz w:val="24"/>
          <w:szCs w:val="24"/>
          <w:lang w:val="en-US" w:eastAsia="zh-CN" w:bidi="ar"/>
        </w:rPr>
        <w:t>5</w:t>
      </w:r>
      <w:r>
        <w:rPr>
          <w:rFonts w:hint="eastAsia" w:ascii="宋体" w:hAnsi="宋体" w:eastAsia="宋体" w:cs="微软雅黑"/>
          <w:color w:val="auto"/>
          <w:kern w:val="2"/>
          <w:sz w:val="24"/>
          <w:szCs w:val="24"/>
          <w:lang w:val="en-US" w:eastAsia="zh-CN" w:bidi="ar"/>
        </w:rPr>
        <w:t>00元/套，现金支付，售后不退。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八、响应文件提交的截止时间及地点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highlight w:val="none"/>
          <w:lang w:val="en-US" w:eastAsia="zh-CN" w:bidi="ar"/>
        </w:rPr>
      </w:pPr>
      <w:r>
        <w:rPr>
          <w:rFonts w:hint="eastAsia" w:ascii="宋体" w:hAnsi="宋体" w:eastAsia="宋体" w:cs="微软雅黑"/>
          <w:color w:val="auto"/>
          <w:kern w:val="2"/>
          <w:sz w:val="24"/>
          <w:szCs w:val="24"/>
          <w:highlight w:val="none"/>
          <w:lang w:val="en-US" w:eastAsia="zh-CN" w:bidi="ar"/>
        </w:rPr>
        <w:t>1.时间：</w:t>
      </w:r>
      <w:r>
        <w:rPr>
          <w:rFonts w:hint="eastAsia" w:ascii="宋体" w:hAnsi="宋体" w:cs="微软雅黑"/>
          <w:color w:val="auto"/>
          <w:kern w:val="2"/>
          <w:sz w:val="24"/>
          <w:szCs w:val="24"/>
          <w:highlight w:val="none"/>
          <w:lang w:val="en-US" w:eastAsia="zh-CN" w:bidi="ar"/>
        </w:rPr>
        <w:t>2022</w:t>
      </w:r>
      <w:r>
        <w:rPr>
          <w:rFonts w:hint="eastAsia" w:ascii="宋体" w:hAnsi="宋体" w:eastAsia="宋体" w:cs="微软雅黑"/>
          <w:color w:val="auto"/>
          <w:kern w:val="2"/>
          <w:sz w:val="24"/>
          <w:szCs w:val="24"/>
          <w:highlight w:val="none"/>
          <w:lang w:val="en-US" w:eastAsia="zh-CN" w:bidi="ar"/>
        </w:rPr>
        <w:t>年</w:t>
      </w:r>
      <w:r>
        <w:rPr>
          <w:rFonts w:hint="eastAsia" w:ascii="宋体" w:hAnsi="宋体" w:cs="微软雅黑"/>
          <w:color w:val="auto"/>
          <w:kern w:val="2"/>
          <w:sz w:val="24"/>
          <w:szCs w:val="24"/>
          <w:highlight w:val="none"/>
          <w:lang w:val="en-US" w:eastAsia="zh-CN" w:bidi="ar"/>
        </w:rPr>
        <w:t>10</w:t>
      </w:r>
      <w:r>
        <w:rPr>
          <w:rFonts w:hint="eastAsia" w:ascii="宋体" w:hAnsi="宋体" w:eastAsia="宋体" w:cs="微软雅黑"/>
          <w:color w:val="auto"/>
          <w:kern w:val="2"/>
          <w:sz w:val="24"/>
          <w:szCs w:val="24"/>
          <w:highlight w:val="none"/>
          <w:lang w:val="en-US" w:eastAsia="zh-CN" w:bidi="ar"/>
        </w:rPr>
        <w:t>月</w:t>
      </w:r>
      <w:r>
        <w:rPr>
          <w:rFonts w:hint="eastAsia" w:ascii="宋体" w:hAnsi="宋体" w:cs="微软雅黑"/>
          <w:color w:val="auto"/>
          <w:kern w:val="2"/>
          <w:sz w:val="24"/>
          <w:szCs w:val="24"/>
          <w:highlight w:val="none"/>
          <w:lang w:val="en-US" w:eastAsia="zh-CN" w:bidi="ar"/>
        </w:rPr>
        <w:t>31</w:t>
      </w:r>
      <w:r>
        <w:rPr>
          <w:rFonts w:hint="eastAsia" w:ascii="宋体" w:hAnsi="宋体" w:eastAsia="宋体" w:cs="微软雅黑"/>
          <w:color w:val="auto"/>
          <w:kern w:val="2"/>
          <w:sz w:val="24"/>
          <w:szCs w:val="24"/>
          <w:highlight w:val="none"/>
          <w:lang w:val="en-US" w:eastAsia="zh-CN" w:bidi="ar"/>
        </w:rPr>
        <w:t>日</w:t>
      </w:r>
      <w:r>
        <w:rPr>
          <w:rFonts w:hint="eastAsia" w:ascii="宋体" w:hAnsi="宋体" w:cs="微软雅黑"/>
          <w:color w:val="auto"/>
          <w:kern w:val="2"/>
          <w:sz w:val="24"/>
          <w:szCs w:val="24"/>
          <w:highlight w:val="none"/>
          <w:lang w:val="en-US" w:eastAsia="zh-CN" w:bidi="ar"/>
        </w:rPr>
        <w:t>9</w:t>
      </w:r>
      <w:r>
        <w:rPr>
          <w:rFonts w:hint="eastAsia" w:ascii="宋体" w:hAnsi="宋体" w:eastAsia="宋体" w:cs="微软雅黑"/>
          <w:color w:val="auto"/>
          <w:kern w:val="2"/>
          <w:sz w:val="24"/>
          <w:szCs w:val="24"/>
          <w:highlight w:val="none"/>
          <w:lang w:val="en-US" w:eastAsia="zh-CN" w:bidi="ar"/>
        </w:rPr>
        <w:t xml:space="preserve">时00分（北京时间）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439" w:leftChars="228" w:right="0" w:hanging="960" w:hangingChars="4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2.地点：</w:t>
      </w:r>
      <w:r>
        <w:rPr>
          <w:rFonts w:hint="eastAsia" w:ascii="宋体" w:hAnsi="宋体" w:cs="微软雅黑"/>
          <w:color w:val="auto"/>
          <w:kern w:val="2"/>
          <w:sz w:val="24"/>
          <w:szCs w:val="24"/>
          <w:lang w:val="en-US" w:eastAsia="zh-CN" w:bidi="ar"/>
        </w:rPr>
        <w:t>中新创达咨询有限公司</w:t>
      </w:r>
      <w:r>
        <w:rPr>
          <w:rFonts w:hint="eastAsia" w:ascii="宋体" w:hAnsi="宋体" w:eastAsia="宋体" w:cs="微软雅黑"/>
          <w:color w:val="auto"/>
          <w:kern w:val="2"/>
          <w:sz w:val="24"/>
          <w:szCs w:val="24"/>
          <w:lang w:val="en-US" w:eastAsia="zh-CN" w:bidi="ar"/>
        </w:rPr>
        <w:t>开标室（</w:t>
      </w:r>
      <w:r>
        <w:rPr>
          <w:rFonts w:hint="eastAsia" w:ascii="宋体" w:hAnsi="宋体" w:cs="微软雅黑"/>
          <w:color w:val="auto"/>
          <w:kern w:val="2"/>
          <w:sz w:val="24"/>
          <w:szCs w:val="24"/>
          <w:lang w:val="en-US" w:eastAsia="zh-CN" w:bidi="ar"/>
        </w:rPr>
        <w:t>平原路与海河大道交叉口向南100米路东</w:t>
      </w:r>
      <w:r>
        <w:rPr>
          <w:rFonts w:hint="eastAsia" w:ascii="宋体" w:hAnsi="宋体" w:eastAsia="宋体" w:cs="微软雅黑"/>
          <w:color w:val="auto"/>
          <w:kern w:val="2"/>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九、响应文件的开启时间及地点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1.时间：</w:t>
      </w:r>
      <w:r>
        <w:rPr>
          <w:rFonts w:hint="eastAsia" w:ascii="宋体" w:hAnsi="宋体" w:cs="微软雅黑"/>
          <w:color w:val="auto"/>
          <w:kern w:val="2"/>
          <w:sz w:val="24"/>
          <w:szCs w:val="24"/>
          <w:highlight w:val="none"/>
          <w:lang w:val="en-US" w:eastAsia="zh-CN" w:bidi="ar"/>
        </w:rPr>
        <w:t>2022</w:t>
      </w:r>
      <w:r>
        <w:rPr>
          <w:rFonts w:hint="eastAsia" w:ascii="宋体" w:hAnsi="宋体" w:eastAsia="宋体" w:cs="微软雅黑"/>
          <w:color w:val="auto"/>
          <w:kern w:val="2"/>
          <w:sz w:val="24"/>
          <w:szCs w:val="24"/>
          <w:highlight w:val="none"/>
          <w:lang w:val="en-US" w:eastAsia="zh-CN" w:bidi="ar"/>
        </w:rPr>
        <w:t>年</w:t>
      </w:r>
      <w:r>
        <w:rPr>
          <w:rFonts w:hint="eastAsia" w:ascii="宋体" w:hAnsi="宋体" w:cs="微软雅黑"/>
          <w:color w:val="auto"/>
          <w:kern w:val="2"/>
          <w:sz w:val="24"/>
          <w:szCs w:val="24"/>
          <w:highlight w:val="none"/>
          <w:lang w:val="en-US" w:eastAsia="zh-CN" w:bidi="ar"/>
        </w:rPr>
        <w:t>10</w:t>
      </w:r>
      <w:r>
        <w:rPr>
          <w:rFonts w:hint="eastAsia" w:ascii="宋体" w:hAnsi="宋体" w:eastAsia="宋体" w:cs="微软雅黑"/>
          <w:color w:val="auto"/>
          <w:kern w:val="2"/>
          <w:sz w:val="24"/>
          <w:szCs w:val="24"/>
          <w:highlight w:val="none"/>
          <w:lang w:val="en-US" w:eastAsia="zh-CN" w:bidi="ar"/>
        </w:rPr>
        <w:t>月</w:t>
      </w:r>
      <w:r>
        <w:rPr>
          <w:rFonts w:hint="eastAsia" w:ascii="宋体" w:hAnsi="宋体" w:cs="微软雅黑"/>
          <w:color w:val="auto"/>
          <w:kern w:val="2"/>
          <w:sz w:val="24"/>
          <w:szCs w:val="24"/>
          <w:highlight w:val="none"/>
          <w:lang w:val="en-US" w:eastAsia="zh-CN" w:bidi="ar"/>
        </w:rPr>
        <w:t>31</w:t>
      </w:r>
      <w:r>
        <w:rPr>
          <w:rFonts w:hint="eastAsia" w:ascii="宋体" w:hAnsi="宋体" w:eastAsia="宋体" w:cs="微软雅黑"/>
          <w:color w:val="auto"/>
          <w:kern w:val="2"/>
          <w:sz w:val="24"/>
          <w:szCs w:val="24"/>
          <w:highlight w:val="none"/>
          <w:lang w:val="en-US" w:eastAsia="zh-CN" w:bidi="ar"/>
        </w:rPr>
        <w:t>日</w:t>
      </w:r>
      <w:r>
        <w:rPr>
          <w:rFonts w:hint="eastAsia" w:ascii="宋体" w:hAnsi="宋体" w:cs="微软雅黑"/>
          <w:color w:val="auto"/>
          <w:kern w:val="2"/>
          <w:sz w:val="24"/>
          <w:szCs w:val="24"/>
          <w:highlight w:val="none"/>
          <w:lang w:val="en-US" w:eastAsia="zh-CN" w:bidi="ar"/>
        </w:rPr>
        <w:t>9</w:t>
      </w:r>
      <w:r>
        <w:rPr>
          <w:rFonts w:hint="eastAsia" w:ascii="宋体" w:hAnsi="宋体" w:eastAsia="宋体" w:cs="微软雅黑"/>
          <w:color w:val="auto"/>
          <w:kern w:val="2"/>
          <w:sz w:val="24"/>
          <w:szCs w:val="24"/>
          <w:highlight w:val="none"/>
          <w:lang w:val="en-US" w:eastAsia="zh-CN" w:bidi="ar"/>
        </w:rPr>
        <w:t xml:space="preserve">时00分（北京时间）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2.地点：</w:t>
      </w:r>
      <w:r>
        <w:rPr>
          <w:rFonts w:hint="eastAsia" w:ascii="宋体" w:hAnsi="宋体" w:cs="微软雅黑"/>
          <w:color w:val="auto"/>
          <w:kern w:val="2"/>
          <w:sz w:val="24"/>
          <w:szCs w:val="24"/>
          <w:lang w:val="en-US" w:eastAsia="zh-CN" w:bidi="ar"/>
        </w:rPr>
        <w:t>中新创达咨询有限公司</w:t>
      </w:r>
      <w:r>
        <w:rPr>
          <w:rFonts w:hint="eastAsia" w:ascii="宋体" w:hAnsi="宋体" w:eastAsia="宋体" w:cs="微软雅黑"/>
          <w:color w:val="auto"/>
          <w:kern w:val="2"/>
          <w:sz w:val="24"/>
          <w:szCs w:val="24"/>
          <w:lang w:val="en-US" w:eastAsia="zh-CN" w:bidi="ar"/>
        </w:rPr>
        <w:t>开标室（</w:t>
      </w:r>
      <w:r>
        <w:rPr>
          <w:rFonts w:hint="eastAsia" w:ascii="宋体" w:hAnsi="宋体" w:cs="微软雅黑"/>
          <w:color w:val="auto"/>
          <w:kern w:val="2"/>
          <w:sz w:val="24"/>
          <w:szCs w:val="24"/>
          <w:lang w:val="en-US" w:eastAsia="zh-CN" w:bidi="ar"/>
        </w:rPr>
        <w:t>平原路与海河大道交叉口向南100米路东</w:t>
      </w:r>
      <w:r>
        <w:rPr>
          <w:rFonts w:hint="eastAsia" w:ascii="宋体" w:hAnsi="宋体" w:eastAsia="宋体" w:cs="微软雅黑"/>
          <w:color w:val="auto"/>
          <w:kern w:val="2"/>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十、发布公告的媒介及招标公告期限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本次招标公告在《中国采购与招标网》、《河南省政府采购网》上发布。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公告期限</w:t>
      </w:r>
      <w:r>
        <w:rPr>
          <w:rFonts w:hint="eastAsia" w:ascii="宋体" w:hAnsi="宋体" w:eastAsia="宋体" w:cs="微软雅黑"/>
          <w:color w:val="auto"/>
          <w:kern w:val="2"/>
          <w:sz w:val="24"/>
          <w:szCs w:val="24"/>
          <w:highlight w:val="none"/>
          <w:lang w:val="en-US" w:eastAsia="zh-CN" w:bidi="ar"/>
        </w:rPr>
        <w:t xml:space="preserve">为五个工作日。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十一、联系方式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1.采 购 人：</w:t>
      </w:r>
      <w:r>
        <w:rPr>
          <w:rFonts w:hint="eastAsia" w:ascii="宋体" w:hAnsi="宋体" w:cs="微软雅黑"/>
          <w:color w:val="auto"/>
          <w:kern w:val="2"/>
          <w:sz w:val="24"/>
          <w:szCs w:val="24"/>
          <w:lang w:val="en-US" w:eastAsia="zh-CN" w:bidi="ar"/>
        </w:rPr>
        <w:t>安阳县崔家桥镇人民政府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联 系 人：</w:t>
      </w:r>
      <w:r>
        <w:rPr>
          <w:rFonts w:hint="eastAsia" w:ascii="宋体" w:hAnsi="宋体" w:cs="微软雅黑"/>
          <w:color w:val="auto"/>
          <w:kern w:val="2"/>
          <w:sz w:val="24"/>
          <w:szCs w:val="24"/>
          <w:lang w:val="en-US" w:eastAsia="zh-CN" w:bidi="ar"/>
        </w:rPr>
        <w:t>宋迎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联系电话：</w:t>
      </w:r>
      <w:r>
        <w:rPr>
          <w:rFonts w:hint="eastAsia" w:ascii="宋体" w:hAnsi="宋体" w:cs="微软雅黑"/>
          <w:color w:val="auto"/>
          <w:kern w:val="2"/>
          <w:sz w:val="24"/>
          <w:szCs w:val="24"/>
          <w:lang w:val="en-US" w:eastAsia="zh-CN" w:bidi="ar"/>
        </w:rPr>
        <w:t xml:space="preserve"> 15237234320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地址：</w:t>
      </w:r>
      <w:r>
        <w:rPr>
          <w:rFonts w:hint="eastAsia" w:ascii="宋体" w:hAnsi="宋体" w:cs="微软雅黑"/>
          <w:color w:val="auto"/>
          <w:kern w:val="2"/>
          <w:sz w:val="24"/>
          <w:szCs w:val="24"/>
          <w:lang w:val="en-US" w:eastAsia="zh-CN" w:bidi="ar"/>
        </w:rPr>
        <w:t>安阳县崔家桥镇人民政府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2.代理机构：</w:t>
      </w:r>
      <w:r>
        <w:rPr>
          <w:rFonts w:hint="eastAsia" w:ascii="宋体" w:hAnsi="宋体" w:cs="微软雅黑"/>
          <w:color w:val="auto"/>
          <w:kern w:val="2"/>
          <w:sz w:val="24"/>
          <w:szCs w:val="24"/>
          <w:lang w:val="en-US" w:eastAsia="zh-CN" w:bidi="ar"/>
        </w:rPr>
        <w:t>中新创达咨询有限公司</w:t>
      </w:r>
      <w:r>
        <w:rPr>
          <w:rFonts w:hint="eastAsia" w:ascii="宋体" w:hAnsi="宋体" w:eastAsia="宋体" w:cs="微软雅黑"/>
          <w:color w:val="auto"/>
          <w:kern w:val="2"/>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联 系 人:  </w:t>
      </w:r>
      <w:r>
        <w:rPr>
          <w:rFonts w:hint="eastAsia" w:ascii="宋体" w:hAnsi="宋体" w:cs="微软雅黑"/>
          <w:color w:val="auto"/>
          <w:kern w:val="2"/>
          <w:sz w:val="24"/>
          <w:szCs w:val="24"/>
          <w:lang w:val="en-US" w:eastAsia="zh-CN" w:bidi="ar"/>
        </w:rPr>
        <w:t>白鑫</w:t>
      </w:r>
      <w:r>
        <w:rPr>
          <w:rFonts w:hint="eastAsia" w:ascii="宋体" w:hAnsi="宋体" w:eastAsia="宋体" w:cs="微软雅黑"/>
          <w:color w:val="auto"/>
          <w:kern w:val="2"/>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电    话： </w:t>
      </w:r>
      <w:r>
        <w:rPr>
          <w:rFonts w:hint="eastAsia" w:ascii="宋体" w:hAnsi="宋体" w:cs="微软雅黑"/>
          <w:color w:val="auto"/>
          <w:kern w:val="2"/>
          <w:sz w:val="24"/>
          <w:szCs w:val="24"/>
          <w:lang w:val="en-US" w:eastAsia="zh-CN" w:bidi="ar"/>
        </w:rPr>
        <w:t>15603726789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地    址：</w:t>
      </w:r>
      <w:r>
        <w:rPr>
          <w:rFonts w:hint="eastAsia" w:ascii="宋体" w:hAnsi="宋体" w:cs="微软雅黑"/>
          <w:color w:val="auto"/>
          <w:kern w:val="2"/>
          <w:sz w:val="24"/>
          <w:szCs w:val="24"/>
          <w:lang w:val="en-US" w:eastAsia="zh-CN" w:bidi="ar"/>
        </w:rPr>
        <w:t>平原路与海河大道交叉口向南100米路东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p>
    <w:p>
      <w:pPr>
        <w:pStyle w:val="19"/>
        <w:rPr>
          <w:rFonts w:hint="eastAsia" w:ascii="宋体" w:hAnsi="宋体" w:eastAsia="宋体" w:cs="微软雅黑"/>
          <w:color w:val="auto"/>
          <w:kern w:val="2"/>
          <w:sz w:val="24"/>
          <w:szCs w:val="24"/>
          <w:lang w:val="en-US" w:eastAsia="zh-CN" w:bidi="ar"/>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8"/>
        <w:keepNext/>
        <w:keepLines/>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color w:val="000000"/>
          <w:sz w:val="32"/>
          <w:szCs w:val="15"/>
        </w:rPr>
      </w:pPr>
      <w:bookmarkStart w:id="1" w:name="_Toc5378"/>
      <w:r>
        <w:rPr>
          <w:rFonts w:hint="eastAsia"/>
          <w:color w:val="000000"/>
          <w:sz w:val="32"/>
          <w:szCs w:val="15"/>
          <w:lang w:val="en-US" w:eastAsia="zh-CN"/>
        </w:rPr>
        <w:t>第二章、</w:t>
      </w:r>
      <w:r>
        <w:rPr>
          <w:rFonts w:hint="eastAsia"/>
          <w:color w:val="000000"/>
          <w:sz w:val="32"/>
          <w:szCs w:val="15"/>
        </w:rPr>
        <w:t>投标人须知</w:t>
      </w:r>
      <w:bookmarkEnd w:id="1"/>
      <w:bookmarkStart w:id="2" w:name="_Toc2294"/>
      <w:bookmarkStart w:id="3" w:name="_Toc516154317"/>
      <w:bookmarkStart w:id="4" w:name="_Toc14113"/>
    </w:p>
    <w:p>
      <w:pPr>
        <w:pStyle w:val="8"/>
        <w:keepNext/>
        <w:keepLines/>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1"/>
        <w:rPr>
          <w:rFonts w:hint="eastAsia"/>
          <w:color w:val="000000"/>
          <w:sz w:val="32"/>
          <w:szCs w:val="15"/>
        </w:rPr>
      </w:pPr>
      <w:r>
        <w:rPr>
          <w:rFonts w:hint="eastAsia"/>
          <w:color w:val="000000"/>
          <w:sz w:val="32"/>
          <w:szCs w:val="15"/>
        </w:rPr>
        <w:t>前附表</w:t>
      </w:r>
      <w:bookmarkEnd w:id="2"/>
      <w:bookmarkEnd w:id="3"/>
      <w:bookmarkEnd w:id="4"/>
    </w:p>
    <w:tbl>
      <w:tblPr>
        <w:tblStyle w:val="15"/>
        <w:tblW w:w="95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632"/>
        <w:gridCol w:w="1033"/>
        <w:gridCol w:w="2387"/>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964" w:type="dxa"/>
            <w:noWrap w:val="0"/>
            <w:vAlign w:val="center"/>
          </w:tcPr>
          <w:p>
            <w:pPr>
              <w:spacing w:line="560" w:lineRule="exact"/>
              <w:jc w:val="center"/>
              <w:rPr>
                <w:rFonts w:hint="eastAsia" w:ascii="新宋体" w:hAnsi="新宋体" w:eastAsia="新宋体" w:cs="新宋体"/>
                <w:b/>
                <w:bCs/>
                <w:color w:val="000000"/>
                <w:sz w:val="24"/>
                <w:szCs w:val="24"/>
              </w:rPr>
            </w:pPr>
            <w:r>
              <w:rPr>
                <w:rFonts w:hint="eastAsia" w:ascii="新宋体" w:hAnsi="新宋体" w:eastAsia="新宋体" w:cs="新宋体"/>
                <w:b/>
                <w:bCs/>
                <w:color w:val="000000"/>
                <w:sz w:val="24"/>
                <w:szCs w:val="24"/>
              </w:rPr>
              <w:t>条款号</w:t>
            </w:r>
          </w:p>
        </w:tc>
        <w:tc>
          <w:tcPr>
            <w:tcW w:w="1665" w:type="dxa"/>
            <w:gridSpan w:val="2"/>
            <w:noWrap w:val="0"/>
            <w:vAlign w:val="center"/>
          </w:tcPr>
          <w:p>
            <w:pPr>
              <w:spacing w:line="560" w:lineRule="exact"/>
              <w:jc w:val="center"/>
              <w:rPr>
                <w:rFonts w:hint="eastAsia" w:ascii="新宋体" w:hAnsi="新宋体" w:eastAsia="新宋体" w:cs="新宋体"/>
                <w:b/>
                <w:bCs/>
                <w:color w:val="000000"/>
                <w:sz w:val="24"/>
                <w:szCs w:val="24"/>
              </w:rPr>
            </w:pPr>
            <w:r>
              <w:rPr>
                <w:rFonts w:hint="eastAsia" w:ascii="新宋体" w:hAnsi="新宋体" w:eastAsia="新宋体" w:cs="新宋体"/>
                <w:b/>
                <w:bCs/>
                <w:color w:val="000000"/>
                <w:sz w:val="24"/>
                <w:szCs w:val="24"/>
              </w:rPr>
              <w:t>条 款 名 称</w:t>
            </w:r>
          </w:p>
        </w:tc>
        <w:tc>
          <w:tcPr>
            <w:tcW w:w="6967" w:type="dxa"/>
            <w:gridSpan w:val="2"/>
            <w:noWrap w:val="0"/>
            <w:vAlign w:val="center"/>
          </w:tcPr>
          <w:p>
            <w:pPr>
              <w:spacing w:line="560" w:lineRule="exact"/>
              <w:jc w:val="center"/>
              <w:rPr>
                <w:rFonts w:hint="eastAsia" w:ascii="新宋体" w:hAnsi="新宋体" w:eastAsia="新宋体" w:cs="新宋体"/>
                <w:b/>
                <w:bCs/>
                <w:color w:val="000000"/>
                <w:sz w:val="24"/>
                <w:szCs w:val="24"/>
              </w:rPr>
            </w:pPr>
            <w:r>
              <w:rPr>
                <w:rFonts w:hint="eastAsia" w:ascii="新宋体" w:hAnsi="新宋体" w:eastAsia="新宋体" w:cs="新宋体"/>
                <w:b/>
                <w:bCs/>
                <w:color w:val="00000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1.1.2</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招标人</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招 标 人：</w:t>
            </w:r>
            <w:r>
              <w:rPr>
                <w:rFonts w:hint="eastAsia" w:ascii="新宋体" w:hAnsi="新宋体" w:eastAsia="新宋体" w:cs="新宋体"/>
                <w:color w:val="000000"/>
                <w:sz w:val="24"/>
                <w:szCs w:val="24"/>
                <w:lang w:eastAsia="zh-CN"/>
              </w:rPr>
              <w:t>安阳县崔家桥镇人民政府</w:t>
            </w:r>
            <w:r>
              <w:rPr>
                <w:rFonts w:hint="eastAsia" w:ascii="新宋体" w:hAnsi="新宋体" w:eastAsia="新宋体" w:cs="新宋体"/>
                <w:color w:val="000000"/>
                <w:sz w:val="24"/>
                <w:szCs w:val="24"/>
              </w:rPr>
              <w:t xml:space="preserve">    </w:t>
            </w:r>
          </w:p>
          <w:p>
            <w:pPr>
              <w:spacing w:line="500" w:lineRule="exact"/>
              <w:rPr>
                <w:rFonts w:hint="default" w:ascii="新宋体" w:hAnsi="新宋体" w:eastAsia="新宋体" w:cs="新宋体"/>
                <w:color w:val="000000"/>
                <w:sz w:val="24"/>
                <w:szCs w:val="24"/>
                <w:lang w:val="en-US" w:eastAsia="zh-CN"/>
              </w:rPr>
            </w:pPr>
            <w:r>
              <w:rPr>
                <w:rFonts w:hint="default" w:ascii="新宋体" w:hAnsi="新宋体" w:eastAsia="新宋体" w:cs="新宋体"/>
                <w:color w:val="000000"/>
                <w:sz w:val="24"/>
                <w:szCs w:val="24"/>
                <w:lang w:val="en-US" w:eastAsia="zh-CN"/>
              </w:rPr>
              <w:t>联 系 人：</w:t>
            </w:r>
            <w:r>
              <w:rPr>
                <w:rFonts w:hint="eastAsia" w:ascii="新宋体" w:hAnsi="新宋体" w:eastAsia="新宋体" w:cs="新宋体"/>
                <w:color w:val="000000"/>
                <w:sz w:val="24"/>
                <w:szCs w:val="24"/>
                <w:lang w:val="en-US" w:eastAsia="zh-CN"/>
              </w:rPr>
              <w:t>宋迎</w:t>
            </w:r>
          </w:p>
          <w:p>
            <w:pPr>
              <w:spacing w:line="500" w:lineRule="exact"/>
              <w:rPr>
                <w:rFonts w:hint="default" w:ascii="新宋体" w:hAnsi="新宋体" w:eastAsia="新宋体" w:cs="新宋体"/>
                <w:color w:val="000000"/>
                <w:sz w:val="24"/>
                <w:szCs w:val="24"/>
                <w:lang w:val="en-US" w:eastAsia="zh-CN"/>
              </w:rPr>
            </w:pPr>
            <w:r>
              <w:rPr>
                <w:rFonts w:hint="default" w:ascii="新宋体" w:hAnsi="新宋体" w:eastAsia="新宋体" w:cs="新宋体"/>
                <w:color w:val="000000"/>
                <w:sz w:val="24"/>
                <w:szCs w:val="24"/>
                <w:lang w:val="en-US" w:eastAsia="zh-CN"/>
              </w:rPr>
              <w:t>联系电话：</w:t>
            </w:r>
            <w:r>
              <w:rPr>
                <w:rFonts w:hint="eastAsia" w:ascii="新宋体" w:hAnsi="新宋体" w:eastAsia="新宋体" w:cs="新宋体"/>
                <w:color w:val="000000"/>
                <w:sz w:val="24"/>
                <w:szCs w:val="24"/>
                <w:lang w:val="en-US" w:eastAsia="zh-CN"/>
              </w:rPr>
              <w:t xml:space="preserve"> 15237234320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1.1.3</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招标代理机构</w:t>
            </w:r>
          </w:p>
        </w:tc>
        <w:tc>
          <w:tcPr>
            <w:tcW w:w="6967" w:type="dxa"/>
            <w:gridSpan w:val="2"/>
            <w:noWrap w:val="0"/>
            <w:vAlign w:val="center"/>
          </w:tcPr>
          <w:p>
            <w:pPr>
              <w:spacing w:line="560" w:lineRule="exact"/>
              <w:rPr>
                <w:rFonts w:hint="eastAsia" w:ascii="新宋体" w:hAnsi="新宋体" w:eastAsia="新宋体" w:cs="新宋体"/>
                <w:color w:val="000000"/>
                <w:sz w:val="24"/>
                <w:szCs w:val="24"/>
                <w:lang w:eastAsia="zh-CN"/>
              </w:rPr>
            </w:pPr>
            <w:r>
              <w:rPr>
                <w:rFonts w:hint="eastAsia" w:ascii="新宋体" w:hAnsi="新宋体" w:eastAsia="新宋体" w:cs="新宋体"/>
                <w:color w:val="000000"/>
                <w:sz w:val="24"/>
                <w:szCs w:val="24"/>
              </w:rPr>
              <w:t>名  称：</w:t>
            </w:r>
            <w:r>
              <w:rPr>
                <w:rFonts w:hint="eastAsia" w:ascii="新宋体" w:hAnsi="新宋体" w:eastAsia="新宋体" w:cs="新宋体"/>
                <w:color w:val="000000"/>
                <w:sz w:val="24"/>
                <w:szCs w:val="24"/>
                <w:lang w:eastAsia="zh-CN"/>
              </w:rPr>
              <w:t>中新创达咨询有限公司</w:t>
            </w:r>
          </w:p>
          <w:p>
            <w:pPr>
              <w:widowControl/>
              <w:wordWrap w:val="0"/>
              <w:spacing w:line="500" w:lineRule="exact"/>
              <w:jc w:val="left"/>
              <w:rPr>
                <w:rFonts w:hint="default" w:ascii="新宋体" w:hAnsi="新宋体" w:eastAsia="新宋体" w:cs="新宋体"/>
                <w:color w:val="000000"/>
                <w:sz w:val="24"/>
                <w:szCs w:val="24"/>
                <w:lang w:val="en-US" w:eastAsia="zh-CN"/>
              </w:rPr>
            </w:pPr>
            <w:r>
              <w:rPr>
                <w:rFonts w:hint="default" w:ascii="新宋体" w:hAnsi="新宋体" w:eastAsia="新宋体" w:cs="新宋体"/>
                <w:color w:val="000000"/>
                <w:sz w:val="24"/>
                <w:szCs w:val="24"/>
                <w:lang w:val="en-US" w:eastAsia="zh-CN"/>
              </w:rPr>
              <w:t>联 系 人：</w:t>
            </w:r>
            <w:r>
              <w:rPr>
                <w:rFonts w:hint="eastAsia" w:ascii="宋体" w:hAnsi="宋体" w:cs="微软雅黑"/>
                <w:color w:val="444444"/>
                <w:kern w:val="2"/>
                <w:sz w:val="24"/>
                <w:szCs w:val="24"/>
                <w:lang w:val="en-US" w:eastAsia="zh-CN" w:bidi="ar"/>
              </w:rPr>
              <w:t>白鑫</w:t>
            </w:r>
            <w:r>
              <w:rPr>
                <w:rFonts w:hint="default" w:ascii="新宋体" w:hAnsi="新宋体" w:eastAsia="新宋体" w:cs="新宋体"/>
                <w:color w:val="000000"/>
                <w:sz w:val="24"/>
                <w:szCs w:val="24"/>
                <w:lang w:val="en-US" w:eastAsia="zh-CN"/>
              </w:rPr>
              <w:t xml:space="preserve">          </w:t>
            </w:r>
          </w:p>
          <w:p>
            <w:pPr>
              <w:widowControl/>
              <w:wordWrap w:val="0"/>
              <w:spacing w:line="500" w:lineRule="exact"/>
              <w:jc w:val="left"/>
              <w:rPr>
                <w:rFonts w:hint="default" w:ascii="新宋体" w:hAnsi="新宋体" w:eastAsia="新宋体" w:cs="新宋体"/>
                <w:color w:val="000000"/>
                <w:sz w:val="24"/>
                <w:szCs w:val="24"/>
                <w:lang w:val="en-US" w:eastAsia="zh-CN"/>
              </w:rPr>
            </w:pPr>
            <w:r>
              <w:rPr>
                <w:rFonts w:hint="default" w:ascii="新宋体" w:hAnsi="新宋体" w:eastAsia="新宋体" w:cs="新宋体"/>
                <w:color w:val="000000"/>
                <w:sz w:val="24"/>
                <w:szCs w:val="24"/>
                <w:lang w:val="en-US" w:eastAsia="zh-CN"/>
              </w:rPr>
              <w:t>电    话：</w:t>
            </w:r>
            <w:r>
              <w:rPr>
                <w:rFonts w:hint="eastAsia" w:ascii="宋体" w:hAnsi="宋体" w:cs="微软雅黑"/>
                <w:color w:val="444444"/>
                <w:kern w:val="2"/>
                <w:sz w:val="24"/>
                <w:szCs w:val="24"/>
                <w:lang w:val="en-US" w:eastAsia="zh-CN" w:bidi="ar"/>
              </w:rPr>
              <w:t>15603726789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1.1.4</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项目名称</w:t>
            </w:r>
          </w:p>
        </w:tc>
        <w:tc>
          <w:tcPr>
            <w:tcW w:w="6967" w:type="dxa"/>
            <w:gridSpan w:val="2"/>
            <w:noWrap w:val="0"/>
            <w:vAlign w:val="center"/>
          </w:tcPr>
          <w:p>
            <w:pPr>
              <w:spacing w:line="560" w:lineRule="exact"/>
              <w:jc w:val="both"/>
              <w:rPr>
                <w:rFonts w:hint="eastAsia" w:ascii="新宋体" w:hAnsi="新宋体" w:eastAsia="新宋体" w:cs="新宋体"/>
                <w:color w:val="000000"/>
                <w:sz w:val="24"/>
                <w:szCs w:val="24"/>
                <w:lang w:eastAsia="zh-CN"/>
              </w:rPr>
            </w:pPr>
            <w:r>
              <w:rPr>
                <w:rFonts w:hint="eastAsia" w:ascii="宋体" w:hAnsi="宋体" w:cs="微软雅黑"/>
                <w:color w:val="auto"/>
                <w:kern w:val="2"/>
                <w:sz w:val="24"/>
                <w:szCs w:val="24"/>
                <w:lang w:val="en-US" w:eastAsia="zh-CN" w:bidi="ar"/>
              </w:rPr>
              <w:t>安阳县崔家桥镇宋村屯村冷库项目工程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1.1.5</w:t>
            </w:r>
          </w:p>
        </w:tc>
        <w:tc>
          <w:tcPr>
            <w:tcW w:w="1665" w:type="dxa"/>
            <w:gridSpan w:val="2"/>
            <w:noWrap w:val="0"/>
            <w:vAlign w:val="center"/>
          </w:tcPr>
          <w:p>
            <w:pPr>
              <w:spacing w:line="560" w:lineRule="exact"/>
              <w:jc w:val="center"/>
              <w:rPr>
                <w:rFonts w:hint="default" w:ascii="新宋体" w:hAnsi="新宋体" w:eastAsia="新宋体" w:cs="新宋体"/>
                <w:color w:val="000000"/>
                <w:sz w:val="24"/>
                <w:szCs w:val="24"/>
                <w:highlight w:val="none"/>
                <w:lang w:val="en-US"/>
              </w:rPr>
            </w:pPr>
            <w:r>
              <w:rPr>
                <w:rFonts w:hint="eastAsia" w:ascii="新宋体" w:hAnsi="新宋体" w:eastAsia="新宋体" w:cs="新宋体"/>
                <w:color w:val="000000"/>
                <w:sz w:val="24"/>
                <w:szCs w:val="24"/>
                <w:highlight w:val="none"/>
                <w:lang w:val="en-US" w:eastAsia="zh-CN"/>
              </w:rPr>
              <w:t>项目地点</w:t>
            </w:r>
          </w:p>
        </w:tc>
        <w:tc>
          <w:tcPr>
            <w:tcW w:w="6967" w:type="dxa"/>
            <w:gridSpan w:val="2"/>
            <w:noWrap w:val="0"/>
            <w:vAlign w:val="center"/>
          </w:tcPr>
          <w:p>
            <w:pPr>
              <w:spacing w:line="560" w:lineRule="exact"/>
              <w:jc w:val="both"/>
              <w:rPr>
                <w:rFonts w:hint="eastAsia" w:ascii="新宋体" w:hAnsi="新宋体" w:eastAsia="新宋体" w:cs="新宋体"/>
                <w:color w:val="000000"/>
                <w:sz w:val="24"/>
                <w:szCs w:val="24"/>
                <w:highlight w:val="none"/>
                <w:lang w:eastAsia="zh-CN"/>
              </w:rPr>
            </w:pPr>
            <w:r>
              <w:rPr>
                <w:rFonts w:hint="eastAsia" w:ascii="宋体" w:hAnsi="宋体" w:cs="微软雅黑"/>
                <w:color w:val="auto"/>
                <w:kern w:val="2"/>
                <w:sz w:val="24"/>
                <w:szCs w:val="24"/>
                <w:lang w:val="en-US" w:eastAsia="zh-CN" w:bidi="ar"/>
              </w:rPr>
              <w:t>崔家桥镇宋村屯村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1.2.1</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资金来源</w:t>
            </w:r>
          </w:p>
        </w:tc>
        <w:tc>
          <w:tcPr>
            <w:tcW w:w="6967" w:type="dxa"/>
            <w:gridSpan w:val="2"/>
            <w:noWrap w:val="0"/>
            <w:vAlign w:val="center"/>
          </w:tcPr>
          <w:p>
            <w:pPr>
              <w:spacing w:line="560" w:lineRule="exact"/>
              <w:rPr>
                <w:rFonts w:hint="default" w:ascii="新宋体" w:hAnsi="新宋体" w:eastAsia="新宋体" w:cs="新宋体"/>
                <w:color w:val="000000"/>
                <w:sz w:val="24"/>
                <w:szCs w:val="24"/>
                <w:lang w:val="en-US"/>
              </w:rPr>
            </w:pPr>
            <w:r>
              <w:rPr>
                <w:rFonts w:hint="eastAsia" w:ascii="宋体" w:hAnsi="宋体" w:cs="微软雅黑"/>
                <w:color w:val="444444"/>
                <w:kern w:val="2"/>
                <w:sz w:val="24"/>
                <w:szCs w:val="24"/>
                <w:lang w:val="en-US" w:eastAsia="zh-CN" w:bidi="ar"/>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64" w:type="dxa"/>
            <w:noWrap w:val="0"/>
            <w:vAlign w:val="center"/>
          </w:tcPr>
          <w:p>
            <w:pPr>
              <w:spacing w:line="560" w:lineRule="exact"/>
              <w:jc w:val="center"/>
              <w:rPr>
                <w:rFonts w:hint="default" w:ascii="新宋体" w:hAnsi="新宋体" w:eastAsia="新宋体" w:cs="新宋体"/>
                <w:color w:val="000000"/>
                <w:sz w:val="24"/>
                <w:szCs w:val="24"/>
                <w:lang w:val="en-US" w:eastAsia="zh-CN"/>
              </w:rPr>
            </w:pPr>
            <w:r>
              <w:rPr>
                <w:rFonts w:hint="eastAsia" w:ascii="新宋体" w:hAnsi="新宋体" w:eastAsia="新宋体" w:cs="新宋体"/>
                <w:color w:val="000000"/>
                <w:sz w:val="24"/>
                <w:szCs w:val="24"/>
                <w:lang w:val="en-US" w:eastAsia="zh-CN"/>
              </w:rPr>
              <w:t>1.2.2</w:t>
            </w:r>
          </w:p>
        </w:tc>
        <w:tc>
          <w:tcPr>
            <w:tcW w:w="1665"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招标控制价</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宋体" w:hAnsi="宋体" w:cs="微软雅黑"/>
                <w:color w:val="auto"/>
                <w:kern w:val="2"/>
                <w:sz w:val="24"/>
                <w:szCs w:val="24"/>
                <w:lang w:val="en-US" w:eastAsia="zh-CN" w:bidi="ar"/>
              </w:rPr>
              <w:t>573358.45</w:t>
            </w:r>
            <w:r>
              <w:rPr>
                <w:rFonts w:hint="eastAsia" w:ascii="宋体" w:hAnsi="宋体" w:cs="微软雅黑"/>
                <w:color w:val="444444"/>
                <w:kern w:val="2"/>
                <w:sz w:val="24"/>
                <w:szCs w:val="24"/>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1.2.3</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资金落实情况</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1.3.1</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招标范围</w:t>
            </w:r>
          </w:p>
        </w:tc>
        <w:tc>
          <w:tcPr>
            <w:tcW w:w="6967" w:type="dxa"/>
            <w:gridSpan w:val="2"/>
            <w:noWrap w:val="0"/>
            <w:vAlign w:val="center"/>
          </w:tcPr>
          <w:p>
            <w:pPr>
              <w:spacing w:line="560" w:lineRule="exact"/>
              <w:rPr>
                <w:rFonts w:hint="default" w:ascii="新宋体" w:hAnsi="新宋体" w:eastAsia="新宋体" w:cs="新宋体"/>
                <w:color w:val="000000"/>
                <w:sz w:val="24"/>
                <w:szCs w:val="24"/>
                <w:lang w:val="en-US"/>
              </w:rPr>
            </w:pPr>
            <w:r>
              <w:rPr>
                <w:rFonts w:hint="eastAsia" w:ascii="宋体" w:hAnsi="宋体" w:cs="微软雅黑"/>
                <w:b w:val="0"/>
                <w:bCs w:val="0"/>
                <w:color w:val="444444"/>
                <w:kern w:val="2"/>
                <w:sz w:val="24"/>
                <w:szCs w:val="24"/>
                <w:lang w:val="en-US" w:eastAsia="zh-CN" w:bidi="ar"/>
              </w:rPr>
              <w:t>工程量清单要求的所有内容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1.3.2</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highlight w:val="none"/>
              </w:rPr>
            </w:pPr>
            <w:r>
              <w:rPr>
                <w:rFonts w:hint="eastAsia" w:ascii="新宋体" w:hAnsi="新宋体" w:eastAsia="新宋体" w:cs="新宋体"/>
                <w:color w:val="000000"/>
                <w:sz w:val="24"/>
                <w:szCs w:val="24"/>
                <w:highlight w:val="none"/>
                <w:lang w:val="en-US" w:eastAsia="zh-CN"/>
              </w:rPr>
              <w:t>工</w:t>
            </w:r>
            <w:r>
              <w:rPr>
                <w:rFonts w:hint="eastAsia" w:ascii="新宋体" w:hAnsi="新宋体" w:eastAsia="新宋体" w:cs="新宋体"/>
                <w:color w:val="000000"/>
                <w:sz w:val="24"/>
                <w:szCs w:val="24"/>
                <w:highlight w:val="none"/>
              </w:rPr>
              <w:t>期</w:t>
            </w:r>
          </w:p>
        </w:tc>
        <w:tc>
          <w:tcPr>
            <w:tcW w:w="6967" w:type="dxa"/>
            <w:gridSpan w:val="2"/>
            <w:noWrap w:val="0"/>
            <w:vAlign w:val="center"/>
          </w:tcPr>
          <w:p>
            <w:pPr>
              <w:spacing w:line="560" w:lineRule="exact"/>
              <w:rPr>
                <w:rFonts w:hint="eastAsia" w:ascii="新宋体" w:hAnsi="新宋体" w:eastAsia="新宋体" w:cs="新宋体"/>
                <w:color w:val="000000"/>
                <w:sz w:val="24"/>
                <w:szCs w:val="24"/>
                <w:highlight w:val="none"/>
              </w:rPr>
            </w:pPr>
            <w:r>
              <w:rPr>
                <w:rFonts w:hint="eastAsia" w:ascii="新宋体" w:hAnsi="新宋体" w:eastAsia="新宋体" w:cs="新宋体"/>
                <w:color w:val="000000"/>
                <w:sz w:val="24"/>
                <w:szCs w:val="24"/>
                <w:highlight w:val="none"/>
                <w:lang w:val="en-US" w:eastAsia="zh-CN"/>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1.3.3</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质量要求</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1.4.1</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highlight w:val="yellow"/>
              </w:rPr>
            </w:pPr>
            <w:r>
              <w:rPr>
                <w:rFonts w:hint="eastAsia" w:ascii="新宋体" w:hAnsi="新宋体" w:eastAsia="新宋体" w:cs="新宋体"/>
                <w:color w:val="000000"/>
                <w:sz w:val="24"/>
                <w:szCs w:val="24"/>
                <w:highlight w:val="none"/>
              </w:rPr>
              <w:t>投标人资质条件、能力和信誉</w:t>
            </w:r>
          </w:p>
        </w:tc>
        <w:tc>
          <w:tcPr>
            <w:tcW w:w="6967"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1. 供应商应符合下述《政府采购法》第二十二条第一款规定的法定基本资格条件及项目资格要求，并提供相关资格证明材料（文件）：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（1）■提供营业执照或事业单位法人证书或其他相应业务或经营范围登记证照；■提供税务登记证（三证合一的只需提供三证合一的营业执照，营业执照经营范围包含与本项目相关的内容）；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（2）具有良好的商业信誉和健全的财务会计制度，有依法缴纳税收和社会保障资金的良好记录。■提供银行出具的近1年内资信证明、或201</w:t>
            </w:r>
            <w:r>
              <w:rPr>
                <w:rFonts w:hint="eastAsia" w:ascii="宋体" w:hAnsi="宋体" w:cs="微软雅黑"/>
                <w:color w:val="auto"/>
                <w:kern w:val="2"/>
                <w:sz w:val="24"/>
                <w:szCs w:val="24"/>
                <w:lang w:val="en-US" w:eastAsia="zh-CN" w:bidi="ar"/>
              </w:rPr>
              <w:t>9</w:t>
            </w:r>
            <w:r>
              <w:rPr>
                <w:rFonts w:hint="eastAsia" w:ascii="宋体" w:hAnsi="宋体" w:eastAsia="宋体" w:cs="微软雅黑"/>
                <w:color w:val="auto"/>
                <w:kern w:val="2"/>
                <w:sz w:val="24"/>
                <w:szCs w:val="24"/>
                <w:lang w:val="en-US" w:eastAsia="zh-CN" w:bidi="ar"/>
              </w:rPr>
              <w:t>年度</w:t>
            </w:r>
            <w:r>
              <w:rPr>
                <w:rFonts w:hint="eastAsia" w:ascii="宋体" w:hAnsi="宋体" w:cs="微软雅黑"/>
                <w:color w:val="auto"/>
                <w:kern w:val="2"/>
                <w:sz w:val="24"/>
                <w:szCs w:val="24"/>
                <w:lang w:val="en-US" w:eastAsia="zh-CN" w:bidi="ar"/>
              </w:rPr>
              <w:t>以来（任意一年）</w:t>
            </w:r>
            <w:r>
              <w:rPr>
                <w:rFonts w:hint="eastAsia" w:ascii="宋体" w:hAnsi="宋体" w:eastAsia="宋体" w:cs="微软雅黑"/>
                <w:color w:val="auto"/>
                <w:kern w:val="2"/>
                <w:sz w:val="24"/>
                <w:szCs w:val="24"/>
                <w:lang w:val="en-US" w:eastAsia="zh-CN" w:bidi="ar"/>
              </w:rPr>
              <w:t>经审计的财务报告、或财政部门认可的担保机构的投标担保函；■提供近6个月内（任意1个月）已依法缴纳税收的凭据；■提供近6个月内（任意1个月）已依法缴纳社会保险的凭据；依法免税或不需要缴纳社会保障资金的供应商，应提供相应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3）具备履行合同所必需的设备和专业技术能力。■提供相关设备（或设施）购置发票或单据（任一）；■技术人员的职称证书或职业（执业）资格证或等级证书等相关证书（任一）或专业人员用工合同（任一）等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（4）参加政府采购活动前3年内在经营活动中没有重大违法记录。■提供供应商书面声明；供应商自行承诺并承担后果，声明函不实的，按《政府采购法》有关提供虚假材料的有关规定给予处罚；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（5）具备法律、行政法规规定的其他条件，描述提供相关证明材料。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 xml:space="preserve">2. </w:t>
            </w:r>
            <w:r>
              <w:rPr>
                <w:rFonts w:hint="eastAsia" w:ascii="宋体" w:hAnsi="宋体" w:cs="微软雅黑"/>
                <w:color w:val="auto"/>
                <w:kern w:val="2"/>
                <w:sz w:val="24"/>
                <w:szCs w:val="24"/>
                <w:highlight w:val="yellow"/>
                <w:lang w:val="en-US" w:eastAsia="zh-CN" w:bidi="ar"/>
              </w:rPr>
              <w:t>供应商具有建筑工程施工总承包三级及以上资质</w:t>
            </w:r>
            <w:r>
              <w:rPr>
                <w:rFonts w:hint="eastAsia" w:ascii="宋体" w:hAnsi="宋体" w:eastAsia="宋体" w:cs="微软雅黑"/>
                <w:color w:val="auto"/>
                <w:kern w:val="2"/>
                <w:sz w:val="24"/>
                <w:szCs w:val="24"/>
                <w:lang w:val="en-US" w:eastAsia="zh-CN" w:bidi="ar"/>
              </w:rPr>
              <w:t>，在人员、设备、资金等方面具有相应的施工能力，具有有效的安全生产许可证；投标人拟派项目经理须具有</w:t>
            </w:r>
            <w:r>
              <w:rPr>
                <w:rFonts w:hint="eastAsia" w:ascii="宋体" w:hAnsi="宋体" w:cs="微软雅黑"/>
                <w:color w:val="auto"/>
                <w:kern w:val="2"/>
                <w:sz w:val="24"/>
                <w:szCs w:val="24"/>
                <w:lang w:val="en-US" w:eastAsia="zh-CN" w:bidi="ar"/>
              </w:rPr>
              <w:t>建筑工程专业</w:t>
            </w:r>
            <w:r>
              <w:rPr>
                <w:rFonts w:hint="eastAsia" w:ascii="宋体" w:hAnsi="宋体" w:eastAsia="宋体" w:cs="微软雅黑"/>
                <w:color w:val="auto"/>
                <w:kern w:val="2"/>
                <w:sz w:val="24"/>
                <w:szCs w:val="24"/>
                <w:lang w:val="en-US" w:eastAsia="zh-CN" w:bidi="ar"/>
              </w:rPr>
              <w:t>二级及以上注册建造师资格（不含临时），具备有效的安全生产考核合格证书，并无在建工程。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宋体" w:hAnsi="宋体" w:eastAsia="宋体" w:cs="微软雅黑"/>
                <w:color w:val="auto"/>
                <w:kern w:val="2"/>
                <w:sz w:val="24"/>
                <w:szCs w:val="24"/>
                <w:lang w:val="en-US" w:eastAsia="zh-CN" w:bidi="ar"/>
              </w:rPr>
            </w:pPr>
            <w:r>
              <w:rPr>
                <w:rFonts w:hint="eastAsia" w:ascii="宋体" w:hAnsi="宋体" w:eastAsia="宋体" w:cs="微软雅黑"/>
                <w:color w:val="auto"/>
                <w:kern w:val="2"/>
                <w:sz w:val="24"/>
                <w:szCs w:val="24"/>
                <w:lang w:val="en-US" w:eastAsia="zh-CN" w:bidi="ar"/>
              </w:rPr>
              <w:t>3.列入失信被执行人、</w:t>
            </w:r>
            <w:r>
              <w:rPr>
                <w:rFonts w:hint="eastAsia" w:ascii="宋体" w:hAnsi="宋体" w:cs="微软雅黑"/>
                <w:color w:val="auto"/>
                <w:kern w:val="2"/>
                <w:sz w:val="24"/>
                <w:szCs w:val="24"/>
                <w:lang w:val="en-US" w:eastAsia="zh-CN" w:bidi="ar"/>
              </w:rPr>
              <w:t>税收违法黑名单</w:t>
            </w:r>
            <w:r>
              <w:rPr>
                <w:rFonts w:hint="eastAsia" w:ascii="宋体" w:hAnsi="宋体" w:eastAsia="宋体" w:cs="微软雅黑"/>
                <w:color w:val="auto"/>
                <w:kern w:val="2"/>
                <w:sz w:val="24"/>
                <w:szCs w:val="24"/>
                <w:lang w:val="en-US" w:eastAsia="zh-CN" w:bidi="ar"/>
              </w:rPr>
              <w:t>、政府采购严重违法失信行为记录名单的供应商，拒绝其参与本次招标活动（通过“信用中国”网站（www.creditchina.gov.cn）、中国政府采购网（www.ccgp.gov.cn）等渠道查询相关主体信用记录，提供网查截图）。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0"/>
              <w:rPr>
                <w:rFonts w:hint="eastAsia" w:ascii="新宋体" w:hAnsi="新宋体" w:eastAsia="新宋体" w:cs="新宋体"/>
                <w:color w:val="000000"/>
                <w:sz w:val="24"/>
                <w:szCs w:val="24"/>
                <w:highlight w:val="yellow"/>
              </w:rPr>
            </w:pPr>
            <w:r>
              <w:rPr>
                <w:rFonts w:hint="eastAsia" w:ascii="宋体" w:hAnsi="宋体" w:eastAsia="宋体" w:cs="微软雅黑"/>
                <w:color w:val="auto"/>
                <w:kern w:val="2"/>
                <w:sz w:val="24"/>
                <w:szCs w:val="24"/>
                <w:lang w:val="en-US" w:eastAsia="zh-CN" w:bidi="ar"/>
              </w:rPr>
              <w:t xml:space="preserve">4. 本次招标不接受联合体投标。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1.4.2</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是否接受联合体投标</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1.9.1</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踏勘现场</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1.10.1</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投标预备会</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1.11</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分包</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1.12</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偏离</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2.1</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构成招标文件的其他材料</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招标人在招标期间发出的补遗书和其它有效正式函件等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2.2.1</w:t>
            </w:r>
          </w:p>
        </w:tc>
        <w:tc>
          <w:tcPr>
            <w:tcW w:w="1665" w:type="dxa"/>
            <w:gridSpan w:val="2"/>
            <w:noWrap w:val="0"/>
            <w:vAlign w:val="center"/>
          </w:tcPr>
          <w:p>
            <w:pPr>
              <w:spacing w:line="5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投标人提出问题的截止时间</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投标时间截止5日前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64" w:type="dxa"/>
            <w:vMerge w:val="restart"/>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2.2.2</w:t>
            </w:r>
          </w:p>
        </w:tc>
        <w:tc>
          <w:tcPr>
            <w:tcW w:w="1665" w:type="dxa"/>
            <w:gridSpan w:val="2"/>
            <w:noWrap w:val="0"/>
            <w:vAlign w:val="center"/>
          </w:tcPr>
          <w:p>
            <w:pPr>
              <w:spacing w:line="520" w:lineRule="exact"/>
              <w:jc w:val="center"/>
              <w:rPr>
                <w:rFonts w:hint="eastAsia" w:ascii="新宋体" w:hAnsi="新宋体" w:eastAsia="新宋体" w:cs="新宋体"/>
                <w:color w:val="000000"/>
                <w:sz w:val="24"/>
                <w:szCs w:val="24"/>
                <w:highlight w:val="none"/>
              </w:rPr>
            </w:pPr>
            <w:r>
              <w:rPr>
                <w:rFonts w:hint="eastAsia" w:ascii="新宋体" w:hAnsi="新宋体" w:eastAsia="新宋体" w:cs="新宋体"/>
                <w:color w:val="000000"/>
                <w:sz w:val="24"/>
                <w:szCs w:val="24"/>
                <w:highlight w:val="none"/>
              </w:rPr>
              <w:t>投标截止时间</w:t>
            </w:r>
          </w:p>
        </w:tc>
        <w:tc>
          <w:tcPr>
            <w:tcW w:w="6967" w:type="dxa"/>
            <w:gridSpan w:val="2"/>
            <w:noWrap w:val="0"/>
            <w:vAlign w:val="center"/>
          </w:tcPr>
          <w:p>
            <w:pPr>
              <w:spacing w:line="560" w:lineRule="exact"/>
              <w:rPr>
                <w:rFonts w:hint="eastAsia" w:ascii="新宋体" w:hAnsi="新宋体" w:eastAsia="新宋体" w:cs="新宋体"/>
                <w:color w:val="000000"/>
                <w:sz w:val="24"/>
                <w:szCs w:val="24"/>
                <w:highlight w:val="none"/>
              </w:rPr>
            </w:pPr>
            <w:r>
              <w:rPr>
                <w:rFonts w:hint="eastAsia" w:ascii="新宋体" w:hAnsi="新宋体" w:eastAsia="新宋体" w:cs="新宋体"/>
                <w:color w:val="000000"/>
                <w:sz w:val="24"/>
                <w:szCs w:val="24"/>
                <w:highlight w:val="none"/>
                <w:lang w:eastAsia="zh-CN"/>
              </w:rPr>
              <w:t>2022</w:t>
            </w:r>
            <w:r>
              <w:rPr>
                <w:rFonts w:hint="eastAsia" w:ascii="新宋体" w:hAnsi="新宋体" w:eastAsia="新宋体" w:cs="新宋体"/>
                <w:color w:val="000000"/>
                <w:sz w:val="24"/>
                <w:szCs w:val="24"/>
                <w:highlight w:val="none"/>
              </w:rPr>
              <w:t>年</w:t>
            </w:r>
            <w:r>
              <w:rPr>
                <w:rFonts w:hint="eastAsia" w:ascii="新宋体" w:hAnsi="新宋体" w:eastAsia="新宋体" w:cs="新宋体"/>
                <w:color w:val="000000"/>
                <w:sz w:val="24"/>
                <w:szCs w:val="24"/>
                <w:highlight w:val="none"/>
                <w:lang w:val="en-US" w:eastAsia="zh-CN"/>
              </w:rPr>
              <w:t>10</w:t>
            </w:r>
            <w:r>
              <w:rPr>
                <w:rFonts w:hint="eastAsia" w:ascii="新宋体" w:hAnsi="新宋体" w:eastAsia="新宋体" w:cs="新宋体"/>
                <w:color w:val="000000"/>
                <w:sz w:val="24"/>
                <w:szCs w:val="24"/>
                <w:highlight w:val="none"/>
              </w:rPr>
              <w:t>月</w:t>
            </w:r>
            <w:r>
              <w:rPr>
                <w:rFonts w:hint="eastAsia" w:ascii="新宋体" w:hAnsi="新宋体" w:eastAsia="新宋体" w:cs="新宋体"/>
                <w:color w:val="000000"/>
                <w:sz w:val="24"/>
                <w:szCs w:val="24"/>
                <w:highlight w:val="none"/>
                <w:lang w:val="en-US" w:eastAsia="zh-CN"/>
              </w:rPr>
              <w:t>31</w:t>
            </w:r>
            <w:r>
              <w:rPr>
                <w:rFonts w:hint="eastAsia" w:ascii="新宋体" w:hAnsi="新宋体" w:eastAsia="新宋体" w:cs="新宋体"/>
                <w:color w:val="000000"/>
                <w:sz w:val="24"/>
                <w:szCs w:val="24"/>
                <w:highlight w:val="none"/>
              </w:rPr>
              <w:t>日</w:t>
            </w:r>
            <w:r>
              <w:rPr>
                <w:rFonts w:hint="eastAsia" w:ascii="新宋体" w:hAnsi="新宋体" w:eastAsia="新宋体" w:cs="新宋体"/>
                <w:color w:val="000000"/>
                <w:sz w:val="24"/>
                <w:szCs w:val="24"/>
                <w:highlight w:val="none"/>
                <w:lang w:val="en-US" w:eastAsia="zh-CN"/>
              </w:rPr>
              <w:t>9</w:t>
            </w:r>
            <w:r>
              <w:rPr>
                <w:rFonts w:hint="eastAsia" w:ascii="新宋体" w:hAnsi="新宋体" w:eastAsia="新宋体" w:cs="新宋体"/>
                <w:color w:val="000000"/>
                <w:sz w:val="24"/>
                <w:szCs w:val="24"/>
                <w:highlight w:val="none"/>
              </w:rPr>
              <w:t>时</w:t>
            </w:r>
            <w:r>
              <w:rPr>
                <w:rFonts w:hint="eastAsia" w:ascii="新宋体" w:hAnsi="新宋体" w:eastAsia="新宋体" w:cs="新宋体"/>
                <w:color w:val="000000"/>
                <w:sz w:val="24"/>
                <w:szCs w:val="24"/>
                <w:highlight w:val="none"/>
                <w:lang w:val="en-US" w:eastAsia="zh-CN"/>
              </w:rPr>
              <w:t>00</w:t>
            </w:r>
            <w:r>
              <w:rPr>
                <w:rFonts w:hint="eastAsia" w:ascii="新宋体" w:hAnsi="新宋体" w:eastAsia="新宋体" w:cs="新宋体"/>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64" w:type="dxa"/>
            <w:vMerge w:val="continue"/>
            <w:noWrap w:val="0"/>
            <w:vAlign w:val="center"/>
          </w:tcPr>
          <w:p>
            <w:pPr>
              <w:spacing w:line="560" w:lineRule="exact"/>
              <w:jc w:val="center"/>
              <w:rPr>
                <w:rFonts w:hint="eastAsia" w:ascii="新宋体" w:hAnsi="新宋体" w:eastAsia="新宋体" w:cs="新宋体"/>
                <w:color w:val="000000"/>
                <w:sz w:val="24"/>
                <w:szCs w:val="24"/>
              </w:rPr>
            </w:pPr>
          </w:p>
        </w:tc>
        <w:tc>
          <w:tcPr>
            <w:tcW w:w="1665" w:type="dxa"/>
            <w:gridSpan w:val="2"/>
            <w:noWrap w:val="0"/>
            <w:vAlign w:val="center"/>
          </w:tcPr>
          <w:p>
            <w:pPr>
              <w:spacing w:line="5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招标人书面澄清或者修改招标文件的截止时间</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投标时间截止5日前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2.2.3</w:t>
            </w:r>
          </w:p>
        </w:tc>
        <w:tc>
          <w:tcPr>
            <w:tcW w:w="1665" w:type="dxa"/>
            <w:gridSpan w:val="2"/>
            <w:noWrap w:val="0"/>
            <w:vAlign w:val="center"/>
          </w:tcPr>
          <w:p>
            <w:pPr>
              <w:spacing w:line="5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投标人确认收到招标文件澄清的时间</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在收到相应澄清文件后24小时之内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2.3.2</w:t>
            </w:r>
          </w:p>
        </w:tc>
        <w:tc>
          <w:tcPr>
            <w:tcW w:w="1665" w:type="dxa"/>
            <w:gridSpan w:val="2"/>
            <w:noWrap w:val="0"/>
            <w:vAlign w:val="center"/>
          </w:tcPr>
          <w:p>
            <w:pPr>
              <w:spacing w:line="5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投标人确认收到招标文件修改的时间</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在收到相应修改文件后24小时之内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3.1.1</w:t>
            </w:r>
          </w:p>
        </w:tc>
        <w:tc>
          <w:tcPr>
            <w:tcW w:w="1665" w:type="dxa"/>
            <w:gridSpan w:val="2"/>
            <w:noWrap w:val="0"/>
            <w:vAlign w:val="center"/>
          </w:tcPr>
          <w:p>
            <w:pPr>
              <w:spacing w:line="5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构成投标文件的其他材料</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3.3.1</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投标有效期</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lang w:val="en-US" w:eastAsia="zh-CN"/>
              </w:rPr>
              <w:t>90</w:t>
            </w:r>
            <w:r>
              <w:rPr>
                <w:rFonts w:hint="eastAsia" w:ascii="新宋体" w:hAnsi="新宋体" w:eastAsia="新宋体" w:cs="新宋体"/>
                <w:color w:val="000000"/>
                <w:sz w:val="24"/>
                <w:szCs w:val="24"/>
                <w:lang w:eastAsia="zh-CN"/>
              </w:rPr>
              <w:t>日历天</w:t>
            </w:r>
            <w:r>
              <w:rPr>
                <w:rFonts w:hint="eastAsia" w:ascii="新宋体" w:hAnsi="新宋体" w:eastAsia="新宋体" w:cs="新宋体"/>
                <w:color w:val="000000"/>
                <w:sz w:val="24"/>
                <w:szCs w:val="24"/>
              </w:rPr>
              <w:t xml:space="preserve">（从投标截止之日起）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3.4.1</w:t>
            </w:r>
          </w:p>
        </w:tc>
        <w:tc>
          <w:tcPr>
            <w:tcW w:w="1665" w:type="dxa"/>
            <w:gridSpan w:val="2"/>
            <w:shd w:val="clear" w:color="auto" w:fill="auto"/>
            <w:noWrap w:val="0"/>
            <w:vAlign w:val="center"/>
          </w:tcPr>
          <w:p>
            <w:pPr>
              <w:spacing w:line="520" w:lineRule="exact"/>
              <w:jc w:val="left"/>
              <w:rPr>
                <w:rFonts w:hint="eastAsia" w:ascii="新宋体" w:hAnsi="新宋体" w:eastAsia="新宋体" w:cs="新宋体"/>
                <w:color w:val="000000"/>
                <w:sz w:val="24"/>
                <w:szCs w:val="24"/>
                <w:highlight w:val="none"/>
              </w:rPr>
            </w:pPr>
            <w:r>
              <w:rPr>
                <w:rFonts w:hint="eastAsia" w:ascii="新宋体" w:hAnsi="新宋体" w:eastAsia="新宋体" w:cs="新宋体"/>
                <w:color w:val="000000"/>
                <w:sz w:val="24"/>
                <w:szCs w:val="24"/>
                <w:highlight w:val="none"/>
              </w:rPr>
              <w:t>投标保证金</w:t>
            </w:r>
          </w:p>
        </w:tc>
        <w:tc>
          <w:tcPr>
            <w:tcW w:w="6967" w:type="dxa"/>
            <w:gridSpan w:val="2"/>
            <w:shd w:val="clear" w:color="auto" w:fill="auto"/>
            <w:noWrap w:val="0"/>
            <w:vAlign w:val="center"/>
          </w:tcPr>
          <w:p>
            <w:pPr>
              <w:spacing w:line="520" w:lineRule="exact"/>
              <w:jc w:val="left"/>
              <w:rPr>
                <w:rFonts w:hint="default" w:ascii="新宋体" w:hAnsi="新宋体" w:eastAsia="新宋体" w:cs="新宋体"/>
                <w:color w:val="000000"/>
                <w:sz w:val="24"/>
                <w:szCs w:val="24"/>
                <w:highlight w:val="none"/>
                <w:lang w:val="en-US" w:eastAsia="zh-CN"/>
              </w:rPr>
            </w:pPr>
            <w:r>
              <w:rPr>
                <w:rFonts w:hint="eastAsia" w:ascii="新宋体" w:hAnsi="新宋体" w:eastAsia="新宋体" w:cs="新宋体"/>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3.6</w:t>
            </w:r>
          </w:p>
        </w:tc>
        <w:tc>
          <w:tcPr>
            <w:tcW w:w="1665" w:type="dxa"/>
            <w:gridSpan w:val="2"/>
            <w:noWrap w:val="0"/>
            <w:vAlign w:val="center"/>
          </w:tcPr>
          <w:p>
            <w:pPr>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是否允许递交备选投标方案</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3.7.3</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签字或盖章</w:t>
            </w:r>
          </w:p>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要求</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见投标文件格式要求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3.7.4</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投标文件</w:t>
            </w:r>
          </w:p>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副本份数</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正本壹份，副本</w:t>
            </w:r>
            <w:r>
              <w:rPr>
                <w:rFonts w:hint="eastAsia" w:ascii="新宋体" w:hAnsi="新宋体" w:eastAsia="新宋体" w:cs="新宋体"/>
                <w:color w:val="000000"/>
                <w:sz w:val="24"/>
                <w:szCs w:val="24"/>
                <w:lang w:val="en-US" w:eastAsia="zh-CN"/>
              </w:rPr>
              <w:t>贰</w:t>
            </w:r>
            <w:r>
              <w:rPr>
                <w:rFonts w:hint="eastAsia" w:ascii="新宋体" w:hAnsi="新宋体" w:eastAsia="新宋体" w:cs="新宋体"/>
                <w:color w:val="000000"/>
                <w:sz w:val="24"/>
                <w:szCs w:val="24"/>
              </w:rPr>
              <w:t>份，电子版1套（U盘包括投标文件的所有内容并且能够正常使用，打不开或者其它问题将取消投标资格）；正、副本不一致时，以正本为准。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3.7.5</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装订要求</w:t>
            </w:r>
          </w:p>
        </w:tc>
        <w:tc>
          <w:tcPr>
            <w:tcW w:w="6967" w:type="dxa"/>
            <w:gridSpan w:val="2"/>
            <w:noWrap w:val="0"/>
            <w:vAlign w:val="center"/>
          </w:tcPr>
          <w:p>
            <w:pPr>
              <w:spacing w:line="540" w:lineRule="exact"/>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lang w:val="en-US" w:eastAsia="zh-CN"/>
              </w:rPr>
              <w:t>左侧</w:t>
            </w:r>
            <w:r>
              <w:rPr>
                <w:rFonts w:hint="eastAsia" w:ascii="新宋体" w:hAnsi="新宋体" w:eastAsia="新宋体" w:cs="新宋体"/>
                <w:color w:val="000000"/>
                <w:sz w:val="24"/>
                <w:szCs w:val="24"/>
              </w:rPr>
              <w:t>胶装，逐页编写页码。不得采用活页夹等可随时拆换的方式装订，否则投标无效。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4.1.2</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封套上写明</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lang w:val="zh-CN"/>
              </w:rPr>
              <w:t>投标</w:t>
            </w:r>
            <w:r>
              <w:rPr>
                <w:rFonts w:hint="eastAsia" w:ascii="新宋体" w:hAnsi="新宋体" w:eastAsia="新宋体" w:cs="新宋体"/>
                <w:color w:val="000000"/>
                <w:sz w:val="24"/>
                <w:szCs w:val="24"/>
              </w:rPr>
              <w:t>项目名称；</w:t>
            </w:r>
          </w:p>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lang w:val="zh-CN"/>
              </w:rPr>
              <w:t>投标</w:t>
            </w:r>
            <w:r>
              <w:rPr>
                <w:rFonts w:hint="eastAsia" w:ascii="新宋体" w:hAnsi="新宋体" w:eastAsia="新宋体" w:cs="新宋体"/>
                <w:color w:val="000000"/>
                <w:sz w:val="24"/>
                <w:szCs w:val="24"/>
              </w:rPr>
              <w:t>项目编号;</w:t>
            </w:r>
          </w:p>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投标单位名称；</w:t>
            </w:r>
          </w:p>
          <w:p>
            <w:pPr>
              <w:pStyle w:val="20"/>
              <w:rPr>
                <w:rFonts w:hint="eastAsia"/>
                <w:color w:val="000000"/>
              </w:rPr>
            </w:pPr>
            <w:r>
              <w:rPr>
                <w:rFonts w:hint="eastAsia"/>
                <w:color w:val="000000"/>
                <w:szCs w:val="24"/>
                <w:lang w:val="zh-CN"/>
              </w:rPr>
              <w:t>每个密封文件&lt;箱&gt;袋上的封口处应加贴封条并注明：</w:t>
            </w:r>
          </w:p>
          <w:p>
            <w:pPr>
              <w:spacing w:line="560" w:lineRule="exact"/>
              <w:ind w:firstLine="480"/>
              <w:rPr>
                <w:rFonts w:hint="eastAsia" w:ascii="新宋体" w:hAnsi="新宋体" w:eastAsia="新宋体" w:cs="新宋体"/>
                <w:color w:val="000000"/>
                <w:sz w:val="24"/>
                <w:szCs w:val="24"/>
              </w:rPr>
            </w:pPr>
            <w:r>
              <w:rPr>
                <w:rFonts w:hint="eastAsia"/>
                <w:color w:val="000000"/>
                <w:sz w:val="24"/>
                <w:szCs w:val="24"/>
                <w:lang w:val="zh-CN"/>
              </w:rPr>
              <w:t>“</w:t>
            </w:r>
            <w:r>
              <w:rPr>
                <w:rFonts w:hint="eastAsia" w:ascii="新宋体" w:hAnsi="新宋体" w:eastAsia="新宋体" w:cs="新宋体"/>
                <w:color w:val="000000"/>
                <w:sz w:val="24"/>
                <w:szCs w:val="24"/>
              </w:rPr>
              <w:t xml:space="preserve"> </w:t>
            </w:r>
            <w:r>
              <w:rPr>
                <w:rFonts w:hint="eastAsia"/>
                <w:color w:val="000000"/>
                <w:sz w:val="24"/>
                <w:szCs w:val="24"/>
                <w:u w:val="single"/>
              </w:rPr>
              <w:t xml:space="preserve">     </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rPr>
              <w:t>日</w:t>
            </w:r>
            <w:r>
              <w:rPr>
                <w:rFonts w:hint="eastAsia"/>
                <w:color w:val="000000"/>
                <w:sz w:val="24"/>
                <w:szCs w:val="24"/>
                <w:u w:val="single"/>
              </w:rPr>
              <w:t xml:space="preserve">     </w:t>
            </w:r>
            <w:r>
              <w:rPr>
                <w:rFonts w:hint="eastAsia"/>
                <w:color w:val="000000"/>
                <w:sz w:val="24"/>
                <w:szCs w:val="24"/>
              </w:rPr>
              <w:t>时</w:t>
            </w:r>
            <w:r>
              <w:rPr>
                <w:rFonts w:hint="eastAsia"/>
                <w:color w:val="000000"/>
                <w:sz w:val="24"/>
                <w:szCs w:val="24"/>
                <w:u w:val="single"/>
              </w:rPr>
              <w:t xml:space="preserve">     </w:t>
            </w:r>
            <w:r>
              <w:rPr>
                <w:rFonts w:hint="eastAsia"/>
                <w:color w:val="000000"/>
                <w:sz w:val="24"/>
                <w:szCs w:val="24"/>
              </w:rPr>
              <w:t>分开标，此时间以前不得开封</w:t>
            </w:r>
            <w:r>
              <w:rPr>
                <w:rFonts w:hint="eastAsia"/>
                <w:color w:val="000000"/>
                <w:sz w:val="24"/>
                <w:szCs w:val="24"/>
                <w:lang w:val="zh-CN"/>
              </w:rPr>
              <w:t>”的字样，并在封签处加盖公章。</w:t>
            </w:r>
          </w:p>
          <w:p>
            <w:pPr>
              <w:spacing w:line="540" w:lineRule="exact"/>
              <w:rPr>
                <w:rFonts w:hint="eastAsia" w:ascii="新宋体" w:hAnsi="新宋体" w:eastAsia="新宋体" w:cs="新宋体"/>
                <w:color w:val="000000"/>
                <w:sz w:val="24"/>
                <w:szCs w:val="24"/>
              </w:rPr>
            </w:pPr>
            <w:r>
              <w:rPr>
                <w:rFonts w:hint="eastAsia" w:ascii="新宋体" w:hAnsi="新宋体" w:eastAsia="新宋体" w:cs="新宋体"/>
                <w:b/>
                <w:bCs/>
                <w:color w:val="000000"/>
                <w:sz w:val="24"/>
                <w:szCs w:val="24"/>
              </w:rPr>
              <w:t>右上角注明：</w:t>
            </w:r>
            <w:r>
              <w:rPr>
                <w:rFonts w:hint="eastAsia" w:ascii="新宋体" w:hAnsi="新宋体" w:eastAsia="新宋体" w:cs="新宋体"/>
                <w:b/>
                <w:bCs/>
                <w:color w:val="000000"/>
                <w:sz w:val="24"/>
                <w:szCs w:val="24"/>
                <w:lang w:val="zh-CN"/>
              </w:rPr>
              <w:t>正</w:t>
            </w:r>
            <w:r>
              <w:rPr>
                <w:rFonts w:hint="eastAsia" w:ascii="新宋体" w:hAnsi="新宋体" w:eastAsia="新宋体" w:cs="新宋体"/>
                <w:b/>
                <w:bCs/>
                <w:color w:val="000000"/>
                <w:sz w:val="24"/>
                <w:szCs w:val="24"/>
              </w:rPr>
              <w:t>（</w:t>
            </w:r>
            <w:r>
              <w:rPr>
                <w:rFonts w:hint="eastAsia" w:ascii="新宋体" w:hAnsi="新宋体" w:eastAsia="新宋体" w:cs="新宋体"/>
                <w:b/>
                <w:bCs/>
                <w:color w:val="000000"/>
                <w:sz w:val="24"/>
                <w:szCs w:val="24"/>
                <w:lang w:val="zh-CN"/>
              </w:rPr>
              <w:t>副</w:t>
            </w:r>
            <w:r>
              <w:rPr>
                <w:rFonts w:hint="eastAsia" w:ascii="新宋体" w:hAnsi="新宋体" w:eastAsia="新宋体" w:cs="新宋体"/>
                <w:b/>
                <w:bCs/>
                <w:color w:val="000000"/>
                <w:sz w:val="24"/>
                <w:szCs w:val="24"/>
              </w:rPr>
              <w:t>）</w:t>
            </w:r>
            <w:r>
              <w:rPr>
                <w:rFonts w:hint="eastAsia" w:ascii="新宋体" w:hAnsi="新宋体" w:eastAsia="新宋体" w:cs="新宋体"/>
                <w:b/>
                <w:bCs/>
                <w:color w:val="000000"/>
                <w:sz w:val="24"/>
                <w:szCs w:val="24"/>
                <w:lang w:val="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4.2.2</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递交投标文件地点</w:t>
            </w:r>
          </w:p>
        </w:tc>
        <w:tc>
          <w:tcPr>
            <w:tcW w:w="6967"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0"/>
              <w:rPr>
                <w:rFonts w:hint="eastAsia" w:ascii="新宋体" w:hAnsi="新宋体" w:eastAsia="新宋体" w:cs="新宋体"/>
                <w:color w:val="000000"/>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HYPERLINK "http://www.cdgcgl.com.cn/"</w:instrText>
            </w:r>
            <w:r>
              <w:rPr>
                <w:rFonts w:hint="eastAsia" w:ascii="宋体" w:hAnsi="宋体" w:eastAsia="宋体" w:cs="宋体"/>
                <w:color w:val="auto"/>
              </w:rPr>
              <w:fldChar w:fldCharType="separate"/>
            </w:r>
            <w:r>
              <w:rPr>
                <w:rStyle w:val="18"/>
                <w:rFonts w:hint="eastAsia" w:ascii="宋体" w:hAnsi="宋体" w:cs="宋体"/>
                <w:color w:val="auto"/>
                <w:sz w:val="24"/>
                <w:lang w:eastAsia="zh-CN"/>
              </w:rPr>
              <w:t>中新创达咨询有限公司</w:t>
            </w:r>
            <w:r>
              <w:rPr>
                <w:rFonts w:hint="eastAsia" w:ascii="宋体" w:hAnsi="宋体" w:eastAsia="宋体" w:cs="宋体"/>
                <w:color w:val="auto"/>
              </w:rPr>
              <w:fldChar w:fldCharType="end"/>
            </w:r>
            <w:r>
              <w:rPr>
                <w:rFonts w:hint="eastAsia" w:ascii="宋体" w:hAnsi="宋体" w:cs="宋体"/>
                <w:color w:val="auto"/>
                <w:lang w:val="en-US" w:eastAsia="zh-CN"/>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4.2.3</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是否退还投标文件</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5.1</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highlight w:val="none"/>
              </w:rPr>
            </w:pPr>
            <w:r>
              <w:rPr>
                <w:rFonts w:hint="eastAsia" w:ascii="新宋体" w:hAnsi="新宋体" w:eastAsia="新宋体" w:cs="新宋体"/>
                <w:color w:val="000000"/>
                <w:sz w:val="24"/>
                <w:szCs w:val="24"/>
                <w:highlight w:val="none"/>
              </w:rPr>
              <w:t>开标时间和地点</w:t>
            </w:r>
          </w:p>
        </w:tc>
        <w:tc>
          <w:tcPr>
            <w:tcW w:w="6967" w:type="dxa"/>
            <w:gridSpan w:val="2"/>
            <w:noWrap w:val="0"/>
            <w:vAlign w:val="center"/>
          </w:tcPr>
          <w:p>
            <w:pPr>
              <w:spacing w:line="560" w:lineRule="exact"/>
              <w:rPr>
                <w:rFonts w:hint="eastAsia" w:ascii="新宋体" w:hAnsi="新宋体" w:eastAsia="新宋体" w:cs="新宋体"/>
                <w:color w:val="000000"/>
                <w:sz w:val="24"/>
                <w:szCs w:val="24"/>
                <w:highlight w:val="none"/>
              </w:rPr>
            </w:pPr>
            <w:r>
              <w:rPr>
                <w:rFonts w:hint="eastAsia" w:ascii="新宋体" w:hAnsi="新宋体" w:eastAsia="新宋体" w:cs="新宋体"/>
                <w:color w:val="000000"/>
                <w:sz w:val="24"/>
                <w:szCs w:val="24"/>
                <w:highlight w:val="none"/>
              </w:rPr>
              <w:t>开标时间：</w:t>
            </w:r>
            <w:r>
              <w:rPr>
                <w:rFonts w:hint="eastAsia" w:ascii="新宋体" w:hAnsi="新宋体" w:eastAsia="新宋体" w:cs="新宋体"/>
                <w:color w:val="000000"/>
                <w:sz w:val="24"/>
                <w:szCs w:val="24"/>
                <w:highlight w:val="none"/>
                <w:lang w:eastAsia="zh-CN"/>
              </w:rPr>
              <w:t>2022</w:t>
            </w:r>
            <w:r>
              <w:rPr>
                <w:rFonts w:hint="eastAsia" w:ascii="新宋体" w:hAnsi="新宋体" w:eastAsia="新宋体" w:cs="新宋体"/>
                <w:color w:val="000000"/>
                <w:sz w:val="24"/>
                <w:szCs w:val="24"/>
                <w:highlight w:val="none"/>
              </w:rPr>
              <w:t>年</w:t>
            </w:r>
            <w:r>
              <w:rPr>
                <w:rFonts w:hint="eastAsia" w:ascii="新宋体" w:hAnsi="新宋体" w:eastAsia="新宋体" w:cs="新宋体"/>
                <w:color w:val="000000"/>
                <w:sz w:val="24"/>
                <w:szCs w:val="24"/>
                <w:highlight w:val="none"/>
                <w:lang w:val="en-US" w:eastAsia="zh-CN"/>
              </w:rPr>
              <w:t>10</w:t>
            </w:r>
            <w:r>
              <w:rPr>
                <w:rFonts w:hint="eastAsia" w:ascii="新宋体" w:hAnsi="新宋体" w:eastAsia="新宋体" w:cs="新宋体"/>
                <w:color w:val="000000"/>
                <w:sz w:val="24"/>
                <w:szCs w:val="24"/>
                <w:highlight w:val="none"/>
              </w:rPr>
              <w:t>月</w:t>
            </w:r>
            <w:r>
              <w:rPr>
                <w:rFonts w:hint="eastAsia" w:ascii="新宋体" w:hAnsi="新宋体" w:eastAsia="新宋体" w:cs="新宋体"/>
                <w:color w:val="000000"/>
                <w:sz w:val="24"/>
                <w:szCs w:val="24"/>
                <w:highlight w:val="none"/>
                <w:lang w:val="en-US" w:eastAsia="zh-CN"/>
              </w:rPr>
              <w:t>31</w:t>
            </w:r>
            <w:r>
              <w:rPr>
                <w:rFonts w:hint="eastAsia" w:ascii="新宋体" w:hAnsi="新宋体" w:eastAsia="新宋体" w:cs="新宋体"/>
                <w:color w:val="000000"/>
                <w:sz w:val="24"/>
                <w:szCs w:val="24"/>
                <w:highlight w:val="none"/>
              </w:rPr>
              <w:t>日</w:t>
            </w:r>
            <w:r>
              <w:rPr>
                <w:rFonts w:hint="eastAsia" w:ascii="新宋体" w:hAnsi="新宋体" w:eastAsia="新宋体" w:cs="新宋体"/>
                <w:color w:val="000000"/>
                <w:sz w:val="24"/>
                <w:szCs w:val="24"/>
                <w:highlight w:val="none"/>
                <w:lang w:val="en-US" w:eastAsia="zh-CN"/>
              </w:rPr>
              <w:t>9</w:t>
            </w:r>
            <w:r>
              <w:rPr>
                <w:rFonts w:hint="eastAsia" w:ascii="新宋体" w:hAnsi="新宋体" w:eastAsia="新宋体" w:cs="新宋体"/>
                <w:color w:val="000000"/>
                <w:sz w:val="24"/>
                <w:szCs w:val="24"/>
                <w:highlight w:val="none"/>
              </w:rPr>
              <w:t>时00分</w:t>
            </w:r>
          </w:p>
          <w:p>
            <w:pPr>
              <w:spacing w:line="560" w:lineRule="exact"/>
              <w:rPr>
                <w:rFonts w:hint="eastAsia" w:ascii="新宋体" w:hAnsi="新宋体" w:eastAsia="新宋体" w:cs="新宋体"/>
                <w:color w:val="000000"/>
                <w:sz w:val="24"/>
                <w:szCs w:val="24"/>
                <w:highlight w:val="none"/>
              </w:rPr>
            </w:pPr>
            <w:r>
              <w:rPr>
                <w:rFonts w:hint="eastAsia" w:ascii="新宋体" w:hAnsi="新宋体" w:eastAsia="新宋体" w:cs="新宋体"/>
                <w:color w:val="000000"/>
                <w:sz w:val="24"/>
                <w:szCs w:val="24"/>
                <w:highlight w:val="none"/>
              </w:rPr>
              <w:t>开标地点: 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64" w:type="dxa"/>
            <w:noWrap w:val="0"/>
            <w:vAlign w:val="center"/>
          </w:tcPr>
          <w:p>
            <w:pPr>
              <w:spacing w:line="560" w:lineRule="exact"/>
              <w:jc w:val="center"/>
              <w:rPr>
                <w:rFonts w:hint="default" w:ascii="新宋体" w:hAnsi="新宋体" w:eastAsia="新宋体" w:cs="新宋体"/>
                <w:color w:val="000000"/>
                <w:sz w:val="24"/>
                <w:szCs w:val="24"/>
                <w:lang w:val="en-US" w:eastAsia="zh-CN"/>
              </w:rPr>
            </w:pPr>
            <w:r>
              <w:rPr>
                <w:rFonts w:hint="eastAsia" w:ascii="新宋体" w:hAnsi="新宋体" w:eastAsia="新宋体" w:cs="新宋体"/>
                <w:color w:val="000000"/>
                <w:sz w:val="24"/>
                <w:szCs w:val="24"/>
                <w:lang w:val="en-US" w:eastAsia="zh-CN"/>
              </w:rPr>
              <w:t>5.2</w:t>
            </w:r>
          </w:p>
        </w:tc>
        <w:tc>
          <w:tcPr>
            <w:tcW w:w="1665"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lang w:eastAsia="zh-CN"/>
              </w:rPr>
              <w:t>开标会议要求</w:t>
            </w:r>
          </w:p>
        </w:tc>
        <w:tc>
          <w:tcPr>
            <w:tcW w:w="6967" w:type="dxa"/>
            <w:gridSpan w:val="2"/>
            <w:noWrap w:val="0"/>
            <w:vAlign w:val="center"/>
          </w:tcPr>
          <w:p>
            <w:pPr>
              <w:pStyle w:val="20"/>
              <w:numPr>
                <w:ilvl w:val="0"/>
                <w:numId w:val="0"/>
              </w:numPr>
              <w:ind w:left="0" w:leftChars="0" w:firstLine="0" w:firstLineChars="0"/>
              <w:rPr>
                <w:rFonts w:hint="eastAsia" w:ascii="新宋体" w:hAnsi="新宋体" w:eastAsia="新宋体" w:cs="新宋体"/>
                <w:color w:val="000000"/>
                <w:sz w:val="24"/>
                <w:szCs w:val="24"/>
              </w:rPr>
            </w:pPr>
            <w:r>
              <w:rPr>
                <w:rFonts w:hint="eastAsia" w:ascii="宋体" w:hAnsi="宋体" w:cs="宋体"/>
                <w:sz w:val="24"/>
                <w:lang w:val="en-US" w:eastAsia="zh-CN"/>
              </w:rPr>
              <w:t>招标人邀请所有投标人的法定代表人或授权委托人参加开标会议，并在招标人按开标程序进行点名时，向招标人提交法定代表人身份证明文件或法定代表人授权委托书，出示本人身份证原件，以证明其出席，否则，其投标文件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lang w:eastAsia="zh-CN"/>
              </w:rPr>
            </w:pPr>
            <w:r>
              <w:rPr>
                <w:rFonts w:hint="eastAsia" w:ascii="新宋体" w:hAnsi="新宋体" w:eastAsia="新宋体" w:cs="新宋体"/>
                <w:color w:val="000000"/>
                <w:sz w:val="24"/>
                <w:szCs w:val="24"/>
              </w:rPr>
              <w:t>5.</w:t>
            </w:r>
            <w:r>
              <w:rPr>
                <w:rFonts w:hint="eastAsia" w:ascii="新宋体" w:hAnsi="新宋体" w:eastAsia="新宋体" w:cs="新宋体"/>
                <w:color w:val="000000"/>
                <w:sz w:val="24"/>
                <w:szCs w:val="24"/>
                <w:lang w:val="en-US" w:eastAsia="zh-CN"/>
              </w:rPr>
              <w:t>3</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开标程序</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（1）密封情况检查：由监督人员、投标单位代表人员检查投标文件的密封情况。</w:t>
            </w:r>
          </w:p>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（2）开标顺序：按递交投标文件的逆顺序进行唱标。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6.1.1</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评标委员会的组建</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评标委员会构成:共3 名</w:t>
            </w:r>
            <w:r>
              <w:rPr>
                <w:rFonts w:hint="eastAsia" w:ascii="新宋体" w:hAnsi="新宋体" w:eastAsia="新宋体" w:cs="新宋体"/>
                <w:color w:val="000000"/>
                <w:sz w:val="24"/>
                <w:szCs w:val="24"/>
                <w:lang w:eastAsia="zh-CN"/>
              </w:rPr>
              <w:t>，</w:t>
            </w:r>
            <w:r>
              <w:rPr>
                <w:rFonts w:hint="eastAsia" w:ascii="新宋体" w:hAnsi="新宋体" w:eastAsia="新宋体" w:cs="新宋体"/>
                <w:color w:val="000000"/>
                <w:sz w:val="24"/>
                <w:szCs w:val="24"/>
                <w:lang w:val="en-US" w:eastAsia="zh-CN"/>
              </w:rPr>
              <w:t>由</w:t>
            </w:r>
            <w:r>
              <w:rPr>
                <w:rFonts w:hint="eastAsia" w:ascii="新宋体" w:hAnsi="新宋体" w:eastAsia="新宋体" w:cs="新宋体"/>
                <w:color w:val="000000"/>
                <w:sz w:val="24"/>
                <w:szCs w:val="24"/>
              </w:rPr>
              <w:t>经济、技术等方面专家组成；</w:t>
            </w:r>
          </w:p>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评标专家确定方式：从相关评标专家库中随机抽取确定。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64" w:type="dxa"/>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7.1</w:t>
            </w:r>
          </w:p>
        </w:tc>
        <w:tc>
          <w:tcPr>
            <w:tcW w:w="1665" w:type="dxa"/>
            <w:gridSpan w:val="2"/>
            <w:noWrap w:val="0"/>
            <w:vAlign w:val="center"/>
          </w:tcPr>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是否授权评标委员会确定中标人</w:t>
            </w:r>
          </w:p>
        </w:tc>
        <w:tc>
          <w:tcPr>
            <w:tcW w:w="6967" w:type="dxa"/>
            <w:gridSpan w:val="2"/>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596" w:type="dxa"/>
            <w:gridSpan w:val="5"/>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6" w:type="dxa"/>
            <w:gridSpan w:val="5"/>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10.1词语定义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96" w:type="dxa"/>
            <w:gridSpan w:val="5"/>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10.2“暗标”评审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96" w:type="dxa"/>
            <w:gridSpan w:val="2"/>
            <w:noWrap w:val="0"/>
            <w:vAlign w:val="center"/>
          </w:tcPr>
          <w:p>
            <w:pPr>
              <w:spacing w:line="560" w:lineRule="exact"/>
              <w:rPr>
                <w:rFonts w:hint="eastAsia" w:ascii="新宋体" w:hAnsi="新宋体" w:eastAsia="新宋体" w:cs="新宋体"/>
                <w:color w:val="000000"/>
                <w:sz w:val="24"/>
                <w:szCs w:val="24"/>
              </w:rPr>
            </w:pPr>
          </w:p>
        </w:tc>
        <w:tc>
          <w:tcPr>
            <w:tcW w:w="3420" w:type="dxa"/>
            <w:gridSpan w:val="2"/>
            <w:noWrap w:val="0"/>
            <w:vAlign w:val="center"/>
          </w:tcPr>
          <w:p>
            <w:pPr>
              <w:spacing w:line="560" w:lineRule="exact"/>
              <w:jc w:val="center"/>
              <w:rPr>
                <w:rFonts w:hint="default" w:ascii="新宋体" w:hAnsi="新宋体" w:eastAsia="新宋体" w:cs="新宋体"/>
                <w:color w:val="000000"/>
                <w:sz w:val="24"/>
                <w:szCs w:val="24"/>
                <w:lang w:val="en-US"/>
              </w:rPr>
            </w:pPr>
            <w:r>
              <w:rPr>
                <w:rFonts w:hint="eastAsia" w:ascii="新宋体" w:hAnsi="新宋体" w:eastAsia="新宋体" w:cs="新宋体"/>
                <w:color w:val="000000"/>
                <w:sz w:val="24"/>
                <w:szCs w:val="24"/>
              </w:rPr>
              <w:t>施工组织设计是否</w:t>
            </w:r>
            <w:r>
              <w:rPr>
                <w:rFonts w:hint="eastAsia" w:ascii="新宋体" w:hAnsi="新宋体" w:eastAsia="新宋体" w:cs="新宋体"/>
                <w:color w:val="000000"/>
                <w:sz w:val="24"/>
                <w:szCs w:val="24"/>
                <w:lang w:val="en-US" w:eastAsia="zh-CN"/>
              </w:rPr>
              <w:t>采用</w:t>
            </w:r>
          </w:p>
          <w:p>
            <w:pPr>
              <w:spacing w:line="56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“暗标”评审方式</w:t>
            </w:r>
          </w:p>
        </w:tc>
        <w:tc>
          <w:tcPr>
            <w:tcW w:w="4580" w:type="dxa"/>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6" w:type="dxa"/>
            <w:gridSpan w:val="5"/>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10.3中标公示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96" w:type="dxa"/>
            <w:gridSpan w:val="2"/>
            <w:noWrap w:val="0"/>
            <w:vAlign w:val="center"/>
          </w:tcPr>
          <w:p>
            <w:pPr>
              <w:spacing w:line="560" w:lineRule="exact"/>
              <w:rPr>
                <w:rFonts w:hint="eastAsia" w:ascii="新宋体" w:hAnsi="新宋体" w:eastAsia="新宋体" w:cs="新宋体"/>
                <w:color w:val="000000"/>
                <w:sz w:val="24"/>
                <w:szCs w:val="24"/>
              </w:rPr>
            </w:pPr>
          </w:p>
        </w:tc>
        <w:tc>
          <w:tcPr>
            <w:tcW w:w="8000" w:type="dxa"/>
            <w:gridSpan w:val="3"/>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在中标通知书发出前，招标人将中标候选人的情况在招标项目招标公告发布的同一媒介予以公示，公示期1个工作日。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596" w:type="dxa"/>
            <w:gridSpan w:val="2"/>
            <w:noWrap w:val="0"/>
            <w:vAlign w:val="center"/>
          </w:tcPr>
          <w:p>
            <w:pPr>
              <w:spacing w:line="560" w:lineRule="exact"/>
              <w:rPr>
                <w:rFonts w:hint="default" w:ascii="新宋体" w:hAnsi="新宋体" w:eastAsia="新宋体" w:cs="新宋体"/>
                <w:color w:val="000000"/>
                <w:sz w:val="24"/>
                <w:szCs w:val="24"/>
                <w:highlight w:val="none"/>
                <w:lang w:val="en-US" w:eastAsia="zh-CN"/>
              </w:rPr>
            </w:pPr>
            <w:r>
              <w:rPr>
                <w:rFonts w:hint="eastAsia" w:ascii="新宋体" w:hAnsi="新宋体" w:eastAsia="新宋体" w:cs="新宋体"/>
                <w:color w:val="000000"/>
                <w:sz w:val="24"/>
                <w:szCs w:val="24"/>
                <w:highlight w:val="none"/>
                <w:lang w:val="en-US" w:eastAsia="zh-CN"/>
              </w:rPr>
              <w:t>招标代理费</w:t>
            </w:r>
          </w:p>
        </w:tc>
        <w:tc>
          <w:tcPr>
            <w:tcW w:w="8000" w:type="dxa"/>
            <w:gridSpan w:val="3"/>
            <w:noWrap w:val="0"/>
            <w:vAlign w:val="center"/>
          </w:tcPr>
          <w:p>
            <w:pPr>
              <w:spacing w:line="560" w:lineRule="exact"/>
              <w:rPr>
                <w:rFonts w:hint="default" w:ascii="新宋体" w:hAnsi="新宋体" w:eastAsia="新宋体" w:cs="新宋体"/>
                <w:color w:val="000000"/>
                <w:sz w:val="24"/>
                <w:szCs w:val="24"/>
                <w:highlight w:val="none"/>
                <w:lang w:val="en-US" w:eastAsia="zh-CN"/>
              </w:rPr>
            </w:pPr>
            <w:r>
              <w:rPr>
                <w:rFonts w:hint="eastAsia" w:ascii="新宋体" w:hAnsi="新宋体" w:eastAsia="新宋体" w:cs="新宋体"/>
                <w:color w:val="000000"/>
                <w:sz w:val="24"/>
                <w:szCs w:val="24"/>
                <w:highlight w:val="none"/>
              </w:rPr>
              <w:t>本次招标代理服务费用由中标单位领取中标通知书前向招标代理机构足额交纳</w:t>
            </w:r>
            <w:r>
              <w:rPr>
                <w:rFonts w:hint="eastAsia" w:ascii="新宋体" w:hAnsi="新宋体" w:eastAsia="新宋体" w:cs="新宋体"/>
                <w:color w:val="000000"/>
                <w:sz w:val="24"/>
                <w:szCs w:val="24"/>
                <w:highlight w:val="none"/>
                <w:lang w:val="en-US" w:eastAsia="zh-CN"/>
              </w:rPr>
              <w:t>7800元</w:t>
            </w:r>
            <w:r>
              <w:rPr>
                <w:rFonts w:hint="eastAsia" w:ascii="新宋体" w:hAnsi="新宋体" w:eastAsia="新宋体" w:cs="新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6" w:type="dxa"/>
            <w:gridSpan w:val="5"/>
            <w:noWrap w:val="0"/>
            <w:vAlign w:val="center"/>
          </w:tcPr>
          <w:p>
            <w:pP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10.</w:t>
            </w:r>
            <w:r>
              <w:rPr>
                <w:rFonts w:hint="eastAsia" w:ascii="新宋体" w:hAnsi="新宋体" w:eastAsia="新宋体" w:cs="新宋体"/>
                <w:color w:val="000000"/>
                <w:sz w:val="24"/>
                <w:szCs w:val="24"/>
                <w:lang w:val="en-US" w:eastAsia="zh-CN"/>
              </w:rPr>
              <w:t>4</w:t>
            </w:r>
            <w:r>
              <w:rPr>
                <w:rFonts w:hint="eastAsia" w:ascii="新宋体" w:hAnsi="新宋体" w:eastAsia="新宋体" w:cs="新宋体"/>
                <w:color w:val="000000"/>
                <w:sz w:val="24"/>
                <w:szCs w:val="24"/>
              </w:rPr>
              <w:t>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96" w:type="dxa"/>
            <w:gridSpan w:val="2"/>
            <w:noWrap w:val="0"/>
            <w:vAlign w:val="center"/>
          </w:tcPr>
          <w:p>
            <w:pPr>
              <w:spacing w:line="560" w:lineRule="exact"/>
              <w:rPr>
                <w:rFonts w:hint="eastAsia" w:ascii="新宋体" w:hAnsi="新宋体" w:eastAsia="新宋体" w:cs="新宋体"/>
                <w:color w:val="000000"/>
                <w:sz w:val="24"/>
                <w:szCs w:val="24"/>
              </w:rPr>
            </w:pPr>
          </w:p>
        </w:tc>
        <w:tc>
          <w:tcPr>
            <w:tcW w:w="8000" w:type="dxa"/>
            <w:gridSpan w:val="3"/>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相关部门监督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6" w:type="dxa"/>
            <w:gridSpan w:val="5"/>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10.</w:t>
            </w:r>
            <w:r>
              <w:rPr>
                <w:rFonts w:hint="eastAsia" w:ascii="新宋体" w:hAnsi="新宋体" w:eastAsia="新宋体" w:cs="新宋体"/>
                <w:color w:val="000000"/>
                <w:sz w:val="24"/>
                <w:szCs w:val="24"/>
                <w:lang w:val="en-US" w:eastAsia="zh-CN"/>
              </w:rPr>
              <w:t>5</w:t>
            </w:r>
            <w:r>
              <w:rPr>
                <w:rFonts w:hint="eastAsia" w:ascii="新宋体" w:hAnsi="新宋体" w:eastAsia="新宋体" w:cs="新宋体"/>
                <w:color w:val="000000"/>
                <w:sz w:val="24"/>
                <w:szCs w:val="24"/>
              </w:rPr>
              <w:t>招标人补充的其他内容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96" w:type="dxa"/>
            <w:gridSpan w:val="2"/>
            <w:noWrap w:val="0"/>
            <w:vAlign w:val="center"/>
          </w:tcPr>
          <w:p>
            <w:pPr>
              <w:spacing w:line="560" w:lineRule="exact"/>
              <w:rPr>
                <w:rFonts w:hint="eastAsia" w:ascii="新宋体" w:hAnsi="新宋体" w:eastAsia="新宋体" w:cs="新宋体"/>
                <w:color w:val="000000"/>
                <w:sz w:val="24"/>
                <w:szCs w:val="24"/>
              </w:rPr>
            </w:pPr>
          </w:p>
        </w:tc>
        <w:tc>
          <w:tcPr>
            <w:tcW w:w="8000" w:type="dxa"/>
            <w:gridSpan w:val="3"/>
            <w:noWrap w:val="0"/>
            <w:vAlign w:val="center"/>
          </w:tcPr>
          <w:p>
            <w:pPr>
              <w:spacing w:line="560" w:lineRule="exac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参加投标的单位通过其他途径获取的招标文件参加投标，递交的投标文件将拒绝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96" w:type="dxa"/>
            <w:gridSpan w:val="2"/>
            <w:noWrap w:val="0"/>
            <w:vAlign w:val="center"/>
          </w:tcPr>
          <w:p>
            <w:pPr>
              <w:spacing w:line="560" w:lineRule="exact"/>
              <w:rPr>
                <w:rFonts w:hint="eastAsia" w:ascii="新宋体" w:hAnsi="新宋体" w:eastAsia="新宋体" w:cs="新宋体"/>
                <w:color w:val="000000"/>
                <w:sz w:val="24"/>
                <w:szCs w:val="24"/>
                <w:highlight w:val="none"/>
                <w:lang w:eastAsia="zh-CN"/>
              </w:rPr>
            </w:pPr>
            <w:r>
              <w:rPr>
                <w:rFonts w:hint="eastAsia" w:ascii="宋体" w:hAnsi="宋体" w:cs="宋体"/>
                <w:sz w:val="24"/>
                <w:highlight w:val="none"/>
                <w:lang w:val="en-US" w:eastAsia="zh-CN"/>
              </w:rPr>
              <w:t>付款方式：</w:t>
            </w:r>
          </w:p>
        </w:tc>
        <w:tc>
          <w:tcPr>
            <w:tcW w:w="8000" w:type="dxa"/>
            <w:gridSpan w:val="3"/>
            <w:noWrap w:val="0"/>
            <w:vAlign w:val="center"/>
          </w:tcPr>
          <w:p>
            <w:pPr>
              <w:spacing w:line="560" w:lineRule="exact"/>
              <w:rPr>
                <w:rFonts w:hint="default" w:ascii="宋体" w:hAnsi="宋体" w:cs="宋体"/>
                <w:sz w:val="24"/>
                <w:highlight w:val="none"/>
                <w:lang w:val="en-US" w:eastAsia="zh-CN"/>
              </w:rPr>
            </w:pPr>
            <w:r>
              <w:rPr>
                <w:rFonts w:hint="eastAsia" w:ascii="新宋体" w:hAnsi="新宋体" w:eastAsia="新宋体" w:cs="新宋体"/>
                <w:color w:val="000000"/>
                <w:sz w:val="24"/>
                <w:szCs w:val="24"/>
                <w:highlight w:val="none"/>
                <w:u w:val="none"/>
                <w:lang w:val="en-US" w:eastAsia="zh-CN"/>
              </w:rPr>
              <w:t>竣工验收后一次性付清。质保金3%，质保期一年。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96" w:type="dxa"/>
            <w:gridSpan w:val="2"/>
            <w:noWrap w:val="0"/>
            <w:vAlign w:val="center"/>
          </w:tcPr>
          <w:p>
            <w:pPr>
              <w:spacing w:line="560" w:lineRule="exact"/>
              <w:rPr>
                <w:rFonts w:hint="default" w:ascii="宋体" w:hAnsi="宋体" w:cs="宋体"/>
                <w:sz w:val="24"/>
                <w:highlight w:val="none"/>
                <w:lang w:val="en-US" w:eastAsia="zh-CN"/>
              </w:rPr>
            </w:pPr>
            <w:r>
              <w:rPr>
                <w:rFonts w:hint="eastAsia" w:ascii="宋体" w:hAnsi="宋体" w:cs="宋体"/>
                <w:sz w:val="24"/>
                <w:highlight w:val="none"/>
                <w:lang w:val="en-US" w:eastAsia="zh-CN"/>
              </w:rPr>
              <w:t>预付款</w:t>
            </w:r>
          </w:p>
        </w:tc>
        <w:tc>
          <w:tcPr>
            <w:tcW w:w="8000" w:type="dxa"/>
            <w:gridSpan w:val="3"/>
            <w:noWrap w:val="0"/>
            <w:vAlign w:val="center"/>
          </w:tcPr>
          <w:p>
            <w:pPr>
              <w:spacing w:line="560" w:lineRule="exact"/>
              <w:rPr>
                <w:rFonts w:hint="default"/>
                <w:lang w:val="en-US" w:eastAsia="zh-CN"/>
              </w:rPr>
            </w:pPr>
            <w:r>
              <w:rPr>
                <w:rFonts w:hint="eastAsia"/>
                <w:lang w:val="en-US" w:eastAsia="zh-CN"/>
              </w:rPr>
              <w:t>采购人可在政府采购合同履约前向成交供应商预付不超过50%的合同资金（具体比例由采购人在合同中明确），成交供应商应向采购人提交预付款保函，未提供保函的，视同其放弃项目预付款的支付。(预付款保函比例具体以签订合同为准）</w:t>
            </w:r>
          </w:p>
          <w:p>
            <w:pPr>
              <w:pStyle w:val="1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trPr>
        <w:tc>
          <w:tcPr>
            <w:tcW w:w="1596" w:type="dxa"/>
            <w:gridSpan w:val="2"/>
            <w:noWrap w:val="0"/>
            <w:vAlign w:val="center"/>
          </w:tcPr>
          <w:p>
            <w:pPr>
              <w:spacing w:line="560" w:lineRule="exact"/>
              <w:rPr>
                <w:rFonts w:hint="default" w:ascii="宋体" w:hAnsi="宋体" w:cs="宋体"/>
                <w:sz w:val="24"/>
                <w:highlight w:val="none"/>
                <w:lang w:val="en-US" w:eastAsia="zh-CN"/>
              </w:rPr>
            </w:pPr>
            <w:r>
              <w:rPr>
                <w:rFonts w:hint="eastAsia" w:ascii="宋体" w:hAnsi="宋体" w:cs="宋体"/>
                <w:sz w:val="24"/>
                <w:highlight w:val="none"/>
                <w:lang w:val="en-US" w:eastAsia="zh-CN"/>
              </w:rPr>
              <w:t>其他</w:t>
            </w:r>
          </w:p>
        </w:tc>
        <w:tc>
          <w:tcPr>
            <w:tcW w:w="8000" w:type="dxa"/>
            <w:gridSpan w:val="3"/>
            <w:noWrap w:val="0"/>
            <w:vAlign w:val="center"/>
          </w:tcPr>
          <w:p>
            <w:pPr>
              <w:pStyle w:val="19"/>
              <w:numPr>
                <w:ilvl w:val="0"/>
                <w:numId w:val="0"/>
              </w:numPr>
              <w:rPr>
                <w:rFonts w:hint="default"/>
                <w:lang w:val="en-US" w:eastAsia="zh-CN"/>
              </w:rPr>
            </w:pPr>
            <w:r>
              <w:rPr>
                <w:rFonts w:hint="eastAsia"/>
                <w:lang w:val="en-US" w:eastAsia="zh-CN"/>
              </w:rPr>
              <w:t>无</w:t>
            </w:r>
          </w:p>
        </w:tc>
      </w:tr>
    </w:tbl>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9"/>
        <w:outlineLvl w:val="1"/>
        <w:rPr>
          <w:rFonts w:hint="eastAsia"/>
          <w:color w:val="000000"/>
        </w:rPr>
      </w:pPr>
      <w:bookmarkStart w:id="5" w:name="_Toc21131"/>
      <w:bookmarkStart w:id="6" w:name="_Toc516154318"/>
      <w:bookmarkStart w:id="7" w:name="_Toc21826"/>
      <w:r>
        <w:rPr>
          <w:rFonts w:hint="eastAsia"/>
          <w:color w:val="000000"/>
        </w:rPr>
        <w:t>一、总 则</w:t>
      </w:r>
      <w:bookmarkEnd w:id="5"/>
      <w:bookmarkEnd w:id="6"/>
      <w:bookmarkEnd w:id="7"/>
    </w:p>
    <w:p>
      <w:pPr>
        <w:spacing w:line="540" w:lineRule="exact"/>
        <w:jc w:val="left"/>
        <w:outlineLvl w:val="2"/>
        <w:rPr>
          <w:rFonts w:hint="eastAsia" w:ascii="宋体" w:hAnsi="宋体"/>
          <w:color w:val="000000"/>
          <w:sz w:val="24"/>
          <w:szCs w:val="24"/>
        </w:rPr>
      </w:pPr>
      <w:r>
        <w:rPr>
          <w:rFonts w:hint="eastAsia" w:ascii="宋体" w:hAnsi="宋体"/>
          <w:b/>
          <w:color w:val="000000"/>
          <w:sz w:val="24"/>
          <w:szCs w:val="24"/>
        </w:rPr>
        <w:t>（一）招标方式</w:t>
      </w:r>
    </w:p>
    <w:p>
      <w:pPr>
        <w:spacing w:line="540" w:lineRule="exact"/>
        <w:ind w:firstLine="480" w:firstLineChars="200"/>
        <w:rPr>
          <w:rFonts w:hint="eastAsia" w:ascii="宋体" w:hAnsi="宋体"/>
          <w:color w:val="000000"/>
          <w:sz w:val="24"/>
          <w:szCs w:val="24"/>
          <w:u w:val="single"/>
        </w:rPr>
      </w:pPr>
      <w:r>
        <w:rPr>
          <w:rFonts w:hint="eastAsia" w:ascii="宋体" w:hAnsi="宋体"/>
          <w:color w:val="000000"/>
          <w:sz w:val="24"/>
          <w:szCs w:val="24"/>
          <w:u w:val="single"/>
          <w:lang w:eastAsia="zh-CN"/>
        </w:rPr>
        <w:t>中新创达咨询有限公司</w:t>
      </w:r>
      <w:r>
        <w:rPr>
          <w:rFonts w:hint="eastAsia" w:ascii="宋体" w:hAnsi="宋体"/>
          <w:color w:val="000000"/>
          <w:sz w:val="24"/>
          <w:szCs w:val="24"/>
          <w:u w:val="single"/>
        </w:rPr>
        <w:t xml:space="preserve"> </w:t>
      </w:r>
      <w:r>
        <w:rPr>
          <w:rFonts w:hint="eastAsia" w:ascii="宋体" w:hAnsi="宋体"/>
          <w:color w:val="000000"/>
          <w:sz w:val="24"/>
          <w:szCs w:val="24"/>
        </w:rPr>
        <w:t xml:space="preserve">受 </w:t>
      </w:r>
      <w:r>
        <w:rPr>
          <w:rFonts w:hint="eastAsia" w:ascii="宋体" w:hAnsi="宋体"/>
          <w:color w:val="000000"/>
          <w:sz w:val="24"/>
          <w:szCs w:val="24"/>
          <w:u w:val="single"/>
          <w:lang w:val="en-US" w:eastAsia="zh-CN"/>
        </w:rPr>
        <w:t>安阳县崔家桥镇人民政府</w:t>
      </w:r>
      <w:r>
        <w:rPr>
          <w:rFonts w:hint="eastAsia" w:ascii="宋体" w:hAnsi="宋体"/>
          <w:color w:val="000000"/>
          <w:sz w:val="24"/>
          <w:szCs w:val="24"/>
        </w:rPr>
        <w:t>，经批准对本项目采取竞争性磋商方式招标。本竞争性磋商文件仅适用于</w:t>
      </w:r>
      <w:r>
        <w:rPr>
          <w:rFonts w:hint="eastAsia" w:ascii="宋体" w:hAnsi="宋体"/>
          <w:color w:val="000000"/>
          <w:sz w:val="24"/>
          <w:szCs w:val="24"/>
          <w:lang w:val="en-US" w:eastAsia="zh-CN"/>
        </w:rPr>
        <w:t>安阳县崔家桥镇宋村屯村冷库项目工程</w:t>
      </w:r>
      <w:r>
        <w:rPr>
          <w:rFonts w:hint="eastAsia" w:ascii="宋体" w:hAnsi="宋体"/>
          <w:color w:val="000000"/>
          <w:sz w:val="24"/>
          <w:szCs w:val="24"/>
        </w:rPr>
        <w:t xml:space="preserve">。  </w:t>
      </w:r>
    </w:p>
    <w:p>
      <w:pPr>
        <w:spacing w:line="540" w:lineRule="exact"/>
        <w:jc w:val="left"/>
        <w:outlineLvl w:val="2"/>
        <w:rPr>
          <w:rFonts w:hint="eastAsia" w:ascii="宋体" w:hAnsi="宋体"/>
          <w:b/>
          <w:color w:val="000000"/>
          <w:sz w:val="24"/>
          <w:szCs w:val="24"/>
        </w:rPr>
      </w:pPr>
      <w:r>
        <w:rPr>
          <w:rFonts w:hint="eastAsia" w:ascii="宋体" w:hAnsi="宋体"/>
          <w:b/>
          <w:color w:val="000000"/>
          <w:sz w:val="24"/>
          <w:szCs w:val="24"/>
        </w:rPr>
        <w:t>（二）合格的投标人</w:t>
      </w:r>
    </w:p>
    <w:p>
      <w:pPr>
        <w:spacing w:line="360" w:lineRule="auto"/>
        <w:ind w:firstLine="720" w:firstLineChars="300"/>
        <w:rPr>
          <w:rFonts w:hint="eastAsia"/>
          <w:color w:val="000000"/>
          <w:sz w:val="24"/>
        </w:rPr>
      </w:pPr>
      <w:r>
        <w:rPr>
          <w:rFonts w:hint="eastAsia"/>
          <w:color w:val="000000"/>
          <w:sz w:val="24"/>
        </w:rPr>
        <w:t>1、合格的投标人必须是有能力按照本磋商文件规定的要求，且具有独立承担民事等法律责任的法人或其它经济组织，本次磋商不接受联合体投标。</w:t>
      </w:r>
    </w:p>
    <w:p>
      <w:pPr>
        <w:spacing w:line="360" w:lineRule="auto"/>
        <w:ind w:firstLine="720" w:firstLineChars="300"/>
        <w:rPr>
          <w:rFonts w:hint="eastAsia"/>
          <w:color w:val="000000"/>
          <w:sz w:val="24"/>
        </w:rPr>
      </w:pPr>
      <w:r>
        <w:rPr>
          <w:rFonts w:hint="eastAsia"/>
          <w:color w:val="000000"/>
          <w:sz w:val="24"/>
        </w:rPr>
        <w:t>2、合格的投标人必须符合磋商文件前附表的规定，且具备独立完成工程的能力，中标后不允许分包、转包。</w:t>
      </w:r>
    </w:p>
    <w:p>
      <w:pPr>
        <w:spacing w:line="360" w:lineRule="auto"/>
        <w:ind w:firstLine="720" w:firstLineChars="300"/>
        <w:rPr>
          <w:rFonts w:hint="eastAsia"/>
          <w:color w:val="000000"/>
          <w:sz w:val="24"/>
          <w:highlight w:val="yellow"/>
        </w:rPr>
      </w:pPr>
      <w:r>
        <w:rPr>
          <w:rFonts w:hint="eastAsia"/>
          <w:color w:val="000000"/>
          <w:sz w:val="24"/>
        </w:rPr>
        <w:t>3、合格的投标人应遵守中华人民共和国《合同法》和《反不正当竞争法》等有关法律、法规。</w:t>
      </w:r>
    </w:p>
    <w:p>
      <w:pPr>
        <w:spacing w:line="360" w:lineRule="auto"/>
        <w:outlineLvl w:val="2"/>
        <w:rPr>
          <w:b/>
          <w:bCs/>
          <w:color w:val="000000"/>
          <w:sz w:val="28"/>
          <w:szCs w:val="28"/>
        </w:rPr>
      </w:pPr>
      <w:r>
        <w:rPr>
          <w:rFonts w:hint="eastAsia" w:ascii="宋体" w:hAnsi="宋体"/>
          <w:b/>
          <w:bCs/>
          <w:color w:val="000000"/>
          <w:sz w:val="24"/>
          <w:szCs w:val="24"/>
        </w:rPr>
        <w:t>（三）</w:t>
      </w:r>
      <w:r>
        <w:rPr>
          <w:b/>
          <w:bCs/>
          <w:color w:val="000000"/>
          <w:sz w:val="28"/>
          <w:szCs w:val="28"/>
        </w:rPr>
        <w:t xml:space="preserve"> 基本技术要求</w:t>
      </w:r>
    </w:p>
    <w:p>
      <w:pPr>
        <w:spacing w:line="360" w:lineRule="auto"/>
        <w:ind w:firstLine="720" w:firstLineChars="300"/>
        <w:rPr>
          <w:rFonts w:hint="eastAsia"/>
          <w:color w:val="000000"/>
          <w:sz w:val="24"/>
        </w:rPr>
      </w:pPr>
      <w:r>
        <w:rPr>
          <w:rFonts w:hint="eastAsia"/>
          <w:color w:val="000000"/>
          <w:sz w:val="24"/>
        </w:rPr>
        <w:t>具体详见第二部分 投标人须知前附表。</w:t>
      </w:r>
    </w:p>
    <w:p>
      <w:pPr>
        <w:spacing w:line="360" w:lineRule="auto"/>
        <w:ind w:firstLine="720" w:firstLineChars="300"/>
        <w:rPr>
          <w:rFonts w:hint="eastAsia" w:ascii="宋体" w:hAnsi="宋体"/>
          <w:color w:val="000000"/>
          <w:sz w:val="24"/>
          <w:szCs w:val="24"/>
        </w:rPr>
      </w:pPr>
      <w:r>
        <w:rPr>
          <w:color w:val="000000"/>
          <w:sz w:val="24"/>
        </w:rPr>
        <w:t>除《</w:t>
      </w:r>
      <w:r>
        <w:rPr>
          <w:rFonts w:hint="eastAsia"/>
          <w:color w:val="000000"/>
          <w:sz w:val="24"/>
        </w:rPr>
        <w:t>竞争性磋商</w:t>
      </w:r>
      <w:r>
        <w:rPr>
          <w:color w:val="000000"/>
          <w:sz w:val="24"/>
        </w:rPr>
        <w:t>文件》明确说明外，投标服务内容均应符合国家标准、部分标准及行业规范的要求。</w:t>
      </w:r>
    </w:p>
    <w:p>
      <w:pPr>
        <w:spacing w:line="540" w:lineRule="exact"/>
        <w:jc w:val="left"/>
        <w:outlineLvl w:val="2"/>
        <w:rPr>
          <w:rFonts w:hint="eastAsia" w:ascii="宋体" w:hAnsi="宋体"/>
          <w:color w:val="000000"/>
          <w:sz w:val="24"/>
          <w:szCs w:val="24"/>
        </w:rPr>
      </w:pPr>
      <w:r>
        <w:rPr>
          <w:rFonts w:hint="eastAsia" w:ascii="宋体" w:hAnsi="宋体"/>
          <w:b/>
          <w:color w:val="000000"/>
          <w:sz w:val="24"/>
          <w:szCs w:val="24"/>
        </w:rPr>
        <w:t>（四）适用法律</w:t>
      </w:r>
    </w:p>
    <w:p>
      <w:pPr>
        <w:pStyle w:val="10"/>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本次磋商及由本次磋商产生的合同受中华人民共和国的相关法律、法规制约和保护。</w:t>
      </w:r>
    </w:p>
    <w:p>
      <w:pPr>
        <w:spacing w:line="540" w:lineRule="exact"/>
        <w:jc w:val="left"/>
        <w:outlineLvl w:val="2"/>
        <w:rPr>
          <w:rFonts w:hint="eastAsia" w:ascii="宋体" w:hAnsi="宋体"/>
          <w:color w:val="000000"/>
          <w:sz w:val="24"/>
          <w:szCs w:val="24"/>
        </w:rPr>
      </w:pPr>
      <w:r>
        <w:rPr>
          <w:rFonts w:hint="eastAsia" w:ascii="宋体" w:hAnsi="宋体"/>
          <w:b/>
          <w:color w:val="000000"/>
          <w:sz w:val="24"/>
          <w:szCs w:val="24"/>
        </w:rPr>
        <w:t>（五）竞争性磋商费用</w:t>
      </w:r>
    </w:p>
    <w:p>
      <w:pPr>
        <w:spacing w:line="540" w:lineRule="exact"/>
        <w:ind w:firstLine="480" w:firstLineChars="200"/>
        <w:jc w:val="left"/>
        <w:rPr>
          <w:rFonts w:hint="eastAsia" w:ascii="宋体" w:hAnsi="宋体"/>
          <w:color w:val="000000"/>
          <w:sz w:val="24"/>
          <w:szCs w:val="24"/>
        </w:rPr>
      </w:pPr>
      <w:r>
        <w:rPr>
          <w:rFonts w:hint="eastAsia" w:ascii="宋体" w:hAnsi="宋体"/>
          <w:color w:val="000000"/>
          <w:sz w:val="24"/>
          <w:szCs w:val="24"/>
        </w:rPr>
        <w:t>1、投标人应自行承担所有参加磋商有关的费用。</w:t>
      </w:r>
    </w:p>
    <w:p>
      <w:pPr>
        <w:spacing w:line="540" w:lineRule="exact"/>
        <w:jc w:val="left"/>
        <w:outlineLvl w:val="2"/>
        <w:rPr>
          <w:rFonts w:hint="eastAsia"/>
          <w:color w:val="000000"/>
          <w:sz w:val="24"/>
          <w:szCs w:val="24"/>
        </w:rPr>
      </w:pPr>
      <w:r>
        <w:rPr>
          <w:rFonts w:hint="eastAsia" w:ascii="宋体" w:hAnsi="宋体"/>
          <w:b/>
          <w:color w:val="000000"/>
          <w:sz w:val="24"/>
          <w:szCs w:val="24"/>
        </w:rPr>
        <w:t>（六）磋商文件的约束力</w:t>
      </w:r>
    </w:p>
    <w:p>
      <w:pPr>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投标人一旦购买了本磋商文件并参加本项目竞争性磋商，即被认为接受了本磋商文件中的所有条件和规定。</w:t>
      </w:r>
    </w:p>
    <w:p>
      <w:pPr>
        <w:pStyle w:val="9"/>
        <w:jc w:val="center"/>
        <w:outlineLvl w:val="1"/>
        <w:rPr>
          <w:rFonts w:hint="eastAsia"/>
          <w:color w:val="000000"/>
        </w:rPr>
      </w:pPr>
      <w:bookmarkStart w:id="8" w:name="_Toc32211"/>
      <w:bookmarkStart w:id="9" w:name="_Toc9117"/>
      <w:bookmarkStart w:id="10" w:name="_Toc516154319"/>
      <w:r>
        <w:rPr>
          <w:rFonts w:hint="eastAsia"/>
          <w:color w:val="000000"/>
        </w:rPr>
        <w:t>二、竞争性磋商文件</w:t>
      </w:r>
      <w:bookmarkEnd w:id="8"/>
      <w:bookmarkEnd w:id="9"/>
      <w:bookmarkEnd w:id="10"/>
    </w:p>
    <w:p>
      <w:pPr>
        <w:spacing w:line="540" w:lineRule="exact"/>
        <w:jc w:val="left"/>
        <w:outlineLvl w:val="2"/>
        <w:rPr>
          <w:rFonts w:hint="eastAsia" w:ascii="宋体" w:hAnsi="宋体"/>
          <w:color w:val="000000"/>
          <w:sz w:val="24"/>
          <w:szCs w:val="24"/>
        </w:rPr>
      </w:pPr>
      <w:r>
        <w:rPr>
          <w:rFonts w:hint="eastAsia" w:ascii="宋体" w:hAnsi="宋体"/>
          <w:b/>
          <w:color w:val="000000"/>
          <w:sz w:val="24"/>
          <w:szCs w:val="24"/>
        </w:rPr>
        <w:t>（七）磋商文件构成</w:t>
      </w:r>
    </w:p>
    <w:p>
      <w:pPr>
        <w:spacing w:line="540" w:lineRule="exact"/>
        <w:ind w:firstLine="480" w:firstLineChars="200"/>
        <w:jc w:val="left"/>
        <w:rPr>
          <w:rFonts w:hint="eastAsia" w:ascii="宋体" w:hAnsi="宋体"/>
          <w:color w:val="000000"/>
          <w:sz w:val="24"/>
          <w:szCs w:val="24"/>
        </w:rPr>
      </w:pPr>
      <w:r>
        <w:rPr>
          <w:rFonts w:hint="eastAsia" w:ascii="宋体" w:hAnsi="宋体"/>
          <w:color w:val="000000"/>
          <w:sz w:val="24"/>
          <w:szCs w:val="24"/>
        </w:rPr>
        <w:t xml:space="preserve">第一部分  </w:t>
      </w:r>
      <w:r>
        <w:rPr>
          <w:rFonts w:hint="eastAsia" w:ascii="宋体" w:hAnsi="宋体"/>
          <w:color w:val="000000"/>
          <w:sz w:val="24"/>
          <w:szCs w:val="24"/>
          <w:lang w:val="en-US" w:eastAsia="zh-CN"/>
        </w:rPr>
        <w:t>磋商</w:t>
      </w:r>
      <w:r>
        <w:rPr>
          <w:rFonts w:hint="eastAsia" w:ascii="宋体" w:hAnsi="宋体"/>
          <w:color w:val="000000"/>
          <w:sz w:val="24"/>
          <w:szCs w:val="24"/>
        </w:rPr>
        <w:t>公告</w:t>
      </w:r>
    </w:p>
    <w:p>
      <w:pPr>
        <w:spacing w:line="540" w:lineRule="exact"/>
        <w:ind w:firstLine="480" w:firstLineChars="200"/>
        <w:jc w:val="left"/>
        <w:rPr>
          <w:rFonts w:hint="eastAsia" w:ascii="宋体" w:hAnsi="宋体"/>
          <w:color w:val="000000"/>
          <w:sz w:val="24"/>
          <w:szCs w:val="24"/>
        </w:rPr>
      </w:pPr>
      <w:r>
        <w:rPr>
          <w:rFonts w:hint="eastAsia" w:ascii="宋体" w:hAnsi="宋体"/>
          <w:color w:val="000000"/>
          <w:sz w:val="24"/>
          <w:szCs w:val="24"/>
        </w:rPr>
        <w:t xml:space="preserve">第二部分 </w:t>
      </w:r>
      <w:r>
        <w:rPr>
          <w:rFonts w:hint="eastAsia" w:ascii="宋体" w:hAnsi="宋体"/>
          <w:color w:val="000000"/>
          <w:sz w:val="24"/>
          <w:szCs w:val="24"/>
          <w:lang w:val="en-US" w:eastAsia="zh-CN"/>
        </w:rPr>
        <w:t xml:space="preserve"> </w:t>
      </w:r>
      <w:r>
        <w:rPr>
          <w:rFonts w:hint="eastAsia" w:ascii="宋体" w:hAnsi="宋体"/>
          <w:color w:val="000000"/>
          <w:sz w:val="24"/>
          <w:szCs w:val="24"/>
        </w:rPr>
        <w:t>投标人须知</w:t>
      </w:r>
    </w:p>
    <w:p>
      <w:pPr>
        <w:spacing w:line="540" w:lineRule="exact"/>
        <w:ind w:firstLine="480" w:firstLineChars="200"/>
        <w:jc w:val="left"/>
        <w:rPr>
          <w:rFonts w:hint="eastAsia" w:ascii="宋体" w:hAnsi="宋体"/>
          <w:color w:val="000000"/>
          <w:sz w:val="24"/>
          <w:szCs w:val="24"/>
        </w:rPr>
      </w:pPr>
      <w:r>
        <w:rPr>
          <w:rFonts w:hint="eastAsia" w:ascii="宋体" w:hAnsi="宋体"/>
          <w:color w:val="000000"/>
          <w:sz w:val="24"/>
          <w:szCs w:val="24"/>
        </w:rPr>
        <w:t>第三部分  合同主要条款（本合同仅供参考）</w:t>
      </w:r>
      <w:r>
        <w:rPr>
          <w:rFonts w:hint="eastAsia" w:ascii="宋体" w:hAnsi="宋体"/>
          <w:color w:val="000000"/>
          <w:sz w:val="24"/>
          <w:szCs w:val="24"/>
        </w:rPr>
        <w:tab/>
      </w:r>
    </w:p>
    <w:p>
      <w:pPr>
        <w:spacing w:line="540" w:lineRule="exact"/>
        <w:ind w:firstLine="480" w:firstLineChars="200"/>
        <w:jc w:val="left"/>
        <w:rPr>
          <w:rFonts w:hint="eastAsia" w:ascii="宋体" w:hAnsi="宋体"/>
          <w:color w:val="000000"/>
          <w:sz w:val="24"/>
          <w:szCs w:val="24"/>
        </w:rPr>
      </w:pPr>
      <w:r>
        <w:rPr>
          <w:rFonts w:hint="eastAsia" w:ascii="宋体" w:hAnsi="宋体"/>
          <w:color w:val="000000"/>
          <w:sz w:val="24"/>
          <w:szCs w:val="24"/>
        </w:rPr>
        <w:t>第四部分</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技术标准和要求</w:t>
      </w:r>
    </w:p>
    <w:p>
      <w:pPr>
        <w:spacing w:line="540" w:lineRule="exact"/>
        <w:ind w:firstLine="480" w:firstLineChars="200"/>
        <w:jc w:val="left"/>
        <w:rPr>
          <w:rFonts w:hint="eastAsia" w:ascii="宋体" w:hAnsi="宋体"/>
          <w:color w:val="000000"/>
          <w:sz w:val="24"/>
          <w:szCs w:val="24"/>
        </w:rPr>
      </w:pPr>
      <w:r>
        <w:rPr>
          <w:rFonts w:hint="eastAsia" w:ascii="宋体" w:hAnsi="宋体"/>
          <w:color w:val="000000"/>
          <w:sz w:val="24"/>
          <w:szCs w:val="24"/>
        </w:rPr>
        <w:t>第五部分  工程量清单</w:t>
      </w:r>
    </w:p>
    <w:p>
      <w:pPr>
        <w:spacing w:line="540" w:lineRule="exact"/>
        <w:ind w:firstLine="480" w:firstLineChars="200"/>
        <w:jc w:val="left"/>
        <w:rPr>
          <w:rFonts w:hint="eastAsia" w:ascii="宋体" w:hAnsi="宋体"/>
          <w:color w:val="000000"/>
          <w:sz w:val="24"/>
          <w:szCs w:val="24"/>
        </w:rPr>
      </w:pPr>
      <w:r>
        <w:rPr>
          <w:rFonts w:hint="eastAsia" w:ascii="宋体" w:hAnsi="宋体"/>
          <w:color w:val="000000"/>
          <w:sz w:val="24"/>
          <w:szCs w:val="24"/>
        </w:rPr>
        <w:t>第</w:t>
      </w:r>
      <w:r>
        <w:rPr>
          <w:rFonts w:hint="eastAsia" w:ascii="宋体" w:hAnsi="宋体"/>
          <w:color w:val="000000"/>
          <w:sz w:val="24"/>
          <w:szCs w:val="24"/>
          <w:lang w:val="en-US" w:eastAsia="zh-CN"/>
        </w:rPr>
        <w:t>六</w:t>
      </w:r>
      <w:r>
        <w:rPr>
          <w:rFonts w:hint="eastAsia" w:ascii="宋体" w:hAnsi="宋体"/>
          <w:color w:val="000000"/>
          <w:sz w:val="24"/>
          <w:szCs w:val="24"/>
        </w:rPr>
        <w:t>部分  投标文件及格式</w:t>
      </w:r>
      <w:r>
        <w:rPr>
          <w:rFonts w:hint="eastAsia" w:ascii="宋体" w:hAnsi="宋体"/>
          <w:color w:val="000000"/>
          <w:sz w:val="24"/>
          <w:szCs w:val="24"/>
        </w:rPr>
        <w:tab/>
      </w:r>
    </w:p>
    <w:p>
      <w:pPr>
        <w:spacing w:line="540" w:lineRule="exact"/>
        <w:ind w:firstLine="480" w:firstLineChars="200"/>
        <w:jc w:val="left"/>
        <w:rPr>
          <w:rFonts w:hint="eastAsia" w:ascii="宋体" w:hAnsi="宋体"/>
          <w:color w:val="000000"/>
          <w:sz w:val="24"/>
          <w:szCs w:val="24"/>
        </w:rPr>
      </w:pPr>
      <w:r>
        <w:rPr>
          <w:rFonts w:hint="eastAsia" w:ascii="宋体" w:hAnsi="宋体"/>
          <w:color w:val="000000"/>
          <w:sz w:val="24"/>
          <w:szCs w:val="24"/>
        </w:rPr>
        <w:t>投标人收到磋商文件后，仔细检查磋商文件页数和附件数量，如发现有缺漏，请即时与代理单位联系补全。如果投标人不按上述要求操作而造成不良后果，代理单位不承担责任。</w:t>
      </w:r>
    </w:p>
    <w:p>
      <w:pPr>
        <w:spacing w:line="540" w:lineRule="exact"/>
        <w:outlineLvl w:val="2"/>
        <w:rPr>
          <w:rFonts w:hint="eastAsia" w:ascii="宋体" w:hAnsi="宋体"/>
          <w:b/>
          <w:color w:val="000000"/>
          <w:sz w:val="24"/>
          <w:szCs w:val="24"/>
        </w:rPr>
      </w:pPr>
      <w:r>
        <w:rPr>
          <w:rFonts w:hint="eastAsia" w:ascii="宋体" w:hAnsi="宋体"/>
          <w:b/>
          <w:color w:val="000000"/>
          <w:sz w:val="24"/>
          <w:szCs w:val="24"/>
        </w:rPr>
        <w:t>（八）磋商文件的澄清和修改</w:t>
      </w:r>
    </w:p>
    <w:p>
      <w:pPr>
        <w:spacing w:line="540" w:lineRule="exact"/>
        <w:ind w:firstLine="480" w:firstLineChars="200"/>
        <w:rPr>
          <w:rFonts w:hint="eastAsia" w:ascii="宋体" w:hAnsi="宋体"/>
          <w:color w:val="000000"/>
          <w:sz w:val="24"/>
          <w:szCs w:val="24"/>
        </w:rPr>
      </w:pPr>
      <w:r>
        <w:rPr>
          <w:rFonts w:hint="eastAsia"/>
          <w:color w:val="000000"/>
          <w:sz w:val="24"/>
          <w:szCs w:val="24"/>
        </w:rPr>
        <w:t>1、磋商文件的澄清</w:t>
      </w:r>
    </w:p>
    <w:p>
      <w:pPr>
        <w:spacing w:line="540" w:lineRule="exact"/>
        <w:ind w:firstLine="600" w:firstLineChars="250"/>
        <w:rPr>
          <w:rFonts w:hint="eastAsia" w:ascii="宋体" w:hAnsi="宋体" w:cs="宋体"/>
          <w:color w:val="000000"/>
          <w:sz w:val="24"/>
          <w:szCs w:val="24"/>
        </w:rPr>
      </w:pPr>
      <w:r>
        <w:rPr>
          <w:rFonts w:hint="eastAsia" w:ascii="宋体" w:hAnsi="宋体" w:cs="宋体"/>
          <w:color w:val="000000"/>
          <w:sz w:val="24"/>
          <w:szCs w:val="24"/>
        </w:rPr>
        <w:t>任何要求对磋商文件澄清的投标人，应在提交首次响应文件截止日5个工作日前以书面（信件/或电报/或传真，下同）形式按公告的通讯地址通知采购人，采购人对收到的任何澄清要求将以书面形式予以答复。</w:t>
      </w:r>
    </w:p>
    <w:p>
      <w:pPr>
        <w:spacing w:line="540" w:lineRule="exact"/>
        <w:ind w:firstLine="600" w:firstLineChars="250"/>
        <w:rPr>
          <w:rFonts w:hint="eastAsia"/>
          <w:color w:val="000000"/>
          <w:sz w:val="24"/>
          <w:szCs w:val="24"/>
        </w:rPr>
      </w:pPr>
      <w:r>
        <w:rPr>
          <w:rFonts w:hint="eastAsia"/>
          <w:color w:val="000000"/>
          <w:sz w:val="24"/>
          <w:szCs w:val="24"/>
        </w:rPr>
        <w:t>2、磋商文件的修改</w:t>
      </w:r>
    </w:p>
    <w:p>
      <w:pPr>
        <w:spacing w:line="540" w:lineRule="exact"/>
        <w:ind w:firstLine="600" w:firstLineChars="250"/>
        <w:rPr>
          <w:rFonts w:hint="eastAsia"/>
          <w:color w:val="000000"/>
          <w:sz w:val="24"/>
          <w:szCs w:val="24"/>
        </w:rPr>
      </w:pPr>
      <w:r>
        <w:rPr>
          <w:rFonts w:hint="eastAsia"/>
          <w:color w:val="000000"/>
          <w:sz w:val="24"/>
          <w:szCs w:val="24"/>
        </w:rPr>
        <w:t>2.1在投标截止日期前</w:t>
      </w:r>
      <w:r>
        <w:rPr>
          <w:rFonts w:hint="eastAsia" w:ascii="宋体" w:hAnsi="宋体" w:cs="宋体"/>
          <w:color w:val="000000"/>
          <w:sz w:val="24"/>
          <w:szCs w:val="24"/>
        </w:rPr>
        <w:t>5日</w:t>
      </w:r>
      <w:r>
        <w:rPr>
          <w:rFonts w:hint="eastAsia"/>
          <w:color w:val="000000"/>
          <w:sz w:val="24"/>
          <w:szCs w:val="24"/>
        </w:rPr>
        <w:t>前任何时候，采购人以书面形式通知所有磋商文件收受人。该澄清或者修改的内容为磋商文件的组成部分。</w:t>
      </w:r>
    </w:p>
    <w:p>
      <w:pPr>
        <w:spacing w:line="540" w:lineRule="exact"/>
        <w:ind w:firstLine="600" w:firstLineChars="250"/>
        <w:rPr>
          <w:rFonts w:hint="eastAsia"/>
          <w:color w:val="000000"/>
          <w:sz w:val="24"/>
          <w:szCs w:val="24"/>
        </w:rPr>
      </w:pPr>
      <w:r>
        <w:rPr>
          <w:rFonts w:hint="eastAsia"/>
          <w:color w:val="000000"/>
          <w:sz w:val="24"/>
          <w:szCs w:val="24"/>
        </w:rPr>
        <w:t>2.2磋商文件的修改将以书面形式通知所有购买磋商文件的投标人，投标人收到当日应立即以书面或传真的形式确认已收到该修改。磋商文件的修改内容作为磋商文件的组成部分，具有约束作用。</w:t>
      </w:r>
    </w:p>
    <w:p>
      <w:pPr>
        <w:spacing w:line="540" w:lineRule="exact"/>
        <w:ind w:firstLine="600" w:firstLineChars="250"/>
        <w:rPr>
          <w:rFonts w:hint="eastAsia"/>
          <w:color w:val="000000"/>
          <w:sz w:val="24"/>
          <w:szCs w:val="24"/>
        </w:rPr>
      </w:pPr>
      <w:r>
        <w:rPr>
          <w:rFonts w:hint="eastAsia"/>
          <w:color w:val="000000"/>
          <w:sz w:val="24"/>
          <w:szCs w:val="24"/>
        </w:rPr>
        <w:t>3.1磋商文件的澄清、修改、补充等内容均以书面形式明确的内容为准。当磋商文件、磋商文件的澄清、修改、补充等在同一内容的表述上不一致时，以最后发出的书面文件为准。</w:t>
      </w:r>
    </w:p>
    <w:p>
      <w:pPr>
        <w:spacing w:line="540" w:lineRule="exact"/>
        <w:ind w:firstLine="600" w:firstLineChars="250"/>
        <w:rPr>
          <w:rFonts w:hint="eastAsia" w:ascii="宋体" w:hAnsi="宋体"/>
          <w:b/>
          <w:color w:val="000000"/>
          <w:sz w:val="28"/>
          <w:szCs w:val="28"/>
        </w:rPr>
      </w:pPr>
      <w:r>
        <w:rPr>
          <w:rFonts w:hint="eastAsia"/>
          <w:color w:val="000000"/>
          <w:sz w:val="24"/>
          <w:szCs w:val="24"/>
        </w:rPr>
        <w:t>3.2为使在准备响应文件时有合理的时间考虑磋商文件的修改，采购人将酌情延长提交磋商文件的截止时间、具体时间将在磋商文件的修改、补充通知中予以明确。</w:t>
      </w:r>
    </w:p>
    <w:p>
      <w:pPr>
        <w:pStyle w:val="9"/>
        <w:jc w:val="center"/>
        <w:outlineLvl w:val="1"/>
        <w:rPr>
          <w:rFonts w:hint="eastAsia"/>
          <w:color w:val="000000"/>
        </w:rPr>
      </w:pPr>
      <w:bookmarkStart w:id="11" w:name="_Toc2544"/>
      <w:bookmarkStart w:id="12" w:name="_Toc8356"/>
      <w:bookmarkStart w:id="13" w:name="_Toc516154320"/>
      <w:r>
        <w:rPr>
          <w:rFonts w:hint="eastAsia"/>
          <w:color w:val="000000"/>
        </w:rPr>
        <w:t>三、响应文件的编制</w:t>
      </w:r>
      <w:bookmarkEnd w:id="11"/>
      <w:bookmarkEnd w:id="12"/>
      <w:bookmarkEnd w:id="13"/>
    </w:p>
    <w:p>
      <w:pPr>
        <w:spacing w:line="540" w:lineRule="exact"/>
        <w:jc w:val="left"/>
        <w:outlineLvl w:val="2"/>
        <w:rPr>
          <w:rFonts w:hint="eastAsia" w:ascii="宋体" w:hAnsi="宋体"/>
          <w:b/>
          <w:color w:val="000000"/>
          <w:sz w:val="24"/>
          <w:szCs w:val="24"/>
        </w:rPr>
      </w:pPr>
      <w:r>
        <w:rPr>
          <w:rFonts w:hint="eastAsia" w:ascii="宋体" w:hAnsi="宋体"/>
          <w:b/>
          <w:color w:val="000000"/>
          <w:sz w:val="24"/>
          <w:szCs w:val="24"/>
        </w:rPr>
        <w:t>（九）响应文件的编制要求</w:t>
      </w:r>
    </w:p>
    <w:p>
      <w:pPr>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1、投标人应仔细阅读“磋商文件”的所有内容，按“磋商文件”的要求编制“响应文件”，并保证所提供的全部资料的真实性、完整性及有效性，以使其投标对“磋商文件”作出实质性响应。否则，可能被拒绝。</w:t>
      </w:r>
    </w:p>
    <w:p>
      <w:pPr>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2、投标人提交的投标文件应使用汉语。投标人可以提交用其他语言打印的资料，但有关的段落必须翻译成中文，在有差异和矛盾时以中文为准。</w:t>
      </w:r>
    </w:p>
    <w:p>
      <w:pPr>
        <w:spacing w:line="540" w:lineRule="exact"/>
        <w:ind w:firstLine="470" w:firstLineChars="196"/>
        <w:rPr>
          <w:rFonts w:hint="eastAsia" w:ascii="宋体" w:hAnsi="宋体"/>
          <w:color w:val="000000"/>
          <w:sz w:val="24"/>
          <w:szCs w:val="24"/>
        </w:rPr>
      </w:pPr>
      <w:r>
        <w:rPr>
          <w:rFonts w:hint="eastAsia" w:ascii="宋体" w:hAnsi="宋体"/>
          <w:color w:val="000000"/>
          <w:sz w:val="24"/>
          <w:szCs w:val="24"/>
        </w:rPr>
        <w:t>3、响应文件所使用的度量衡单位，除技术性能中另有规定外，一律使用公制计量单位。</w:t>
      </w:r>
    </w:p>
    <w:p>
      <w:pPr>
        <w:spacing w:line="540" w:lineRule="exact"/>
        <w:jc w:val="left"/>
        <w:outlineLvl w:val="2"/>
        <w:rPr>
          <w:rFonts w:hint="eastAsia" w:ascii="宋体" w:hAnsi="宋体"/>
          <w:color w:val="000000"/>
          <w:sz w:val="24"/>
          <w:szCs w:val="24"/>
        </w:rPr>
      </w:pPr>
      <w:r>
        <w:rPr>
          <w:rFonts w:hint="eastAsia" w:ascii="宋体" w:hAnsi="宋体"/>
          <w:b/>
          <w:color w:val="000000"/>
          <w:sz w:val="24"/>
          <w:szCs w:val="24"/>
        </w:rPr>
        <w:t>（十）响应文件构成</w:t>
      </w:r>
    </w:p>
    <w:p>
      <w:pPr>
        <w:spacing w:line="540" w:lineRule="exact"/>
        <w:ind w:firstLine="482" w:firstLineChars="200"/>
        <w:jc w:val="left"/>
        <w:rPr>
          <w:rFonts w:hint="eastAsia" w:ascii="宋体" w:hAnsi="宋体"/>
          <w:color w:val="000000"/>
          <w:sz w:val="24"/>
          <w:szCs w:val="24"/>
        </w:rPr>
      </w:pPr>
      <w:r>
        <w:rPr>
          <w:rFonts w:hint="eastAsia" w:ascii="宋体" w:hAnsi="宋体"/>
          <w:b/>
          <w:color w:val="000000"/>
          <w:sz w:val="24"/>
          <w:szCs w:val="24"/>
        </w:rPr>
        <w:t xml:space="preserve">详见第六部分 </w:t>
      </w:r>
      <w:r>
        <w:rPr>
          <w:rFonts w:hint="eastAsia" w:ascii="宋体" w:hAnsi="宋体"/>
          <w:color w:val="000000"/>
          <w:sz w:val="24"/>
          <w:szCs w:val="24"/>
        </w:rPr>
        <w:t>投标文件及格式</w:t>
      </w:r>
    </w:p>
    <w:p>
      <w:pPr>
        <w:spacing w:line="540" w:lineRule="exact"/>
        <w:ind w:firstLine="482" w:firstLineChars="200"/>
        <w:jc w:val="left"/>
        <w:rPr>
          <w:rFonts w:hint="eastAsia" w:ascii="宋体" w:hAnsi="宋体"/>
          <w:b/>
          <w:iCs/>
          <w:color w:val="000000"/>
          <w:sz w:val="24"/>
          <w:szCs w:val="24"/>
        </w:rPr>
      </w:pPr>
      <w:r>
        <w:rPr>
          <w:rFonts w:hint="eastAsia" w:ascii="宋体" w:hAnsi="宋体"/>
          <w:b/>
          <w:iCs/>
          <w:color w:val="000000"/>
          <w:sz w:val="24"/>
          <w:szCs w:val="24"/>
        </w:rPr>
        <w:t>注：以上材料须按要求加盖单位公章，投标人应将投标文件按上述顺序装订成册。</w:t>
      </w:r>
    </w:p>
    <w:p>
      <w:pPr>
        <w:spacing w:line="540" w:lineRule="exact"/>
        <w:ind w:firstLine="602" w:firstLineChars="250"/>
        <w:jc w:val="left"/>
        <w:rPr>
          <w:rFonts w:hint="eastAsia" w:ascii="宋体" w:hAnsi="宋体"/>
          <w:b/>
          <w:i/>
          <w:color w:val="000000"/>
          <w:sz w:val="24"/>
          <w:szCs w:val="24"/>
          <w:u w:val="single"/>
        </w:rPr>
      </w:pPr>
      <w:r>
        <w:rPr>
          <w:rFonts w:hint="eastAsia" w:ascii="宋体" w:hAnsi="宋体"/>
          <w:b/>
          <w:iCs/>
          <w:color w:val="000000"/>
          <w:sz w:val="24"/>
          <w:szCs w:val="24"/>
        </w:rPr>
        <w:t>除特别说明外，全套投标文件的书面部分均使用A4规格纸张无线胶装方式装订，不得采用活页夹等可随时拆换的方式装订，否则投标无效。</w:t>
      </w:r>
    </w:p>
    <w:p>
      <w:pPr>
        <w:spacing w:line="540" w:lineRule="exact"/>
        <w:jc w:val="left"/>
        <w:outlineLvl w:val="2"/>
        <w:rPr>
          <w:rFonts w:hint="eastAsia" w:ascii="宋体" w:hAnsi="宋体"/>
          <w:color w:val="000000"/>
          <w:sz w:val="24"/>
          <w:szCs w:val="24"/>
        </w:rPr>
      </w:pPr>
      <w:r>
        <w:rPr>
          <w:rFonts w:hint="eastAsia" w:ascii="宋体" w:hAnsi="宋体"/>
          <w:b/>
          <w:color w:val="000000"/>
          <w:sz w:val="24"/>
          <w:szCs w:val="24"/>
        </w:rPr>
        <w:t>（十一）响应文件格式</w:t>
      </w:r>
    </w:p>
    <w:p>
      <w:pPr>
        <w:spacing w:line="540" w:lineRule="exact"/>
        <w:ind w:firstLine="480" w:firstLineChars="200"/>
        <w:jc w:val="left"/>
        <w:rPr>
          <w:rFonts w:hint="eastAsia" w:ascii="宋体" w:hAnsi="宋体"/>
          <w:color w:val="000000"/>
          <w:sz w:val="24"/>
          <w:szCs w:val="24"/>
        </w:rPr>
      </w:pPr>
      <w:r>
        <w:rPr>
          <w:rFonts w:hint="eastAsia" w:ascii="宋体" w:hAnsi="宋体"/>
          <w:color w:val="000000"/>
          <w:sz w:val="24"/>
          <w:szCs w:val="24"/>
        </w:rPr>
        <w:t>投标人应按照上述响应文件构成顺序编制响应文件，并按磋商文件中提供的格式填写投标函、授权委托书、第一次报价一览表等材料。</w:t>
      </w:r>
    </w:p>
    <w:p>
      <w:pPr>
        <w:spacing w:line="540" w:lineRule="exact"/>
        <w:jc w:val="left"/>
        <w:outlineLvl w:val="2"/>
        <w:rPr>
          <w:rFonts w:hint="eastAsia" w:ascii="宋体" w:hAnsi="宋体"/>
          <w:color w:val="000000"/>
          <w:sz w:val="24"/>
          <w:szCs w:val="24"/>
        </w:rPr>
      </w:pPr>
      <w:r>
        <w:rPr>
          <w:rFonts w:hint="eastAsia" w:ascii="宋体" w:hAnsi="宋体"/>
          <w:b/>
          <w:color w:val="000000"/>
          <w:sz w:val="24"/>
          <w:szCs w:val="24"/>
        </w:rPr>
        <w:t>（十二）投标报价</w:t>
      </w:r>
    </w:p>
    <w:p>
      <w:pPr>
        <w:spacing w:line="54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1、本项目报价为分次报价（两次报价），投标人响应文件中的报价作为第一次报价，公开唱标；成交价以最终报价为准。</w:t>
      </w:r>
    </w:p>
    <w:p>
      <w:pPr>
        <w:snapToGrid w:val="0"/>
        <w:spacing w:line="540" w:lineRule="exact"/>
        <w:ind w:firstLine="240" w:firstLineChars="100"/>
        <w:rPr>
          <w:rFonts w:hint="eastAsia" w:ascii="宋体" w:hAnsi="宋体"/>
          <w:color w:val="000000"/>
          <w:sz w:val="24"/>
          <w:szCs w:val="24"/>
        </w:rPr>
      </w:pPr>
      <w:r>
        <w:rPr>
          <w:rFonts w:hint="eastAsia" w:ascii="宋体" w:hAnsi="宋体"/>
          <w:color w:val="000000"/>
          <w:sz w:val="24"/>
          <w:szCs w:val="24"/>
        </w:rPr>
        <w:t xml:space="preserve"> 2、采购代理单位不接受备选的投标方案或有选择的报价，只允许有一个首轮报价。</w:t>
      </w:r>
    </w:p>
    <w:p>
      <w:pPr>
        <w:spacing w:line="360" w:lineRule="auto"/>
        <w:rPr>
          <w:color w:val="000000"/>
          <w:sz w:val="24"/>
        </w:rPr>
      </w:pPr>
      <w:r>
        <w:rPr>
          <w:rFonts w:hint="eastAsia"/>
          <w:color w:val="000000"/>
          <w:sz w:val="24"/>
        </w:rPr>
        <w:t xml:space="preserve">   3、</w:t>
      </w:r>
      <w:r>
        <w:rPr>
          <w:color w:val="000000"/>
          <w:sz w:val="24"/>
        </w:rPr>
        <w:t>合同补充变更</w:t>
      </w:r>
    </w:p>
    <w:p>
      <w:pPr>
        <w:spacing w:line="360" w:lineRule="auto"/>
        <w:ind w:firstLine="420"/>
        <w:rPr>
          <w:rFonts w:hint="eastAsia" w:eastAsia="宋体"/>
          <w:color w:val="000000"/>
          <w:sz w:val="24"/>
          <w:lang w:eastAsia="zh-CN"/>
        </w:rPr>
      </w:pPr>
      <w:r>
        <w:rPr>
          <w:color w:val="000000"/>
          <w:sz w:val="24"/>
        </w:rPr>
        <w:t>政府采购合同履行中，采购人需追加与合同标的相同的货物、工程和服务的（即增加原合同标的数量），在不改变合同条款（包括原合同单价）的前提下，双方可以协商签订补充合同</w:t>
      </w:r>
      <w:r>
        <w:rPr>
          <w:rFonts w:hint="eastAsia"/>
          <w:color w:val="000000"/>
          <w:sz w:val="24"/>
          <w:lang w:eastAsia="zh-CN"/>
        </w:rPr>
        <w:t>。</w:t>
      </w:r>
    </w:p>
    <w:p>
      <w:pPr>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4、投标报价编制</w:t>
      </w:r>
    </w:p>
    <w:p>
      <w:pPr>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根据竞争性磋商文件规定要求要求进行报价。</w:t>
      </w:r>
    </w:p>
    <w:p>
      <w:pPr>
        <w:spacing w:line="540" w:lineRule="exact"/>
        <w:jc w:val="left"/>
        <w:outlineLvl w:val="2"/>
        <w:rPr>
          <w:rFonts w:hint="eastAsia" w:ascii="宋体" w:hAnsi="宋体"/>
          <w:color w:val="000000"/>
          <w:sz w:val="24"/>
          <w:szCs w:val="24"/>
        </w:rPr>
      </w:pPr>
      <w:r>
        <w:rPr>
          <w:rFonts w:hint="eastAsia" w:ascii="宋体" w:hAnsi="宋体"/>
          <w:b/>
          <w:color w:val="000000"/>
          <w:sz w:val="24"/>
          <w:szCs w:val="24"/>
        </w:rPr>
        <w:t>（十三）磋商保证金</w:t>
      </w:r>
    </w:p>
    <w:p>
      <w:pPr>
        <w:spacing w:before="156" w:beforeLines="50" w:line="540" w:lineRule="exact"/>
        <w:ind w:firstLine="723" w:firstLineChars="300"/>
        <w:jc w:val="left"/>
        <w:outlineLvl w:val="2"/>
        <w:rPr>
          <w:rFonts w:hint="default"/>
          <w:b/>
          <w:bCs/>
          <w:color w:val="000000"/>
          <w:sz w:val="24"/>
          <w:szCs w:val="24"/>
          <w:lang w:val="en-US" w:eastAsia="zh-CN"/>
        </w:rPr>
      </w:pPr>
      <w:r>
        <w:rPr>
          <w:rFonts w:hint="eastAsia"/>
          <w:b/>
          <w:bCs/>
          <w:color w:val="000000"/>
          <w:sz w:val="24"/>
          <w:szCs w:val="24"/>
          <w:lang w:val="en-US" w:eastAsia="zh-CN"/>
        </w:rPr>
        <w:t>无需缴纳.</w:t>
      </w:r>
    </w:p>
    <w:p>
      <w:pPr>
        <w:spacing w:before="156" w:beforeLines="50" w:line="540" w:lineRule="exact"/>
        <w:jc w:val="left"/>
        <w:outlineLvl w:val="2"/>
        <w:rPr>
          <w:rFonts w:hint="eastAsia" w:ascii="宋体" w:hAnsi="宋体"/>
          <w:color w:val="000000"/>
          <w:sz w:val="24"/>
          <w:szCs w:val="24"/>
        </w:rPr>
      </w:pPr>
      <w:r>
        <w:rPr>
          <w:rFonts w:hint="eastAsia" w:ascii="宋体" w:hAnsi="宋体"/>
          <w:b/>
          <w:color w:val="000000"/>
          <w:sz w:val="24"/>
          <w:szCs w:val="24"/>
        </w:rPr>
        <w:t>（十四）投标有效期</w:t>
      </w:r>
    </w:p>
    <w:p>
      <w:pPr>
        <w:spacing w:line="540" w:lineRule="exact"/>
        <w:ind w:firstLine="600" w:firstLineChars="250"/>
        <w:rPr>
          <w:rFonts w:hint="eastAsia"/>
          <w:color w:val="000000"/>
          <w:sz w:val="24"/>
          <w:szCs w:val="24"/>
        </w:rPr>
      </w:pPr>
      <w:r>
        <w:rPr>
          <w:rFonts w:hint="eastAsia"/>
          <w:color w:val="000000"/>
          <w:sz w:val="24"/>
          <w:szCs w:val="24"/>
        </w:rPr>
        <w:t>1投标有效期</w:t>
      </w:r>
    </w:p>
    <w:p>
      <w:pPr>
        <w:spacing w:line="540" w:lineRule="exact"/>
        <w:ind w:firstLine="600" w:firstLineChars="250"/>
        <w:rPr>
          <w:rFonts w:hint="eastAsia"/>
          <w:color w:val="000000"/>
          <w:sz w:val="24"/>
          <w:szCs w:val="24"/>
        </w:rPr>
      </w:pPr>
      <w:r>
        <w:rPr>
          <w:rFonts w:hint="eastAsia"/>
          <w:color w:val="000000"/>
          <w:sz w:val="24"/>
          <w:szCs w:val="24"/>
        </w:rPr>
        <w:t>1.1投标有效期见本须知前附表所规定的期限，在此期限内，凡符合磋商文件要求的响应文件均保持有效。</w:t>
      </w:r>
    </w:p>
    <w:p>
      <w:pPr>
        <w:spacing w:line="540" w:lineRule="exact"/>
        <w:ind w:firstLine="600" w:firstLineChars="250"/>
        <w:rPr>
          <w:rFonts w:hint="eastAsia"/>
          <w:color w:val="000000"/>
          <w:sz w:val="24"/>
          <w:szCs w:val="24"/>
        </w:rPr>
      </w:pPr>
      <w:r>
        <w:rPr>
          <w:rFonts w:hint="eastAsia"/>
          <w:color w:val="000000"/>
          <w:sz w:val="24"/>
          <w:szCs w:val="24"/>
        </w:rPr>
        <w:t>1.2在特殊情况下，采购人可于投标有效期满之前要求投标人同意延长投标有效期，要求与答复应为书面往来。</w:t>
      </w:r>
    </w:p>
    <w:p>
      <w:pPr>
        <w:spacing w:line="540" w:lineRule="exact"/>
        <w:ind w:firstLine="600" w:firstLineChars="250"/>
        <w:rPr>
          <w:rFonts w:hint="eastAsia"/>
          <w:color w:val="000000"/>
          <w:sz w:val="24"/>
          <w:szCs w:val="24"/>
        </w:rPr>
      </w:pPr>
      <w:r>
        <w:rPr>
          <w:rFonts w:hint="eastAsia"/>
          <w:color w:val="000000"/>
          <w:sz w:val="24"/>
          <w:szCs w:val="24"/>
        </w:rPr>
        <w:t>1.3按第8款规定，如投标截止日期被推迟，则投标有效期相应顺延。</w:t>
      </w:r>
    </w:p>
    <w:p>
      <w:pPr>
        <w:spacing w:line="540" w:lineRule="exact"/>
        <w:jc w:val="left"/>
        <w:outlineLvl w:val="2"/>
        <w:rPr>
          <w:rFonts w:hint="eastAsia" w:ascii="宋体" w:hAnsi="宋体"/>
          <w:color w:val="000000"/>
          <w:sz w:val="24"/>
          <w:szCs w:val="24"/>
        </w:rPr>
      </w:pPr>
      <w:r>
        <w:rPr>
          <w:rFonts w:hint="eastAsia" w:ascii="宋体" w:hAnsi="宋体"/>
          <w:b/>
          <w:color w:val="000000"/>
          <w:sz w:val="24"/>
          <w:szCs w:val="24"/>
        </w:rPr>
        <w:t>（十五）响应文件份数和签署</w:t>
      </w:r>
    </w:p>
    <w:p>
      <w:pPr>
        <w:spacing w:line="540" w:lineRule="exact"/>
        <w:ind w:firstLine="600" w:firstLineChars="250"/>
        <w:rPr>
          <w:rFonts w:hint="eastAsia"/>
          <w:color w:val="000000"/>
          <w:sz w:val="24"/>
          <w:szCs w:val="24"/>
        </w:rPr>
      </w:pPr>
      <w:r>
        <w:rPr>
          <w:rFonts w:hint="eastAsia"/>
          <w:color w:val="000000"/>
          <w:sz w:val="24"/>
          <w:szCs w:val="24"/>
        </w:rPr>
        <w:t>1</w:t>
      </w:r>
      <w:r>
        <w:rPr>
          <w:rFonts w:hint="eastAsia" w:ascii="宋体" w:hAnsi="宋体"/>
          <w:color w:val="000000"/>
          <w:sz w:val="24"/>
          <w:szCs w:val="24"/>
        </w:rPr>
        <w:t>响应文件</w:t>
      </w:r>
      <w:r>
        <w:rPr>
          <w:rFonts w:hint="eastAsia"/>
          <w:color w:val="000000"/>
          <w:sz w:val="24"/>
          <w:szCs w:val="24"/>
        </w:rPr>
        <w:t>的份数和签署</w:t>
      </w:r>
    </w:p>
    <w:p>
      <w:pPr>
        <w:spacing w:line="540" w:lineRule="exact"/>
        <w:ind w:firstLine="600" w:firstLineChars="250"/>
        <w:rPr>
          <w:rFonts w:hint="eastAsia"/>
          <w:color w:val="000000"/>
          <w:sz w:val="24"/>
          <w:szCs w:val="24"/>
        </w:rPr>
      </w:pPr>
      <w:r>
        <w:rPr>
          <w:rFonts w:hint="eastAsia"/>
          <w:color w:val="000000"/>
          <w:sz w:val="24"/>
          <w:szCs w:val="24"/>
        </w:rPr>
        <w:t>1.1投标人应按本须知前附表规定的份数提交</w:t>
      </w:r>
      <w:r>
        <w:rPr>
          <w:rFonts w:hint="eastAsia" w:ascii="宋体" w:hAnsi="宋体"/>
          <w:color w:val="000000"/>
          <w:sz w:val="24"/>
          <w:szCs w:val="24"/>
        </w:rPr>
        <w:t>响应文件</w:t>
      </w:r>
      <w:r>
        <w:rPr>
          <w:rFonts w:hint="eastAsia"/>
          <w:color w:val="000000"/>
          <w:sz w:val="24"/>
          <w:szCs w:val="24"/>
        </w:rPr>
        <w:t>。否则视为实质上未响应磋商文件的投标。</w:t>
      </w:r>
    </w:p>
    <w:p>
      <w:pPr>
        <w:spacing w:line="540" w:lineRule="exact"/>
        <w:ind w:firstLine="600" w:firstLineChars="250"/>
        <w:rPr>
          <w:rFonts w:hint="eastAsia"/>
          <w:color w:val="000000"/>
          <w:sz w:val="24"/>
          <w:szCs w:val="24"/>
        </w:rPr>
      </w:pPr>
      <w:r>
        <w:rPr>
          <w:rFonts w:hint="eastAsia"/>
          <w:color w:val="000000"/>
          <w:sz w:val="24"/>
          <w:szCs w:val="24"/>
        </w:rPr>
        <w:t>1.2</w:t>
      </w:r>
      <w:r>
        <w:rPr>
          <w:rFonts w:hint="eastAsia" w:ascii="宋体" w:hAnsi="宋体"/>
          <w:color w:val="000000"/>
          <w:sz w:val="24"/>
          <w:szCs w:val="24"/>
        </w:rPr>
        <w:t>响应文件</w:t>
      </w:r>
      <w:r>
        <w:rPr>
          <w:rFonts w:hint="eastAsia"/>
          <w:color w:val="000000"/>
          <w:sz w:val="24"/>
          <w:szCs w:val="24"/>
        </w:rPr>
        <w:t>的正本和副本均需按要求打印或使用不褪色的蓝、黑墨水笔书写，字迹应清晰易于辨认，并应在响应文件封面的右上角清楚地注明“正本”或“副本”。正本和副本如有不一致之处，以正本为准。</w:t>
      </w:r>
    </w:p>
    <w:p>
      <w:pPr>
        <w:spacing w:line="540" w:lineRule="exact"/>
        <w:ind w:firstLine="600" w:firstLineChars="250"/>
        <w:rPr>
          <w:rFonts w:hint="eastAsia"/>
          <w:color w:val="000000"/>
          <w:sz w:val="24"/>
          <w:szCs w:val="24"/>
        </w:rPr>
      </w:pPr>
      <w:r>
        <w:rPr>
          <w:rFonts w:hint="eastAsia"/>
          <w:color w:val="000000"/>
          <w:sz w:val="24"/>
          <w:szCs w:val="24"/>
        </w:rPr>
        <w:t>1.3</w:t>
      </w:r>
      <w:r>
        <w:rPr>
          <w:rFonts w:hint="eastAsia" w:ascii="宋体" w:hAnsi="宋体"/>
          <w:color w:val="000000"/>
          <w:sz w:val="24"/>
          <w:szCs w:val="24"/>
        </w:rPr>
        <w:t>响应文件</w:t>
      </w:r>
      <w:r>
        <w:rPr>
          <w:rFonts w:hint="eastAsia"/>
          <w:color w:val="000000"/>
          <w:sz w:val="24"/>
          <w:szCs w:val="24"/>
        </w:rPr>
        <w:t>封面、投标函均应加盖投标人公章并经法定代表人或其委托代理人签字。由委托代理人签字的</w:t>
      </w:r>
      <w:r>
        <w:rPr>
          <w:rFonts w:hint="eastAsia" w:ascii="宋体" w:hAnsi="宋体"/>
          <w:color w:val="000000"/>
          <w:sz w:val="24"/>
          <w:szCs w:val="24"/>
        </w:rPr>
        <w:t>响应文件</w:t>
      </w:r>
      <w:r>
        <w:rPr>
          <w:rFonts w:hint="eastAsia"/>
          <w:color w:val="000000"/>
          <w:sz w:val="24"/>
          <w:szCs w:val="24"/>
        </w:rPr>
        <w:t>中须同时提交</w:t>
      </w:r>
      <w:r>
        <w:rPr>
          <w:rFonts w:hint="eastAsia" w:ascii="宋体" w:hAnsi="宋体"/>
          <w:color w:val="000000"/>
          <w:sz w:val="24"/>
          <w:szCs w:val="24"/>
        </w:rPr>
        <w:t>响应文件</w:t>
      </w:r>
      <w:r>
        <w:rPr>
          <w:rFonts w:hint="eastAsia"/>
          <w:color w:val="000000"/>
          <w:sz w:val="24"/>
          <w:szCs w:val="24"/>
        </w:rPr>
        <w:t>签署授权委托书。</w:t>
      </w:r>
      <w:r>
        <w:rPr>
          <w:rFonts w:hint="eastAsia" w:ascii="宋体" w:hAnsi="宋体"/>
          <w:color w:val="000000"/>
          <w:sz w:val="24"/>
          <w:szCs w:val="24"/>
        </w:rPr>
        <w:t>响应文件</w:t>
      </w:r>
      <w:r>
        <w:rPr>
          <w:rFonts w:hint="eastAsia"/>
          <w:color w:val="000000"/>
          <w:sz w:val="24"/>
          <w:szCs w:val="24"/>
        </w:rPr>
        <w:t>签署授权委托书格式、签字、盖章及内容均应符合磋商文件要求，并且所填内容应与被授权人身份证内容相符，否则响应文件签署授权委托书无效。</w:t>
      </w:r>
    </w:p>
    <w:p>
      <w:pPr>
        <w:spacing w:line="540" w:lineRule="exact"/>
        <w:ind w:firstLine="600" w:firstLineChars="250"/>
        <w:rPr>
          <w:rFonts w:hint="eastAsia" w:ascii="宋体" w:hAnsi="宋体"/>
          <w:b/>
          <w:color w:val="000000"/>
          <w:sz w:val="28"/>
          <w:szCs w:val="28"/>
        </w:rPr>
      </w:pPr>
      <w:r>
        <w:rPr>
          <w:rFonts w:hint="eastAsia"/>
          <w:color w:val="000000"/>
          <w:sz w:val="24"/>
          <w:szCs w:val="24"/>
        </w:rPr>
        <w:t>1.4全套</w:t>
      </w:r>
      <w:r>
        <w:rPr>
          <w:rFonts w:hint="eastAsia" w:ascii="宋体" w:hAnsi="宋体"/>
          <w:color w:val="000000"/>
          <w:sz w:val="24"/>
          <w:szCs w:val="24"/>
        </w:rPr>
        <w:t>响应文件</w:t>
      </w:r>
      <w:r>
        <w:rPr>
          <w:rFonts w:hint="eastAsia"/>
          <w:color w:val="000000"/>
          <w:sz w:val="24"/>
          <w:szCs w:val="24"/>
        </w:rPr>
        <w:t>应无涂改或行间插字和增删。</w:t>
      </w:r>
    </w:p>
    <w:p>
      <w:pPr>
        <w:pStyle w:val="9"/>
        <w:jc w:val="center"/>
        <w:outlineLvl w:val="1"/>
        <w:rPr>
          <w:rFonts w:hint="eastAsia"/>
          <w:color w:val="000000"/>
        </w:rPr>
      </w:pPr>
      <w:bookmarkStart w:id="14" w:name="_Toc2631"/>
      <w:bookmarkStart w:id="15" w:name="_Toc2461"/>
      <w:bookmarkStart w:id="16" w:name="_Toc516154321"/>
      <w:r>
        <w:rPr>
          <w:rFonts w:hint="eastAsia"/>
          <w:color w:val="000000"/>
        </w:rPr>
        <w:t>四、响应文件的递交</w:t>
      </w:r>
      <w:bookmarkEnd w:id="14"/>
      <w:bookmarkEnd w:id="15"/>
      <w:bookmarkEnd w:id="16"/>
    </w:p>
    <w:p>
      <w:pPr>
        <w:spacing w:line="540" w:lineRule="exact"/>
        <w:jc w:val="left"/>
        <w:outlineLvl w:val="2"/>
        <w:rPr>
          <w:rFonts w:hint="eastAsia" w:ascii="宋体" w:hAnsi="宋体"/>
          <w:color w:val="000000"/>
          <w:sz w:val="24"/>
          <w:szCs w:val="24"/>
        </w:rPr>
      </w:pPr>
      <w:r>
        <w:rPr>
          <w:rFonts w:hint="eastAsia" w:ascii="宋体" w:hAnsi="宋体"/>
          <w:b/>
          <w:color w:val="000000"/>
          <w:sz w:val="24"/>
          <w:szCs w:val="24"/>
        </w:rPr>
        <w:t>（十六）响应文件的密封和标记</w:t>
      </w:r>
    </w:p>
    <w:p>
      <w:pPr>
        <w:spacing w:line="540" w:lineRule="exact"/>
        <w:ind w:firstLine="600" w:firstLineChars="250"/>
        <w:rPr>
          <w:rFonts w:hint="eastAsia"/>
          <w:color w:val="000000"/>
          <w:sz w:val="24"/>
          <w:szCs w:val="24"/>
        </w:rPr>
      </w:pPr>
      <w:r>
        <w:rPr>
          <w:rFonts w:hint="eastAsia"/>
          <w:color w:val="000000"/>
          <w:sz w:val="24"/>
          <w:szCs w:val="24"/>
        </w:rPr>
        <w:t>1.1响应文件的装订要求：响应文件应胶装成册。</w:t>
      </w:r>
    </w:p>
    <w:p>
      <w:pPr>
        <w:spacing w:line="540" w:lineRule="exact"/>
        <w:ind w:firstLine="600" w:firstLineChars="250"/>
        <w:rPr>
          <w:rFonts w:hint="eastAsia"/>
          <w:color w:val="000000"/>
          <w:sz w:val="24"/>
          <w:szCs w:val="24"/>
        </w:rPr>
      </w:pPr>
      <w:r>
        <w:rPr>
          <w:rFonts w:hint="eastAsia"/>
          <w:color w:val="000000"/>
          <w:sz w:val="24"/>
          <w:szCs w:val="24"/>
        </w:rPr>
        <w:t>1.2应在响应文件上清楚的标明“正本”或“副本”。</w:t>
      </w:r>
    </w:p>
    <w:p>
      <w:pPr>
        <w:spacing w:line="540" w:lineRule="exact"/>
        <w:ind w:firstLine="600" w:firstLineChars="250"/>
        <w:rPr>
          <w:rFonts w:hint="eastAsia"/>
          <w:color w:val="000000"/>
          <w:sz w:val="24"/>
          <w:szCs w:val="24"/>
        </w:rPr>
      </w:pPr>
      <w:r>
        <w:rPr>
          <w:rFonts w:hint="eastAsia"/>
          <w:color w:val="000000"/>
          <w:sz w:val="24"/>
          <w:szCs w:val="24"/>
        </w:rPr>
        <w:t>1.3响应文件的密封袋上应注明下列识别标志：</w:t>
      </w:r>
    </w:p>
    <w:p>
      <w:pPr>
        <w:numPr>
          <w:ilvl w:val="0"/>
          <w:numId w:val="2"/>
        </w:numPr>
        <w:spacing w:line="540" w:lineRule="exact"/>
        <w:ind w:firstLine="600" w:firstLineChars="250"/>
        <w:rPr>
          <w:rFonts w:hint="eastAsia"/>
          <w:color w:val="000000"/>
          <w:sz w:val="24"/>
          <w:szCs w:val="24"/>
        </w:rPr>
      </w:pPr>
      <w:r>
        <w:rPr>
          <w:rFonts w:hint="eastAsia"/>
          <w:color w:val="000000"/>
          <w:sz w:val="24"/>
          <w:szCs w:val="24"/>
          <w:lang w:val="zh-CN"/>
        </w:rPr>
        <w:t>投标</w:t>
      </w:r>
      <w:r>
        <w:rPr>
          <w:rFonts w:hint="eastAsia"/>
          <w:color w:val="000000"/>
          <w:sz w:val="24"/>
          <w:szCs w:val="24"/>
        </w:rPr>
        <w:t>项目名称；</w:t>
      </w:r>
    </w:p>
    <w:p>
      <w:pPr>
        <w:numPr>
          <w:ilvl w:val="0"/>
          <w:numId w:val="2"/>
        </w:numPr>
        <w:spacing w:line="540" w:lineRule="exact"/>
        <w:ind w:firstLine="600" w:firstLineChars="250"/>
        <w:rPr>
          <w:rFonts w:hint="eastAsia"/>
          <w:color w:val="000000"/>
          <w:sz w:val="24"/>
          <w:szCs w:val="24"/>
        </w:rPr>
      </w:pPr>
      <w:r>
        <w:rPr>
          <w:rFonts w:hint="eastAsia"/>
          <w:color w:val="000000"/>
          <w:sz w:val="24"/>
          <w:szCs w:val="24"/>
          <w:lang w:val="zh-CN"/>
        </w:rPr>
        <w:t>投标</w:t>
      </w:r>
      <w:r>
        <w:rPr>
          <w:rFonts w:hint="eastAsia" w:ascii="宋体" w:hAnsi="宋体"/>
          <w:color w:val="000000"/>
          <w:sz w:val="24"/>
          <w:szCs w:val="24"/>
        </w:rPr>
        <w:t>项目编号;</w:t>
      </w:r>
    </w:p>
    <w:p>
      <w:pPr>
        <w:spacing w:line="540" w:lineRule="exact"/>
        <w:ind w:firstLine="600" w:firstLineChars="250"/>
        <w:rPr>
          <w:rFonts w:hint="eastAsia"/>
          <w:color w:val="000000"/>
          <w:sz w:val="24"/>
          <w:szCs w:val="24"/>
        </w:rPr>
      </w:pPr>
      <w:r>
        <w:rPr>
          <w:rFonts w:hint="eastAsia"/>
          <w:color w:val="000000"/>
          <w:sz w:val="24"/>
          <w:szCs w:val="24"/>
        </w:rPr>
        <w:t xml:space="preserve">（3）投标单位名称； </w:t>
      </w:r>
    </w:p>
    <w:p>
      <w:pPr>
        <w:spacing w:line="540" w:lineRule="exact"/>
        <w:ind w:firstLine="600" w:firstLineChars="250"/>
        <w:rPr>
          <w:rFonts w:hint="eastAsia"/>
          <w:color w:val="000000"/>
          <w:sz w:val="24"/>
          <w:szCs w:val="24"/>
        </w:rPr>
      </w:pPr>
      <w:r>
        <w:rPr>
          <w:rFonts w:hint="eastAsia"/>
          <w:color w:val="000000"/>
          <w:sz w:val="24"/>
          <w:szCs w:val="24"/>
        </w:rPr>
        <w:t>（4）</w:t>
      </w:r>
      <w:r>
        <w:rPr>
          <w:rFonts w:hint="eastAsia"/>
          <w:color w:val="000000"/>
          <w:sz w:val="24"/>
          <w:szCs w:val="24"/>
          <w:u w:val="single"/>
        </w:rPr>
        <w:t xml:space="preserve">     </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rPr>
        <w:t>日</w:t>
      </w:r>
      <w:r>
        <w:rPr>
          <w:rFonts w:hint="eastAsia"/>
          <w:color w:val="000000"/>
          <w:sz w:val="24"/>
          <w:szCs w:val="24"/>
          <w:u w:val="single"/>
        </w:rPr>
        <w:t xml:space="preserve">     </w:t>
      </w:r>
      <w:r>
        <w:rPr>
          <w:rFonts w:hint="eastAsia"/>
          <w:color w:val="000000"/>
          <w:sz w:val="24"/>
          <w:szCs w:val="24"/>
        </w:rPr>
        <w:t>时</w:t>
      </w:r>
      <w:r>
        <w:rPr>
          <w:rFonts w:hint="eastAsia"/>
          <w:color w:val="000000"/>
          <w:sz w:val="24"/>
          <w:szCs w:val="24"/>
          <w:u w:val="single"/>
        </w:rPr>
        <w:t xml:space="preserve">     </w:t>
      </w:r>
      <w:r>
        <w:rPr>
          <w:rFonts w:hint="eastAsia"/>
          <w:color w:val="000000"/>
          <w:sz w:val="24"/>
          <w:szCs w:val="24"/>
        </w:rPr>
        <w:t>分开标，此时间以前不得开封。</w:t>
      </w:r>
    </w:p>
    <w:p>
      <w:pPr>
        <w:spacing w:line="540" w:lineRule="exact"/>
        <w:ind w:firstLine="600" w:firstLineChars="250"/>
        <w:rPr>
          <w:rFonts w:hint="eastAsia"/>
          <w:color w:val="000000"/>
          <w:sz w:val="24"/>
          <w:szCs w:val="24"/>
          <w:lang w:val="zh-CN"/>
        </w:rPr>
      </w:pPr>
      <w:r>
        <w:rPr>
          <w:rFonts w:hint="eastAsia"/>
          <w:color w:val="000000"/>
          <w:sz w:val="24"/>
          <w:szCs w:val="24"/>
        </w:rPr>
        <w:t>1.4</w:t>
      </w:r>
      <w:r>
        <w:rPr>
          <w:rFonts w:hint="eastAsia"/>
          <w:color w:val="000000"/>
          <w:sz w:val="24"/>
          <w:szCs w:val="24"/>
          <w:lang w:val="zh-CN"/>
        </w:rPr>
        <w:t>投标单位应将投标文件的正本与副本密封包装，将投标文件正本和副本分别用非透明文件袋&lt;箱&gt;密封，在每个密封文件袋&lt;箱&gt;上标明“投标项目名称”、“投标</w:t>
      </w:r>
      <w:r>
        <w:rPr>
          <w:rFonts w:hint="eastAsia" w:ascii="宋体" w:hAnsi="宋体"/>
          <w:color w:val="000000"/>
          <w:sz w:val="24"/>
          <w:szCs w:val="24"/>
        </w:rPr>
        <w:t>项目编号</w:t>
      </w:r>
      <w:r>
        <w:rPr>
          <w:rFonts w:hint="eastAsia"/>
          <w:color w:val="000000"/>
          <w:sz w:val="24"/>
          <w:szCs w:val="24"/>
          <w:lang w:val="zh-CN"/>
        </w:rPr>
        <w:t>”、“投标单位名称”、“正本”或“副本”字样，投标文件副本的密封文件袋&lt;箱&gt;上应同时注明该密封文件袋&lt;箱&gt;内的投标文件副本的份数。每个密封文件&lt;箱&gt;袋上的封口处应加贴封条并注明“</w:t>
      </w:r>
      <w:r>
        <w:rPr>
          <w:rFonts w:hint="eastAsia"/>
          <w:color w:val="000000"/>
          <w:sz w:val="24"/>
          <w:szCs w:val="24"/>
          <w:u w:val="single"/>
        </w:rPr>
        <w:t xml:space="preserve">     </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rPr>
        <w:t>日</w:t>
      </w:r>
      <w:r>
        <w:rPr>
          <w:rFonts w:hint="eastAsia"/>
          <w:color w:val="000000"/>
          <w:sz w:val="24"/>
          <w:szCs w:val="24"/>
          <w:u w:val="single"/>
        </w:rPr>
        <w:t xml:space="preserve">     </w:t>
      </w:r>
      <w:r>
        <w:rPr>
          <w:rFonts w:hint="eastAsia"/>
          <w:color w:val="000000"/>
          <w:sz w:val="24"/>
          <w:szCs w:val="24"/>
        </w:rPr>
        <w:t>时</w:t>
      </w:r>
      <w:r>
        <w:rPr>
          <w:rFonts w:hint="eastAsia"/>
          <w:color w:val="000000"/>
          <w:sz w:val="24"/>
          <w:szCs w:val="24"/>
          <w:u w:val="single"/>
        </w:rPr>
        <w:t xml:space="preserve">     </w:t>
      </w:r>
      <w:r>
        <w:rPr>
          <w:rFonts w:hint="eastAsia"/>
          <w:color w:val="000000"/>
          <w:sz w:val="24"/>
          <w:szCs w:val="24"/>
        </w:rPr>
        <w:t>分开标，此时间以前不得开封</w:t>
      </w:r>
      <w:r>
        <w:rPr>
          <w:rFonts w:hint="eastAsia"/>
          <w:color w:val="000000"/>
          <w:sz w:val="24"/>
          <w:szCs w:val="24"/>
          <w:lang w:val="zh-CN"/>
        </w:rPr>
        <w:t>”的字样，并在封签处加盖公章。</w:t>
      </w:r>
    </w:p>
    <w:p>
      <w:pPr>
        <w:spacing w:line="540" w:lineRule="exact"/>
        <w:ind w:firstLine="600" w:firstLineChars="250"/>
        <w:rPr>
          <w:rFonts w:hint="eastAsia"/>
          <w:color w:val="000000"/>
          <w:sz w:val="24"/>
          <w:szCs w:val="24"/>
        </w:rPr>
      </w:pPr>
      <w:r>
        <w:rPr>
          <w:rFonts w:hint="eastAsia"/>
          <w:color w:val="000000"/>
          <w:sz w:val="24"/>
          <w:szCs w:val="24"/>
        </w:rPr>
        <w:t>1.5如果响应文件没有按本投标须知第1.1款、第1.2款、第1.3款、第1.4款、第1.5款规定装订和加写标记及密封，采购人将不承担响应文件提前开封的责任。未按要求装订、密封的响应文件采购人将予以拒绝，不予退还。</w:t>
      </w:r>
    </w:p>
    <w:p>
      <w:pPr>
        <w:spacing w:line="540" w:lineRule="exact"/>
        <w:outlineLvl w:val="2"/>
        <w:rPr>
          <w:rFonts w:hint="eastAsia"/>
          <w:color w:val="000000"/>
        </w:rPr>
      </w:pPr>
      <w:r>
        <w:rPr>
          <w:rFonts w:hint="eastAsia" w:ascii="宋体" w:hAnsi="宋体"/>
          <w:b/>
          <w:color w:val="000000"/>
          <w:sz w:val="24"/>
          <w:szCs w:val="24"/>
        </w:rPr>
        <w:t>（十七）</w:t>
      </w:r>
      <w:r>
        <w:rPr>
          <w:rFonts w:hint="eastAsia"/>
          <w:color w:val="000000"/>
          <w:sz w:val="24"/>
          <w:szCs w:val="24"/>
        </w:rPr>
        <w:t>响应文件的递交和截止</w:t>
      </w:r>
    </w:p>
    <w:p>
      <w:pPr>
        <w:spacing w:line="540" w:lineRule="exact"/>
        <w:ind w:firstLine="600" w:firstLineChars="250"/>
        <w:rPr>
          <w:rFonts w:hint="eastAsia"/>
          <w:color w:val="000000"/>
          <w:sz w:val="24"/>
          <w:szCs w:val="24"/>
        </w:rPr>
      </w:pPr>
      <w:r>
        <w:rPr>
          <w:rFonts w:hint="eastAsia"/>
          <w:color w:val="000000"/>
          <w:sz w:val="24"/>
          <w:szCs w:val="24"/>
        </w:rPr>
        <w:t>1.1投标人应按本须知前附表所规定的地点，于截止时间前提交响应文件。未送达磋商文件规定地点的响应文件采购人将拒绝受理。</w:t>
      </w:r>
    </w:p>
    <w:p>
      <w:pPr>
        <w:spacing w:line="540" w:lineRule="exact"/>
        <w:ind w:firstLine="600" w:firstLineChars="250"/>
        <w:rPr>
          <w:rFonts w:hint="eastAsia"/>
          <w:color w:val="000000"/>
          <w:sz w:val="24"/>
          <w:szCs w:val="24"/>
        </w:rPr>
      </w:pPr>
      <w:r>
        <w:rPr>
          <w:rFonts w:hint="eastAsia"/>
          <w:color w:val="000000"/>
          <w:sz w:val="24"/>
          <w:szCs w:val="24"/>
        </w:rPr>
        <w:t>1.2响应文件的截止时间见本须知前附表规定。</w:t>
      </w:r>
    </w:p>
    <w:p>
      <w:pPr>
        <w:spacing w:line="540" w:lineRule="exact"/>
        <w:ind w:firstLine="600" w:firstLineChars="250"/>
        <w:rPr>
          <w:rFonts w:hint="eastAsia"/>
          <w:color w:val="000000"/>
          <w:sz w:val="24"/>
          <w:szCs w:val="24"/>
        </w:rPr>
      </w:pPr>
      <w:r>
        <w:rPr>
          <w:rFonts w:hint="eastAsia"/>
          <w:color w:val="000000"/>
          <w:sz w:val="24"/>
          <w:szCs w:val="24"/>
        </w:rPr>
        <w:t>1.3采购人可按本须知规定以修改补充通知的方式，酌情延长提交响应文件的截止时间。在此情况下，投标人的所有权利和义务以及受制约的截止时间，均以延长后新的截止时间为准。</w:t>
      </w:r>
    </w:p>
    <w:p>
      <w:pPr>
        <w:spacing w:line="540" w:lineRule="exact"/>
        <w:ind w:firstLine="600" w:firstLineChars="250"/>
        <w:rPr>
          <w:rFonts w:hint="eastAsia"/>
          <w:color w:val="000000"/>
          <w:sz w:val="24"/>
          <w:szCs w:val="24"/>
        </w:rPr>
      </w:pPr>
      <w:r>
        <w:rPr>
          <w:rFonts w:hint="eastAsia"/>
          <w:color w:val="000000"/>
          <w:sz w:val="24"/>
          <w:szCs w:val="24"/>
        </w:rPr>
        <w:t>1.4到投标截止时间止，采购人收到符合竞争要求的投标单位或者报价未超过采购预算的投标单位不足3家的但《政府采购竞争性磋商采购方式管理暂行办法》第二十一条第三款规定的情形除外，如竞争性磋商申请单位不足3家时采购人将依法重新组织采购活动。</w:t>
      </w:r>
    </w:p>
    <w:p>
      <w:pPr>
        <w:spacing w:line="540" w:lineRule="exact"/>
        <w:outlineLvl w:val="2"/>
        <w:rPr>
          <w:rFonts w:hint="eastAsia"/>
          <w:color w:val="000000"/>
          <w:sz w:val="24"/>
          <w:szCs w:val="24"/>
        </w:rPr>
      </w:pPr>
      <w:r>
        <w:rPr>
          <w:rFonts w:hint="eastAsia" w:ascii="宋体" w:hAnsi="宋体"/>
          <w:b/>
          <w:color w:val="000000"/>
          <w:sz w:val="24"/>
          <w:szCs w:val="24"/>
        </w:rPr>
        <w:t>（十八）</w:t>
      </w:r>
      <w:r>
        <w:rPr>
          <w:rFonts w:hint="eastAsia"/>
          <w:color w:val="000000"/>
          <w:sz w:val="24"/>
          <w:szCs w:val="24"/>
        </w:rPr>
        <w:t>迟交的响应文件</w:t>
      </w:r>
    </w:p>
    <w:p>
      <w:pPr>
        <w:spacing w:line="540" w:lineRule="exact"/>
        <w:ind w:firstLine="600" w:firstLineChars="250"/>
        <w:rPr>
          <w:rFonts w:hint="eastAsia"/>
          <w:color w:val="000000"/>
          <w:sz w:val="24"/>
          <w:szCs w:val="24"/>
        </w:rPr>
      </w:pPr>
      <w:r>
        <w:rPr>
          <w:rFonts w:hint="eastAsia"/>
          <w:color w:val="000000"/>
          <w:sz w:val="24"/>
          <w:szCs w:val="24"/>
        </w:rPr>
        <w:t>1.1采购人在本须知规定的投标截止时间以后收到的响应文件，将被拒绝并退回给投标人。</w:t>
      </w:r>
    </w:p>
    <w:p>
      <w:pPr>
        <w:spacing w:line="540" w:lineRule="exact"/>
        <w:ind w:firstLine="600" w:firstLineChars="250"/>
        <w:rPr>
          <w:rFonts w:hint="eastAsia"/>
          <w:color w:val="000000"/>
          <w:sz w:val="24"/>
          <w:szCs w:val="24"/>
        </w:rPr>
      </w:pPr>
      <w:r>
        <w:rPr>
          <w:rFonts w:hint="eastAsia"/>
          <w:color w:val="000000"/>
          <w:sz w:val="24"/>
          <w:szCs w:val="24"/>
        </w:rPr>
        <w:t>1.2响应文件的补充、修改和撤回</w:t>
      </w:r>
    </w:p>
    <w:p>
      <w:pPr>
        <w:spacing w:line="540" w:lineRule="exact"/>
        <w:ind w:firstLine="600" w:firstLineChars="250"/>
        <w:rPr>
          <w:rFonts w:hint="eastAsia"/>
          <w:color w:val="000000"/>
          <w:sz w:val="24"/>
          <w:szCs w:val="24"/>
        </w:rPr>
      </w:pPr>
      <w:r>
        <w:rPr>
          <w:rFonts w:hint="eastAsia"/>
          <w:color w:val="000000"/>
          <w:sz w:val="24"/>
          <w:szCs w:val="24"/>
        </w:rPr>
        <w:t>1.2.1投标人在提交响应文件以后，在规定的投标截止时间之前，可以以书面形式补充修改或撤回已提交的响应文件，并以书面形式通知采购人。补充、修改的内容为响应文件的组成部分。</w:t>
      </w:r>
    </w:p>
    <w:p>
      <w:pPr>
        <w:spacing w:line="540" w:lineRule="exact"/>
        <w:ind w:firstLine="600" w:firstLineChars="250"/>
        <w:rPr>
          <w:rFonts w:hint="eastAsia"/>
          <w:color w:val="000000"/>
          <w:sz w:val="24"/>
          <w:szCs w:val="24"/>
        </w:rPr>
      </w:pPr>
      <w:r>
        <w:rPr>
          <w:rFonts w:hint="eastAsia"/>
          <w:color w:val="000000"/>
          <w:sz w:val="24"/>
          <w:szCs w:val="24"/>
        </w:rPr>
        <w:t>1.3投标人对响应文件的补充、修改，应按本须知有关规定密封、标记和提交，并在密封袋上清楚标明“补充、修改”或“撤回”字样。</w:t>
      </w:r>
    </w:p>
    <w:p>
      <w:pPr>
        <w:spacing w:line="540" w:lineRule="exact"/>
        <w:ind w:firstLine="600" w:firstLineChars="250"/>
        <w:rPr>
          <w:rFonts w:hint="eastAsia"/>
          <w:color w:val="000000"/>
          <w:sz w:val="24"/>
          <w:szCs w:val="24"/>
        </w:rPr>
      </w:pPr>
      <w:r>
        <w:rPr>
          <w:rFonts w:hint="eastAsia"/>
          <w:color w:val="000000"/>
          <w:sz w:val="24"/>
          <w:szCs w:val="24"/>
        </w:rPr>
        <w:t>1.4投标人不得在投标截止日期前附表规定的响应文件有效期期满前撤回响应文件。</w:t>
      </w:r>
    </w:p>
    <w:p>
      <w:pPr>
        <w:spacing w:line="540" w:lineRule="exact"/>
        <w:jc w:val="center"/>
        <w:rPr>
          <w:rFonts w:hint="eastAsia" w:ascii="宋体" w:hAnsi="宋体"/>
          <w:b/>
          <w:color w:val="000000"/>
          <w:sz w:val="28"/>
          <w:szCs w:val="28"/>
        </w:rPr>
      </w:pPr>
      <w:bookmarkStart w:id="17" w:name="_Toc213839734"/>
    </w:p>
    <w:p>
      <w:pPr>
        <w:pStyle w:val="9"/>
        <w:jc w:val="center"/>
        <w:outlineLvl w:val="1"/>
        <w:rPr>
          <w:rFonts w:hint="eastAsia"/>
          <w:color w:val="000000"/>
        </w:rPr>
      </w:pPr>
      <w:bookmarkStart w:id="18" w:name="_Toc15929"/>
      <w:bookmarkStart w:id="19" w:name="_Toc22247"/>
      <w:bookmarkStart w:id="20" w:name="_Toc516154322"/>
      <w:r>
        <w:rPr>
          <w:rFonts w:hint="eastAsia"/>
          <w:color w:val="000000"/>
        </w:rPr>
        <w:t>五、无效标、废标条款</w:t>
      </w:r>
      <w:bookmarkEnd w:id="18"/>
      <w:bookmarkEnd w:id="19"/>
      <w:bookmarkEnd w:id="20"/>
    </w:p>
    <w:p>
      <w:pPr>
        <w:spacing w:line="540" w:lineRule="exact"/>
        <w:jc w:val="left"/>
        <w:outlineLvl w:val="2"/>
        <w:rPr>
          <w:rFonts w:hint="eastAsia" w:ascii="宋体" w:hAnsi="宋体"/>
          <w:b/>
          <w:color w:val="000000"/>
          <w:sz w:val="24"/>
          <w:szCs w:val="24"/>
        </w:rPr>
      </w:pPr>
      <w:r>
        <w:rPr>
          <w:rFonts w:hint="eastAsia" w:ascii="宋体" w:hAnsi="宋体"/>
          <w:b/>
          <w:color w:val="000000"/>
          <w:sz w:val="24"/>
          <w:szCs w:val="24"/>
        </w:rPr>
        <w:t>（十九）</w:t>
      </w:r>
      <w:r>
        <w:rPr>
          <w:rFonts w:hint="eastAsia" w:ascii="宋体" w:hAnsi="宋体"/>
          <w:color w:val="000000"/>
          <w:sz w:val="24"/>
          <w:szCs w:val="24"/>
        </w:rPr>
        <w:t>无效投标条款</w:t>
      </w:r>
    </w:p>
    <w:p>
      <w:pPr>
        <w:spacing w:line="540" w:lineRule="exact"/>
        <w:ind w:firstLine="600"/>
        <w:jc w:val="left"/>
        <w:rPr>
          <w:rFonts w:hint="eastAsia" w:ascii="宋体" w:hAnsi="宋体"/>
          <w:color w:val="000000"/>
          <w:sz w:val="24"/>
          <w:szCs w:val="24"/>
        </w:rPr>
      </w:pPr>
      <w:r>
        <w:rPr>
          <w:rFonts w:hint="eastAsia" w:ascii="宋体" w:hAnsi="宋体"/>
          <w:color w:val="000000"/>
          <w:sz w:val="24"/>
          <w:szCs w:val="24"/>
        </w:rPr>
        <w:t>1、投标人资格不符合磋商文件规定或未按磋商文件投标人须知前附表内容规定提交资质证件原件的（缺项、漏项均做无效标处理）；</w:t>
      </w:r>
    </w:p>
    <w:p>
      <w:pPr>
        <w:spacing w:line="540" w:lineRule="exact"/>
        <w:ind w:firstLine="600"/>
        <w:jc w:val="left"/>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、标书密封盖章及签字不符合磋商文件要求的；</w:t>
      </w:r>
    </w:p>
    <w:p>
      <w:pPr>
        <w:spacing w:line="540" w:lineRule="exact"/>
        <w:ind w:firstLine="600"/>
        <w:jc w:val="left"/>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、标书出现重大偏差，未对磋商文件进行实质性响应；</w:t>
      </w:r>
    </w:p>
    <w:p>
      <w:pPr>
        <w:spacing w:line="540" w:lineRule="exact"/>
        <w:ind w:firstLine="600"/>
        <w:jc w:val="left"/>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、其它磋商小组认为有必要取消的投标；</w:t>
      </w:r>
    </w:p>
    <w:p>
      <w:pPr>
        <w:spacing w:line="540" w:lineRule="exact"/>
        <w:ind w:firstLine="600"/>
        <w:jc w:val="left"/>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、投标人不参加磋商仪式及质询事宜的；</w:t>
      </w:r>
    </w:p>
    <w:p>
      <w:pPr>
        <w:spacing w:line="540" w:lineRule="exact"/>
        <w:ind w:firstLine="600"/>
        <w:jc w:val="left"/>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、法律、法规规定的其他情况；</w:t>
      </w:r>
    </w:p>
    <w:p>
      <w:pPr>
        <w:spacing w:line="540" w:lineRule="exact"/>
        <w:ind w:firstLine="600"/>
        <w:jc w:val="left"/>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、未按竞争性磋商文件规定的格式填写或者字迹模糊不清的；</w:t>
      </w:r>
    </w:p>
    <w:p>
      <w:pPr>
        <w:spacing w:line="540" w:lineRule="exact"/>
        <w:ind w:firstLine="600"/>
        <w:jc w:val="left"/>
        <w:rPr>
          <w:rFonts w:hint="eastAsia" w:ascii="宋体" w:hAnsi="宋体"/>
          <w:color w:val="000000"/>
          <w:sz w:val="24"/>
          <w:szCs w:val="24"/>
        </w:rPr>
      </w:pPr>
      <w:r>
        <w:rPr>
          <w:rFonts w:hint="eastAsia" w:ascii="宋体" w:hAnsi="宋体"/>
          <w:color w:val="000000"/>
          <w:sz w:val="24"/>
          <w:szCs w:val="24"/>
          <w:lang w:val="en-US" w:eastAsia="zh-CN"/>
        </w:rPr>
        <w:t>8</w:t>
      </w:r>
      <w:r>
        <w:rPr>
          <w:rFonts w:hint="eastAsia" w:ascii="宋体" w:hAnsi="宋体"/>
          <w:color w:val="000000"/>
          <w:sz w:val="24"/>
          <w:szCs w:val="24"/>
        </w:rPr>
        <w:t>、报价文件附有采购人不能接受的条件的；</w:t>
      </w:r>
    </w:p>
    <w:p>
      <w:pPr>
        <w:widowControl/>
        <w:shd w:val="clear" w:color="auto" w:fill="FFFFFF"/>
        <w:spacing w:line="540" w:lineRule="exact"/>
        <w:jc w:val="left"/>
        <w:outlineLvl w:val="2"/>
        <w:rPr>
          <w:rFonts w:ascii="宋体" w:hAnsi="宋体" w:cs="宋体"/>
          <w:color w:val="000000"/>
          <w:sz w:val="24"/>
          <w:szCs w:val="24"/>
        </w:rPr>
      </w:pPr>
      <w:r>
        <w:rPr>
          <w:rFonts w:hint="eastAsia" w:ascii="宋体" w:hAnsi="宋体"/>
          <w:b/>
          <w:color w:val="000000"/>
          <w:sz w:val="24"/>
          <w:szCs w:val="24"/>
        </w:rPr>
        <w:t>（二十）</w:t>
      </w:r>
      <w:r>
        <w:rPr>
          <w:rFonts w:ascii="宋体" w:hAnsi="宋体" w:cs="宋体"/>
          <w:color w:val="000000"/>
          <w:sz w:val="24"/>
          <w:szCs w:val="24"/>
        </w:rPr>
        <w:t>在采购中，出现下列情形之一的，应予废标：</w:t>
      </w:r>
    </w:p>
    <w:p>
      <w:pPr>
        <w:widowControl/>
        <w:shd w:val="clear" w:color="auto" w:fill="FFFFFF"/>
        <w:spacing w:line="540" w:lineRule="exact"/>
        <w:ind w:firstLine="480"/>
        <w:jc w:val="left"/>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符合专业条件的供应商或者对</w:t>
      </w:r>
      <w:r>
        <w:rPr>
          <w:rFonts w:hint="eastAsia" w:ascii="宋体" w:hAnsi="宋体" w:cs="宋体"/>
          <w:color w:val="000000"/>
          <w:sz w:val="24"/>
          <w:szCs w:val="24"/>
        </w:rPr>
        <w:t>竞争性磋商文件</w:t>
      </w:r>
      <w:r>
        <w:rPr>
          <w:rFonts w:ascii="宋体" w:hAnsi="宋体" w:cs="宋体"/>
          <w:color w:val="000000"/>
          <w:sz w:val="24"/>
          <w:szCs w:val="24"/>
        </w:rPr>
        <w:t>作实质响应的供应商不足</w:t>
      </w:r>
      <w:r>
        <w:rPr>
          <w:rFonts w:hint="eastAsia" w:ascii="宋体" w:hAnsi="宋体" w:cs="宋体"/>
          <w:color w:val="000000"/>
          <w:sz w:val="24"/>
          <w:szCs w:val="24"/>
        </w:rPr>
        <w:t>三</w:t>
      </w:r>
      <w:r>
        <w:rPr>
          <w:rFonts w:ascii="宋体" w:hAnsi="宋体" w:cs="宋体"/>
          <w:color w:val="000000"/>
          <w:sz w:val="24"/>
          <w:szCs w:val="24"/>
        </w:rPr>
        <w:t>家的；</w:t>
      </w:r>
    </w:p>
    <w:p>
      <w:pPr>
        <w:widowControl/>
        <w:shd w:val="clear" w:color="auto" w:fill="FFFFFF"/>
        <w:spacing w:line="540" w:lineRule="exact"/>
        <w:ind w:firstLine="480"/>
        <w:jc w:val="left"/>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出现影响采购公正的违法、违规行为的；</w:t>
      </w:r>
    </w:p>
    <w:p>
      <w:pPr>
        <w:widowControl/>
        <w:shd w:val="clear" w:color="auto" w:fill="FFFFFF"/>
        <w:spacing w:line="540" w:lineRule="exact"/>
        <w:ind w:firstLine="480"/>
        <w:jc w:val="left"/>
        <w:rPr>
          <w:rFonts w:ascii="宋体" w:hAnsi="宋体" w:cs="宋体"/>
          <w:color w:val="000000"/>
          <w:sz w:val="24"/>
          <w:szCs w:val="24"/>
        </w:rPr>
      </w:pPr>
      <w:r>
        <w:rPr>
          <w:rFonts w:hint="eastAsia" w:ascii="宋体" w:hAnsi="宋体" w:cs="宋体"/>
          <w:color w:val="000000"/>
          <w:sz w:val="24"/>
          <w:szCs w:val="24"/>
        </w:rPr>
        <w:t>3、</w:t>
      </w:r>
      <w:r>
        <w:rPr>
          <w:rFonts w:ascii="宋体" w:hAnsi="宋体" w:cs="宋体"/>
          <w:color w:val="000000"/>
          <w:sz w:val="24"/>
          <w:szCs w:val="24"/>
        </w:rPr>
        <w:t>投标人的报价均超过了采购预算，采购人不能支付的；</w:t>
      </w:r>
    </w:p>
    <w:p>
      <w:pPr>
        <w:widowControl/>
        <w:shd w:val="clear" w:color="auto" w:fill="FFFFFF"/>
        <w:spacing w:line="5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4、</w:t>
      </w:r>
      <w:r>
        <w:rPr>
          <w:rFonts w:ascii="宋体" w:hAnsi="宋体" w:cs="宋体"/>
          <w:color w:val="000000"/>
          <w:sz w:val="24"/>
          <w:szCs w:val="24"/>
        </w:rPr>
        <w:t>因重大变故，采购任务取消的。</w:t>
      </w:r>
    </w:p>
    <w:p>
      <w:pPr>
        <w:spacing w:line="540" w:lineRule="exact"/>
        <w:jc w:val="left"/>
        <w:outlineLvl w:val="2"/>
        <w:rPr>
          <w:rFonts w:hint="eastAsia" w:ascii="宋体" w:hAnsi="宋体"/>
          <w:color w:val="000000"/>
          <w:sz w:val="24"/>
          <w:szCs w:val="24"/>
        </w:rPr>
      </w:pPr>
      <w:r>
        <w:rPr>
          <w:rFonts w:hint="eastAsia" w:ascii="宋体" w:hAnsi="宋体"/>
          <w:b/>
          <w:color w:val="000000"/>
          <w:sz w:val="24"/>
          <w:szCs w:val="24"/>
        </w:rPr>
        <w:t>（二十一）</w:t>
      </w:r>
      <w:r>
        <w:rPr>
          <w:rFonts w:hint="eastAsia" w:ascii="宋体" w:hAnsi="宋体"/>
          <w:color w:val="000000"/>
          <w:sz w:val="24"/>
          <w:szCs w:val="24"/>
        </w:rPr>
        <w:t>取消成交候选人资格条款</w:t>
      </w:r>
    </w:p>
    <w:p>
      <w:pPr>
        <w:snapToGrid w:val="0"/>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3、与采购人、其他投标人或者采购代理机构恶意串通的；</w:t>
      </w:r>
    </w:p>
    <w:p>
      <w:pPr>
        <w:snapToGrid w:val="0"/>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4、向采购人、采购代理机构行贿或者提供其他不正当利益的；</w:t>
      </w:r>
    </w:p>
    <w:p>
      <w:pPr>
        <w:snapToGrid w:val="0"/>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5、法律、法规规定的其他情况。</w:t>
      </w:r>
    </w:p>
    <w:p>
      <w:pPr>
        <w:pStyle w:val="9"/>
        <w:jc w:val="center"/>
        <w:outlineLvl w:val="1"/>
        <w:rPr>
          <w:rFonts w:hint="eastAsia"/>
          <w:color w:val="000000"/>
        </w:rPr>
      </w:pPr>
      <w:bookmarkStart w:id="21" w:name="_Toc26219"/>
      <w:bookmarkStart w:id="22" w:name="_Toc4440"/>
      <w:bookmarkStart w:id="23" w:name="_Toc516154323"/>
      <w:r>
        <w:rPr>
          <w:rFonts w:hint="eastAsia"/>
          <w:color w:val="000000"/>
        </w:rPr>
        <w:t>六、评审与磋商</w:t>
      </w:r>
      <w:bookmarkEnd w:id="17"/>
      <w:bookmarkEnd w:id="21"/>
      <w:bookmarkEnd w:id="22"/>
      <w:bookmarkEnd w:id="23"/>
    </w:p>
    <w:p>
      <w:pPr>
        <w:spacing w:line="540" w:lineRule="exact"/>
        <w:outlineLvl w:val="2"/>
        <w:rPr>
          <w:rFonts w:hint="eastAsia" w:ascii="宋体" w:hAnsi="宋体"/>
          <w:color w:val="000000"/>
          <w:sz w:val="24"/>
        </w:rPr>
      </w:pPr>
      <w:r>
        <w:rPr>
          <w:rFonts w:hint="eastAsia" w:ascii="宋体" w:hAnsi="宋体"/>
          <w:b/>
          <w:color w:val="000000"/>
          <w:sz w:val="24"/>
          <w:szCs w:val="24"/>
        </w:rPr>
        <w:t>（二十二）</w:t>
      </w:r>
      <w:r>
        <w:rPr>
          <w:rFonts w:hint="eastAsia" w:ascii="宋体" w:hAnsi="宋体"/>
          <w:color w:val="000000"/>
          <w:sz w:val="24"/>
        </w:rPr>
        <w:t>评审与磋商要求</w:t>
      </w:r>
    </w:p>
    <w:p>
      <w:pPr>
        <w:spacing w:line="540" w:lineRule="exact"/>
        <w:ind w:firstLine="460" w:firstLineChars="192"/>
        <w:rPr>
          <w:rFonts w:hint="eastAsia" w:ascii="宋体" w:hAnsi="宋体"/>
          <w:color w:val="000000"/>
          <w:sz w:val="24"/>
        </w:rPr>
      </w:pPr>
      <w:r>
        <w:rPr>
          <w:rFonts w:hint="eastAsia" w:ascii="宋体" w:hAnsi="宋体"/>
          <w:color w:val="000000"/>
          <w:sz w:val="24"/>
        </w:rPr>
        <w:t>1、采购人将在“投标须知前附表”规定的时间和地点组织磋商。投标人应由其法定代表人或被授权代表参与磋商。</w:t>
      </w:r>
    </w:p>
    <w:p>
      <w:pPr>
        <w:spacing w:line="540" w:lineRule="exact"/>
        <w:ind w:firstLine="460" w:firstLineChars="192"/>
        <w:rPr>
          <w:rFonts w:hint="eastAsia" w:ascii="宋体" w:hAnsi="宋体"/>
          <w:color w:val="000000"/>
          <w:sz w:val="24"/>
        </w:rPr>
      </w:pPr>
      <w:r>
        <w:rPr>
          <w:rFonts w:hint="eastAsia" w:ascii="宋体" w:hAnsi="宋体"/>
          <w:color w:val="000000"/>
          <w:sz w:val="24"/>
        </w:rPr>
        <w:t>2、磋商小组由3 名经济、技术等方面专家组成。</w:t>
      </w:r>
    </w:p>
    <w:p>
      <w:pPr>
        <w:spacing w:line="540" w:lineRule="exact"/>
        <w:ind w:firstLine="460" w:firstLineChars="192"/>
        <w:rPr>
          <w:rFonts w:hint="eastAsia" w:ascii="宋体" w:hAnsi="宋体"/>
          <w:color w:val="000000"/>
          <w:sz w:val="24"/>
        </w:rPr>
      </w:pPr>
      <w:r>
        <w:rPr>
          <w:rFonts w:hint="eastAsia" w:ascii="宋体" w:hAnsi="宋体"/>
          <w:color w:val="000000"/>
          <w:sz w:val="24"/>
        </w:rPr>
        <w:t>3、评审专家应当遵守评审工作纪律，不得泄露评审情况和评审中获悉的商业秘密。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采购人、采购代理机构不得向磋商小组中的评审专家作倾向性、误导性的解释或者说明。</w:t>
      </w:r>
    </w:p>
    <w:p>
      <w:pPr>
        <w:spacing w:line="540" w:lineRule="exact"/>
        <w:outlineLvl w:val="2"/>
        <w:rPr>
          <w:rFonts w:hint="eastAsia" w:ascii="宋体" w:hAnsi="宋体"/>
          <w:b/>
          <w:color w:val="000000"/>
          <w:sz w:val="24"/>
        </w:rPr>
      </w:pPr>
      <w:r>
        <w:rPr>
          <w:rFonts w:hint="eastAsia" w:ascii="宋体" w:hAnsi="宋体"/>
          <w:b/>
          <w:color w:val="000000"/>
          <w:sz w:val="24"/>
          <w:szCs w:val="24"/>
        </w:rPr>
        <w:t>（二十三）</w:t>
      </w:r>
      <w:r>
        <w:rPr>
          <w:rFonts w:hint="eastAsia" w:ascii="宋体" w:hAnsi="宋体"/>
          <w:color w:val="000000"/>
          <w:sz w:val="24"/>
        </w:rPr>
        <w:t>初步评审：</w:t>
      </w:r>
    </w:p>
    <w:p>
      <w:pPr>
        <w:spacing w:line="540" w:lineRule="exact"/>
        <w:ind w:firstLine="460" w:firstLineChars="192"/>
        <w:rPr>
          <w:rFonts w:hint="eastAsia" w:ascii="宋体" w:hAnsi="宋体"/>
          <w:color w:val="000000"/>
          <w:sz w:val="24"/>
        </w:rPr>
      </w:pPr>
      <w:r>
        <w:rPr>
          <w:rFonts w:hint="eastAsia" w:ascii="宋体" w:hAnsi="宋体"/>
          <w:color w:val="000000"/>
          <w:sz w:val="24"/>
        </w:rPr>
        <w:t>1、磋商小组按照资格审查表的内容对投标人的资格进行审查。</w:t>
      </w:r>
    </w:p>
    <w:p>
      <w:pPr>
        <w:spacing w:line="540" w:lineRule="exact"/>
        <w:ind w:firstLine="460" w:firstLineChars="192"/>
        <w:rPr>
          <w:rFonts w:hint="eastAsia" w:ascii="宋体" w:hAnsi="宋体"/>
          <w:color w:val="000000"/>
          <w:sz w:val="24"/>
        </w:rPr>
      </w:pPr>
      <w:r>
        <w:rPr>
          <w:rFonts w:hint="eastAsia" w:ascii="宋体" w:hAnsi="宋体"/>
          <w:color w:val="00000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40" w:lineRule="exact"/>
        <w:ind w:firstLine="480" w:firstLineChars="200"/>
        <w:rPr>
          <w:rFonts w:hint="eastAsia" w:ascii="宋体" w:hAnsi="宋体"/>
          <w:color w:val="000000"/>
          <w:sz w:val="24"/>
        </w:rPr>
      </w:pPr>
      <w:r>
        <w:rPr>
          <w:rFonts w:hint="eastAsia" w:ascii="宋体" w:hAnsi="宋体"/>
          <w:color w:val="000000"/>
          <w:sz w:val="24"/>
        </w:rPr>
        <w:t>3、磋商小组要求供应商澄清、说明或者更正响应文件应当以书面形式作出。供应商的澄清、说明或者更正应当由法定代表人或其授权代表签字或者加盖公章。由授权代表签字的，应当附法定代表人授权书。投标人为自然人的，应当由本人签字并附身份证明。</w:t>
      </w:r>
    </w:p>
    <w:p>
      <w:pPr>
        <w:spacing w:line="540" w:lineRule="exact"/>
        <w:outlineLvl w:val="2"/>
        <w:rPr>
          <w:rFonts w:hint="eastAsia" w:ascii="宋体" w:hAnsi="宋体"/>
          <w:b/>
          <w:color w:val="000000"/>
          <w:sz w:val="24"/>
        </w:rPr>
      </w:pPr>
      <w:r>
        <w:rPr>
          <w:rFonts w:hint="eastAsia" w:ascii="宋体" w:hAnsi="宋体"/>
          <w:b/>
          <w:color w:val="000000"/>
          <w:sz w:val="24"/>
          <w:szCs w:val="24"/>
        </w:rPr>
        <w:t>（二十四）</w:t>
      </w:r>
      <w:r>
        <w:rPr>
          <w:rFonts w:hint="eastAsia" w:ascii="宋体" w:hAnsi="宋体"/>
          <w:color w:val="000000"/>
          <w:sz w:val="24"/>
        </w:rPr>
        <w:t>磋商：</w:t>
      </w:r>
    </w:p>
    <w:p>
      <w:pPr>
        <w:spacing w:line="540" w:lineRule="exact"/>
        <w:ind w:firstLine="480"/>
        <w:rPr>
          <w:rFonts w:hint="eastAsia" w:ascii="宋体" w:hAnsi="宋体"/>
          <w:color w:val="000000"/>
          <w:sz w:val="24"/>
        </w:rPr>
      </w:pPr>
      <w:r>
        <w:rPr>
          <w:rFonts w:hint="eastAsia" w:ascii="宋体" w:hAnsi="宋体"/>
          <w:color w:val="000000"/>
          <w:sz w:val="24"/>
        </w:rPr>
        <w:t>1、磋商小组所有成员应当集中与单一供应商分别进行磋商，并给予所有参加磋商的供应商平等的磋商机会。</w:t>
      </w:r>
    </w:p>
    <w:p>
      <w:pPr>
        <w:spacing w:line="540" w:lineRule="exact"/>
        <w:ind w:firstLine="460" w:firstLineChars="192"/>
        <w:rPr>
          <w:rFonts w:hint="eastAsia" w:ascii="宋体" w:hAnsi="宋体"/>
          <w:color w:val="000000"/>
          <w:sz w:val="24"/>
        </w:rPr>
      </w:pPr>
      <w:r>
        <w:rPr>
          <w:rFonts w:hint="eastAsia" w:ascii="宋体" w:hAnsi="宋体"/>
          <w:color w:val="000000"/>
          <w:sz w:val="24"/>
        </w:rPr>
        <w:t>2、在磋商过程中，磋商小组可以根据磋商文件和磋商情况实质性变动采购需求中的技术、服务要求以及合同草案条款，但不得变动磋商文件中的其他内容。实质性变动的内容，须经采购人代表确认。</w:t>
      </w:r>
    </w:p>
    <w:p>
      <w:pPr>
        <w:spacing w:line="540" w:lineRule="exact"/>
        <w:ind w:firstLine="460" w:firstLineChars="192"/>
        <w:rPr>
          <w:rFonts w:hint="eastAsia" w:ascii="宋体" w:hAnsi="宋体"/>
          <w:color w:val="000000"/>
          <w:sz w:val="24"/>
        </w:rPr>
      </w:pPr>
      <w:r>
        <w:rPr>
          <w:rFonts w:hint="eastAsia" w:ascii="宋体" w:hAnsi="宋体"/>
          <w:color w:val="000000"/>
          <w:sz w:val="24"/>
        </w:rPr>
        <w:t>3、对磋商文件作出的实质性变动是磋商文件的有效组成部分，磋商小组应当及时以书面形式同时通知所有参加磋商的供应商。</w:t>
      </w:r>
    </w:p>
    <w:p>
      <w:pPr>
        <w:spacing w:line="540" w:lineRule="exact"/>
        <w:ind w:firstLine="460" w:firstLineChars="192"/>
        <w:rPr>
          <w:rFonts w:hint="eastAsia" w:ascii="宋体" w:hAnsi="宋体"/>
          <w:color w:val="000000"/>
          <w:sz w:val="24"/>
        </w:rPr>
      </w:pPr>
      <w:r>
        <w:rPr>
          <w:rFonts w:hint="eastAsia" w:ascii="宋体" w:hAnsi="宋体"/>
          <w:color w:val="000000"/>
          <w:sz w:val="24"/>
        </w:rPr>
        <w:t>4、供应商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pPr>
        <w:spacing w:line="540" w:lineRule="exact"/>
        <w:outlineLvl w:val="2"/>
        <w:rPr>
          <w:rFonts w:hint="eastAsia" w:ascii="宋体" w:hAnsi="宋体"/>
          <w:b/>
          <w:color w:val="000000"/>
          <w:sz w:val="24"/>
        </w:rPr>
      </w:pPr>
      <w:r>
        <w:rPr>
          <w:rFonts w:hint="eastAsia" w:ascii="宋体" w:hAnsi="宋体"/>
          <w:b/>
          <w:color w:val="000000"/>
          <w:sz w:val="24"/>
          <w:szCs w:val="24"/>
        </w:rPr>
        <w:t>（二十五）</w:t>
      </w:r>
      <w:r>
        <w:rPr>
          <w:rFonts w:hint="eastAsia" w:ascii="宋体" w:hAnsi="宋体"/>
          <w:color w:val="000000"/>
          <w:sz w:val="24"/>
        </w:rPr>
        <w:t>提交最后报价：</w:t>
      </w:r>
    </w:p>
    <w:p>
      <w:pPr>
        <w:spacing w:line="540" w:lineRule="exact"/>
        <w:ind w:firstLine="460" w:firstLineChars="192"/>
        <w:rPr>
          <w:rFonts w:hint="eastAsia" w:ascii="宋体" w:hAnsi="宋体"/>
          <w:color w:val="000000"/>
          <w:sz w:val="24"/>
        </w:rPr>
      </w:pPr>
      <w:r>
        <w:rPr>
          <w:rFonts w:hint="eastAsia" w:ascii="宋体" w:hAnsi="宋体"/>
          <w:color w:val="000000"/>
          <w:sz w:val="24"/>
        </w:rPr>
        <w:t>1、磋商文件能够详细列明采购标的的技术、服务要求的，磋商结束后，磋商小组应当要求所有实质性响应的供应商在规定时间内提交最后报价，提交最后报价的供应商不得少于3家。</w:t>
      </w:r>
    </w:p>
    <w:p>
      <w:pPr>
        <w:spacing w:line="540" w:lineRule="exact"/>
        <w:ind w:firstLine="460" w:firstLineChars="192"/>
        <w:rPr>
          <w:rFonts w:hint="eastAsia" w:ascii="宋体" w:hAnsi="宋体"/>
          <w:color w:val="000000"/>
          <w:sz w:val="24"/>
        </w:rPr>
      </w:pPr>
      <w:r>
        <w:rPr>
          <w:rFonts w:hint="eastAsia" w:ascii="宋体" w:hAnsi="宋体"/>
          <w:color w:val="000000"/>
          <w:sz w:val="24"/>
        </w:rPr>
        <w:t>2、提交响应文件的供应商，在提交最后报价之前，可以根据磋商情况退出磋商。</w:t>
      </w:r>
    </w:p>
    <w:p>
      <w:pPr>
        <w:spacing w:line="540" w:lineRule="exact"/>
        <w:outlineLvl w:val="2"/>
        <w:rPr>
          <w:rFonts w:hint="eastAsia" w:ascii="宋体" w:hAnsi="宋体"/>
          <w:color w:val="000000"/>
          <w:sz w:val="24"/>
        </w:rPr>
      </w:pPr>
      <w:r>
        <w:rPr>
          <w:rFonts w:hint="eastAsia" w:ascii="宋体" w:hAnsi="宋体"/>
          <w:b/>
          <w:color w:val="000000"/>
          <w:sz w:val="24"/>
          <w:szCs w:val="24"/>
        </w:rPr>
        <w:t>（二十六）</w:t>
      </w:r>
      <w:r>
        <w:rPr>
          <w:rFonts w:hint="eastAsia" w:ascii="宋体" w:hAnsi="宋体"/>
          <w:color w:val="000000"/>
          <w:sz w:val="24"/>
        </w:rPr>
        <w:t>详细评审</w:t>
      </w:r>
      <w:r>
        <w:rPr>
          <w:rFonts w:hint="eastAsia" w:ascii="宋体" w:hAnsi="宋体"/>
          <w:b/>
          <w:color w:val="000000"/>
          <w:sz w:val="24"/>
        </w:rPr>
        <w:t xml:space="preserve"> </w:t>
      </w:r>
    </w:p>
    <w:p>
      <w:pPr>
        <w:spacing w:line="540" w:lineRule="exact"/>
        <w:ind w:firstLine="460" w:firstLineChars="192"/>
        <w:rPr>
          <w:rFonts w:hint="eastAsia" w:ascii="宋体" w:hAnsi="宋体"/>
          <w:color w:val="000000"/>
          <w:sz w:val="24"/>
        </w:rPr>
      </w:pPr>
      <w:r>
        <w:rPr>
          <w:rFonts w:hint="eastAsia" w:ascii="宋体" w:hAnsi="宋体"/>
          <w:color w:val="000000"/>
          <w:sz w:val="24"/>
        </w:rPr>
        <w:t>1、经磋商确定最终采购需求和提交最后报价的供应商后，由磋商小组采用综合评分法对提交最后报价的供应商的响应文件和最后报价进行综合评分。</w:t>
      </w:r>
    </w:p>
    <w:p>
      <w:pPr>
        <w:spacing w:line="540" w:lineRule="exact"/>
        <w:ind w:firstLine="460" w:firstLineChars="192"/>
        <w:rPr>
          <w:rFonts w:hint="eastAsia" w:ascii="宋体" w:hAnsi="宋体"/>
          <w:color w:val="000000"/>
          <w:sz w:val="24"/>
        </w:rPr>
      </w:pPr>
      <w:r>
        <w:rPr>
          <w:rFonts w:hint="eastAsia" w:ascii="宋体" w:hAnsi="宋体"/>
          <w:color w:val="000000"/>
          <w:sz w:val="24"/>
        </w:rPr>
        <w:t>2、综合评分法，是指响应文件满足磋商文件全部实质性要求且按评审因素的量化指标评审得分最高的供应商为成交候选供应商的评审方法。磋商文件中没有规定的评审标准不得作为评审依据。</w:t>
      </w:r>
    </w:p>
    <w:p>
      <w:pPr>
        <w:spacing w:line="540" w:lineRule="exact"/>
        <w:outlineLvl w:val="2"/>
        <w:rPr>
          <w:rFonts w:hint="eastAsia" w:ascii="宋体" w:hAnsi="宋体"/>
          <w:color w:val="000000"/>
          <w:sz w:val="24"/>
        </w:rPr>
      </w:pPr>
      <w:r>
        <w:rPr>
          <w:rFonts w:hint="eastAsia" w:ascii="宋体" w:hAnsi="宋体"/>
          <w:b/>
          <w:color w:val="000000"/>
          <w:sz w:val="24"/>
          <w:szCs w:val="24"/>
        </w:rPr>
        <w:t>（二十七）</w:t>
      </w:r>
      <w:r>
        <w:rPr>
          <w:rFonts w:hint="eastAsia" w:ascii="宋体" w:hAnsi="宋体"/>
          <w:color w:val="000000"/>
          <w:sz w:val="24"/>
        </w:rPr>
        <w:t>异常情况处理</w:t>
      </w:r>
    </w:p>
    <w:p>
      <w:pPr>
        <w:spacing w:line="540" w:lineRule="exact"/>
        <w:ind w:firstLine="460" w:firstLineChars="192"/>
        <w:rPr>
          <w:rFonts w:hint="eastAsia" w:ascii="宋体" w:hAnsi="宋体"/>
          <w:color w:val="000000"/>
          <w:sz w:val="24"/>
        </w:rPr>
      </w:pPr>
      <w:r>
        <w:rPr>
          <w:rFonts w:hint="eastAsia" w:ascii="宋体" w:hAnsi="宋体"/>
          <w:color w:val="000000"/>
          <w:sz w:val="24"/>
        </w:rPr>
        <w:t>1、磋商时出现以下情况之一的，将重新组织磋商：</w:t>
      </w:r>
    </w:p>
    <w:p>
      <w:pPr>
        <w:spacing w:line="540" w:lineRule="exact"/>
        <w:ind w:firstLine="460" w:firstLineChars="192"/>
        <w:rPr>
          <w:rFonts w:hint="eastAsia" w:ascii="宋体" w:hAnsi="宋体"/>
          <w:color w:val="000000"/>
          <w:sz w:val="24"/>
        </w:rPr>
      </w:pP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供应商的报价均超过了采购预算，经过多轮磋商仍不能降到预算内、且采购人不能支付的；</w:t>
      </w:r>
    </w:p>
    <w:p>
      <w:pPr>
        <w:spacing w:line="540" w:lineRule="exact"/>
        <w:ind w:firstLine="460" w:firstLineChars="192"/>
        <w:rPr>
          <w:rFonts w:hint="eastAsia" w:ascii="宋体" w:hAnsi="宋体"/>
          <w:color w:val="000000"/>
          <w:sz w:val="24"/>
        </w:rPr>
      </w:pP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经过磋商，供应商的承诺仍无法满足磋商文件实质性要求、影响工作的；</w:t>
      </w:r>
    </w:p>
    <w:p>
      <w:pPr>
        <w:spacing w:line="540" w:lineRule="exact"/>
        <w:ind w:firstLine="460" w:firstLineChars="192"/>
        <w:rPr>
          <w:rFonts w:hint="eastAsia" w:ascii="宋体" w:hAnsi="宋体"/>
          <w:color w:val="000000"/>
          <w:sz w:val="24"/>
        </w:rPr>
      </w:pPr>
      <w:r>
        <w:rPr>
          <w:rFonts w:hint="eastAsia" w:ascii="宋体" w:hAnsi="宋体"/>
          <w:color w:val="000000"/>
          <w:sz w:val="24"/>
        </w:rPr>
        <w:t>3)</w:t>
      </w:r>
      <w:r>
        <w:rPr>
          <w:rFonts w:hint="eastAsia" w:ascii="宋体" w:hAnsi="宋体"/>
          <w:color w:val="000000"/>
          <w:sz w:val="24"/>
        </w:rPr>
        <w:tab/>
      </w:r>
      <w:r>
        <w:rPr>
          <w:rFonts w:hint="eastAsia" w:ascii="宋体" w:hAnsi="宋体"/>
          <w:color w:val="000000"/>
          <w:sz w:val="24"/>
        </w:rPr>
        <w:t>出现影响采购公正的违法、违规行为的。</w:t>
      </w:r>
    </w:p>
    <w:p>
      <w:pPr>
        <w:spacing w:line="540" w:lineRule="exact"/>
        <w:ind w:firstLine="460" w:firstLineChars="192"/>
        <w:rPr>
          <w:rFonts w:hint="eastAsia" w:ascii="宋体" w:hAnsi="宋体"/>
          <w:color w:val="000000"/>
          <w:sz w:val="24"/>
        </w:rPr>
      </w:pPr>
      <w:r>
        <w:rPr>
          <w:rFonts w:hint="eastAsia" w:ascii="宋体" w:hAnsi="宋体"/>
          <w:color w:val="000000"/>
          <w:sz w:val="24"/>
        </w:rPr>
        <w:t>2、重新组织磋商经政府采购管理部门批准后，采购人将通过指定的网站进行公告。</w:t>
      </w:r>
    </w:p>
    <w:p>
      <w:pPr>
        <w:spacing w:line="540" w:lineRule="exact"/>
        <w:ind w:firstLine="463" w:firstLineChars="192"/>
        <w:rPr>
          <w:rFonts w:hint="eastAsia" w:ascii="宋体" w:hAnsi="宋体"/>
          <w:b/>
          <w:color w:val="000000"/>
          <w:sz w:val="24"/>
        </w:rPr>
      </w:pPr>
      <w:r>
        <w:rPr>
          <w:rFonts w:hint="eastAsia" w:ascii="宋体" w:hAnsi="宋体"/>
          <w:b/>
          <w:color w:val="000000"/>
          <w:sz w:val="24"/>
        </w:rPr>
        <w:t xml:space="preserve">                          </w:t>
      </w:r>
    </w:p>
    <w:p>
      <w:pPr>
        <w:pStyle w:val="9"/>
        <w:jc w:val="center"/>
        <w:outlineLvl w:val="1"/>
        <w:rPr>
          <w:rFonts w:hint="eastAsia"/>
          <w:color w:val="000000"/>
        </w:rPr>
      </w:pPr>
      <w:bookmarkStart w:id="24" w:name="_Toc14580"/>
      <w:bookmarkStart w:id="25" w:name="_Toc2628"/>
      <w:bookmarkStart w:id="26" w:name="_Toc516154324"/>
      <w:r>
        <w:rPr>
          <w:rFonts w:hint="eastAsia"/>
          <w:color w:val="000000"/>
        </w:rPr>
        <w:t>七、确定成交人</w:t>
      </w:r>
      <w:bookmarkEnd w:id="24"/>
      <w:bookmarkEnd w:id="25"/>
      <w:bookmarkEnd w:id="26"/>
    </w:p>
    <w:p>
      <w:pPr>
        <w:spacing w:line="540" w:lineRule="exact"/>
        <w:outlineLvl w:val="2"/>
        <w:rPr>
          <w:rFonts w:hint="eastAsia" w:ascii="宋体" w:hAnsi="宋体"/>
          <w:b/>
          <w:color w:val="000000"/>
          <w:sz w:val="24"/>
        </w:rPr>
      </w:pPr>
      <w:r>
        <w:rPr>
          <w:rFonts w:hint="eastAsia" w:ascii="宋体" w:hAnsi="宋体"/>
          <w:b/>
          <w:color w:val="000000"/>
          <w:sz w:val="24"/>
          <w:szCs w:val="24"/>
        </w:rPr>
        <w:t>（二十八）</w:t>
      </w:r>
      <w:r>
        <w:rPr>
          <w:rFonts w:hint="eastAsia" w:ascii="宋体" w:hAnsi="宋体"/>
          <w:color w:val="000000"/>
          <w:sz w:val="24"/>
        </w:rPr>
        <w:t>评审结果公示</w:t>
      </w:r>
    </w:p>
    <w:p>
      <w:pPr>
        <w:spacing w:line="540" w:lineRule="exact"/>
        <w:ind w:firstLine="460" w:firstLineChars="192"/>
        <w:rPr>
          <w:rFonts w:hint="eastAsia" w:ascii="宋体" w:hAnsi="宋体"/>
          <w:color w:val="000000"/>
          <w:sz w:val="24"/>
        </w:rPr>
      </w:pPr>
      <w:r>
        <w:rPr>
          <w:rFonts w:hint="eastAsia" w:ascii="宋体" w:hAnsi="宋体"/>
          <w:color w:val="000000"/>
          <w:sz w:val="24"/>
        </w:rPr>
        <w:t>1、评审报告推荐的成交候选供应商名单将在指定的网站公示1个工作日。</w:t>
      </w:r>
    </w:p>
    <w:p>
      <w:pPr>
        <w:spacing w:line="540" w:lineRule="exact"/>
        <w:outlineLvl w:val="2"/>
        <w:rPr>
          <w:rFonts w:hint="eastAsia" w:ascii="宋体" w:hAnsi="宋体"/>
          <w:b/>
          <w:color w:val="000000"/>
          <w:sz w:val="24"/>
        </w:rPr>
      </w:pPr>
      <w:r>
        <w:rPr>
          <w:rFonts w:hint="eastAsia" w:ascii="宋体" w:hAnsi="宋体"/>
          <w:b/>
          <w:color w:val="000000"/>
          <w:sz w:val="24"/>
          <w:szCs w:val="24"/>
        </w:rPr>
        <w:t>（二十九）</w:t>
      </w:r>
      <w:r>
        <w:rPr>
          <w:rFonts w:hint="eastAsia" w:ascii="宋体" w:hAnsi="宋体"/>
          <w:color w:val="000000"/>
          <w:sz w:val="24"/>
        </w:rPr>
        <w:t>发出成交通知书及签订合同</w:t>
      </w:r>
    </w:p>
    <w:p>
      <w:pPr>
        <w:spacing w:line="540" w:lineRule="exact"/>
        <w:ind w:firstLine="460" w:firstLineChars="192"/>
        <w:rPr>
          <w:rFonts w:hint="eastAsia" w:ascii="宋体" w:hAnsi="宋体"/>
          <w:color w:val="000000"/>
          <w:sz w:val="24"/>
        </w:rPr>
      </w:pPr>
      <w:r>
        <w:rPr>
          <w:rFonts w:hint="eastAsia" w:ascii="宋体" w:hAnsi="宋体"/>
          <w:color w:val="000000"/>
          <w:sz w:val="24"/>
        </w:rPr>
        <w:t>1、采购人在评审结果公示期内如未接到供应商的质疑和投诉，将于评审结果公示结束后从评审报告提出的成交候选供应商中按照排序由高到低的原则确定成交供应商。成交供应商确定后2个工作日内采购人或者采购代理机构发出成交结果公告，并同时发出成交通知书。</w:t>
      </w:r>
    </w:p>
    <w:p>
      <w:pPr>
        <w:spacing w:line="540" w:lineRule="exact"/>
        <w:ind w:firstLine="460" w:firstLineChars="192"/>
        <w:rPr>
          <w:rFonts w:hint="eastAsia" w:ascii="宋体" w:hAnsi="宋体"/>
          <w:color w:val="000000"/>
          <w:sz w:val="24"/>
        </w:rPr>
      </w:pPr>
      <w:r>
        <w:rPr>
          <w:rFonts w:hint="eastAsia" w:ascii="宋体" w:hAnsi="宋体"/>
          <w:color w:val="000000"/>
          <w:sz w:val="24"/>
        </w:rPr>
        <w:t>2、成交供应商应按照成交通知书的要求与采购人签订合同，否则，取消成交资格。成交供应商应按照成交通知书的要求与采购人签订合同。成交供应商拒绝与采购人签订采购合同的，采购人可以按排序与其他供应商签订采购合同，也可以重新开展采购活动。拒绝签订合同的供应商不得参加该项目重新开展的采购活动。</w:t>
      </w:r>
    </w:p>
    <w:p>
      <w:pPr>
        <w:spacing w:line="540" w:lineRule="exact"/>
        <w:ind w:firstLine="540" w:firstLineChars="192"/>
        <w:jc w:val="center"/>
        <w:rPr>
          <w:rFonts w:hint="eastAsia" w:ascii="宋体" w:hAnsi="宋体"/>
          <w:b/>
          <w:color w:val="000000"/>
          <w:sz w:val="28"/>
          <w:szCs w:val="28"/>
        </w:rPr>
      </w:pPr>
    </w:p>
    <w:p>
      <w:pPr>
        <w:spacing w:line="540" w:lineRule="exact"/>
        <w:ind w:firstLine="540" w:firstLineChars="192"/>
        <w:jc w:val="center"/>
        <w:rPr>
          <w:rFonts w:hint="eastAsia" w:ascii="宋体" w:hAnsi="宋体"/>
          <w:b/>
          <w:color w:val="000000"/>
          <w:sz w:val="28"/>
          <w:szCs w:val="28"/>
        </w:rPr>
      </w:pPr>
    </w:p>
    <w:p>
      <w:pPr>
        <w:pStyle w:val="9"/>
        <w:jc w:val="center"/>
        <w:outlineLvl w:val="9"/>
        <w:rPr>
          <w:rFonts w:hint="eastAsia"/>
          <w:color w:val="000000"/>
        </w:rPr>
      </w:pPr>
      <w:bookmarkStart w:id="27" w:name="_Toc516154325"/>
      <w:bookmarkStart w:id="28" w:name="_Toc18539"/>
      <w:bookmarkStart w:id="29" w:name="_Toc19254"/>
    </w:p>
    <w:p>
      <w:pPr>
        <w:pStyle w:val="9"/>
        <w:jc w:val="center"/>
        <w:outlineLvl w:val="1"/>
        <w:rPr>
          <w:rFonts w:hint="eastAsia"/>
          <w:color w:val="000000"/>
        </w:rPr>
      </w:pPr>
      <w:r>
        <w:rPr>
          <w:rFonts w:hint="eastAsia"/>
          <w:color w:val="000000"/>
        </w:rPr>
        <w:t>八、质疑与投诉</w:t>
      </w:r>
      <w:bookmarkEnd w:id="27"/>
      <w:bookmarkEnd w:id="28"/>
      <w:bookmarkEnd w:id="29"/>
    </w:p>
    <w:p>
      <w:pPr>
        <w:spacing w:line="540" w:lineRule="exact"/>
        <w:outlineLvl w:val="2"/>
        <w:rPr>
          <w:rFonts w:hint="eastAsia" w:ascii="宋体" w:hAnsi="宋体"/>
          <w:b/>
          <w:color w:val="000000"/>
          <w:sz w:val="24"/>
        </w:rPr>
      </w:pPr>
      <w:r>
        <w:rPr>
          <w:rFonts w:hint="eastAsia" w:ascii="宋体" w:hAnsi="宋体"/>
          <w:b/>
          <w:color w:val="000000"/>
          <w:sz w:val="24"/>
          <w:szCs w:val="24"/>
        </w:rPr>
        <w:t>（三十）</w:t>
      </w:r>
      <w:r>
        <w:rPr>
          <w:rFonts w:hint="eastAsia" w:ascii="宋体" w:hAnsi="宋体"/>
          <w:color w:val="000000"/>
          <w:sz w:val="24"/>
        </w:rPr>
        <w:t>质疑</w:t>
      </w:r>
    </w:p>
    <w:p>
      <w:pPr>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1、参加投标的投标人认为招标过程和招标结果使自己的权益受到损害的，可以从招标结果公布之日起7个工作日内，法定代表人或授权代表（携带授权委托书），营业执照及身份证件（复印件均加盖公章）以书面形式向招标代理机构提出质疑。非书面形式、7个工作日之外提交以及匿名的质疑将不予受理 。</w:t>
      </w:r>
    </w:p>
    <w:p>
      <w:pPr>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25.2质疑必须以参加投标投标人的法定代表人或授权代表（投标文件中所确定的）送达的方式提交，未按上述要求提交的质疑函（含传真、电子邮件等）招标代理机构有权不予受理。</w:t>
      </w:r>
    </w:p>
    <w:p>
      <w:pPr>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25.3未参加投标的投标人或在招标中本身权益未受到损害或从招标中受益的投标人所提出的质疑也不予受理。</w:t>
      </w:r>
    </w:p>
    <w:p>
      <w:pPr>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25.4招标代理机构将在收到投标人的书面质疑后七个工作日内作出答复，并以书面形式通知质疑投标人和其他有关投标人，但答复的内容不得涉及商业秘密。</w:t>
      </w:r>
    </w:p>
    <w:p>
      <w:pPr>
        <w:spacing w:line="540" w:lineRule="exact"/>
        <w:ind w:firstLine="480" w:firstLineChars="200"/>
        <w:rPr>
          <w:rFonts w:hint="eastAsia" w:ascii="宋体" w:hAnsi="宋体"/>
          <w:color w:val="000000"/>
          <w:sz w:val="24"/>
          <w:szCs w:val="24"/>
        </w:rPr>
      </w:pPr>
      <w:r>
        <w:rPr>
          <w:rFonts w:hint="eastAsia" w:ascii="宋体" w:hAnsi="宋体"/>
          <w:color w:val="000000"/>
          <w:sz w:val="24"/>
          <w:szCs w:val="24"/>
        </w:rPr>
        <w:t>25.5 投标人提出书面质疑必须有理、有据，不得恶意质疑或提交虚假质疑。否则，一经查实，招标代理机构有权依据政府采购的有关规定，报请政府采购监管部门对该投标人进行相应的行政处罚。</w:t>
      </w:r>
    </w:p>
    <w:p>
      <w:pPr>
        <w:spacing w:line="540" w:lineRule="exact"/>
        <w:rPr>
          <w:rFonts w:hint="eastAsia" w:ascii="宋体" w:hAnsi="宋体"/>
          <w:b/>
          <w:color w:val="000000"/>
          <w:sz w:val="24"/>
        </w:rPr>
      </w:pPr>
      <w:r>
        <w:rPr>
          <w:rFonts w:hint="eastAsia" w:ascii="宋体" w:hAnsi="宋体"/>
          <w:b/>
          <w:color w:val="000000"/>
          <w:sz w:val="24"/>
          <w:szCs w:val="24"/>
        </w:rPr>
        <w:t>（三十一）</w:t>
      </w:r>
      <w:r>
        <w:rPr>
          <w:rFonts w:hint="eastAsia" w:ascii="宋体" w:hAnsi="宋体"/>
          <w:color w:val="000000"/>
          <w:sz w:val="24"/>
        </w:rPr>
        <w:t>投诉</w:t>
      </w:r>
    </w:p>
    <w:p>
      <w:pPr>
        <w:spacing w:line="540" w:lineRule="exact"/>
        <w:ind w:firstLine="460" w:firstLineChars="192"/>
        <w:rPr>
          <w:rFonts w:hint="eastAsia" w:ascii="宋体" w:hAnsi="宋体"/>
          <w:color w:val="000000"/>
          <w:sz w:val="24"/>
        </w:rPr>
      </w:pPr>
      <w:r>
        <w:rPr>
          <w:rFonts w:hint="eastAsia" w:ascii="宋体" w:hAnsi="宋体"/>
          <w:color w:val="000000"/>
          <w:sz w:val="24"/>
        </w:rPr>
        <w:t>供应商对采购人的答复不满意，或者采购人未在规定的时间内答复的，可以在答复期满后十五个工作日内按有关规定，向政府采购监督部门投诉。</w:t>
      </w:r>
    </w:p>
    <w:p>
      <w:pPr>
        <w:spacing w:line="540" w:lineRule="exact"/>
        <w:ind w:firstLine="540" w:firstLineChars="192"/>
        <w:jc w:val="center"/>
        <w:rPr>
          <w:rFonts w:hint="eastAsia" w:ascii="宋体" w:hAnsi="宋体"/>
          <w:b/>
          <w:color w:val="000000"/>
          <w:sz w:val="28"/>
          <w:szCs w:val="28"/>
        </w:rPr>
      </w:pPr>
    </w:p>
    <w:p>
      <w:pPr>
        <w:pStyle w:val="9"/>
        <w:jc w:val="center"/>
        <w:outlineLvl w:val="9"/>
        <w:rPr>
          <w:rFonts w:hint="eastAsia"/>
          <w:color w:val="000000"/>
        </w:rPr>
      </w:pPr>
      <w:bookmarkStart w:id="30" w:name="_Toc22513"/>
      <w:bookmarkStart w:id="31" w:name="_Toc2944"/>
      <w:bookmarkStart w:id="32" w:name="_Toc516154326"/>
    </w:p>
    <w:p>
      <w:pPr>
        <w:pStyle w:val="9"/>
        <w:jc w:val="center"/>
        <w:outlineLvl w:val="1"/>
        <w:rPr>
          <w:rFonts w:hint="eastAsia"/>
          <w:color w:val="000000"/>
        </w:rPr>
      </w:pPr>
      <w:r>
        <w:rPr>
          <w:rFonts w:hint="eastAsia"/>
          <w:color w:val="000000"/>
        </w:rPr>
        <w:t>九、投标须知的补充与修改</w:t>
      </w:r>
      <w:bookmarkEnd w:id="30"/>
      <w:bookmarkEnd w:id="31"/>
      <w:bookmarkEnd w:id="32"/>
    </w:p>
    <w:p>
      <w:pPr>
        <w:spacing w:line="540" w:lineRule="exact"/>
        <w:rPr>
          <w:rFonts w:hint="eastAsia" w:ascii="宋体" w:hAnsi="宋体"/>
          <w:b/>
          <w:color w:val="000000"/>
          <w:sz w:val="24"/>
        </w:rPr>
      </w:pPr>
      <w:r>
        <w:rPr>
          <w:rFonts w:hint="eastAsia" w:ascii="宋体" w:hAnsi="宋体"/>
          <w:b/>
          <w:color w:val="000000"/>
          <w:sz w:val="24"/>
          <w:szCs w:val="24"/>
        </w:rPr>
        <w:t>（三十二）</w:t>
      </w:r>
      <w:r>
        <w:rPr>
          <w:rFonts w:hint="eastAsia" w:ascii="宋体" w:hAnsi="宋体"/>
          <w:b/>
          <w:color w:val="000000"/>
          <w:sz w:val="24"/>
        </w:rPr>
        <w:t>未尽事宜</w:t>
      </w:r>
    </w:p>
    <w:p>
      <w:pPr>
        <w:spacing w:line="540" w:lineRule="exact"/>
        <w:ind w:firstLine="484" w:firstLineChars="202"/>
        <w:rPr>
          <w:rFonts w:hint="eastAsia" w:ascii="宋体" w:hAnsi="宋体"/>
          <w:color w:val="000000"/>
          <w:sz w:val="24"/>
        </w:rPr>
      </w:pPr>
      <w:r>
        <w:rPr>
          <w:rFonts w:hint="eastAsia" w:ascii="宋体" w:hAnsi="宋体"/>
          <w:color w:val="000000"/>
          <w:sz w:val="24"/>
        </w:rPr>
        <w:t>按《政府采购竞争性磋商采购方式管理暂行办法》及其他有关法律法规及规章执行。</w:t>
      </w:r>
    </w:p>
    <w:p>
      <w:pPr>
        <w:snapToGrid w:val="0"/>
        <w:spacing w:line="540" w:lineRule="exact"/>
        <w:ind w:firstLine="562" w:firstLineChars="200"/>
        <w:jc w:val="center"/>
        <w:rPr>
          <w:rFonts w:hint="eastAsia" w:ascii="宋体" w:hAnsi="宋体"/>
          <w:b/>
          <w:color w:val="000000"/>
          <w:sz w:val="28"/>
          <w:szCs w:val="28"/>
        </w:rPr>
      </w:pPr>
    </w:p>
    <w:p>
      <w:pPr>
        <w:pStyle w:val="9"/>
        <w:jc w:val="center"/>
        <w:outlineLvl w:val="1"/>
        <w:rPr>
          <w:rFonts w:hint="eastAsia"/>
          <w:color w:val="000000"/>
        </w:rPr>
      </w:pPr>
      <w:bookmarkStart w:id="33" w:name="_Toc6596"/>
      <w:bookmarkStart w:id="34" w:name="_Toc2811"/>
      <w:bookmarkStart w:id="35" w:name="_Toc516154327"/>
      <w:r>
        <w:rPr>
          <w:rFonts w:hint="eastAsia"/>
          <w:color w:val="000000"/>
        </w:rPr>
        <w:t>十、磋商评审办法</w:t>
      </w:r>
      <w:bookmarkEnd w:id="33"/>
      <w:bookmarkEnd w:id="34"/>
      <w:bookmarkEnd w:id="35"/>
    </w:p>
    <w:p>
      <w:pPr>
        <w:spacing w:line="540" w:lineRule="exact"/>
        <w:ind w:firstLine="482" w:firstLineChars="200"/>
        <w:outlineLvl w:val="2"/>
        <w:rPr>
          <w:rFonts w:hint="eastAsia" w:ascii="宋体" w:hAnsi="宋体"/>
          <w:b/>
          <w:color w:val="000000"/>
          <w:sz w:val="24"/>
        </w:rPr>
      </w:pPr>
      <w:r>
        <w:rPr>
          <w:rFonts w:hint="eastAsia" w:ascii="宋体" w:hAnsi="宋体"/>
          <w:b/>
          <w:color w:val="000000"/>
          <w:sz w:val="24"/>
        </w:rPr>
        <w:t>1、评审办法</w:t>
      </w:r>
    </w:p>
    <w:p>
      <w:pPr>
        <w:autoSpaceDE w:val="0"/>
        <w:autoSpaceDN w:val="0"/>
        <w:adjustRightInd w:val="0"/>
        <w:spacing w:line="540" w:lineRule="exact"/>
        <w:ind w:firstLine="480" w:firstLineChars="200"/>
        <w:jc w:val="left"/>
        <w:rPr>
          <w:rFonts w:hint="eastAsia" w:ascii="宋体" w:hAnsi="宋体"/>
          <w:color w:val="000000"/>
          <w:sz w:val="24"/>
        </w:rPr>
      </w:pPr>
      <w:r>
        <w:rPr>
          <w:rFonts w:hint="eastAsia" w:ascii="宋体" w:hAnsi="宋体"/>
          <w:color w:val="000000"/>
          <w:sz w:val="24"/>
        </w:rPr>
        <w:t>1.1本次采购采用综合评分法。磋商小组按照本章初步评审标准对响应文件进行初步评审。初步评审有一项不通过的其响应文件作否决处理。磋商小组应书面形式告知供应商无效标处理的原因。对通过初步评审的响应文件按照本章详细评审标准进行详细评审。详细评审时，磋商小组各成员独立对每个通过初步评审的响应文件进行评价、打分，然后汇总每个供应商每项评分因素的得分。</w:t>
      </w:r>
    </w:p>
    <w:p>
      <w:pPr>
        <w:autoSpaceDE w:val="0"/>
        <w:autoSpaceDN w:val="0"/>
        <w:adjustRightInd w:val="0"/>
        <w:spacing w:line="540" w:lineRule="exact"/>
        <w:ind w:firstLine="480" w:firstLineChars="200"/>
        <w:jc w:val="left"/>
        <w:rPr>
          <w:rFonts w:hint="eastAsia" w:ascii="宋体" w:hAnsi="宋体"/>
          <w:color w:val="000000"/>
          <w:sz w:val="24"/>
        </w:rPr>
      </w:pPr>
      <w:r>
        <w:rPr>
          <w:rFonts w:hint="eastAsia" w:ascii="宋体" w:hAnsi="宋体"/>
          <w:color w:val="000000"/>
          <w:sz w:val="24"/>
        </w:rPr>
        <w:t>磋商小组各成员应根据磋商文件要求对响应文件各自进行打分，汇总各评委打分的平均值即为投标单位的最终得分。根据得分由高到底的顺序推荐1至3名中标候选人，得分相同时，以报价得分高的优先，依次推荐中标候选人。（各阶段计算分值，保留二位小数，第三位四舍五入。）</w:t>
      </w:r>
    </w:p>
    <w:p>
      <w:pPr>
        <w:spacing w:line="540" w:lineRule="exact"/>
        <w:ind w:firstLine="570"/>
        <w:outlineLvl w:val="2"/>
        <w:rPr>
          <w:rFonts w:hint="eastAsia" w:ascii="宋体" w:hAnsi="宋体"/>
          <w:b/>
          <w:color w:val="000000"/>
          <w:sz w:val="24"/>
        </w:rPr>
      </w:pPr>
      <w:r>
        <w:rPr>
          <w:rFonts w:hint="eastAsia" w:ascii="宋体" w:hAnsi="宋体"/>
          <w:b/>
          <w:color w:val="000000"/>
          <w:sz w:val="24"/>
        </w:rPr>
        <w:t>2、评审与磋商程序</w:t>
      </w:r>
    </w:p>
    <w:p>
      <w:pPr>
        <w:spacing w:line="540" w:lineRule="exact"/>
        <w:ind w:firstLine="570"/>
        <w:rPr>
          <w:rFonts w:hint="eastAsia" w:ascii="宋体" w:hAnsi="宋体"/>
          <w:color w:val="000000"/>
          <w:sz w:val="24"/>
        </w:rPr>
      </w:pPr>
      <w:r>
        <w:rPr>
          <w:rFonts w:hint="eastAsia" w:ascii="宋体" w:hAnsi="宋体"/>
          <w:color w:val="000000"/>
          <w:sz w:val="24"/>
        </w:rPr>
        <w:t>2.1初步评审</w:t>
      </w:r>
    </w:p>
    <w:p>
      <w:pPr>
        <w:spacing w:line="540" w:lineRule="exact"/>
        <w:ind w:firstLine="570"/>
        <w:rPr>
          <w:rFonts w:hint="eastAsia" w:ascii="宋体" w:hAnsi="宋体"/>
          <w:color w:val="000000"/>
          <w:sz w:val="24"/>
        </w:rPr>
      </w:pPr>
      <w:r>
        <w:rPr>
          <w:rFonts w:hint="eastAsia" w:ascii="宋体" w:hAnsi="宋体"/>
          <w:color w:val="000000"/>
          <w:sz w:val="24"/>
        </w:rPr>
        <w:t>2.2磋商</w:t>
      </w:r>
    </w:p>
    <w:p>
      <w:pPr>
        <w:spacing w:line="540" w:lineRule="exact"/>
        <w:ind w:firstLine="570"/>
        <w:rPr>
          <w:rFonts w:hint="eastAsia" w:ascii="宋体" w:hAnsi="宋体"/>
          <w:color w:val="000000"/>
          <w:sz w:val="24"/>
        </w:rPr>
      </w:pPr>
      <w:r>
        <w:rPr>
          <w:rFonts w:hint="eastAsia" w:ascii="宋体" w:hAnsi="宋体"/>
          <w:color w:val="000000"/>
          <w:sz w:val="24"/>
        </w:rPr>
        <w:t>2.3最后报价</w:t>
      </w:r>
    </w:p>
    <w:p>
      <w:pPr>
        <w:spacing w:line="540" w:lineRule="exact"/>
        <w:ind w:firstLine="570"/>
        <w:rPr>
          <w:rFonts w:hint="eastAsia" w:ascii="宋体" w:hAnsi="宋体"/>
          <w:color w:val="000000"/>
          <w:sz w:val="24"/>
        </w:rPr>
      </w:pPr>
      <w:r>
        <w:rPr>
          <w:rFonts w:hint="eastAsia" w:ascii="宋体" w:hAnsi="宋体"/>
          <w:color w:val="000000"/>
          <w:sz w:val="24"/>
        </w:rPr>
        <w:t>2.4详细评审</w:t>
      </w:r>
    </w:p>
    <w:p>
      <w:pPr>
        <w:spacing w:line="540" w:lineRule="exact"/>
        <w:ind w:firstLine="570"/>
        <w:rPr>
          <w:rFonts w:hint="eastAsia" w:ascii="宋体" w:hAnsi="宋体"/>
          <w:color w:val="000000"/>
          <w:sz w:val="24"/>
        </w:rPr>
      </w:pPr>
      <w:r>
        <w:rPr>
          <w:rFonts w:hint="eastAsia" w:ascii="宋体" w:hAnsi="宋体"/>
          <w:color w:val="000000"/>
          <w:sz w:val="24"/>
        </w:rPr>
        <w:t>2.5推荐成交候选供应商</w:t>
      </w:r>
    </w:p>
    <w:p>
      <w:pPr>
        <w:autoSpaceDE w:val="0"/>
        <w:autoSpaceDN w:val="0"/>
        <w:adjustRightInd w:val="0"/>
        <w:spacing w:line="540" w:lineRule="exact"/>
        <w:ind w:firstLine="482" w:firstLineChars="200"/>
        <w:jc w:val="left"/>
        <w:outlineLvl w:val="2"/>
        <w:rPr>
          <w:rFonts w:hint="eastAsia" w:ascii="宋体" w:hAnsi="宋体"/>
          <w:b/>
          <w:color w:val="000000"/>
          <w:sz w:val="24"/>
        </w:rPr>
      </w:pPr>
      <w:r>
        <w:rPr>
          <w:rFonts w:hint="eastAsia" w:ascii="宋体" w:hAnsi="宋体"/>
          <w:b/>
          <w:color w:val="000000"/>
          <w:sz w:val="24"/>
        </w:rPr>
        <w:t>3、初步评审</w:t>
      </w:r>
    </w:p>
    <w:p>
      <w:pPr>
        <w:autoSpaceDE w:val="0"/>
        <w:autoSpaceDN w:val="0"/>
        <w:adjustRightInd w:val="0"/>
        <w:spacing w:line="540" w:lineRule="exact"/>
        <w:jc w:val="left"/>
        <w:rPr>
          <w:rFonts w:hint="eastAsia" w:ascii="宋体" w:hAnsi="宋体"/>
          <w:color w:val="000000"/>
          <w:sz w:val="24"/>
        </w:rPr>
      </w:pPr>
      <w:r>
        <w:rPr>
          <w:rFonts w:hint="eastAsia" w:ascii="宋体" w:hAnsi="宋体"/>
          <w:color w:val="000000"/>
          <w:sz w:val="24"/>
        </w:rPr>
        <w:t>磋商小组按照初步评审标准表中的评审因素和评审标准对磋商响应文件进行初步评审。初步评审有一项未通过的，为初步评审不合格，初步评审不通过的投标人将不再进行下一步的磋商。</w:t>
      </w:r>
    </w:p>
    <w:p>
      <w:pPr>
        <w:rPr>
          <w:rFonts w:hint="eastAsia"/>
          <w:color w:val="000000"/>
        </w:rPr>
      </w:pPr>
      <w:bookmarkStart w:id="36" w:name="_Toc18060"/>
      <w:bookmarkStart w:id="37" w:name="_Toc365905912"/>
    </w:p>
    <w:p>
      <w:pPr>
        <w:jc w:val="center"/>
        <w:rPr>
          <w:rFonts w:ascii="宋体" w:hAnsi="宋体"/>
          <w:b/>
          <w:color w:val="000000"/>
          <w:sz w:val="24"/>
        </w:rPr>
      </w:pPr>
      <w:r>
        <w:rPr>
          <w:rFonts w:hint="eastAsia" w:ascii="宋体" w:hAnsi="宋体"/>
          <w:b/>
          <w:color w:val="000000"/>
          <w:sz w:val="24"/>
        </w:rPr>
        <w:t>初步评审表</w:t>
      </w:r>
      <w:bookmarkEnd w:id="36"/>
      <w:bookmarkEnd w:id="37"/>
    </w:p>
    <w:tbl>
      <w:tblPr>
        <w:tblStyle w:val="15"/>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67"/>
        <w:gridCol w:w="1945"/>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1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b/>
                <w:color w:val="000000"/>
                <w:sz w:val="24"/>
              </w:rPr>
            </w:pPr>
            <w:r>
              <w:rPr>
                <w:rFonts w:hint="eastAsia" w:ascii="宋体" w:hAnsi="宋体" w:cs="宋体"/>
                <w:b/>
                <w:color w:val="000000"/>
                <w:sz w:val="24"/>
              </w:rPr>
              <w:t>条款号</w:t>
            </w: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2230" w:leftChars="-1062" w:firstLine="2547" w:firstLineChars="1057"/>
              <w:jc w:val="center"/>
              <w:rPr>
                <w:rFonts w:ascii="宋体" w:hAnsi="宋体" w:cs="宋体"/>
                <w:b/>
                <w:color w:val="000000"/>
                <w:sz w:val="24"/>
              </w:rPr>
            </w:pPr>
            <w:r>
              <w:rPr>
                <w:rFonts w:hint="eastAsia" w:ascii="宋体" w:hAnsi="宋体" w:cs="宋体"/>
                <w:b/>
                <w:color w:val="000000"/>
                <w:sz w:val="24"/>
              </w:rPr>
              <w:t>评审因素</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color w:val="000000"/>
                <w:sz w:val="24"/>
              </w:rPr>
            </w:pPr>
            <w:r>
              <w:rPr>
                <w:rFonts w:hint="eastAsia" w:ascii="宋体" w:hAnsi="宋体" w:cs="宋体"/>
                <w:color w:val="000000"/>
                <w:sz w:val="24"/>
              </w:rPr>
              <w:t>1.1</w:t>
            </w: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color w:val="000000"/>
                <w:sz w:val="24"/>
              </w:rPr>
            </w:pPr>
            <w:r>
              <w:rPr>
                <w:rFonts w:hint="eastAsia" w:ascii="宋体" w:hAnsi="宋体" w:cs="宋体"/>
                <w:color w:val="000000"/>
                <w:sz w:val="24"/>
              </w:rPr>
              <w:t>形式评审标准</w:t>
            </w: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24"/>
              </w:rPr>
            </w:pPr>
            <w:r>
              <w:rPr>
                <w:rFonts w:hint="eastAsia" w:ascii="宋体" w:hAnsi="宋体" w:cs="宋体"/>
                <w:color w:val="000000"/>
                <w:sz w:val="24"/>
              </w:rPr>
              <w:t>投标人名称</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9" w:hanging="19" w:hangingChars="8"/>
              <w:rPr>
                <w:rFonts w:ascii="宋体" w:hAnsi="宋体" w:cs="宋体"/>
                <w:color w:val="000000"/>
                <w:sz w:val="24"/>
              </w:rPr>
            </w:pPr>
            <w:r>
              <w:rPr>
                <w:rFonts w:hint="eastAsia" w:ascii="宋体" w:hAnsi="宋体" w:cs="宋体"/>
                <w:color w:val="000000"/>
                <w:sz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24"/>
              </w:rPr>
            </w:pPr>
            <w:r>
              <w:rPr>
                <w:rFonts w:hint="eastAsia" w:ascii="宋体" w:hAnsi="宋体" w:cs="宋体"/>
                <w:color w:val="000000"/>
                <w:sz w:val="24"/>
              </w:rPr>
              <w:t>投标函签字盖章</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9" w:hanging="19" w:hangingChars="8"/>
              <w:rPr>
                <w:rFonts w:ascii="宋体" w:hAnsi="宋体" w:cs="宋体"/>
                <w:color w:val="000000"/>
                <w:sz w:val="24"/>
              </w:rPr>
            </w:pPr>
            <w:r>
              <w:rPr>
                <w:rFonts w:hint="eastAsia" w:ascii="宋体" w:hAnsi="宋体" w:cs="宋体"/>
                <w:color w:val="000000"/>
                <w:sz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s="宋体"/>
                <w:color w:val="000000"/>
                <w:sz w:val="24"/>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s="宋体"/>
                <w:color w:val="000000"/>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24"/>
              </w:rPr>
            </w:pPr>
            <w:r>
              <w:rPr>
                <w:rFonts w:hint="eastAsia" w:ascii="宋体" w:hAnsi="宋体" w:cs="宋体"/>
                <w:color w:val="000000"/>
                <w:sz w:val="24"/>
              </w:rPr>
              <w:t>投标文件格式</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9" w:hanging="19" w:hangingChars="8"/>
              <w:rPr>
                <w:rFonts w:ascii="宋体" w:hAnsi="宋体" w:cs="宋体"/>
                <w:color w:val="000000"/>
                <w:sz w:val="24"/>
              </w:rPr>
            </w:pPr>
            <w:r>
              <w:rPr>
                <w:rFonts w:hint="eastAsia" w:ascii="宋体" w:hAnsi="宋体" w:cs="宋体"/>
                <w:color w:val="000000"/>
                <w:sz w:val="24"/>
              </w:rPr>
              <w:t>符合投标人须知第六部分“投标文件及格式”的要求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s="宋体"/>
                <w:color w:val="000000"/>
                <w:sz w:val="24"/>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s="宋体"/>
                <w:color w:val="000000"/>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24"/>
              </w:rPr>
            </w:pPr>
            <w:r>
              <w:rPr>
                <w:rFonts w:hint="eastAsia" w:ascii="宋体" w:hAnsi="宋体" w:cs="宋体"/>
                <w:color w:val="000000"/>
                <w:sz w:val="24"/>
              </w:rPr>
              <w:t>报价唯一</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9" w:hanging="19" w:hangingChars="8"/>
              <w:rPr>
                <w:rFonts w:ascii="宋体" w:hAnsi="宋体" w:cs="宋体"/>
                <w:color w:val="000000"/>
                <w:sz w:val="24"/>
              </w:rPr>
            </w:pPr>
            <w:r>
              <w:rPr>
                <w:rFonts w:hint="eastAsia" w:ascii="宋体" w:hAnsi="宋体" w:cs="宋体"/>
                <w:color w:val="000000"/>
                <w:sz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47"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ascii="宋体" w:hAnsi="宋体" w:cs="宋体"/>
                <w:color w:val="000000"/>
                <w:sz w:val="24"/>
              </w:rPr>
            </w:pPr>
            <w:r>
              <w:rPr>
                <w:rFonts w:hint="eastAsia" w:ascii="宋体" w:hAnsi="宋体" w:cs="宋体"/>
                <w:color w:val="000000"/>
                <w:sz w:val="24"/>
              </w:rPr>
              <w:t>1.2</w:t>
            </w:r>
          </w:p>
        </w:tc>
        <w:tc>
          <w:tcPr>
            <w:tcW w:w="1067"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ascii="宋体" w:hAnsi="宋体" w:cs="宋体"/>
                <w:color w:val="000000"/>
                <w:sz w:val="24"/>
              </w:rPr>
            </w:pPr>
            <w:r>
              <w:rPr>
                <w:rFonts w:hint="eastAsia" w:ascii="宋体" w:hAnsi="宋体" w:cs="宋体"/>
                <w:color w:val="000000"/>
                <w:sz w:val="24"/>
              </w:rPr>
              <w:t>资格评审标准</w:t>
            </w: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24"/>
              </w:rPr>
            </w:pPr>
            <w:r>
              <w:rPr>
                <w:rFonts w:hint="eastAsia" w:ascii="宋体" w:hAnsi="宋体" w:cs="宋体"/>
                <w:color w:val="000000"/>
                <w:sz w:val="24"/>
              </w:rPr>
              <w:t>营业执照</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9" w:hanging="19" w:hangingChars="8"/>
              <w:rPr>
                <w:rFonts w:ascii="宋体" w:hAnsi="宋体" w:cs="宋体"/>
                <w:color w:val="000000"/>
                <w:sz w:val="24"/>
              </w:rPr>
            </w:pPr>
            <w:r>
              <w:rPr>
                <w:rFonts w:hint="eastAsia" w:ascii="宋体" w:hAnsi="宋体" w:cs="宋体"/>
                <w:color w:val="000000"/>
                <w:sz w:val="24"/>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47" w:type="dxa"/>
            <w:vMerge w:val="continue"/>
            <w:tcBorders>
              <w:left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067" w:type="dxa"/>
            <w:vMerge w:val="continue"/>
            <w:tcBorders>
              <w:left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9" w:hanging="19" w:hangingChars="8"/>
              <w:rPr>
                <w:rFonts w:hint="eastAsia" w:ascii="宋体" w:hAnsi="宋体" w:cs="宋体"/>
                <w:color w:val="000000"/>
                <w:sz w:val="24"/>
                <w:szCs w:val="22"/>
                <w:highlight w:val="none"/>
              </w:rPr>
            </w:pPr>
            <w:r>
              <w:rPr>
                <w:rFonts w:hint="eastAsia" w:ascii="宋体" w:hAnsi="宋体" w:cs="宋体"/>
                <w:color w:val="000000"/>
                <w:sz w:val="24"/>
                <w:szCs w:val="22"/>
                <w:highlight w:val="none"/>
              </w:rPr>
              <w:t>资质等级</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9" w:hanging="19" w:hangingChars="8"/>
              <w:rPr>
                <w:rFonts w:hint="eastAsia" w:ascii="宋体" w:hAnsi="宋体" w:cs="宋体"/>
                <w:color w:val="000000"/>
                <w:sz w:val="24"/>
                <w:szCs w:val="22"/>
                <w:highlight w:val="none"/>
              </w:rPr>
            </w:pPr>
            <w:r>
              <w:rPr>
                <w:rFonts w:hint="eastAsia" w:ascii="宋体" w:hAnsi="宋体" w:cs="宋体"/>
                <w:color w:val="000000"/>
                <w:sz w:val="24"/>
                <w:szCs w:val="22"/>
                <w:highlight w:val="none"/>
              </w:rPr>
              <w:t>符合第二部分“投标人须知前附表 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47" w:type="dxa"/>
            <w:vMerge w:val="continue"/>
            <w:tcBorders>
              <w:left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067" w:type="dxa"/>
            <w:vMerge w:val="continue"/>
            <w:tcBorders>
              <w:left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000000"/>
                <w:sz w:val="24"/>
                <w:szCs w:val="22"/>
                <w:highlight w:val="yellow"/>
              </w:rPr>
            </w:pPr>
            <w:r>
              <w:rPr>
                <w:rFonts w:hint="eastAsia" w:ascii="宋体" w:hAnsi="宋体" w:cs="宋体"/>
                <w:color w:val="000000"/>
                <w:sz w:val="24"/>
              </w:rPr>
              <w:t>项目</w:t>
            </w:r>
            <w:r>
              <w:rPr>
                <w:rFonts w:hint="eastAsia" w:ascii="宋体" w:hAnsi="宋体" w:cs="宋体"/>
                <w:color w:val="000000"/>
                <w:sz w:val="24"/>
                <w:lang w:val="en-US" w:eastAsia="zh-CN"/>
              </w:rPr>
              <w:t>经理</w:t>
            </w:r>
            <w:r>
              <w:rPr>
                <w:rFonts w:hint="eastAsia" w:ascii="宋体" w:hAnsi="宋体" w:cs="宋体"/>
                <w:color w:val="000000"/>
                <w:sz w:val="24"/>
              </w:rPr>
              <w:t>资格</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9" w:leftChars="0" w:hanging="19" w:hangingChars="8"/>
              <w:rPr>
                <w:rFonts w:hint="eastAsia" w:ascii="宋体" w:hAnsi="宋体" w:cs="宋体"/>
                <w:color w:val="000000"/>
                <w:sz w:val="24"/>
                <w:szCs w:val="22"/>
                <w:highlight w:val="yellow"/>
              </w:rPr>
            </w:pPr>
            <w:r>
              <w:rPr>
                <w:rFonts w:hint="eastAsia" w:ascii="宋体" w:hAnsi="宋体" w:cs="宋体"/>
                <w:color w:val="000000"/>
                <w:sz w:val="24"/>
              </w:rPr>
              <w:t>符合第二部分“投标人须知前附表 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47" w:type="dxa"/>
            <w:vMerge w:val="continue"/>
            <w:tcBorders>
              <w:left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067" w:type="dxa"/>
            <w:vMerge w:val="continue"/>
            <w:tcBorders>
              <w:left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945" w:type="dxa"/>
            <w:tcBorders>
              <w:top w:val="single" w:color="auto" w:sz="4" w:space="0"/>
              <w:left w:val="single" w:color="auto" w:sz="4" w:space="0"/>
              <w:right w:val="single" w:color="auto" w:sz="4" w:space="0"/>
            </w:tcBorders>
            <w:noWrap w:val="0"/>
            <w:vAlign w:val="center"/>
          </w:tcPr>
          <w:p>
            <w:pPr>
              <w:spacing w:line="360" w:lineRule="exact"/>
              <w:rPr>
                <w:rFonts w:ascii="宋体" w:hAnsi="宋体" w:cs="宋体"/>
                <w:color w:val="000000"/>
                <w:sz w:val="24"/>
              </w:rPr>
            </w:pPr>
            <w:r>
              <w:rPr>
                <w:rFonts w:hint="eastAsia" w:ascii="宋体" w:hAnsi="宋体" w:cs="宋体"/>
                <w:color w:val="000000"/>
                <w:sz w:val="24"/>
              </w:rPr>
              <w:t>审计报告</w:t>
            </w:r>
          </w:p>
        </w:tc>
        <w:tc>
          <w:tcPr>
            <w:tcW w:w="5987" w:type="dxa"/>
            <w:tcBorders>
              <w:top w:val="single" w:color="auto" w:sz="4" w:space="0"/>
              <w:left w:val="single" w:color="auto" w:sz="4" w:space="0"/>
              <w:right w:val="single" w:color="auto" w:sz="4" w:space="0"/>
            </w:tcBorders>
            <w:noWrap w:val="0"/>
            <w:vAlign w:val="center"/>
          </w:tcPr>
          <w:p>
            <w:pPr>
              <w:spacing w:line="360" w:lineRule="exact"/>
              <w:ind w:left="19" w:leftChars="0" w:hanging="19" w:hangingChars="8"/>
              <w:rPr>
                <w:rFonts w:ascii="宋体" w:hAnsi="宋体" w:cs="宋体"/>
                <w:color w:val="000000"/>
                <w:sz w:val="24"/>
              </w:rPr>
            </w:pPr>
            <w:r>
              <w:rPr>
                <w:rFonts w:hint="eastAsia" w:ascii="宋体" w:hAnsi="宋体" w:cs="宋体"/>
                <w:color w:val="000000"/>
                <w:sz w:val="24"/>
              </w:rPr>
              <w:t>符合第二部分“投标人须知前附表 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47" w:type="dxa"/>
            <w:vMerge w:val="continue"/>
            <w:tcBorders>
              <w:left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067" w:type="dxa"/>
            <w:vMerge w:val="continue"/>
            <w:tcBorders>
              <w:left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945" w:type="dxa"/>
            <w:tcBorders>
              <w:top w:val="single" w:color="auto" w:sz="4" w:space="0"/>
              <w:left w:val="single" w:color="auto" w:sz="4" w:space="0"/>
              <w:right w:val="single" w:color="auto" w:sz="4" w:space="0"/>
            </w:tcBorders>
            <w:noWrap w:val="0"/>
            <w:vAlign w:val="center"/>
          </w:tcPr>
          <w:p>
            <w:pPr>
              <w:spacing w:line="360" w:lineRule="exact"/>
              <w:rPr>
                <w:rFonts w:hint="eastAsia" w:ascii="宋体" w:hAnsi="宋体" w:cs="宋体"/>
                <w:color w:val="000000"/>
                <w:sz w:val="24"/>
              </w:rPr>
            </w:pPr>
            <w:r>
              <w:rPr>
                <w:rFonts w:hint="eastAsia" w:ascii="宋体" w:hAnsi="宋体" w:cs="宋体"/>
                <w:color w:val="000000"/>
                <w:sz w:val="24"/>
              </w:rPr>
              <w:t>信用记录</w:t>
            </w:r>
          </w:p>
        </w:tc>
        <w:tc>
          <w:tcPr>
            <w:tcW w:w="5987" w:type="dxa"/>
            <w:tcBorders>
              <w:top w:val="single" w:color="auto" w:sz="4" w:space="0"/>
              <w:left w:val="single" w:color="auto" w:sz="4" w:space="0"/>
              <w:right w:val="single" w:color="auto" w:sz="4" w:space="0"/>
            </w:tcBorders>
            <w:noWrap w:val="0"/>
            <w:vAlign w:val="center"/>
          </w:tcPr>
          <w:p>
            <w:pPr>
              <w:spacing w:line="360" w:lineRule="exact"/>
              <w:ind w:left="19" w:leftChars="0" w:hanging="19" w:hangingChars="8"/>
              <w:rPr>
                <w:rFonts w:hint="eastAsia" w:ascii="宋体" w:hAnsi="宋体" w:cs="宋体"/>
                <w:color w:val="000000"/>
                <w:sz w:val="24"/>
              </w:rPr>
            </w:pPr>
            <w:r>
              <w:rPr>
                <w:rFonts w:hint="eastAsia" w:ascii="宋体" w:hAnsi="宋体" w:cs="宋体"/>
                <w:color w:val="000000"/>
                <w:sz w:val="24"/>
              </w:rPr>
              <w:t>符合第二部分“投标人须知前附表 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color w:val="000000"/>
                <w:sz w:val="24"/>
              </w:rPr>
            </w:pPr>
            <w:r>
              <w:rPr>
                <w:rFonts w:hint="eastAsia" w:ascii="宋体" w:hAnsi="宋体" w:cs="宋体"/>
                <w:color w:val="000000"/>
                <w:sz w:val="24"/>
              </w:rPr>
              <w:t>1.3</w:t>
            </w: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color w:val="000000"/>
                <w:sz w:val="24"/>
              </w:rPr>
            </w:pPr>
            <w:r>
              <w:rPr>
                <w:rFonts w:hint="eastAsia" w:ascii="宋体" w:hAnsi="宋体" w:cs="宋体"/>
                <w:color w:val="000000"/>
                <w:sz w:val="24"/>
              </w:rPr>
              <w:t>响应</w:t>
            </w:r>
            <w:r>
              <w:rPr>
                <w:rFonts w:hint="eastAsia" w:ascii="宋体" w:hAnsi="宋体" w:cs="宋体"/>
                <w:color w:val="000000"/>
                <w:sz w:val="24"/>
                <w:lang w:val="en-US" w:eastAsia="zh-CN"/>
              </w:rPr>
              <w:t xml:space="preserve"> </w:t>
            </w:r>
            <w:r>
              <w:rPr>
                <w:rFonts w:hint="eastAsia" w:ascii="宋体" w:hAnsi="宋体" w:cs="宋体"/>
                <w:color w:val="000000"/>
                <w:sz w:val="24"/>
              </w:rPr>
              <w:t>评审标准</w:t>
            </w: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24"/>
              </w:rPr>
            </w:pPr>
            <w:r>
              <w:rPr>
                <w:rFonts w:hint="eastAsia" w:ascii="宋体" w:hAnsi="宋体" w:cs="宋体"/>
                <w:color w:val="000000"/>
                <w:sz w:val="24"/>
                <w:lang w:val="en-US" w:eastAsia="zh-CN"/>
              </w:rPr>
              <w:t>招标</w:t>
            </w:r>
            <w:r>
              <w:rPr>
                <w:rFonts w:hint="eastAsia" w:ascii="宋体" w:hAnsi="宋体" w:cs="宋体"/>
                <w:color w:val="000000"/>
                <w:sz w:val="24"/>
              </w:rPr>
              <w:t>范围</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left"/>
              <w:rPr>
                <w:rFonts w:ascii="宋体" w:hAnsi="宋体" w:cs="宋体"/>
                <w:color w:val="000000"/>
                <w:sz w:val="24"/>
              </w:rPr>
            </w:pPr>
            <w:r>
              <w:rPr>
                <w:rFonts w:hint="eastAsia" w:ascii="宋体" w:hAnsi="宋体" w:cs="宋体"/>
                <w:color w:val="000000"/>
                <w:sz w:val="24"/>
              </w:rPr>
              <w:t>符合第二部分“投标人须知前附表1.3.1项”规定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24"/>
              </w:rPr>
            </w:pPr>
            <w:r>
              <w:rPr>
                <w:rFonts w:hint="eastAsia" w:ascii="宋体" w:hAnsi="宋体" w:cs="宋体"/>
                <w:color w:val="000000"/>
                <w:sz w:val="24"/>
                <w:lang w:val="en-US" w:eastAsia="zh-CN"/>
              </w:rPr>
              <w:t>工</w:t>
            </w:r>
            <w:r>
              <w:rPr>
                <w:rFonts w:hint="eastAsia" w:ascii="宋体" w:hAnsi="宋体" w:cs="宋体"/>
                <w:color w:val="000000"/>
                <w:sz w:val="24"/>
              </w:rPr>
              <w:t>期</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9" w:hanging="19" w:hangingChars="8"/>
              <w:rPr>
                <w:rFonts w:ascii="宋体" w:hAnsi="宋体" w:cs="宋体"/>
                <w:color w:val="000000"/>
                <w:sz w:val="24"/>
              </w:rPr>
            </w:pPr>
            <w:r>
              <w:rPr>
                <w:rFonts w:hint="eastAsia" w:ascii="宋体" w:hAnsi="宋体" w:cs="宋体"/>
                <w:color w:val="000000"/>
                <w:sz w:val="24"/>
              </w:rPr>
              <w:t>符合第二部分“投标人须知前附表1.3.2项”规定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s="宋体"/>
                <w:color w:val="000000"/>
                <w:sz w:val="24"/>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s="宋体"/>
                <w:color w:val="000000"/>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sz w:val="24"/>
              </w:rPr>
            </w:pPr>
            <w:r>
              <w:rPr>
                <w:rFonts w:hint="eastAsia" w:ascii="新宋体" w:hAnsi="新宋体" w:eastAsia="新宋体" w:cs="新宋体"/>
                <w:color w:val="000000"/>
                <w:sz w:val="24"/>
                <w:szCs w:val="24"/>
              </w:rPr>
              <w:t>质量要求</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9" w:hanging="19" w:hangingChars="8"/>
              <w:rPr>
                <w:rFonts w:ascii="宋体" w:hAnsi="宋体" w:cs="宋体"/>
                <w:color w:val="000000"/>
                <w:sz w:val="24"/>
              </w:rPr>
            </w:pPr>
            <w:r>
              <w:rPr>
                <w:rFonts w:hint="eastAsia" w:ascii="宋体" w:hAnsi="宋体" w:cs="宋体"/>
                <w:color w:val="000000"/>
                <w:sz w:val="24"/>
              </w:rPr>
              <w:t>符合第二部分“投标人须知前附表1.3.</w:t>
            </w:r>
            <w:r>
              <w:rPr>
                <w:rFonts w:hint="eastAsia" w:ascii="宋体" w:hAnsi="宋体" w:cs="宋体"/>
                <w:color w:val="000000"/>
                <w:sz w:val="24"/>
                <w:lang w:val="en-US" w:eastAsia="zh-CN"/>
              </w:rPr>
              <w:t>3</w:t>
            </w:r>
            <w:r>
              <w:rPr>
                <w:rFonts w:hint="eastAsia" w:ascii="宋体" w:hAnsi="宋体" w:cs="宋体"/>
                <w:color w:val="000000"/>
                <w:sz w:val="24"/>
              </w:rPr>
              <w:t>项”规定</w:t>
            </w:r>
          </w:p>
        </w:tc>
      </w:tr>
    </w:tbl>
    <w:p>
      <w:pPr>
        <w:spacing w:line="540" w:lineRule="exact"/>
        <w:ind w:right="-418" w:rightChars="-199"/>
        <w:rPr>
          <w:rFonts w:hint="eastAsia" w:ascii="宋体" w:hAnsi="宋体"/>
          <w:b/>
          <w:color w:val="000000"/>
          <w:sz w:val="24"/>
          <w:szCs w:val="24"/>
        </w:rPr>
      </w:pPr>
      <w:r>
        <w:rPr>
          <w:rFonts w:hint="eastAsia" w:ascii="宋体" w:hAnsi="宋体"/>
          <w:b/>
          <w:color w:val="000000"/>
          <w:sz w:val="24"/>
          <w:szCs w:val="24"/>
        </w:rPr>
        <w:t xml:space="preserve">备注： </w:t>
      </w:r>
    </w:p>
    <w:p>
      <w:pPr>
        <w:pStyle w:val="6"/>
        <w:spacing w:line="540" w:lineRule="exact"/>
        <w:ind w:firstLine="523" w:firstLineChars="217"/>
        <w:rPr>
          <w:rFonts w:hint="eastAsia" w:ascii="宋体" w:hAnsi="宋体" w:eastAsia="宋体"/>
          <w:b/>
          <w:color w:val="000000"/>
          <w:sz w:val="24"/>
          <w:szCs w:val="24"/>
        </w:rPr>
      </w:pPr>
      <w:r>
        <w:rPr>
          <w:rFonts w:hint="eastAsia" w:ascii="宋体" w:hAnsi="宋体" w:eastAsia="宋体"/>
          <w:b/>
          <w:color w:val="000000"/>
          <w:sz w:val="24"/>
          <w:szCs w:val="24"/>
        </w:rPr>
        <w:t>一、以上所有证明材料复印件装订在投标文件中。</w:t>
      </w:r>
    </w:p>
    <w:p>
      <w:pPr>
        <w:pStyle w:val="6"/>
        <w:spacing w:line="540" w:lineRule="exact"/>
        <w:ind w:firstLine="523" w:firstLineChars="217"/>
        <w:rPr>
          <w:rFonts w:hint="eastAsia" w:ascii="宋体" w:hAnsi="宋体" w:eastAsia="宋体"/>
          <w:b/>
          <w:color w:val="000000"/>
          <w:sz w:val="24"/>
          <w:szCs w:val="24"/>
        </w:rPr>
      </w:pPr>
      <w:r>
        <w:rPr>
          <w:rFonts w:hint="eastAsia" w:ascii="宋体" w:hAnsi="宋体" w:eastAsia="宋体"/>
          <w:b/>
          <w:color w:val="000000"/>
          <w:sz w:val="24"/>
          <w:szCs w:val="24"/>
        </w:rPr>
        <w:t>二、以上各项必须全部通过，其中有一项不通过即为初步审查不通过。</w:t>
      </w:r>
    </w:p>
    <w:p>
      <w:pPr>
        <w:pStyle w:val="6"/>
        <w:spacing w:line="540" w:lineRule="exact"/>
        <w:ind w:firstLine="481" w:firstLineChars="0"/>
        <w:rPr>
          <w:rFonts w:hint="eastAsia" w:ascii="宋体" w:hAnsi="宋体" w:eastAsia="宋体"/>
          <w:b/>
          <w:color w:val="000000"/>
          <w:sz w:val="24"/>
          <w:szCs w:val="24"/>
        </w:rPr>
      </w:pPr>
      <w:r>
        <w:rPr>
          <w:rFonts w:hint="eastAsia" w:ascii="宋体" w:hAnsi="宋体" w:eastAsia="宋体"/>
          <w:b/>
          <w:color w:val="000000"/>
          <w:sz w:val="24"/>
          <w:szCs w:val="24"/>
          <w:lang w:val="en-US" w:eastAsia="zh-CN"/>
        </w:rPr>
        <w:t>三</w:t>
      </w:r>
      <w:r>
        <w:rPr>
          <w:rFonts w:hint="eastAsia" w:ascii="宋体" w:hAnsi="宋体" w:eastAsia="宋体"/>
          <w:b/>
          <w:color w:val="000000"/>
          <w:sz w:val="24"/>
          <w:szCs w:val="24"/>
        </w:rPr>
        <w:t>、如果有关证件因正在办理年检等原因，需由行政主管部门出具相应的证明。</w:t>
      </w:r>
    </w:p>
    <w:p>
      <w:pPr>
        <w:pStyle w:val="6"/>
        <w:spacing w:line="540" w:lineRule="exact"/>
        <w:ind w:firstLine="481" w:firstLineChars="0"/>
        <w:rPr>
          <w:rFonts w:hint="eastAsia" w:ascii="宋体" w:hAnsi="宋体" w:eastAsia="宋体"/>
          <w:b/>
          <w:color w:val="000000"/>
          <w:sz w:val="24"/>
          <w:szCs w:val="24"/>
        </w:rPr>
      </w:pPr>
    </w:p>
    <w:p>
      <w:pPr>
        <w:autoSpaceDE w:val="0"/>
        <w:autoSpaceDN w:val="0"/>
        <w:adjustRightInd w:val="0"/>
        <w:spacing w:line="540" w:lineRule="exact"/>
        <w:ind w:firstLine="482" w:firstLineChars="200"/>
        <w:jc w:val="left"/>
        <w:outlineLvl w:val="2"/>
        <w:rPr>
          <w:rFonts w:hint="eastAsia" w:ascii="宋体" w:hAnsi="宋体"/>
          <w:b/>
          <w:color w:val="000000"/>
          <w:sz w:val="24"/>
        </w:rPr>
      </w:pPr>
      <w:r>
        <w:rPr>
          <w:rFonts w:hint="eastAsia" w:ascii="宋体" w:hAnsi="宋体"/>
          <w:b/>
          <w:color w:val="000000"/>
          <w:sz w:val="24"/>
        </w:rPr>
        <w:t>4、磋商</w:t>
      </w:r>
    </w:p>
    <w:p>
      <w:pPr>
        <w:spacing w:line="540" w:lineRule="exact"/>
        <w:ind w:firstLine="480"/>
        <w:rPr>
          <w:rFonts w:hint="eastAsia" w:ascii="宋体" w:hAnsi="宋体"/>
          <w:color w:val="000000"/>
          <w:sz w:val="24"/>
        </w:rPr>
      </w:pPr>
      <w:r>
        <w:rPr>
          <w:rFonts w:hint="eastAsia" w:ascii="宋体" w:hAnsi="宋体"/>
          <w:color w:val="000000"/>
          <w:sz w:val="24"/>
        </w:rPr>
        <w:t>4.1磋商小组所有成员应当集中与单一供应商分别进行磋商，并给予所有参加磋商的供应商平等的磋商机会。</w:t>
      </w:r>
    </w:p>
    <w:p>
      <w:pPr>
        <w:spacing w:line="540" w:lineRule="exact"/>
        <w:ind w:firstLine="460" w:firstLineChars="192"/>
        <w:rPr>
          <w:rFonts w:hint="eastAsia" w:ascii="宋体" w:hAnsi="宋体"/>
          <w:color w:val="000000"/>
          <w:sz w:val="24"/>
        </w:rPr>
      </w:pPr>
      <w:r>
        <w:rPr>
          <w:rFonts w:hint="eastAsia" w:ascii="宋体" w:hAnsi="宋体"/>
          <w:color w:val="000000"/>
          <w:sz w:val="24"/>
        </w:rPr>
        <w:t>4.2在磋商过程中，磋商小组可以根据磋商文件和磋商情况实质性变动采购需求中的技术、服务要求以及合同草案条款，但不得变动磋商文件中的其他内容。实质性变动的内容，须经采购人代表确认。</w:t>
      </w:r>
    </w:p>
    <w:p>
      <w:pPr>
        <w:spacing w:line="540" w:lineRule="exact"/>
        <w:ind w:firstLine="460" w:firstLineChars="192"/>
        <w:rPr>
          <w:rFonts w:hint="eastAsia" w:ascii="宋体" w:hAnsi="宋体"/>
          <w:color w:val="000000"/>
          <w:sz w:val="24"/>
        </w:rPr>
      </w:pPr>
      <w:r>
        <w:rPr>
          <w:rFonts w:hint="eastAsia" w:ascii="宋体" w:hAnsi="宋体"/>
          <w:color w:val="000000"/>
          <w:sz w:val="24"/>
        </w:rPr>
        <w:t>4.3对磋商文件作出的实质性变动是磋商文件的有效组成部分，磋商小组应当及时以书面形式同时通知所有参加磋商的供应商。</w:t>
      </w:r>
    </w:p>
    <w:p>
      <w:pPr>
        <w:spacing w:line="540" w:lineRule="exact"/>
        <w:ind w:firstLine="460" w:firstLineChars="192"/>
        <w:rPr>
          <w:rFonts w:hint="eastAsia" w:ascii="宋体" w:hAnsi="宋体"/>
          <w:color w:val="000000"/>
          <w:sz w:val="24"/>
        </w:rPr>
      </w:pPr>
      <w:r>
        <w:rPr>
          <w:rFonts w:hint="eastAsia" w:ascii="宋体" w:hAnsi="宋体"/>
          <w:color w:val="000000"/>
          <w:sz w:val="24"/>
        </w:rPr>
        <w:t>4.5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autoSpaceDE w:val="0"/>
        <w:autoSpaceDN w:val="0"/>
        <w:adjustRightInd w:val="0"/>
        <w:spacing w:line="540" w:lineRule="exact"/>
        <w:ind w:firstLine="482" w:firstLineChars="200"/>
        <w:jc w:val="left"/>
        <w:outlineLvl w:val="2"/>
        <w:rPr>
          <w:rFonts w:hint="eastAsia" w:ascii="宋体" w:hAnsi="宋体"/>
          <w:b/>
          <w:color w:val="000000"/>
          <w:sz w:val="24"/>
        </w:rPr>
      </w:pPr>
      <w:r>
        <w:rPr>
          <w:rFonts w:hint="eastAsia" w:ascii="宋体" w:hAnsi="宋体"/>
          <w:b/>
          <w:color w:val="000000"/>
          <w:sz w:val="24"/>
        </w:rPr>
        <w:t>5、最后报价</w:t>
      </w:r>
    </w:p>
    <w:p>
      <w:pPr>
        <w:spacing w:line="540" w:lineRule="exact"/>
        <w:ind w:firstLine="460" w:firstLineChars="192"/>
        <w:rPr>
          <w:rFonts w:hint="eastAsia" w:ascii="宋体" w:hAnsi="宋体"/>
          <w:color w:val="000000"/>
          <w:sz w:val="24"/>
        </w:rPr>
      </w:pPr>
      <w:r>
        <w:rPr>
          <w:rFonts w:hint="eastAsia" w:ascii="宋体" w:hAnsi="宋体"/>
          <w:color w:val="000000"/>
          <w:sz w:val="24"/>
        </w:rPr>
        <w:t>5.1磋商文件能够详细列明采购标的的技术、服务要求的，磋商结束后，磋商小组应当要求所有实质性响应的供应商在规定时间内提交最后报价。</w:t>
      </w:r>
    </w:p>
    <w:p>
      <w:pPr>
        <w:spacing w:line="540" w:lineRule="exact"/>
        <w:ind w:firstLine="460" w:firstLineChars="192"/>
        <w:rPr>
          <w:rFonts w:hint="eastAsia" w:ascii="宋体" w:hAnsi="宋体"/>
          <w:color w:val="000000"/>
          <w:sz w:val="24"/>
        </w:rPr>
      </w:pPr>
      <w:r>
        <w:rPr>
          <w:rFonts w:hint="eastAsia" w:ascii="宋体" w:hAnsi="宋体"/>
          <w:color w:val="000000"/>
          <w:sz w:val="24"/>
        </w:rPr>
        <w:t>5.2磋商文件不能详细列明采购标的的技术、服务要求，需经磋商由供应商提供最终设计方案或解决方案的，磋商结束后，并要求其在规定时间内提交最后报价。</w:t>
      </w:r>
    </w:p>
    <w:p>
      <w:pPr>
        <w:autoSpaceDE w:val="0"/>
        <w:autoSpaceDN w:val="0"/>
        <w:adjustRightInd w:val="0"/>
        <w:spacing w:line="540" w:lineRule="exact"/>
        <w:ind w:firstLine="482" w:firstLineChars="200"/>
        <w:jc w:val="left"/>
        <w:outlineLvl w:val="2"/>
        <w:rPr>
          <w:rFonts w:hint="eastAsia" w:ascii="宋体" w:hAnsi="宋体"/>
          <w:b/>
          <w:color w:val="000000"/>
          <w:sz w:val="24"/>
        </w:rPr>
      </w:pPr>
      <w:r>
        <w:rPr>
          <w:rFonts w:hint="eastAsia" w:ascii="宋体" w:hAnsi="宋体"/>
          <w:b/>
          <w:color w:val="000000"/>
          <w:sz w:val="24"/>
        </w:rPr>
        <w:t>6、详细评审</w:t>
      </w:r>
    </w:p>
    <w:p>
      <w:pPr>
        <w:spacing w:line="500" w:lineRule="exact"/>
        <w:jc w:val="left"/>
        <w:rPr>
          <w:rFonts w:hint="eastAsia" w:ascii="黑体" w:hAnsi="黑体" w:eastAsia="黑体"/>
          <w:b/>
          <w:color w:val="auto"/>
          <w:sz w:val="28"/>
          <w:szCs w:val="28"/>
        </w:rPr>
      </w:pPr>
    </w:p>
    <w:p>
      <w:pPr>
        <w:spacing w:line="500" w:lineRule="exact"/>
        <w:ind w:firstLine="419"/>
        <w:jc w:val="left"/>
        <w:rPr>
          <w:rFonts w:ascii="黑体" w:hAnsi="黑体" w:eastAsia="黑体"/>
          <w:b/>
          <w:color w:val="auto"/>
          <w:sz w:val="28"/>
          <w:szCs w:val="28"/>
        </w:rPr>
      </w:pPr>
      <w:r>
        <w:rPr>
          <w:rFonts w:hint="eastAsia" w:ascii="黑体" w:hAnsi="黑体" w:eastAsia="黑体"/>
          <w:b/>
          <w:color w:val="auto"/>
          <w:sz w:val="28"/>
          <w:szCs w:val="28"/>
        </w:rPr>
        <w:t>评标办法前附表</w:t>
      </w:r>
      <w:r>
        <w:rPr>
          <w:rFonts w:ascii="黑体" w:hAnsi="黑体" w:eastAsia="黑体"/>
          <w:b/>
          <w:color w:val="auto"/>
          <w:sz w:val="28"/>
          <w:szCs w:val="28"/>
        </w:rPr>
        <w:t>-----</w:t>
      </w:r>
      <w:r>
        <w:rPr>
          <w:rFonts w:hint="eastAsia" w:ascii="黑体" w:hAnsi="黑体" w:eastAsia="黑体"/>
          <w:b/>
          <w:color w:val="auto"/>
          <w:sz w:val="28"/>
          <w:szCs w:val="28"/>
        </w:rPr>
        <w:t>分值构成与评分标准</w:t>
      </w:r>
      <w:r>
        <w:rPr>
          <w:rFonts w:ascii="黑体" w:hAnsi="黑体" w:eastAsia="黑体"/>
          <w:b/>
          <w:color w:val="auto"/>
          <w:sz w:val="28"/>
          <w:szCs w:val="28"/>
        </w:rPr>
        <w:t xml:space="preserve"> </w:t>
      </w:r>
    </w:p>
    <w:tbl>
      <w:tblPr>
        <w:tblStyle w:val="15"/>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6"/>
        <w:gridCol w:w="2999"/>
        <w:gridCol w:w="5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122" w:type="pct"/>
            <w:gridSpan w:val="2"/>
          </w:tcPr>
          <w:p>
            <w:pPr>
              <w:pStyle w:val="21"/>
              <w:spacing w:after="0"/>
              <w:jc w:val="center"/>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评审项目及因素</w:t>
            </w:r>
          </w:p>
        </w:tc>
        <w:tc>
          <w:tcPr>
            <w:tcW w:w="2877" w:type="pct"/>
          </w:tcPr>
          <w:p>
            <w:pPr>
              <w:pStyle w:val="21"/>
              <w:spacing w:after="0"/>
              <w:jc w:val="center"/>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2122" w:type="pct"/>
            <w:gridSpan w:val="2"/>
            <w:tcBorders>
              <w:bottom w:val="single" w:color="000000" w:sz="8" w:space="0"/>
            </w:tcBorders>
          </w:tcPr>
          <w:p>
            <w:pPr>
              <w:pStyle w:val="21"/>
              <w:spacing w:after="0"/>
              <w:jc w:val="center"/>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分值构成</w:t>
            </w:r>
          </w:p>
          <w:p>
            <w:pPr>
              <w:pStyle w:val="21"/>
              <w:spacing w:after="0" w:line="252" w:lineRule="exact"/>
              <w:jc w:val="center"/>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（总分100</w:t>
            </w:r>
            <w:r>
              <w:rPr>
                <w:rFonts w:hint="eastAsia" w:ascii="微软雅黑" w:hAnsi="微软雅黑" w:eastAsia="微软雅黑" w:cs="微软雅黑"/>
                <w:color w:val="000000" w:themeColor="text1"/>
                <w:sz w:val="24"/>
                <w:szCs w:val="24"/>
                <w:lang w:val="en-US"/>
                <w14:textFill>
                  <w14:solidFill>
                    <w14:schemeClr w14:val="tx1"/>
                  </w14:solidFill>
                </w14:textFill>
              </w:rPr>
              <w:t>分</w:t>
            </w:r>
            <w:r>
              <w:rPr>
                <w:rFonts w:hint="eastAsia" w:ascii="微软雅黑" w:hAnsi="微软雅黑" w:eastAsia="微软雅黑" w:cs="微软雅黑"/>
                <w:color w:val="000000" w:themeColor="text1"/>
                <w:sz w:val="24"/>
                <w:szCs w:val="24"/>
                <w14:textFill>
                  <w14:solidFill>
                    <w14:schemeClr w14:val="tx1"/>
                  </w14:solidFill>
                </w14:textFill>
              </w:rPr>
              <w:t>）</w:t>
            </w:r>
          </w:p>
        </w:tc>
        <w:tc>
          <w:tcPr>
            <w:tcW w:w="2877" w:type="pct"/>
            <w:tcBorders>
              <w:bottom w:val="single" w:color="000000" w:sz="8" w:space="0"/>
            </w:tcBorders>
          </w:tcPr>
          <w:p>
            <w:pPr>
              <w:pStyle w:val="21"/>
              <w:spacing w:after="0" w:line="240" w:lineRule="auto"/>
              <w:jc w:val="center"/>
              <w:rPr>
                <w:rFonts w:ascii="微软雅黑" w:hAnsi="微软雅黑" w:eastAsia="微软雅黑" w:cs="微软雅黑"/>
                <w:color w:val="000000" w:themeColor="text1"/>
                <w:sz w:val="24"/>
                <w:szCs w:val="24"/>
                <w:lang w:val="en-US"/>
                <w14:textFill>
                  <w14:solidFill>
                    <w14:schemeClr w14:val="tx1"/>
                  </w14:solidFill>
                </w14:textFill>
              </w:rPr>
            </w:pPr>
            <w:r>
              <w:rPr>
                <w:rFonts w:hint="eastAsia" w:ascii="微软雅黑" w:hAnsi="微软雅黑" w:eastAsia="微软雅黑" w:cs="微软雅黑"/>
                <w:color w:val="000000" w:themeColor="text1"/>
                <w:sz w:val="24"/>
                <w:szCs w:val="24"/>
                <w:lang w:val="en-US"/>
                <w14:textFill>
                  <w14:solidFill>
                    <w14:schemeClr w14:val="tx1"/>
                  </w14:solidFill>
                </w14:textFill>
              </w:rPr>
              <w:t>磋商报价：</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60</w:t>
            </w:r>
            <w:r>
              <w:rPr>
                <w:rFonts w:hint="eastAsia" w:ascii="微软雅黑" w:hAnsi="微软雅黑" w:eastAsia="微软雅黑" w:cs="微软雅黑"/>
                <w:color w:val="000000" w:themeColor="text1"/>
                <w:sz w:val="24"/>
                <w:szCs w:val="24"/>
                <w:lang w:val="en-US"/>
                <w14:textFill>
                  <w14:solidFill>
                    <w14:schemeClr w14:val="tx1"/>
                  </w14:solidFill>
                </w14:textFill>
              </w:rPr>
              <w:t>分</w:t>
            </w:r>
          </w:p>
          <w:p>
            <w:pPr>
              <w:pStyle w:val="21"/>
              <w:spacing w:after="0" w:line="240" w:lineRule="auto"/>
              <w:jc w:val="center"/>
              <w:rPr>
                <w:rFonts w:ascii="微软雅黑" w:hAnsi="微软雅黑" w:eastAsia="微软雅黑" w:cs="微软雅黑"/>
                <w:color w:val="000000" w:themeColor="text1"/>
                <w:sz w:val="24"/>
                <w:szCs w:val="24"/>
                <w:lang w:val="en-US"/>
                <w14:textFill>
                  <w14:solidFill>
                    <w14:schemeClr w14:val="tx1"/>
                  </w14:solidFill>
                </w14:textFill>
              </w:rPr>
            </w:pPr>
            <w:r>
              <w:rPr>
                <w:rFonts w:hint="eastAsia" w:ascii="微软雅黑" w:hAnsi="微软雅黑" w:eastAsia="微软雅黑" w:cs="微软雅黑"/>
                <w:color w:val="000000" w:themeColor="text1"/>
                <w:sz w:val="24"/>
                <w:szCs w:val="24"/>
                <w:lang w:val="en-US"/>
                <w14:textFill>
                  <w14:solidFill>
                    <w14:schemeClr w14:val="tx1"/>
                  </w14:solidFill>
                </w14:textFill>
              </w:rPr>
              <w:t>施工组织设计：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15</w:t>
            </w:r>
            <w:r>
              <w:rPr>
                <w:rFonts w:hint="eastAsia" w:ascii="微软雅黑" w:hAnsi="微软雅黑" w:eastAsia="微软雅黑" w:cs="微软雅黑"/>
                <w:color w:val="000000" w:themeColor="text1"/>
                <w:sz w:val="24"/>
                <w:szCs w:val="24"/>
                <w:lang w:val="en-US"/>
                <w14:textFill>
                  <w14:solidFill>
                    <w14:schemeClr w14:val="tx1"/>
                  </w14:solidFill>
                </w14:textFill>
              </w:rPr>
              <w:t>分</w:t>
            </w:r>
          </w:p>
          <w:p>
            <w:pPr>
              <w:pStyle w:val="21"/>
              <w:spacing w:after="0" w:line="240" w:lineRule="auto"/>
              <w:jc w:val="center"/>
              <w:rPr>
                <w:rFonts w:ascii="微软雅黑" w:hAnsi="微软雅黑" w:eastAsia="微软雅黑" w:cs="微软雅黑"/>
                <w:color w:val="000000" w:themeColor="text1"/>
                <w:sz w:val="24"/>
                <w:szCs w:val="24"/>
                <w:lang w:val="en-US"/>
                <w14:textFill>
                  <w14:solidFill>
                    <w14:schemeClr w14:val="tx1"/>
                  </w14:solidFill>
                </w14:textFill>
              </w:rPr>
            </w:pPr>
            <w:r>
              <w:rPr>
                <w:rFonts w:hint="eastAsia" w:ascii="微软雅黑" w:hAnsi="微软雅黑" w:eastAsia="微软雅黑" w:cs="微软雅黑"/>
                <w:color w:val="000000" w:themeColor="text1"/>
                <w:sz w:val="24"/>
                <w:szCs w:val="24"/>
                <w:lang w:val="en-US"/>
                <w14:textFill>
                  <w14:solidFill>
                    <w14:schemeClr w14:val="tx1"/>
                  </w14:solidFill>
                </w14:textFill>
              </w:rPr>
              <w:t>商务标得分：25分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8" w:hRule="atLeast"/>
          <w:jc w:val="center"/>
        </w:trPr>
        <w:tc>
          <w:tcPr>
            <w:tcW w:w="568" w:type="pct"/>
            <w:tcBorders>
              <w:top w:val="single" w:color="000000" w:sz="8" w:space="0"/>
            </w:tcBorders>
            <w:vAlign w:val="center"/>
          </w:tcPr>
          <w:p>
            <w:pPr>
              <w:pStyle w:val="21"/>
              <w:spacing w:after="0"/>
              <w:jc w:val="center"/>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磋商报价（</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60</w:t>
            </w:r>
            <w:r>
              <w:rPr>
                <w:rFonts w:hint="eastAsia" w:ascii="微软雅黑" w:hAnsi="微软雅黑" w:eastAsia="微软雅黑" w:cs="微软雅黑"/>
                <w:color w:val="000000" w:themeColor="text1"/>
                <w:sz w:val="24"/>
                <w:szCs w:val="24"/>
                <w14:textFill>
                  <w14:solidFill>
                    <w14:schemeClr w14:val="tx1"/>
                  </w14:solidFill>
                </w14:textFill>
              </w:rPr>
              <w:t>分）</w:t>
            </w:r>
          </w:p>
        </w:tc>
        <w:tc>
          <w:tcPr>
            <w:tcW w:w="1553" w:type="pct"/>
            <w:tcBorders>
              <w:top w:val="single" w:color="000000" w:sz="8" w:space="0"/>
            </w:tcBorders>
            <w:vAlign w:val="center"/>
          </w:tcPr>
          <w:p>
            <w:pPr>
              <w:pStyle w:val="21"/>
              <w:spacing w:after="0"/>
              <w:ind w:left="210" w:leftChars="100" w:right="210" w:rightChars="100"/>
              <w:jc w:val="center"/>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投标报价（</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60</w:t>
            </w:r>
            <w:r>
              <w:rPr>
                <w:rFonts w:hint="eastAsia" w:ascii="微软雅黑" w:hAnsi="微软雅黑" w:eastAsia="微软雅黑" w:cs="微软雅黑"/>
                <w:color w:val="000000" w:themeColor="text1"/>
                <w:sz w:val="24"/>
                <w:szCs w:val="24"/>
                <w14:textFill>
                  <w14:solidFill>
                    <w14:schemeClr w14:val="tx1"/>
                  </w14:solidFill>
                </w14:textFill>
              </w:rPr>
              <w:t>分）</w:t>
            </w:r>
          </w:p>
        </w:tc>
        <w:tc>
          <w:tcPr>
            <w:tcW w:w="2877" w:type="pct"/>
            <w:tcBorders>
              <w:top w:val="single" w:color="000000" w:sz="8" w:space="0"/>
            </w:tcBorders>
            <w:vAlign w:val="center"/>
          </w:tcPr>
          <w:p>
            <w:pPr>
              <w:spacing w:after="0" w:line="240" w:lineRule="auto"/>
              <w:ind w:right="210" w:rightChars="100"/>
              <w:jc w:val="left"/>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价格分采用低价优先法计算，即满足磋商文件要求且最后报价最低的供应商的价格为磋商基准价，其价格分为满分。 </w:t>
            </w:r>
          </w:p>
          <w:p>
            <w:pPr>
              <w:spacing w:after="0" w:line="240" w:lineRule="auto"/>
              <w:ind w:right="210" w:rightChars="100"/>
              <w:jc w:val="left"/>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其他供应商的价格分统一按照下列公式计算：磋商报价得分=(磋商基准价／最后磋商报价)×</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60</w:t>
            </w:r>
            <w:r>
              <w:rPr>
                <w:rFonts w:hint="eastAsia" w:ascii="微软雅黑" w:hAnsi="微软雅黑" w:eastAsia="微软雅黑" w:cs="微软雅黑"/>
                <w:color w:val="000000" w:themeColor="text1"/>
                <w:sz w:val="24"/>
                <w:szCs w:val="24"/>
                <w14:textFill>
                  <w14:solidFill>
                    <w14:schemeClr w14:val="tx1"/>
                  </w14:solidFill>
                </w14:textFill>
              </w:rPr>
              <w:t xml:space="preserve">分。有效供应商最终评标价=供应商最后磋商报价×100% </w:t>
            </w:r>
          </w:p>
          <w:p>
            <w:pPr>
              <w:spacing w:after="0" w:line="240" w:lineRule="auto"/>
              <w:ind w:right="210" w:rightChars="100"/>
              <w:jc w:val="left"/>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注：1、当磋商报价明显低于采购预算价，或在评标过程中磋商小组发现供应商的最后磋商报价明显低于其他最后磋商报价，使其最后磋商报价可能低于其个别成本的，磋商小组可对其质询，并要求该供应商做出书面说明和提供相关的证明材料，该供应商不能合理说明或提供证明材料的，磋商小组应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568" w:type="pct"/>
            <w:vMerge w:val="restart"/>
            <w:tcBorders>
              <w:left w:val="single" w:color="auto" w:sz="4" w:space="0"/>
            </w:tcBorders>
            <w:vAlign w:val="center"/>
          </w:tcPr>
          <w:p>
            <w:pPr>
              <w:pStyle w:val="21"/>
              <w:spacing w:after="0" w:line="422" w:lineRule="auto"/>
              <w:jc w:val="center"/>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14:textFill>
                  <w14:solidFill>
                    <w14:schemeClr w14:val="tx1"/>
                  </w14:solidFill>
                </w14:textFill>
              </w:rPr>
              <w:t>施工组织设计（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15</w:t>
            </w:r>
            <w:r>
              <w:rPr>
                <w:rFonts w:hint="eastAsia" w:ascii="微软雅黑" w:hAnsi="微软雅黑" w:eastAsia="微软雅黑" w:cs="微软雅黑"/>
                <w:color w:val="000000" w:themeColor="text1"/>
                <w:sz w:val="24"/>
                <w:szCs w:val="24"/>
                <w:lang w:val="en-US"/>
                <w14:textFill>
                  <w14:solidFill>
                    <w14:schemeClr w14:val="tx1"/>
                  </w14:solidFill>
                </w14:textFill>
              </w:rPr>
              <w:t>分）</w:t>
            </w:r>
          </w:p>
        </w:tc>
        <w:tc>
          <w:tcPr>
            <w:tcW w:w="1553" w:type="pct"/>
            <w:vAlign w:val="center"/>
          </w:tcPr>
          <w:p>
            <w:pPr>
              <w:spacing w:after="0" w:line="360" w:lineRule="auto"/>
              <w:ind w:right="210" w:rightChars="100"/>
              <w:jc w:val="center"/>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1、内容完整性和编制水平（</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tc>
        <w:tc>
          <w:tcPr>
            <w:tcW w:w="2877" w:type="pct"/>
            <w:vAlign w:val="center"/>
          </w:tcPr>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a、科学、详尽、全面的，得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b、合理、完整、可行的，得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c、能满足项目基本要求的，得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0.5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d、缺项的，得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568" w:type="pct"/>
            <w:vMerge w:val="continue"/>
            <w:tcBorders>
              <w:left w:val="single" w:color="auto" w:sz="4" w:space="0"/>
            </w:tcBorders>
          </w:tcPr>
          <w:p>
            <w:pPr>
              <w:spacing w:after="0"/>
              <w:jc w:val="left"/>
              <w:rPr>
                <w:rFonts w:ascii="微软雅黑" w:hAnsi="微软雅黑" w:eastAsia="微软雅黑" w:cs="微软雅黑"/>
                <w:color w:val="000000" w:themeColor="text1"/>
                <w:sz w:val="24"/>
                <w:szCs w:val="24"/>
                <w14:textFill>
                  <w14:solidFill>
                    <w14:schemeClr w14:val="tx1"/>
                  </w14:solidFill>
                </w14:textFill>
              </w:rPr>
            </w:pPr>
          </w:p>
        </w:tc>
        <w:tc>
          <w:tcPr>
            <w:tcW w:w="1553" w:type="pct"/>
            <w:vAlign w:val="center"/>
          </w:tcPr>
          <w:p>
            <w:pPr>
              <w:spacing w:after="0" w:line="360" w:lineRule="auto"/>
              <w:ind w:left="210" w:leftChars="100" w:right="210" w:rightChars="100"/>
              <w:jc w:val="center"/>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2、施工方案与技术措施（</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tc>
        <w:tc>
          <w:tcPr>
            <w:tcW w:w="2877" w:type="pct"/>
            <w:vAlign w:val="center"/>
          </w:tcPr>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a、科学、详尽、全面的，得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b、合理、完整、可行的，得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c、能满足项目基本要求的，得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0.</w:t>
            </w:r>
            <w:bookmarkStart w:id="45" w:name="_GoBack"/>
            <w:bookmarkEnd w:id="45"/>
            <w:r>
              <w:rPr>
                <w:rFonts w:hint="eastAsia" w:ascii="微软雅黑" w:hAnsi="微软雅黑" w:eastAsia="微软雅黑" w:cs="微软雅黑"/>
                <w:color w:val="000000" w:themeColor="text1"/>
                <w:sz w:val="24"/>
                <w:szCs w:val="24"/>
                <w:lang w:val="en-US" w:bidi="zh-CN"/>
                <w14:textFill>
                  <w14:solidFill>
                    <w14:schemeClr w14:val="tx1"/>
                  </w14:solidFill>
                </w14:textFill>
              </w:rPr>
              <w:t>.5</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jc w:val="left"/>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d、缺项的，得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568" w:type="pct"/>
            <w:vMerge w:val="continue"/>
            <w:tcBorders>
              <w:left w:val="single" w:color="auto" w:sz="4" w:space="0"/>
            </w:tcBorders>
          </w:tcPr>
          <w:p>
            <w:pPr>
              <w:spacing w:after="0"/>
              <w:jc w:val="left"/>
              <w:rPr>
                <w:rFonts w:ascii="微软雅黑" w:hAnsi="微软雅黑" w:eastAsia="微软雅黑" w:cs="微软雅黑"/>
                <w:color w:val="000000" w:themeColor="text1"/>
                <w:sz w:val="24"/>
                <w:szCs w:val="24"/>
                <w14:textFill>
                  <w14:solidFill>
                    <w14:schemeClr w14:val="tx1"/>
                  </w14:solidFill>
                </w14:textFill>
              </w:rPr>
            </w:pPr>
          </w:p>
        </w:tc>
        <w:tc>
          <w:tcPr>
            <w:tcW w:w="1553" w:type="pct"/>
            <w:vAlign w:val="center"/>
          </w:tcPr>
          <w:p>
            <w:pPr>
              <w:spacing w:after="0" w:line="360" w:lineRule="auto"/>
              <w:ind w:left="210" w:leftChars="100" w:right="210" w:rightChars="100"/>
              <w:jc w:val="center"/>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3、质量管理体系与措施（</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tc>
        <w:tc>
          <w:tcPr>
            <w:tcW w:w="2877" w:type="pct"/>
            <w:vAlign w:val="center"/>
          </w:tcPr>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a、科学、详尽、全面的，得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b、合理、完整、可行的，得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c、能满足项目基本要求的，得</w:t>
            </w:r>
            <w:r>
              <w:rPr>
                <w:rFonts w:hint="eastAsia" w:ascii="微软雅黑" w:hAnsi="微软雅黑" w:eastAsia="微软雅黑" w:cs="微软雅黑"/>
                <w:color w:val="000000" w:themeColor="text1"/>
                <w:sz w:val="24"/>
                <w:szCs w:val="24"/>
                <w:lang w:val="en-US" w:bidi="zh-CN"/>
                <w14:textFill>
                  <w14:solidFill>
                    <w14:schemeClr w14:val="tx1"/>
                  </w14:solidFill>
                </w14:textFill>
              </w:rPr>
              <w:t>0.5</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jc w:val="left"/>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d、缺项的，得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68" w:type="pct"/>
            <w:vMerge w:val="continue"/>
            <w:tcBorders>
              <w:left w:val="single" w:color="auto" w:sz="4" w:space="0"/>
            </w:tcBorders>
          </w:tcPr>
          <w:p>
            <w:pPr>
              <w:spacing w:after="0"/>
              <w:jc w:val="left"/>
              <w:rPr>
                <w:rFonts w:ascii="微软雅黑" w:hAnsi="微软雅黑" w:eastAsia="微软雅黑" w:cs="微软雅黑"/>
                <w:color w:val="000000" w:themeColor="text1"/>
                <w:sz w:val="24"/>
                <w:szCs w:val="24"/>
                <w14:textFill>
                  <w14:solidFill>
                    <w14:schemeClr w14:val="tx1"/>
                  </w14:solidFill>
                </w14:textFill>
              </w:rPr>
            </w:pPr>
          </w:p>
        </w:tc>
        <w:tc>
          <w:tcPr>
            <w:tcW w:w="1553" w:type="pct"/>
            <w:vAlign w:val="center"/>
          </w:tcPr>
          <w:p>
            <w:pPr>
              <w:spacing w:after="0" w:line="360" w:lineRule="auto"/>
              <w:ind w:left="210" w:leftChars="100" w:right="210" w:rightChars="100"/>
              <w:jc w:val="center"/>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4、安全管理体系与措施（</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tc>
        <w:tc>
          <w:tcPr>
            <w:tcW w:w="2877" w:type="pct"/>
            <w:vAlign w:val="center"/>
          </w:tcPr>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a、科学、详尽、全面的，得</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b、合理、完整、可行的，得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c、能满足项目基本要求的，得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0.5</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d、缺项的，得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568" w:type="pct"/>
            <w:vMerge w:val="continue"/>
            <w:tcBorders>
              <w:left w:val="single" w:color="auto" w:sz="4" w:space="0"/>
            </w:tcBorders>
          </w:tcPr>
          <w:p>
            <w:pPr>
              <w:spacing w:after="0"/>
              <w:jc w:val="left"/>
              <w:rPr>
                <w:rFonts w:ascii="微软雅黑" w:hAnsi="微软雅黑" w:eastAsia="微软雅黑" w:cs="微软雅黑"/>
                <w:color w:val="000000" w:themeColor="text1"/>
                <w:sz w:val="24"/>
                <w:szCs w:val="24"/>
                <w14:textFill>
                  <w14:solidFill>
                    <w14:schemeClr w14:val="tx1"/>
                  </w14:solidFill>
                </w14:textFill>
              </w:rPr>
            </w:pPr>
          </w:p>
        </w:tc>
        <w:tc>
          <w:tcPr>
            <w:tcW w:w="1553" w:type="pct"/>
            <w:vAlign w:val="center"/>
          </w:tcPr>
          <w:p>
            <w:pPr>
              <w:spacing w:after="0" w:line="360" w:lineRule="auto"/>
              <w:ind w:left="210" w:leftChars="100" w:right="210" w:rightChars="100"/>
              <w:jc w:val="center"/>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5、环境保护管理体系与措施（</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tc>
        <w:tc>
          <w:tcPr>
            <w:tcW w:w="2877" w:type="pct"/>
            <w:vAlign w:val="center"/>
          </w:tcPr>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a、科学、详尽、全面的，得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b、合理、完整、可行的，得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c、能满足项目基本要求的，得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0.5</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d、缺项的，得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568" w:type="pct"/>
            <w:vMerge w:val="continue"/>
            <w:tcBorders>
              <w:left w:val="single" w:color="auto" w:sz="4" w:space="0"/>
            </w:tcBorders>
          </w:tcPr>
          <w:p>
            <w:pPr>
              <w:spacing w:after="0"/>
              <w:jc w:val="left"/>
              <w:rPr>
                <w:rFonts w:ascii="微软雅黑" w:hAnsi="微软雅黑" w:eastAsia="微软雅黑" w:cs="微软雅黑"/>
                <w:color w:val="000000" w:themeColor="text1"/>
                <w:sz w:val="24"/>
                <w:szCs w:val="24"/>
                <w14:textFill>
                  <w14:solidFill>
                    <w14:schemeClr w14:val="tx1"/>
                  </w14:solidFill>
                </w14:textFill>
              </w:rPr>
            </w:pPr>
          </w:p>
        </w:tc>
        <w:tc>
          <w:tcPr>
            <w:tcW w:w="1553" w:type="pct"/>
            <w:vAlign w:val="center"/>
          </w:tcPr>
          <w:p>
            <w:pPr>
              <w:spacing w:after="0" w:line="360" w:lineRule="auto"/>
              <w:ind w:right="210" w:rightChars="100"/>
              <w:jc w:val="center"/>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6、扬尘治理方案和具体措施（</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tc>
        <w:tc>
          <w:tcPr>
            <w:tcW w:w="2877" w:type="pct"/>
            <w:vAlign w:val="center"/>
          </w:tcPr>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a、科学、详尽、全面的，得</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b、合理、完整、可行的，得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c、能满足项目基本要求的，得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0.5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d、缺项的，得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568" w:type="pct"/>
            <w:vMerge w:val="continue"/>
            <w:tcBorders>
              <w:left w:val="single" w:color="auto" w:sz="4" w:space="0"/>
            </w:tcBorders>
          </w:tcPr>
          <w:p>
            <w:pPr>
              <w:spacing w:after="0"/>
              <w:jc w:val="left"/>
              <w:rPr>
                <w:rFonts w:ascii="微软雅黑" w:hAnsi="微软雅黑" w:eastAsia="微软雅黑" w:cs="微软雅黑"/>
                <w:color w:val="000000" w:themeColor="text1"/>
                <w:sz w:val="24"/>
                <w:szCs w:val="24"/>
                <w14:textFill>
                  <w14:solidFill>
                    <w14:schemeClr w14:val="tx1"/>
                  </w14:solidFill>
                </w14:textFill>
              </w:rPr>
            </w:pPr>
          </w:p>
        </w:tc>
        <w:tc>
          <w:tcPr>
            <w:tcW w:w="1553" w:type="pct"/>
            <w:vAlign w:val="center"/>
          </w:tcPr>
          <w:p>
            <w:pPr>
              <w:spacing w:after="0" w:line="360" w:lineRule="auto"/>
              <w:ind w:right="210" w:rightChars="100"/>
              <w:jc w:val="center"/>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7、工程进度计划与措施（</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tc>
        <w:tc>
          <w:tcPr>
            <w:tcW w:w="2877" w:type="pct"/>
            <w:vAlign w:val="center"/>
          </w:tcPr>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a、科学、详尽、全面的，得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b、合理、完整、可行的，得</w:t>
            </w:r>
            <w:r>
              <w:rPr>
                <w:rFonts w:hint="eastAsia" w:ascii="微软雅黑" w:hAnsi="微软雅黑" w:eastAsia="微软雅黑" w:cs="微软雅黑"/>
                <w:color w:val="000000" w:themeColor="text1"/>
                <w:sz w:val="24"/>
                <w:szCs w:val="24"/>
                <w:lang w:val="en-US" w:bidi="zh-CN"/>
                <w14:textFill>
                  <w14:solidFill>
                    <w14:schemeClr w14:val="tx1"/>
                  </w14:solidFill>
                </w14:textFill>
              </w:rPr>
              <w:t>1</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c、能满足项目基本要求的，得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0.5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d、缺项的，得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568" w:type="pct"/>
            <w:vMerge w:val="continue"/>
            <w:tcBorders>
              <w:left w:val="single" w:color="auto" w:sz="4" w:space="0"/>
            </w:tcBorders>
          </w:tcPr>
          <w:p>
            <w:pPr>
              <w:spacing w:after="0"/>
              <w:jc w:val="left"/>
              <w:rPr>
                <w:rFonts w:ascii="微软雅黑" w:hAnsi="微软雅黑" w:eastAsia="微软雅黑" w:cs="微软雅黑"/>
                <w:color w:val="000000" w:themeColor="text1"/>
                <w:sz w:val="24"/>
                <w:szCs w:val="24"/>
                <w14:textFill>
                  <w14:solidFill>
                    <w14:schemeClr w14:val="tx1"/>
                  </w14:solidFill>
                </w14:textFill>
              </w:rPr>
            </w:pPr>
          </w:p>
        </w:tc>
        <w:tc>
          <w:tcPr>
            <w:tcW w:w="1553" w:type="pct"/>
            <w:tcBorders>
              <w:bottom w:val="single" w:color="auto" w:sz="4" w:space="0"/>
            </w:tcBorders>
            <w:vAlign w:val="center"/>
          </w:tcPr>
          <w:p>
            <w:pPr>
              <w:spacing w:after="0" w:line="360" w:lineRule="auto"/>
              <w:ind w:left="210" w:leftChars="100" w:right="210" w:rightChars="100"/>
              <w:jc w:val="center"/>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8、资源配备计划（</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tc>
        <w:tc>
          <w:tcPr>
            <w:tcW w:w="2877" w:type="pct"/>
            <w:tcBorders>
              <w:bottom w:val="single" w:color="auto" w:sz="4" w:space="0"/>
            </w:tcBorders>
            <w:vAlign w:val="center"/>
          </w:tcPr>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a、科学、详尽、全面的，得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b、合理、完整、可行的，得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c、能满足项目基本要求的，得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0.5</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d、缺项的，得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568" w:type="pct"/>
            <w:vMerge w:val="continue"/>
            <w:tcBorders>
              <w:left w:val="single" w:color="auto" w:sz="4" w:space="0"/>
            </w:tcBorders>
          </w:tcPr>
          <w:p>
            <w:pPr>
              <w:spacing w:after="0"/>
              <w:jc w:val="left"/>
              <w:rPr>
                <w:rFonts w:ascii="微软雅黑" w:hAnsi="微软雅黑" w:eastAsia="微软雅黑" w:cs="微软雅黑"/>
                <w:color w:val="000000" w:themeColor="text1"/>
                <w:sz w:val="24"/>
                <w:szCs w:val="24"/>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vAlign w:val="center"/>
          </w:tcPr>
          <w:p>
            <w:pPr>
              <w:spacing w:after="0" w:line="240" w:lineRule="auto"/>
              <w:ind w:left="210" w:leftChars="100" w:right="210" w:rightChars="100"/>
              <w:jc w:val="center"/>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9、劳动力安排计划及劳务分包情况（</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tc>
        <w:tc>
          <w:tcPr>
            <w:tcW w:w="2877" w:type="pct"/>
            <w:tcBorders>
              <w:top w:val="single" w:color="auto" w:sz="4" w:space="0"/>
              <w:left w:val="single" w:color="auto" w:sz="4" w:space="0"/>
              <w:bottom w:val="single" w:color="auto" w:sz="4" w:space="0"/>
              <w:right w:val="single" w:color="auto" w:sz="4" w:space="0"/>
            </w:tcBorders>
            <w:vAlign w:val="center"/>
          </w:tcPr>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a、科学、详尽、全面的，得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b、合理、完整、可行的，得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c、能满足项目基本要求的，得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0.5</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d、缺项的，得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568" w:type="pct"/>
            <w:vMerge w:val="continue"/>
            <w:tcBorders>
              <w:left w:val="single" w:color="auto" w:sz="4" w:space="0"/>
              <w:bottom w:val="single" w:color="auto" w:sz="4" w:space="0"/>
            </w:tcBorders>
          </w:tcPr>
          <w:p>
            <w:pPr>
              <w:spacing w:after="0"/>
              <w:jc w:val="left"/>
              <w:rPr>
                <w:rFonts w:ascii="微软雅黑" w:hAnsi="微软雅黑" w:eastAsia="微软雅黑" w:cs="微软雅黑"/>
                <w:color w:val="000000" w:themeColor="text1"/>
                <w:sz w:val="24"/>
                <w:szCs w:val="24"/>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vAlign w:val="center"/>
          </w:tcPr>
          <w:p>
            <w:pPr>
              <w:spacing w:after="0" w:line="240" w:lineRule="auto"/>
              <w:ind w:left="210" w:leftChars="100" w:right="210" w:rightChars="100"/>
              <w:jc w:val="center"/>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10、建筑垃圾处置方案和具体措施（</w:t>
            </w:r>
            <w:r>
              <w:rPr>
                <w:rFonts w:hint="eastAsia" w:ascii="微软雅黑" w:hAnsi="微软雅黑" w:eastAsia="微软雅黑" w:cs="微软雅黑"/>
                <w:color w:val="000000" w:themeColor="text1"/>
                <w:sz w:val="24"/>
                <w:szCs w:val="24"/>
                <w:lang w:val="en-US" w:bidi="zh-CN"/>
                <w14:textFill>
                  <w14:solidFill>
                    <w14:schemeClr w14:val="tx1"/>
                  </w14:solidFill>
                </w14:textFill>
              </w:rPr>
              <w:t>1.5分</w:t>
            </w:r>
            <w:r>
              <w:rPr>
                <w:rFonts w:hint="eastAsia" w:ascii="微软雅黑" w:hAnsi="微软雅黑" w:eastAsia="微软雅黑" w:cs="微软雅黑"/>
                <w:color w:val="000000" w:themeColor="text1"/>
                <w:sz w:val="24"/>
                <w:szCs w:val="24"/>
                <w:lang w:val="zh-CN" w:bidi="zh-CN"/>
                <w14:textFill>
                  <w14:solidFill>
                    <w14:schemeClr w14:val="tx1"/>
                  </w14:solidFill>
                </w14:textFill>
              </w:rPr>
              <w:t>）</w:t>
            </w:r>
          </w:p>
        </w:tc>
        <w:tc>
          <w:tcPr>
            <w:tcW w:w="2877" w:type="pct"/>
            <w:tcBorders>
              <w:top w:val="single" w:color="auto" w:sz="4" w:space="0"/>
              <w:left w:val="single" w:color="auto" w:sz="4" w:space="0"/>
              <w:bottom w:val="single" w:color="auto" w:sz="4" w:space="0"/>
              <w:right w:val="single" w:color="auto" w:sz="4" w:space="0"/>
            </w:tcBorders>
            <w:vAlign w:val="center"/>
          </w:tcPr>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a、科学、详尽、全面的，得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1.5</w:t>
            </w:r>
            <w:r>
              <w:rPr>
                <w:rFonts w:hint="eastAsia" w:ascii="微软雅黑" w:hAnsi="微软雅黑" w:eastAsia="微软雅黑" w:cs="微软雅黑"/>
                <w:color w:val="000000" w:themeColor="text1"/>
                <w:sz w:val="24"/>
                <w:szCs w:val="24"/>
                <w:lang w:val="zh-CN" w:bidi="zh-CN"/>
                <w14:textFill>
                  <w14:solidFill>
                    <w14:schemeClr w14:val="tx1"/>
                  </w14:solidFill>
                </w14:textFill>
              </w:rPr>
              <w:t>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b、合理、完整、可行的，得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1</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jc w:val="left"/>
              <w:rPr>
                <w:rFonts w:hint="eastAsia"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c、能满足项目基本要求的，得 </w:t>
            </w:r>
            <w:r>
              <w:rPr>
                <w:rFonts w:hint="eastAsia" w:ascii="微软雅黑" w:hAnsi="微软雅黑" w:eastAsia="微软雅黑" w:cs="微软雅黑"/>
                <w:color w:val="000000" w:themeColor="text1"/>
                <w:sz w:val="24"/>
                <w:szCs w:val="24"/>
                <w:lang w:val="en-US" w:bidi="zh-CN"/>
                <w14:textFill>
                  <w14:solidFill>
                    <w14:schemeClr w14:val="tx1"/>
                  </w14:solidFill>
                </w14:textFill>
              </w:rPr>
              <w:t>0.5</w:t>
            </w:r>
            <w:r>
              <w:rPr>
                <w:rFonts w:hint="eastAsia" w:ascii="微软雅黑" w:hAnsi="微软雅黑" w:eastAsia="微软雅黑" w:cs="微软雅黑"/>
                <w:color w:val="000000" w:themeColor="text1"/>
                <w:sz w:val="24"/>
                <w:szCs w:val="24"/>
                <w:lang w:val="zh-CN" w:bidi="zh-CN"/>
                <w14:textFill>
                  <w14:solidFill>
                    <w14:schemeClr w14:val="tx1"/>
                  </w14:solidFill>
                </w14:textFill>
              </w:rPr>
              <w:t xml:space="preserve"> 分；</w:t>
            </w:r>
          </w:p>
          <w:p>
            <w:pPr>
              <w:spacing w:after="0" w:line="360" w:lineRule="auto"/>
              <w:ind w:right="210" w:rightChars="100"/>
              <w:rPr>
                <w:rFonts w:ascii="微软雅黑" w:hAnsi="微软雅黑" w:eastAsia="微软雅黑" w:cs="微软雅黑"/>
                <w:color w:val="000000" w:themeColor="text1"/>
                <w:sz w:val="24"/>
                <w:szCs w:val="24"/>
                <w:lang w:val="zh-CN" w:bidi="zh-CN"/>
                <w14:textFill>
                  <w14:solidFill>
                    <w14:schemeClr w14:val="tx1"/>
                  </w14:solidFill>
                </w14:textFill>
              </w:rPr>
            </w:pPr>
            <w:r>
              <w:rPr>
                <w:rFonts w:hint="eastAsia" w:ascii="微软雅黑" w:hAnsi="微软雅黑" w:eastAsia="微软雅黑" w:cs="微软雅黑"/>
                <w:color w:val="000000" w:themeColor="text1"/>
                <w:sz w:val="24"/>
                <w:szCs w:val="24"/>
                <w:lang w:val="zh-CN" w:bidi="zh-CN"/>
                <w14:textFill>
                  <w14:solidFill>
                    <w14:schemeClr w14:val="tx1"/>
                  </w14:solidFill>
                </w14:textFill>
              </w:rPr>
              <w:t>d、缺项的，得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jc w:val="center"/>
        </w:trPr>
        <w:tc>
          <w:tcPr>
            <w:tcW w:w="568" w:type="pct"/>
            <w:vMerge w:val="restart"/>
            <w:tcBorders>
              <w:top w:val="single" w:color="auto" w:sz="4" w:space="0"/>
              <w:left w:val="single" w:color="auto" w:sz="4" w:space="0"/>
              <w:right w:val="single" w:color="auto" w:sz="4" w:space="0"/>
            </w:tcBorders>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商务标得分（25分）</w:t>
            </w:r>
          </w:p>
        </w:tc>
        <w:tc>
          <w:tcPr>
            <w:tcW w:w="155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微软雅黑" w:hAnsi="微软雅黑" w:eastAsia="微软雅黑" w:cs="微软雅黑"/>
                <w:bCs/>
                <w:sz w:val="24"/>
                <w:szCs w:val="24"/>
              </w:rPr>
            </w:pPr>
            <w:r>
              <w:rPr>
                <w:rFonts w:hint="eastAsia" w:ascii="微软雅黑" w:hAnsi="微软雅黑" w:eastAsia="微软雅黑" w:cs="微软雅黑"/>
                <w:bCs/>
                <w:sz w:val="24"/>
                <w:szCs w:val="24"/>
              </w:rPr>
              <w:t>获得3A级企业信用等级证书（3分）</w:t>
            </w:r>
          </w:p>
        </w:tc>
        <w:tc>
          <w:tcPr>
            <w:tcW w:w="2877"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微软雅黑" w:hAnsi="微软雅黑" w:eastAsia="微软雅黑" w:cs="微软雅黑"/>
                <w:bCs/>
                <w:sz w:val="24"/>
                <w:szCs w:val="24"/>
              </w:rPr>
            </w:pPr>
            <w:r>
              <w:rPr>
                <w:rFonts w:hint="eastAsia" w:ascii="微软雅黑" w:hAnsi="微软雅黑" w:eastAsia="微软雅黑" w:cs="微软雅黑"/>
                <w:bCs/>
                <w:sz w:val="24"/>
                <w:szCs w:val="24"/>
              </w:rPr>
              <w:t>投标人2019年1月1日以来获得企业信用等级AAA级的得3分，没有不得分。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568" w:type="pct"/>
            <w:vMerge w:val="continue"/>
            <w:tcBorders>
              <w:left w:val="single" w:color="auto" w:sz="4" w:space="0"/>
              <w:right w:val="single" w:color="auto" w:sz="4" w:space="0"/>
            </w:tcBorders>
          </w:tcPr>
          <w:p>
            <w:pPr>
              <w:spacing w:after="0"/>
              <w:jc w:val="center"/>
              <w:rPr>
                <w:rFonts w:ascii="微软雅黑" w:hAnsi="微软雅黑" w:eastAsia="微软雅黑" w:cs="微软雅黑"/>
                <w:color w:val="000000" w:themeColor="text1"/>
                <w:sz w:val="24"/>
                <w:szCs w:val="24"/>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微软雅黑" w:hAnsi="微软雅黑" w:eastAsia="微软雅黑" w:cs="微软雅黑"/>
                <w:bCs/>
                <w:sz w:val="24"/>
                <w:szCs w:val="24"/>
              </w:rPr>
            </w:pPr>
            <w:r>
              <w:rPr>
                <w:rFonts w:hint="eastAsia" w:ascii="微软雅黑" w:hAnsi="微软雅黑" w:eastAsia="微软雅黑" w:cs="微软雅黑"/>
                <w:bCs/>
                <w:sz w:val="24"/>
                <w:szCs w:val="24"/>
              </w:rPr>
              <w:t>投标人承接过类似工程情况（9分）</w:t>
            </w:r>
          </w:p>
        </w:tc>
        <w:tc>
          <w:tcPr>
            <w:tcW w:w="2877"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微软雅黑" w:hAnsi="微软雅黑" w:eastAsia="微软雅黑" w:cs="微软雅黑"/>
                <w:bCs/>
                <w:sz w:val="24"/>
                <w:szCs w:val="24"/>
              </w:rPr>
            </w:pPr>
            <w:r>
              <w:rPr>
                <w:rFonts w:hint="eastAsia" w:ascii="微软雅黑" w:hAnsi="微软雅黑" w:eastAsia="微软雅黑" w:cs="微软雅黑"/>
                <w:bCs/>
                <w:sz w:val="24"/>
                <w:szCs w:val="24"/>
              </w:rPr>
              <w:t>投标人自2019年</w:t>
            </w:r>
            <w:r>
              <w:rPr>
                <w:rFonts w:hint="eastAsia" w:ascii="微软雅黑" w:hAnsi="微软雅黑" w:eastAsia="微软雅黑" w:cs="微软雅黑"/>
                <w:bCs/>
                <w:sz w:val="24"/>
                <w:szCs w:val="24"/>
                <w:lang w:val="en-US" w:eastAsia="zh-CN"/>
              </w:rPr>
              <w:t>8</w:t>
            </w:r>
            <w:r>
              <w:rPr>
                <w:rFonts w:hint="eastAsia" w:ascii="微软雅黑" w:hAnsi="微软雅黑" w:eastAsia="微软雅黑" w:cs="微软雅黑"/>
                <w:bCs/>
                <w:sz w:val="24"/>
                <w:szCs w:val="24"/>
              </w:rPr>
              <w:t>月1日以来完成过</w:t>
            </w:r>
            <w:r>
              <w:rPr>
                <w:rFonts w:hint="eastAsia" w:ascii="微软雅黑" w:hAnsi="微软雅黑" w:eastAsia="微软雅黑" w:cs="微软雅黑"/>
                <w:color w:val="000000" w:themeColor="text1"/>
                <w:sz w:val="24"/>
                <w:szCs w:val="24"/>
                <w14:textFill>
                  <w14:solidFill>
                    <w14:schemeClr w14:val="tx1"/>
                  </w14:solidFill>
                </w14:textFill>
              </w:rPr>
              <w:t>类似</w:t>
            </w:r>
            <w:r>
              <w:rPr>
                <w:rFonts w:hint="eastAsia" w:ascii="微软雅黑" w:hAnsi="微软雅黑" w:eastAsia="微软雅黑" w:cs="微软雅黑"/>
                <w:color w:val="000000" w:themeColor="text1"/>
                <w:sz w:val="24"/>
                <w:szCs w:val="24"/>
                <w:lang w:eastAsia="zh-CN"/>
                <w14:textFill>
                  <w14:solidFill>
                    <w14:schemeClr w14:val="tx1"/>
                  </w14:solidFill>
                </w14:textFill>
              </w:rPr>
              <w:t>建筑工程</w:t>
            </w:r>
            <w:r>
              <w:rPr>
                <w:rFonts w:hint="eastAsia" w:ascii="微软雅黑" w:hAnsi="微软雅黑" w:eastAsia="微软雅黑" w:cs="微软雅黑"/>
                <w:color w:val="000000" w:themeColor="text1"/>
                <w:sz w:val="24"/>
                <w:szCs w:val="24"/>
                <w:lang w:val="zh-CN"/>
                <w14:textFill>
                  <w14:solidFill>
                    <w14:schemeClr w14:val="tx1"/>
                  </w14:solidFill>
                </w14:textFill>
              </w:rPr>
              <w:t>业绩</w:t>
            </w:r>
            <w:r>
              <w:rPr>
                <w:rFonts w:hint="eastAsia" w:ascii="微软雅黑" w:hAnsi="微软雅黑" w:eastAsia="微软雅黑" w:cs="微软雅黑"/>
                <w:bCs/>
                <w:sz w:val="24"/>
                <w:szCs w:val="24"/>
              </w:rPr>
              <w:t>(需提供网上中标公示截图、中标通知书、施工合同)，一项得3分，最高得9分。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568" w:type="pct"/>
            <w:vMerge w:val="continue"/>
            <w:tcBorders>
              <w:left w:val="single" w:color="auto" w:sz="4" w:space="0"/>
              <w:right w:val="single" w:color="auto" w:sz="4" w:space="0"/>
            </w:tcBorders>
          </w:tcPr>
          <w:p>
            <w:pPr>
              <w:spacing w:after="0"/>
              <w:jc w:val="center"/>
              <w:rPr>
                <w:rFonts w:ascii="微软雅黑" w:hAnsi="微软雅黑" w:eastAsia="微软雅黑" w:cs="微软雅黑"/>
                <w:color w:val="000000" w:themeColor="text1"/>
                <w:sz w:val="24"/>
                <w:szCs w:val="24"/>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微软雅黑" w:hAnsi="微软雅黑" w:eastAsia="微软雅黑" w:cs="微软雅黑"/>
                <w:bCs/>
                <w:sz w:val="24"/>
                <w:szCs w:val="24"/>
              </w:rPr>
            </w:pPr>
            <w:r>
              <w:rPr>
                <w:rFonts w:hint="eastAsia" w:ascii="微软雅黑" w:hAnsi="微软雅黑" w:eastAsia="微软雅黑" w:cs="微软雅黑"/>
                <w:color w:val="000000" w:themeColor="text1"/>
                <w:sz w:val="24"/>
                <w:szCs w:val="24"/>
                <w14:textFill>
                  <w14:solidFill>
                    <w14:schemeClr w14:val="tx1"/>
                  </w14:solidFill>
                </w14:textFill>
              </w:rPr>
              <w:t>投标人获ISO质量、环境、职业安全健康管理体系认证情况（3分</w:t>
            </w:r>
            <w:r>
              <w:rPr>
                <w:rFonts w:hint="eastAsia" w:ascii="微软雅黑" w:hAnsi="微软雅黑" w:eastAsia="微软雅黑" w:cs="微软雅黑"/>
                <w:bCs/>
                <w:sz w:val="24"/>
                <w:szCs w:val="24"/>
              </w:rPr>
              <w:t>）</w:t>
            </w:r>
          </w:p>
        </w:tc>
        <w:tc>
          <w:tcPr>
            <w:tcW w:w="2877"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微软雅黑" w:hAnsi="微软雅黑" w:eastAsia="微软雅黑" w:cs="微软雅黑"/>
                <w:bCs/>
                <w:sz w:val="24"/>
                <w:szCs w:val="24"/>
              </w:rPr>
            </w:pPr>
            <w:r>
              <w:rPr>
                <w:rFonts w:hint="eastAsia" w:ascii="微软雅黑" w:hAnsi="微软雅黑" w:eastAsia="微软雅黑" w:cs="微软雅黑"/>
                <w:color w:val="000000" w:themeColor="text1"/>
                <w:sz w:val="24"/>
                <w:szCs w:val="24"/>
                <w14:textFill>
                  <w14:solidFill>
                    <w14:schemeClr w14:val="tx1"/>
                  </w14:solidFill>
                </w14:textFill>
              </w:rPr>
              <w:t>投标人获得ISO质量、环境、职业安全健康管理体系三项认证得3分，缺一不得分。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jc w:val="center"/>
        </w:trPr>
        <w:tc>
          <w:tcPr>
            <w:tcW w:w="568" w:type="pct"/>
            <w:vMerge w:val="continue"/>
            <w:tcBorders>
              <w:left w:val="single" w:color="auto" w:sz="4" w:space="0"/>
              <w:right w:val="single" w:color="auto" w:sz="4" w:space="0"/>
            </w:tcBorders>
          </w:tcPr>
          <w:p>
            <w:pPr>
              <w:spacing w:after="0"/>
              <w:jc w:val="center"/>
              <w:rPr>
                <w:rFonts w:ascii="微软雅黑" w:hAnsi="微软雅黑" w:eastAsia="微软雅黑" w:cs="微软雅黑"/>
                <w:color w:val="000000" w:themeColor="text1"/>
                <w:sz w:val="24"/>
                <w:szCs w:val="24"/>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微软雅黑" w:hAnsi="微软雅黑" w:eastAsia="微软雅黑" w:cs="微软雅黑"/>
                <w:bCs/>
                <w:sz w:val="24"/>
                <w:szCs w:val="24"/>
              </w:rPr>
            </w:pPr>
            <w:r>
              <w:rPr>
                <w:rFonts w:hint="eastAsia" w:ascii="微软雅黑" w:hAnsi="微软雅黑" w:eastAsia="微软雅黑" w:cs="微软雅黑"/>
                <w:bCs/>
                <w:sz w:val="24"/>
                <w:szCs w:val="24"/>
              </w:rPr>
              <w:t>质保期责任及服务承诺（4分）</w:t>
            </w:r>
          </w:p>
        </w:tc>
        <w:tc>
          <w:tcPr>
            <w:tcW w:w="2877"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微软雅黑" w:hAnsi="微软雅黑" w:eastAsia="微软雅黑" w:cs="微软雅黑"/>
                <w:bCs/>
                <w:sz w:val="24"/>
                <w:szCs w:val="24"/>
              </w:rPr>
            </w:pPr>
            <w:r>
              <w:rPr>
                <w:rFonts w:hint="eastAsia" w:ascii="微软雅黑" w:hAnsi="微软雅黑" w:eastAsia="微软雅黑" w:cs="微软雅黑"/>
                <w:bCs/>
                <w:sz w:val="24"/>
                <w:szCs w:val="24"/>
              </w:rPr>
              <w:t>项目实施完成后所承诺的责任、服务内容合理完整的得2-4分，有相关描述的得0-2分，不提供不得分。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jc w:val="center"/>
        </w:trPr>
        <w:tc>
          <w:tcPr>
            <w:tcW w:w="568" w:type="pct"/>
            <w:vMerge w:val="continue"/>
            <w:tcBorders>
              <w:left w:val="single" w:color="auto" w:sz="4" w:space="0"/>
              <w:right w:val="single" w:color="auto" w:sz="4" w:space="0"/>
            </w:tcBorders>
          </w:tcPr>
          <w:p>
            <w:pPr>
              <w:spacing w:after="0"/>
              <w:jc w:val="center"/>
              <w:rPr>
                <w:rFonts w:ascii="微软雅黑" w:hAnsi="微软雅黑" w:eastAsia="微软雅黑" w:cs="微软雅黑"/>
                <w:color w:val="000000" w:themeColor="text1"/>
                <w:sz w:val="24"/>
                <w:szCs w:val="24"/>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vAlign w:val="center"/>
          </w:tcPr>
          <w:p>
            <w:pPr>
              <w:ind w:left="210" w:leftChars="100" w:right="210" w:rightChars="100"/>
              <w:jc w:val="center"/>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履职尽责承诺（6分）</w:t>
            </w:r>
          </w:p>
        </w:tc>
        <w:tc>
          <w:tcPr>
            <w:tcW w:w="2877" w:type="pct"/>
            <w:tcBorders>
              <w:top w:val="single" w:color="auto" w:sz="4" w:space="0"/>
              <w:left w:val="single" w:color="auto" w:sz="4" w:space="0"/>
              <w:bottom w:val="single" w:color="auto" w:sz="4" w:space="0"/>
              <w:right w:val="single" w:color="auto" w:sz="4" w:space="0"/>
            </w:tcBorders>
            <w:vAlign w:val="center"/>
          </w:tcPr>
          <w:p>
            <w:pPr>
              <w:spacing w:after="0"/>
              <w:ind w:right="210" w:rightChars="100"/>
              <w:jc w:val="left"/>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具有全面、详实、可行、合法有效的书面保证技术措施落实到位的承诺和落实不到位的处理承诺，其中包括各关键岗位人员(安全员、施工员、质量员、资料员、预算员)的在岗、更换等履职尽责承诺，提供承包商履约保证。（此项缺项为0分）。（0-6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jc w:val="center"/>
        </w:trPr>
        <w:tc>
          <w:tcPr>
            <w:tcW w:w="5000" w:type="pct"/>
            <w:gridSpan w:val="3"/>
            <w:tcBorders>
              <w:left w:val="single" w:color="auto" w:sz="4" w:space="0"/>
              <w:bottom w:val="single" w:color="auto" w:sz="4" w:space="0"/>
              <w:right w:val="single" w:color="auto" w:sz="4" w:space="0"/>
            </w:tcBorders>
          </w:tcPr>
          <w:p>
            <w:pPr>
              <w:adjustRightInd w:val="0"/>
              <w:snapToGrid w:val="0"/>
              <w:spacing w:after="0" w:line="400" w:lineRule="exact"/>
              <w:ind w:left="210" w:leftChars="100" w:right="210" w:rightChars="100"/>
              <w:rPr>
                <w:rFonts w:ascii="微软雅黑" w:hAnsi="微软雅黑" w:eastAsia="微软雅黑" w:cs="微软雅黑"/>
                <w:color w:val="000000" w:themeColor="text1"/>
                <w:sz w:val="24"/>
                <w:szCs w:val="24"/>
                <w:lang w:val="zh-CN"/>
                <w14:textFill>
                  <w14:solidFill>
                    <w14:schemeClr w14:val="tx1"/>
                  </w14:solidFill>
                </w14:textFill>
              </w:rPr>
            </w:pPr>
            <w:r>
              <w:rPr>
                <w:rFonts w:hint="eastAsia" w:ascii="微软雅黑" w:hAnsi="微软雅黑" w:eastAsia="微软雅黑" w:cs="微软雅黑"/>
                <w:color w:val="000000" w:themeColor="text1"/>
                <w:sz w:val="24"/>
                <w:szCs w:val="24"/>
                <w:lang w:val="zh-CN"/>
                <w14:textFill>
                  <w14:solidFill>
                    <w14:schemeClr w14:val="tx1"/>
                  </w14:solidFill>
                </w14:textFill>
              </w:rPr>
              <w:t>说明：类似工程：投标企业承担过</w:t>
            </w:r>
            <w:r>
              <w:rPr>
                <w:rFonts w:hint="eastAsia" w:ascii="微软雅黑" w:hAnsi="微软雅黑" w:eastAsia="微软雅黑" w:cs="微软雅黑"/>
                <w:color w:val="000000" w:themeColor="text1"/>
                <w:sz w:val="24"/>
                <w:szCs w:val="24"/>
                <w14:textFill>
                  <w14:solidFill>
                    <w14:schemeClr w14:val="tx1"/>
                  </w14:solidFill>
                </w14:textFill>
              </w:rPr>
              <w:t>类似</w:t>
            </w:r>
            <w:r>
              <w:rPr>
                <w:rFonts w:hint="eastAsia" w:ascii="微软雅黑" w:hAnsi="微软雅黑" w:eastAsia="微软雅黑" w:cs="微软雅黑"/>
                <w:color w:val="000000" w:themeColor="text1"/>
                <w:sz w:val="24"/>
                <w:szCs w:val="24"/>
                <w:lang w:eastAsia="zh-CN"/>
                <w14:textFill>
                  <w14:solidFill>
                    <w14:schemeClr w14:val="tx1"/>
                  </w14:solidFill>
                </w14:textFill>
              </w:rPr>
              <w:t>建筑工程</w:t>
            </w:r>
            <w:r>
              <w:rPr>
                <w:rFonts w:hint="eastAsia" w:ascii="微软雅黑" w:hAnsi="微软雅黑" w:eastAsia="微软雅黑" w:cs="微软雅黑"/>
                <w:color w:val="000000" w:themeColor="text1"/>
                <w:sz w:val="24"/>
                <w:szCs w:val="24"/>
                <w:lang w:val="zh-CN"/>
                <w14:textFill>
                  <w14:solidFill>
                    <w14:schemeClr w14:val="tx1"/>
                  </w14:solidFill>
                </w14:textFill>
              </w:rPr>
              <w:t>业绩，以通过竣工验收之日起（201</w:t>
            </w:r>
            <w:r>
              <w:rPr>
                <w:rFonts w:hint="eastAsia" w:ascii="微软雅黑" w:hAnsi="微软雅黑" w:eastAsia="微软雅黑" w:cs="微软雅黑"/>
                <w:color w:val="000000" w:themeColor="text1"/>
                <w:sz w:val="24"/>
                <w:szCs w:val="24"/>
                <w14:textFill>
                  <w14:solidFill>
                    <w14:schemeClr w14:val="tx1"/>
                  </w14:solidFill>
                </w14:textFill>
              </w:rPr>
              <w:t>9</w:t>
            </w:r>
            <w:r>
              <w:rPr>
                <w:rFonts w:hint="eastAsia" w:ascii="微软雅黑" w:hAnsi="微软雅黑" w:eastAsia="微软雅黑" w:cs="微软雅黑"/>
                <w:color w:val="000000" w:themeColor="text1"/>
                <w:sz w:val="24"/>
                <w:szCs w:val="24"/>
                <w:lang w:val="zh-CN"/>
                <w14:textFill>
                  <w14:solidFill>
                    <w14:schemeClr w14:val="tx1"/>
                  </w14:solidFill>
                </w14:textFill>
              </w:rPr>
              <w:t>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8</w:t>
            </w:r>
            <w:r>
              <w:rPr>
                <w:rFonts w:hint="eastAsia" w:ascii="微软雅黑" w:hAnsi="微软雅黑" w:eastAsia="微软雅黑" w:cs="微软雅黑"/>
                <w:color w:val="000000" w:themeColor="text1"/>
                <w:sz w:val="24"/>
                <w:szCs w:val="24"/>
                <w:lang w:val="zh-CN"/>
                <w14:textFill>
                  <w14:solidFill>
                    <w14:schemeClr w14:val="tx1"/>
                  </w14:solidFill>
                </w14:textFill>
              </w:rPr>
              <w:t>月1日至今)有效，投标文件中必须提供中标通知书、合同以及中标公示网页截图原件扫描件，缺一不可。</w:t>
            </w:r>
          </w:p>
        </w:tc>
      </w:tr>
    </w:tbl>
    <w:p>
      <w:pPr>
        <w:snapToGrid w:val="0"/>
        <w:spacing w:line="540" w:lineRule="exact"/>
        <w:rPr>
          <w:rFonts w:hint="eastAsia" w:ascii="宋体" w:hAnsi="宋体" w:cs="宋体"/>
          <w:color w:val="000000"/>
          <w:sz w:val="24"/>
          <w:szCs w:val="24"/>
        </w:rPr>
      </w:pPr>
    </w:p>
    <w:p>
      <w:pPr>
        <w:snapToGrid w:val="0"/>
        <w:spacing w:line="540" w:lineRule="exact"/>
        <w:ind w:firstLine="482" w:firstLineChars="200"/>
        <w:rPr>
          <w:rFonts w:hint="eastAsia" w:ascii="宋体" w:hAnsi="宋体"/>
          <w:b/>
          <w:bCs/>
          <w:color w:val="000000"/>
          <w:sz w:val="24"/>
          <w:szCs w:val="24"/>
        </w:rPr>
      </w:pPr>
      <w:r>
        <w:rPr>
          <w:rFonts w:hint="eastAsia" w:ascii="宋体" w:hAnsi="宋体"/>
          <w:b/>
          <w:bCs/>
          <w:color w:val="000000"/>
          <w:sz w:val="24"/>
          <w:szCs w:val="24"/>
        </w:rPr>
        <w:t>6.8汇总：</w:t>
      </w:r>
    </w:p>
    <w:p>
      <w:pPr>
        <w:widowControl/>
        <w:spacing w:line="540" w:lineRule="exact"/>
        <w:jc w:val="left"/>
        <w:rPr>
          <w:rFonts w:hint="eastAsia" w:ascii="宋体" w:hAnsi="宋体" w:cs="宋体"/>
          <w:color w:val="000000"/>
          <w:kern w:val="0"/>
          <w:sz w:val="24"/>
          <w:szCs w:val="24"/>
        </w:rPr>
      </w:pPr>
      <w:r>
        <w:rPr>
          <w:rFonts w:hint="eastAsia" w:ascii="宋体" w:hAnsi="宋体"/>
          <w:color w:val="000000"/>
          <w:sz w:val="24"/>
          <w:szCs w:val="24"/>
        </w:rPr>
        <w:t xml:space="preserve">  </w:t>
      </w:r>
      <w:r>
        <w:rPr>
          <w:rFonts w:hint="eastAsia" w:ascii="宋体" w:hAnsi="宋体" w:cs="宋体"/>
          <w:color w:val="000000"/>
          <w:kern w:val="0"/>
          <w:sz w:val="24"/>
          <w:szCs w:val="24"/>
        </w:rPr>
        <w:t>汇总评委打分，然后计算评委打分的平均值，该分值为投标单位最终得分。</w:t>
      </w:r>
      <w:r>
        <w:rPr>
          <w:rFonts w:hint="eastAsia" w:ascii="宋体" w:hAnsi="宋体"/>
          <w:color w:val="000000"/>
          <w:sz w:val="24"/>
          <w:szCs w:val="24"/>
        </w:rPr>
        <w:t>得分最高者为第一中标侯选人，依次类推排出3名中标侯选人。</w:t>
      </w:r>
    </w:p>
    <w:p>
      <w:pPr>
        <w:autoSpaceDE w:val="0"/>
        <w:autoSpaceDN w:val="0"/>
        <w:adjustRightInd w:val="0"/>
        <w:spacing w:line="540" w:lineRule="exact"/>
        <w:ind w:firstLine="482" w:firstLineChars="200"/>
        <w:jc w:val="left"/>
        <w:outlineLvl w:val="2"/>
        <w:rPr>
          <w:rFonts w:hint="eastAsia" w:ascii="宋体" w:hAnsi="宋体"/>
          <w:b/>
          <w:color w:val="000000"/>
          <w:sz w:val="24"/>
        </w:rPr>
      </w:pPr>
      <w:r>
        <w:rPr>
          <w:rFonts w:hint="eastAsia" w:ascii="宋体" w:hAnsi="宋体"/>
          <w:b/>
          <w:color w:val="000000"/>
          <w:sz w:val="24"/>
        </w:rPr>
        <w:t>7、推荐成交候选供应商</w:t>
      </w:r>
    </w:p>
    <w:p>
      <w:pPr>
        <w:autoSpaceDE w:val="0"/>
        <w:autoSpaceDN w:val="0"/>
        <w:adjustRightInd w:val="0"/>
        <w:spacing w:line="540" w:lineRule="exact"/>
        <w:ind w:firstLine="480" w:firstLineChars="200"/>
        <w:jc w:val="left"/>
        <w:rPr>
          <w:rFonts w:hint="eastAsia" w:ascii="宋体" w:hAnsi="宋体"/>
          <w:color w:val="000000"/>
          <w:sz w:val="24"/>
        </w:rPr>
      </w:pPr>
      <w:r>
        <w:rPr>
          <w:rFonts w:hint="eastAsia" w:ascii="宋体" w:hAnsi="宋体"/>
          <w:color w:val="000000"/>
          <w:sz w:val="24"/>
        </w:rPr>
        <w:t>磋商小组应当根据综合评分情况，按照评审得分由高到低顺序推荐3名成交供应商并编写评审报告。</w:t>
      </w:r>
    </w:p>
    <w:p>
      <w:pPr>
        <w:pStyle w:val="8"/>
        <w:jc w:val="center"/>
        <w:outlineLvl w:val="0"/>
        <w:rPr>
          <w:rFonts w:hint="eastAsia"/>
          <w:color w:val="000000"/>
        </w:rPr>
      </w:pPr>
      <w:r>
        <w:rPr>
          <w:rFonts w:hint="eastAsia"/>
          <w:color w:val="000000"/>
        </w:rPr>
        <w:br w:type="page"/>
      </w:r>
      <w:bookmarkStart w:id="38" w:name="_Toc9380"/>
      <w:r>
        <w:rPr>
          <w:rFonts w:hint="eastAsia"/>
          <w:color w:val="000000"/>
        </w:rPr>
        <w:t>第三部分  合同主要条款</w:t>
      </w:r>
      <w:bookmarkEnd w:id="38"/>
    </w:p>
    <w:p>
      <w:pPr>
        <w:autoSpaceDE w:val="0"/>
        <w:autoSpaceDN w:val="0"/>
        <w:adjustRightInd w:val="0"/>
        <w:spacing w:line="420" w:lineRule="exact"/>
        <w:ind w:firstLine="1761" w:firstLineChars="734"/>
        <w:jc w:val="left"/>
        <w:rPr>
          <w:rFonts w:hint="eastAsia" w:ascii="宋体" w:hAnsi="宋体" w:cs="黑体"/>
          <w:color w:val="000000"/>
          <w:kern w:val="0"/>
          <w:sz w:val="24"/>
        </w:rPr>
      </w:pPr>
      <w:r>
        <w:rPr>
          <w:rFonts w:hint="eastAsia" w:ascii="宋体" w:hAnsi="宋体"/>
          <w:color w:val="000000"/>
          <w:sz w:val="24"/>
        </w:rPr>
        <w:t>执行《建设工程施工合同示范文本》（GF-1999-0201）</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0"/>
        <w:rPr>
          <w:rFonts w:hint="eastAsia" w:ascii="宋体" w:hAnsi="宋体"/>
          <w:color w:val="000000"/>
          <w:sz w:val="24"/>
        </w:rPr>
      </w:pPr>
      <w:r>
        <w:rPr>
          <w:rFonts w:hint="eastAsia" w:ascii="宋体" w:hAnsi="宋体"/>
          <w:b/>
          <w:color w:val="000000"/>
          <w:sz w:val="24"/>
        </w:rPr>
        <w:t>第一部分　　协议书</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u w:val="single"/>
        </w:rPr>
      </w:pPr>
      <w:r>
        <w:rPr>
          <w:rFonts w:hint="eastAsia" w:ascii="宋体" w:hAnsi="宋体"/>
          <w:color w:val="000000"/>
          <w:szCs w:val="21"/>
        </w:rPr>
        <w:t>发包人（全称）：</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u w:val="single"/>
        </w:rPr>
      </w:pPr>
      <w:r>
        <w:rPr>
          <w:rFonts w:hint="eastAsia" w:ascii="宋体" w:hAnsi="宋体"/>
          <w:color w:val="000000"/>
          <w:szCs w:val="21"/>
        </w:rPr>
        <w:t>　　承包人（全称）：</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依照《中华人民共和国合同法》、《中华人民共和国建筑法》及其他有关法律、行政法规、遵循平等、自愿、公平和诚实信用的原则，双方就本建设工程施工事项协商一致，订立本合同。</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一、工程概况</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u w:val="single"/>
        </w:rPr>
      </w:pPr>
      <w:r>
        <w:rPr>
          <w:rFonts w:hint="eastAsia" w:ascii="宋体" w:hAnsi="宋体"/>
          <w:color w:val="000000"/>
          <w:szCs w:val="21"/>
        </w:rPr>
        <w:t>　　工程名称：</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u w:val="single"/>
        </w:rPr>
      </w:pPr>
      <w:r>
        <w:rPr>
          <w:rFonts w:hint="eastAsia" w:ascii="宋体" w:hAnsi="宋体"/>
          <w:color w:val="000000"/>
          <w:szCs w:val="21"/>
        </w:rPr>
        <w:t>工程地点：</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u w:val="single"/>
        </w:rPr>
      </w:pPr>
      <w:r>
        <w:rPr>
          <w:rFonts w:hint="eastAsia" w:ascii="宋体" w:hAnsi="宋体"/>
          <w:color w:val="000000"/>
          <w:szCs w:val="21"/>
        </w:rPr>
        <w:t>工程内容：</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群体工程应附承包人承揽工程项目一览表（附件1）</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工程立项批准文号：</w:t>
      </w:r>
      <w:r>
        <w:rPr>
          <w:rFonts w:hint="eastAsia" w:ascii="宋体" w:hAnsi="宋体"/>
          <w:color w:val="000000"/>
          <w:szCs w:val="21"/>
          <w:u w:val="single"/>
        </w:rPr>
        <w:t xml:space="preserve">                                  </w:t>
      </w:r>
      <w:r>
        <w:rPr>
          <w:rFonts w:hint="eastAsia" w:ascii="宋体" w:hAnsi="宋体"/>
          <w:color w:val="000000"/>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u w:val="single"/>
        </w:rPr>
      </w:pPr>
      <w:r>
        <w:rPr>
          <w:rFonts w:hint="eastAsia" w:ascii="宋体" w:hAnsi="宋体"/>
          <w:color w:val="000000"/>
          <w:szCs w:val="21"/>
        </w:rPr>
        <w:t>资金来源：</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二、工程承包范围</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u w:val="single"/>
        </w:rPr>
      </w:pPr>
      <w:r>
        <w:rPr>
          <w:rFonts w:hint="eastAsia" w:ascii="宋体" w:hAnsi="宋体"/>
          <w:color w:val="000000"/>
          <w:szCs w:val="21"/>
        </w:rPr>
        <w:t>　　承包范围：</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rPr>
      </w:pPr>
      <w:r>
        <w:rPr>
          <w:rFonts w:hint="eastAsia" w:ascii="宋体" w:hAnsi="宋体"/>
          <w:color w:val="000000"/>
          <w:szCs w:val="21"/>
        </w:rPr>
        <w:t>三、合同工期：</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u w:val="single"/>
        </w:rPr>
      </w:pPr>
      <w:r>
        <w:rPr>
          <w:rFonts w:hint="eastAsia" w:ascii="宋体" w:hAnsi="宋体"/>
          <w:color w:val="000000"/>
          <w:szCs w:val="21"/>
        </w:rPr>
        <w:t>　　开工日期：</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u w:val="single"/>
        </w:rPr>
      </w:pPr>
      <w:r>
        <w:rPr>
          <w:rFonts w:hint="eastAsia" w:ascii="宋体" w:hAnsi="宋体"/>
          <w:color w:val="000000"/>
          <w:szCs w:val="21"/>
        </w:rPr>
        <w:t>　　竣工日期：</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rPr>
      </w:pPr>
      <w:r>
        <w:rPr>
          <w:rFonts w:hint="eastAsia" w:ascii="宋体" w:hAnsi="宋体"/>
          <w:color w:val="000000"/>
          <w:szCs w:val="21"/>
        </w:rPr>
        <w:t>合同工期总日历天数</w:t>
      </w:r>
      <w:r>
        <w:rPr>
          <w:rFonts w:hint="eastAsia" w:ascii="宋体" w:hAnsi="宋体"/>
          <w:color w:val="000000"/>
          <w:szCs w:val="21"/>
          <w:u w:val="single"/>
        </w:rPr>
        <w:t xml:space="preserve">                      </w:t>
      </w:r>
      <w:r>
        <w:rPr>
          <w:rFonts w:hint="eastAsia" w:ascii="宋体" w:hAnsi="宋体"/>
          <w:color w:val="000000"/>
          <w:szCs w:val="21"/>
        </w:rPr>
        <w:t>天。</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textAlignment w:val="auto"/>
        <w:outlineLvl w:val="9"/>
        <w:rPr>
          <w:rFonts w:hint="eastAsia" w:ascii="宋体" w:hAnsi="宋体"/>
          <w:color w:val="000000"/>
          <w:szCs w:val="21"/>
        </w:rPr>
      </w:pPr>
      <w:r>
        <w:rPr>
          <w:rFonts w:hint="eastAsia" w:ascii="宋体" w:hAnsi="宋体"/>
          <w:color w:val="000000"/>
          <w:szCs w:val="21"/>
        </w:rPr>
        <w:t>　四、质量标准</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工程质量标准：</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textAlignment w:val="auto"/>
        <w:outlineLvl w:val="9"/>
        <w:rPr>
          <w:rFonts w:hint="eastAsia" w:ascii="宋体" w:hAnsi="宋体"/>
          <w:color w:val="000000"/>
          <w:szCs w:val="21"/>
        </w:rPr>
      </w:pPr>
      <w:r>
        <w:rPr>
          <w:rFonts w:hint="eastAsia" w:ascii="宋体" w:hAnsi="宋体"/>
          <w:color w:val="000000"/>
          <w:szCs w:val="21"/>
        </w:rPr>
        <w:t>五、合同价款</w:t>
      </w:r>
    </w:p>
    <w:p>
      <w:pPr>
        <w:keepNext w:val="0"/>
        <w:keepLines w:val="0"/>
        <w:pageBreakBefore w:val="0"/>
        <w:widowControl w:val="0"/>
        <w:kinsoku/>
        <w:wordWrap/>
        <w:overflowPunct/>
        <w:topLinePunct w:val="0"/>
        <w:autoSpaceDE/>
        <w:autoSpaceDN/>
        <w:bidi w:val="0"/>
        <w:adjustRightInd/>
        <w:snapToGrid/>
        <w:spacing w:line="300" w:lineRule="exact"/>
        <w:ind w:left="1365" w:leftChars="200" w:right="0" w:rightChars="0" w:hanging="945" w:hangingChars="450"/>
        <w:textAlignment w:val="auto"/>
        <w:outlineLvl w:val="9"/>
        <w:rPr>
          <w:rFonts w:hint="eastAsia" w:ascii="宋体" w:hAnsi="宋体" w:eastAsia="宋体"/>
          <w:color w:val="000000"/>
          <w:szCs w:val="21"/>
          <w:lang w:eastAsia="zh-CN"/>
        </w:rPr>
      </w:pPr>
      <w:r>
        <w:rPr>
          <w:rFonts w:hint="eastAsia" w:ascii="宋体" w:hAnsi="宋体"/>
          <w:color w:val="000000"/>
          <w:szCs w:val="21"/>
        </w:rPr>
        <w:t>金额（大写）：</w:t>
      </w:r>
      <w:r>
        <w:rPr>
          <w:rFonts w:hint="eastAsia" w:ascii="宋体" w:hAnsi="宋体"/>
          <w:color w:val="000000"/>
          <w:szCs w:val="21"/>
          <w:u w:val="single"/>
        </w:rPr>
        <w:t>　　　　　　　          　</w:t>
      </w:r>
      <w:r>
        <w:rPr>
          <w:rFonts w:hint="eastAsia" w:ascii="宋体" w:hAnsi="宋体"/>
          <w:color w:val="000000"/>
          <w:szCs w:val="21"/>
        </w:rPr>
        <w:t>元（人民币）</w:t>
      </w:r>
    </w:p>
    <w:p>
      <w:pPr>
        <w:keepNext w:val="0"/>
        <w:keepLines w:val="0"/>
        <w:pageBreakBefore w:val="0"/>
        <w:widowControl w:val="0"/>
        <w:kinsoku/>
        <w:wordWrap/>
        <w:overflowPunct/>
        <w:topLinePunct w:val="0"/>
        <w:autoSpaceDE/>
        <w:autoSpaceDN/>
        <w:bidi w:val="0"/>
        <w:adjustRightInd/>
        <w:snapToGrid/>
        <w:spacing w:line="300" w:lineRule="exact"/>
        <w:ind w:left="1365" w:leftChars="200" w:right="0" w:rightChars="0" w:hanging="945" w:hangingChars="450"/>
        <w:textAlignment w:val="auto"/>
        <w:outlineLvl w:val="9"/>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u w:val="single"/>
        </w:rPr>
        <w:t>　　　　          　　　　</w:t>
      </w:r>
      <w:r>
        <w:rPr>
          <w:rFonts w:hint="eastAsia" w:ascii="宋体" w:hAnsi="宋体"/>
          <w:color w:val="000000"/>
          <w:szCs w:val="21"/>
        </w:rPr>
        <w:t>元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rPr>
      </w:pPr>
      <w:r>
        <w:rPr>
          <w:rFonts w:hint="eastAsia" w:ascii="宋体" w:hAnsi="宋体"/>
          <w:color w:val="000000"/>
          <w:szCs w:val="21"/>
        </w:rPr>
        <w:t>六、组成合同的文件</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组成本合同的文件包括：</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1"/>
        <w:rPr>
          <w:rFonts w:hint="eastAsia" w:ascii="宋体" w:hAnsi="宋体"/>
          <w:color w:val="000000"/>
          <w:szCs w:val="21"/>
        </w:rPr>
      </w:pPr>
      <w:r>
        <w:rPr>
          <w:rFonts w:hint="eastAsia" w:ascii="宋体" w:hAnsi="宋体"/>
          <w:color w:val="000000"/>
          <w:szCs w:val="21"/>
        </w:rPr>
        <w:t>　　１、本合同协议书</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1"/>
        <w:rPr>
          <w:rFonts w:hint="eastAsia" w:ascii="宋体" w:hAnsi="宋体"/>
          <w:color w:val="000000"/>
          <w:szCs w:val="21"/>
        </w:rPr>
      </w:pPr>
      <w:r>
        <w:rPr>
          <w:rFonts w:hint="eastAsia" w:ascii="宋体" w:hAnsi="宋体"/>
          <w:color w:val="000000"/>
          <w:szCs w:val="21"/>
        </w:rPr>
        <w:t>　　２、中标通知书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1"/>
        <w:rPr>
          <w:rFonts w:hint="eastAsia" w:ascii="宋体" w:hAnsi="宋体"/>
          <w:color w:val="000000"/>
          <w:szCs w:val="21"/>
        </w:rPr>
      </w:pPr>
      <w:r>
        <w:rPr>
          <w:rFonts w:hint="eastAsia" w:ascii="宋体" w:hAnsi="宋体"/>
          <w:color w:val="000000"/>
          <w:szCs w:val="21"/>
        </w:rPr>
        <w:t>３、投标书及其附件</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1"/>
        <w:rPr>
          <w:rFonts w:hint="eastAsia" w:ascii="宋体" w:hAnsi="宋体"/>
          <w:color w:val="000000"/>
          <w:szCs w:val="21"/>
        </w:rPr>
      </w:pPr>
      <w:r>
        <w:rPr>
          <w:rFonts w:hint="eastAsia" w:ascii="宋体" w:hAnsi="宋体"/>
          <w:color w:val="000000"/>
          <w:szCs w:val="21"/>
        </w:rPr>
        <w:t>４、本合同专用条款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1"/>
        <w:rPr>
          <w:rFonts w:hint="eastAsia" w:ascii="宋体" w:hAnsi="宋体"/>
          <w:color w:val="000000"/>
          <w:szCs w:val="21"/>
        </w:rPr>
      </w:pPr>
      <w:r>
        <w:rPr>
          <w:rFonts w:hint="eastAsia" w:ascii="宋体" w:hAnsi="宋体"/>
          <w:color w:val="000000"/>
          <w:szCs w:val="21"/>
        </w:rPr>
        <w:t>５、本合同通用条款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1"/>
        <w:rPr>
          <w:rFonts w:hint="eastAsia" w:ascii="宋体" w:hAnsi="宋体"/>
          <w:color w:val="000000"/>
          <w:szCs w:val="21"/>
        </w:rPr>
      </w:pPr>
      <w:r>
        <w:rPr>
          <w:rFonts w:hint="eastAsia" w:ascii="宋体" w:hAnsi="宋体"/>
          <w:color w:val="000000"/>
          <w:szCs w:val="21"/>
        </w:rPr>
        <w:t>６、标准、规范及有关技术文件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1"/>
        <w:rPr>
          <w:rFonts w:hint="eastAsia" w:ascii="宋体" w:hAnsi="宋体"/>
          <w:color w:val="000000"/>
          <w:szCs w:val="21"/>
        </w:rPr>
      </w:pPr>
      <w:r>
        <w:rPr>
          <w:rFonts w:hint="eastAsia" w:ascii="宋体" w:hAnsi="宋体"/>
          <w:color w:val="000000"/>
          <w:szCs w:val="21"/>
        </w:rPr>
        <w:t>７、图纸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1"/>
        <w:rPr>
          <w:rFonts w:hint="eastAsia" w:ascii="宋体" w:hAnsi="宋体"/>
          <w:color w:val="000000"/>
          <w:szCs w:val="21"/>
        </w:rPr>
      </w:pPr>
      <w:r>
        <w:rPr>
          <w:rFonts w:hint="eastAsia" w:ascii="宋体" w:hAnsi="宋体"/>
          <w:color w:val="000000"/>
          <w:szCs w:val="21"/>
        </w:rPr>
        <w:t>８、工程报价单或预算书</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双方有关工程的洽商、变更等书面协议或文件视为本合同的组成部分。</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七、本协议书中有关词语含义本合同第二部分《通用条款》中分别赋予它们的定义相同。</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rPr>
      </w:pPr>
      <w:r>
        <w:rPr>
          <w:rFonts w:hint="eastAsia" w:ascii="宋体" w:hAnsi="宋体"/>
          <w:color w:val="000000"/>
          <w:szCs w:val="21"/>
        </w:rPr>
        <w:t>八、承包人向发包人承诺按照合同约定进行施工、竣工并在质量保修期内承担工程质量保修责任。</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九、发包人向承包人承诺按照合同约定的期限和方式支付合同价款及其他应当支付的款项。</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十、合同生效</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合同订立时间：</w:t>
      </w:r>
      <w:r>
        <w:rPr>
          <w:rFonts w:hint="eastAsia" w:ascii="宋体" w:hAnsi="宋体"/>
          <w:color w:val="000000"/>
          <w:szCs w:val="21"/>
          <w:u w:val="single"/>
        </w:rPr>
        <w:t xml:space="preserve">           </w:t>
      </w:r>
      <w:r>
        <w:rPr>
          <w:rFonts w:hint="eastAsia" w:ascii="宋体" w:hAnsi="宋体"/>
          <w:color w:val="000000"/>
          <w:szCs w:val="21"/>
        </w:rPr>
        <w:t xml:space="preserve"> 年</w:t>
      </w:r>
      <w:r>
        <w:rPr>
          <w:rFonts w:hint="eastAsia" w:ascii="宋体" w:hAnsi="宋体"/>
          <w:color w:val="000000"/>
          <w:szCs w:val="21"/>
          <w:u w:val="single"/>
        </w:rPr>
        <w:t>          </w:t>
      </w:r>
      <w:r>
        <w:rPr>
          <w:rFonts w:hint="eastAsia" w:ascii="宋体" w:hAnsi="宋体"/>
          <w:color w:val="000000"/>
          <w:szCs w:val="21"/>
        </w:rPr>
        <w:t>月</w:t>
      </w:r>
      <w:r>
        <w:rPr>
          <w:rFonts w:hint="eastAsia" w:ascii="宋体" w:hAnsi="宋体"/>
          <w:color w:val="000000"/>
          <w:szCs w:val="21"/>
          <w:u w:val="single"/>
        </w:rPr>
        <w:t>          </w:t>
      </w:r>
      <w:r>
        <w:rPr>
          <w:rFonts w:hint="eastAsia" w:ascii="宋体" w:hAnsi="宋体"/>
          <w:color w:val="000000"/>
          <w:szCs w:val="21"/>
        </w:rPr>
        <w:t>日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rPr>
      </w:pPr>
      <w:r>
        <w:rPr>
          <w:rFonts w:hint="eastAsia" w:ascii="宋体" w:hAnsi="宋体"/>
          <w:color w:val="000000"/>
          <w:szCs w:val="21"/>
        </w:rPr>
        <w:t>合同订立地点：</w:t>
      </w:r>
      <w:r>
        <w:rPr>
          <w:rFonts w:hint="eastAsia" w:ascii="宋体" w:hAnsi="宋体"/>
          <w:color w:val="000000"/>
          <w:szCs w:val="21"/>
          <w:u w:val="single"/>
        </w:rPr>
        <w:t xml:space="preserve">                           </w:t>
      </w:r>
      <w:r>
        <w:rPr>
          <w:rFonts w:hint="eastAsia" w:ascii="宋体" w:hAnsi="宋体"/>
          <w:color w:val="000000"/>
          <w:szCs w:val="21"/>
        </w:rPr>
        <w:t>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rPr>
      </w:pPr>
      <w:r>
        <w:rPr>
          <w:rFonts w:hint="eastAsia" w:ascii="宋体" w:hAnsi="宋体"/>
          <w:color w:val="000000"/>
          <w:szCs w:val="21"/>
        </w:rPr>
        <w:t>本合同双方约定</w:t>
      </w:r>
      <w:r>
        <w:rPr>
          <w:rFonts w:hint="eastAsia" w:ascii="宋体" w:hAnsi="宋体"/>
          <w:color w:val="000000"/>
          <w:szCs w:val="21"/>
          <w:u w:val="single"/>
        </w:rPr>
        <w:t>                          </w:t>
      </w:r>
      <w:r>
        <w:rPr>
          <w:rFonts w:hint="eastAsia" w:ascii="宋体" w:hAnsi="宋体"/>
          <w:color w:val="000000"/>
          <w:szCs w:val="21"/>
        </w:rPr>
        <w:t>后生效</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rPr>
      </w:pPr>
      <w:r>
        <w:rPr>
          <w:rFonts w:hint="eastAsia" w:ascii="宋体" w:hAnsi="宋体"/>
          <w:color w:val="000000"/>
          <w:szCs w:val="21"/>
        </w:rPr>
        <w:t>发包人：（公章）               承包人：（公章）</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textAlignment w:val="auto"/>
        <w:outlineLvl w:val="9"/>
        <w:rPr>
          <w:rFonts w:hint="eastAsia" w:ascii="宋体" w:hAnsi="宋体"/>
          <w:color w:val="000000"/>
          <w:szCs w:val="21"/>
        </w:rPr>
      </w:pPr>
      <w:r>
        <w:rPr>
          <w:rFonts w:hint="eastAsia" w:ascii="宋体" w:hAnsi="宋体"/>
          <w:color w:val="000000"/>
          <w:szCs w:val="21"/>
        </w:rPr>
        <w:t>住所：　　　　　　　　　　　　住所：</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法定代表人：　　　　　　　　　法定代表人：</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委托代表人：　　　　　　　　　委托代表人：</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电话：　　　　　　　　　　　　电话：</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传真：　　　　　　　　　　　　传真：</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开户银行：　　　　　　　　　　开户银行：</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color w:val="000000"/>
          <w:szCs w:val="21"/>
        </w:rPr>
      </w:pPr>
      <w:r>
        <w:rPr>
          <w:rFonts w:hint="eastAsia" w:ascii="宋体" w:hAnsi="宋体"/>
          <w:color w:val="000000"/>
          <w:szCs w:val="21"/>
        </w:rPr>
        <w:t>　　账号：　　　　　　　　　　　　账号：</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210" w:firstLineChars="100"/>
        <w:textAlignment w:val="auto"/>
        <w:outlineLvl w:val="9"/>
        <w:rPr>
          <w:rFonts w:hint="eastAsia" w:ascii="宋体" w:hAnsi="宋体"/>
          <w:color w:val="000000"/>
          <w:sz w:val="24"/>
        </w:rPr>
      </w:pPr>
      <w:r>
        <w:rPr>
          <w:rFonts w:hint="eastAsia" w:ascii="宋体" w:hAnsi="宋体"/>
          <w:color w:val="000000"/>
          <w:szCs w:val="21"/>
        </w:rPr>
        <w:t>　邮政编码：　　　　　　　　　　邮政编码：　　　</w:t>
      </w:r>
      <w:r>
        <w:rPr>
          <w:rFonts w:hint="eastAsia" w:ascii="宋体" w:hAnsi="宋体"/>
          <w:color w:val="000000"/>
          <w:sz w:val="24"/>
        </w:rPr>
        <w:t>　</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宋体" w:hAnsi="宋体"/>
          <w:b/>
          <w:color w:val="000000"/>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0"/>
        <w:rPr>
          <w:rFonts w:hint="eastAsia" w:ascii="宋体" w:hAnsi="宋体"/>
          <w:b/>
          <w:color w:val="000000"/>
          <w:sz w:val="24"/>
        </w:rPr>
      </w:pPr>
      <w:r>
        <w:rPr>
          <w:rFonts w:hint="eastAsia" w:ascii="宋体" w:hAnsi="宋体"/>
          <w:b/>
          <w:color w:val="000000"/>
          <w:sz w:val="24"/>
        </w:rPr>
        <w:t>第二部分　　通用</w:t>
      </w:r>
      <w:r>
        <w:rPr>
          <w:rFonts w:hint="eastAsia" w:ascii="宋体" w:hAnsi="宋体" w:cs="宋体"/>
          <w:b/>
          <w:color w:val="000000"/>
          <w:sz w:val="24"/>
        </w:rPr>
        <w:t>条</w:t>
      </w:r>
      <w:r>
        <w:rPr>
          <w:rFonts w:hint="eastAsia" w:ascii="宋体" w:hAnsi="宋体"/>
          <w:b/>
          <w:color w:val="000000"/>
          <w:sz w:val="24"/>
        </w:rPr>
        <w:t>款</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1"/>
        <w:rPr>
          <w:rFonts w:hint="eastAsia" w:ascii="宋体" w:hAnsi="宋体"/>
          <w:color w:val="000000"/>
          <w:sz w:val="24"/>
        </w:rPr>
      </w:pPr>
      <w:r>
        <w:rPr>
          <w:rFonts w:hint="eastAsia" w:ascii="宋体" w:hAnsi="宋体"/>
          <w:color w:val="000000"/>
          <w:sz w:val="24"/>
        </w:rPr>
        <w:t>（略）</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宋体" w:hAnsi="宋体"/>
          <w:b/>
          <w:color w:val="000000"/>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0"/>
        <w:rPr>
          <w:rFonts w:hint="eastAsia" w:ascii="宋体" w:hAnsi="宋体"/>
          <w:b/>
          <w:color w:val="000000"/>
          <w:sz w:val="24"/>
        </w:rPr>
      </w:pPr>
      <w:r>
        <w:rPr>
          <w:rFonts w:hint="eastAsia" w:ascii="宋体" w:hAnsi="宋体"/>
          <w:b/>
          <w:color w:val="000000"/>
          <w:sz w:val="24"/>
        </w:rPr>
        <w:t>第三部分　　</w:t>
      </w:r>
      <w:r>
        <w:rPr>
          <w:rFonts w:hint="eastAsia" w:ascii="宋体" w:hAnsi="宋体" w:cs="宋体"/>
          <w:b/>
          <w:color w:val="000000"/>
          <w:sz w:val="24"/>
        </w:rPr>
        <w:t>专</w:t>
      </w:r>
      <w:r>
        <w:rPr>
          <w:rFonts w:hint="eastAsia" w:ascii="宋体" w:hAnsi="宋体"/>
          <w:b/>
          <w:color w:val="000000"/>
          <w:sz w:val="24"/>
        </w:rPr>
        <w:t>用</w:t>
      </w:r>
      <w:r>
        <w:rPr>
          <w:rFonts w:hint="eastAsia" w:ascii="宋体" w:hAnsi="宋体" w:cs="宋体"/>
          <w:b/>
          <w:color w:val="000000"/>
          <w:sz w:val="24"/>
        </w:rPr>
        <w:t>条</w:t>
      </w:r>
      <w:r>
        <w:rPr>
          <w:rFonts w:hint="eastAsia" w:ascii="宋体" w:hAnsi="宋体"/>
          <w:b/>
          <w:color w:val="000000"/>
          <w:sz w:val="24"/>
        </w:rPr>
        <w:t>款</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一、词语定义及合同文件</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2、合同文件及解释顺序</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合同文件组成及解释顺序：</w:t>
      </w:r>
      <w:r>
        <w:rPr>
          <w:rFonts w:hint="eastAsia" w:ascii="宋体" w:hAnsi="宋体"/>
          <w:color w:val="000000"/>
          <w:szCs w:val="21"/>
          <w:u w:val="single"/>
        </w:rPr>
        <w:t xml:space="preserve"> （1）协议书（包括补充协议）；（2）中标通知书；（3）专用合同条款；（4）招标文件及补充文件；（5）投标文件；（6）通用合同条款（7）图纸；（8）经双方确认进入合同的其他文件。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3、语言文字和适用法律、标准及规范</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3.1本合同除使用汉语外，还使用</w:t>
      </w:r>
      <w:r>
        <w:rPr>
          <w:rFonts w:hint="eastAsia" w:ascii="宋体" w:hAnsi="宋体"/>
          <w:color w:val="000000"/>
          <w:szCs w:val="21"/>
          <w:u w:val="single"/>
        </w:rPr>
        <w:t xml:space="preserve">             </w:t>
      </w:r>
      <w:r>
        <w:rPr>
          <w:rFonts w:hint="eastAsia" w:ascii="宋体" w:hAnsi="宋体"/>
          <w:color w:val="000000"/>
          <w:szCs w:val="21"/>
        </w:rPr>
        <w:t>语言文字。</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　　3.2适用法律和法规</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需要明示的法律、行政法规：</w:t>
      </w:r>
      <w:r>
        <w:rPr>
          <w:rFonts w:hint="eastAsia" w:ascii="宋体" w:hAnsi="宋体"/>
          <w:color w:val="000000"/>
          <w:szCs w:val="21"/>
          <w:u w:val="single"/>
        </w:rPr>
        <w:t xml:space="preserve"> 《中华人民共和国合同法》、《中华人民共和国招标投标法》等国家颁布的有关法律、行政法规、建设部部颁规章及工程所在地的地方法规、规章。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3.3适用标准、规范</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　　适用标准、规范的名称：</w:t>
      </w:r>
      <w:r>
        <w:rPr>
          <w:rFonts w:hint="eastAsia" w:ascii="宋体" w:hAnsi="宋体"/>
          <w:color w:val="000000"/>
          <w:szCs w:val="21"/>
          <w:u w:val="single"/>
        </w:rPr>
        <w:t xml:space="preserve"> 本工程按现行国家相应规范施工。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发包人提供标准、规范的时间：</w:t>
      </w:r>
      <w:r>
        <w:rPr>
          <w:rFonts w:hint="eastAsia" w:ascii="宋体" w:hAnsi="宋体"/>
          <w:color w:val="000000"/>
          <w:szCs w:val="21"/>
          <w:u w:val="single"/>
        </w:rPr>
        <w:t xml:space="preserve"> 承包人自备。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国内没有相应标准、规范时的约定：</w:t>
      </w:r>
      <w:r>
        <w:rPr>
          <w:rFonts w:hint="eastAsia" w:ascii="宋体" w:hAnsi="宋体"/>
          <w:color w:val="000000"/>
          <w:szCs w:val="21"/>
          <w:u w:val="single"/>
        </w:rPr>
        <w:t xml:space="preserve"> 按地方、行业协会及企业标准、规范、规定经发包人、承包人双方确认后执行。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4、图纸</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4.1发包人向承包人提供图纸日期和套数：</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发包人对图纸的保密要求：</w:t>
      </w:r>
      <w:r>
        <w:rPr>
          <w:rFonts w:hint="eastAsia" w:ascii="宋体" w:hAnsi="宋体"/>
          <w:color w:val="000000"/>
          <w:szCs w:val="21"/>
          <w:u w:val="single"/>
        </w:rPr>
        <w:t xml:space="preserve"> 本设计图纸只针对本项目而使用，承包人不得就本图纸向与本项目实施无关的单位扩散。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使用国外图纸的要求及费用承担：</w:t>
      </w:r>
      <w:r>
        <w:rPr>
          <w:rFonts w:hint="eastAsia" w:ascii="宋体" w:hAnsi="宋体"/>
          <w:color w:val="000000"/>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二、双方一般权利和义务</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5、工程师</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5.2监理单位委派的工程师</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　　姓名：</w:t>
      </w:r>
      <w:r>
        <w:rPr>
          <w:rFonts w:hint="eastAsia" w:ascii="宋体" w:hAnsi="宋体"/>
          <w:color w:val="000000"/>
          <w:szCs w:val="21"/>
          <w:u w:val="single"/>
        </w:rPr>
        <w:t>　　　　　　　　　　</w:t>
      </w:r>
      <w:r>
        <w:rPr>
          <w:rFonts w:hint="eastAsia" w:ascii="宋体" w:hAnsi="宋体"/>
          <w:color w:val="000000"/>
          <w:szCs w:val="21"/>
        </w:rPr>
        <w:t>职务：</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rPr>
        <w:t>发包人委托的职权：</w:t>
      </w:r>
      <w:r>
        <w:rPr>
          <w:rFonts w:hint="eastAsia" w:ascii="宋体" w:hAnsi="宋体"/>
          <w:color w:val="000000"/>
          <w:szCs w:val="21"/>
          <w:u w:val="single"/>
        </w:rPr>
        <w:t xml:space="preserve">按双方签订的监理合同执行。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需要取得发包人批准才能行使的职权：</w:t>
      </w:r>
      <w:r>
        <w:rPr>
          <w:rFonts w:hint="eastAsia" w:ascii="宋体" w:hAnsi="宋体"/>
          <w:color w:val="000000"/>
          <w:szCs w:val="21"/>
          <w:u w:val="single"/>
        </w:rPr>
        <w:t xml:space="preserve">  调换监理人员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5.3发包人派驻的工程师</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　　姓名：</w:t>
      </w:r>
      <w:r>
        <w:rPr>
          <w:rFonts w:hint="eastAsia" w:ascii="宋体" w:hAnsi="宋体"/>
          <w:color w:val="000000"/>
          <w:szCs w:val="21"/>
          <w:u w:val="single"/>
        </w:rPr>
        <w:t>　　　　　　　　　　</w:t>
      </w:r>
      <w:r>
        <w:rPr>
          <w:rFonts w:hint="eastAsia" w:ascii="宋体" w:hAnsi="宋体"/>
          <w:color w:val="000000"/>
          <w:szCs w:val="21"/>
        </w:rPr>
        <w:t>职务：</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ascii="宋体" w:hAnsi="宋体"/>
          <w:color w:val="000000"/>
          <w:szCs w:val="21"/>
        </w:rPr>
      </w:pPr>
      <w:r>
        <w:rPr>
          <w:rFonts w:hint="eastAsia" w:ascii="宋体" w:hAnsi="宋体"/>
          <w:color w:val="000000"/>
          <w:szCs w:val="21"/>
        </w:rPr>
        <w:t>职权：</w:t>
      </w:r>
      <w:r>
        <w:rPr>
          <w:rFonts w:hint="eastAsia" w:ascii="宋体" w:hAnsi="宋体"/>
          <w:color w:val="000000"/>
          <w:szCs w:val="21"/>
          <w:u w:val="single"/>
        </w:rPr>
        <w:t xml:space="preserve">  现场签证、变更签证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5.6不实行监理的，工程师的职权：</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7、项目经理</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姓名：</w:t>
      </w:r>
      <w:r>
        <w:rPr>
          <w:rFonts w:hint="eastAsia" w:ascii="宋体" w:hAnsi="宋体"/>
          <w:color w:val="000000"/>
          <w:szCs w:val="21"/>
          <w:u w:val="single"/>
        </w:rPr>
        <w:t>　　　　　　　　　　</w:t>
      </w:r>
      <w:r>
        <w:rPr>
          <w:rFonts w:hint="eastAsia" w:ascii="宋体" w:hAnsi="宋体"/>
          <w:color w:val="000000"/>
          <w:szCs w:val="21"/>
        </w:rPr>
        <w:t>职务：</w:t>
      </w:r>
      <w:r>
        <w:rPr>
          <w:rFonts w:hint="eastAsia" w:ascii="宋体" w:hAnsi="宋体"/>
          <w:color w:val="000000"/>
          <w:szCs w:val="21"/>
          <w:u w:val="single"/>
        </w:rPr>
        <w:t xml:space="preserve">  项目负责人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8、发包人工作</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8.1发包人应按约定的时间和要求完成以下工作：</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　　（1）施工场地具备施工条件的要求及完成的时间：</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“三通一平”已完成。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（2）将施工所需的水、电、电讯线路接至施工场地的时间、地点和供应要求：</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开工前。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（3）施工场地与公共道路的通道开通时间和要求：</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开工前。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（4）工程地质和地下管线资料的提供时间：</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开工前完成。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（5）由发包人办理的施工所需证件、批件的名称和完成时间：</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工程施工所需证件，承包方协助发包方于工程竣工前完成。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（6）水准点与座标控制点交验要求：</w:t>
      </w:r>
      <w:r>
        <w:rPr>
          <w:rFonts w:hint="eastAsia" w:ascii="宋体" w:hAnsi="宋体"/>
          <w:color w:val="000000"/>
          <w:szCs w:val="21"/>
          <w:u w:val="single"/>
        </w:rPr>
        <w:t xml:space="preserve">  执行通用条款。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（7）图纸会审和设计交底时间：</w:t>
      </w:r>
      <w:r>
        <w:rPr>
          <w:rFonts w:hint="eastAsia" w:ascii="宋体" w:hAnsi="宋体"/>
          <w:color w:val="000000"/>
          <w:szCs w:val="21"/>
          <w:u w:val="single"/>
        </w:rPr>
        <w:t xml:space="preserve">  承包人进场后。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（8）协调处理施工场地周围地下管线和邻近建筑物、构筑物（含文物保护建筑）、古树名木的保护工作：</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执行通用条款。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（9）双方约定发包人应做的其他工作：</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8.2发包人委托承包人办理的工作：</w:t>
      </w:r>
      <w:r>
        <w:rPr>
          <w:rFonts w:hint="eastAsia" w:ascii="宋体" w:hAnsi="宋体"/>
          <w:color w:val="000000"/>
          <w:szCs w:val="21"/>
          <w:u w:val="single"/>
        </w:rPr>
        <w:t xml:space="preserve">  办理工程质量监督、安全监督、施工许可、竣工备案等工程手续。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9、承包人工作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9.1承包人应按约定时间和要求，完成以下工作：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（1）需由设计资质等级和业务范围允许的承包人完成的设计文件提交时间：</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（2）应提供计划、报表的名称及完成时间：</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开工前5天提供总进度计划。每月25日前提交当月工程产值及进度报表以及下月的施工进度计划一式三份。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（3）承担施工安全保卫工作及非夜间施工照明的责任和要求：</w:t>
      </w:r>
      <w:r>
        <w:rPr>
          <w:rFonts w:hint="eastAsia" w:ascii="宋体" w:hAnsi="宋体"/>
          <w:color w:val="000000"/>
          <w:szCs w:val="21"/>
          <w:u w:val="single"/>
        </w:rPr>
        <w:t xml:space="preserve"> 项目实施过程中，承包人自行承担施工安全保卫工作及非夜间施工照明工作。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（4）向发包人提供的办公和生活房屋及设施的要求：</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无。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（5）需承包人办理的有关施工场地交通、环卫和施工噪音管理等手续：</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有关施工场地交通、环卫和施工噪音等管理手续在承包人进场后自行协调。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（6）已完工程成品保护的特殊要求及费用承担：</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承包人有责任做好成品保护工作，承包人完成的工程成品由承包人负责保护并承担费用，保护不力造成的损失由承包人承担。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（7）施工场地周围地下管线和邻近建筑物、构筑物（含文物保护建筑）、古树名木的保护要求及费用承担：</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u w:val="single"/>
        </w:rPr>
        <w:t xml:space="preserve">由承包人承担。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（8）施工场清洁卫生的要求：</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承包人在施工中，现场各种垃圾要集中堆放处理，不得破坏周围环境，场地清洁、文明施工，符合环境卫生有关规定，交工前清理现场，达到工完料净的要求。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（9）双方约定承包人应做的其他工作：</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承包人应服从发包人对工程整体进度、质量、安全、文明施工管理主动做好现场相关单位的协调和配合，若由于承包人原因造成工期延误，一切责任由承包人承担。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强化安全意识，抓好安全生产，杜绝事故发生，施工中发生安全及人身伤亡事故均由承包人负责处理，并承担全部费用。                                                                   </w:t>
      </w:r>
      <w:r>
        <w:rPr>
          <w:rFonts w:hint="eastAsia" w:ascii="宋体" w:hAnsi="宋体"/>
          <w:color w:val="000000"/>
          <w:szCs w:val="21"/>
        </w:rPr>
        <w:t>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三、施工组织设计和工期</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10、进度计划</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　　10.1承包人提供施工组织设计（施工方案）和进度计划的时间：</w:t>
      </w:r>
      <w:r>
        <w:rPr>
          <w:rFonts w:hint="eastAsia" w:ascii="宋体" w:hAnsi="宋体"/>
          <w:color w:val="000000"/>
          <w:szCs w:val="21"/>
          <w:u w:val="single"/>
        </w:rPr>
        <w:t xml:space="preserve"> 应在开工前7天提交正式的施工组织设计报监理审批。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工程师确认的时间：</w:t>
      </w:r>
      <w:r>
        <w:rPr>
          <w:rFonts w:hint="eastAsia" w:ascii="宋体" w:hAnsi="宋体"/>
          <w:color w:val="000000"/>
          <w:szCs w:val="21"/>
          <w:u w:val="single"/>
        </w:rPr>
        <w:t xml:space="preserve"> 合同订立后7日内。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10.2群体工程中有关进度计划的要求：</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13、工期延误</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　　13.1双方约定工期顺延的其他情况：</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四、质量与验收</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1"/>
        <w:rPr>
          <w:rFonts w:hint="eastAsia" w:ascii="宋体" w:hAnsi="宋体"/>
          <w:color w:val="000000"/>
          <w:szCs w:val="21"/>
        </w:rPr>
      </w:pPr>
      <w:r>
        <w:rPr>
          <w:rFonts w:hint="eastAsia" w:ascii="宋体" w:hAnsi="宋体"/>
          <w:color w:val="000000"/>
          <w:szCs w:val="21"/>
        </w:rPr>
        <w:t>15、工程质量</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u w:val="single"/>
          <w:lang w:eastAsia="zh-CN"/>
        </w:rPr>
      </w:pPr>
      <w:r>
        <w:rPr>
          <w:rFonts w:hint="eastAsia" w:ascii="宋体" w:hAnsi="宋体"/>
          <w:color w:val="000000"/>
          <w:szCs w:val="21"/>
        </w:rPr>
        <w:t>15.1质量标准：</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17、隐蔽工程和中间验收</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　　17.1双方约定中间验收部位：</w:t>
      </w:r>
      <w:r>
        <w:rPr>
          <w:rFonts w:hint="eastAsia" w:ascii="宋体" w:hAnsi="宋体"/>
          <w:color w:val="000000"/>
          <w:szCs w:val="21"/>
          <w:u w:val="single"/>
        </w:rPr>
        <w:t xml:space="preserve"> 按通用条款执行。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19、工程试车</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　　19.5试车费用的承担：</w:t>
      </w:r>
      <w:r>
        <w:rPr>
          <w:rFonts w:hint="eastAsia" w:ascii="宋体" w:hAnsi="宋体"/>
          <w:color w:val="000000"/>
          <w:szCs w:val="21"/>
          <w:u w:val="single"/>
        </w:rPr>
        <w:t xml:space="preserve"> 按通用条款执行。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五、安全施工</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按通用条款执行。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eastAsia="宋体"/>
          <w:color w:val="000000"/>
          <w:szCs w:val="21"/>
          <w:u w:val="single"/>
          <w:lang w:eastAsia="zh-CN"/>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六、合同价款与支付</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23、同价款及调整</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rPr>
        <w:t>　　23.2本合同价款采用</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方式确定。</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rPr>
        <w:t>采用固定价格合同，合同价款中包括的风险范围：</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w:t>
      </w:r>
      <w:r>
        <w:rPr>
          <w:rFonts w:hint="eastAsia" w:ascii="宋体" w:hAnsi="宋体"/>
          <w:color w:val="000000"/>
          <w:szCs w:val="21"/>
          <w:u w:val="single"/>
          <w:lang w:eastAsia="zh-CN"/>
        </w:rPr>
        <w:t>不执行风险条款</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rPr>
        <w:t>风险费用的计算方法：</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hint="eastAsia" w:ascii="宋体" w:hAnsi="宋体"/>
          <w:b/>
          <w:bCs/>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rPr>
        <w:t>风险范围以外合同价款调整方法：</w:t>
      </w:r>
      <w:r>
        <w:rPr>
          <w:rFonts w:hint="eastAsia" w:ascii="宋体" w:hAnsi="宋体"/>
          <w:color w:val="000000"/>
          <w:szCs w:val="21"/>
          <w:u w:val="single"/>
          <w:lang w:val="en-US" w:eastAsia="zh-CN"/>
        </w:rPr>
        <w:t xml:space="preserve">        /           </w:t>
      </w:r>
      <w:r>
        <w:rPr>
          <w:rFonts w:hint="eastAsia" w:ascii="宋体" w:hAnsi="宋体"/>
          <w:color w:val="000000"/>
          <w:szCs w:val="21"/>
        </w:rPr>
        <w:t>采用可调价格合同，合同价款调整方法：</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00" w:lineRule="exact"/>
        <w:ind w:left="640" w:right="0" w:rightChars="0"/>
        <w:jc w:val="left"/>
        <w:textAlignment w:val="auto"/>
        <w:outlineLvl w:val="9"/>
        <w:rPr>
          <w:rFonts w:hint="eastAsia" w:ascii="宋体" w:hAnsi="宋体"/>
          <w:color w:val="000000"/>
          <w:szCs w:val="21"/>
        </w:rPr>
      </w:pPr>
      <w:r>
        <w:rPr>
          <w:rFonts w:hint="eastAsia" w:ascii="宋体" w:hAnsi="宋体"/>
          <w:color w:val="000000"/>
          <w:szCs w:val="21"/>
        </w:rPr>
        <w:t>（3）采用成本加酬金合同，有关成本和酬金的约定：</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00" w:lineRule="exact"/>
        <w:ind w:left="640" w:right="0" w:rightChars="0"/>
        <w:jc w:val="left"/>
        <w:textAlignment w:val="auto"/>
        <w:outlineLvl w:val="9"/>
        <w:rPr>
          <w:rFonts w:hint="eastAsia" w:ascii="宋体" w:hAnsi="宋体"/>
          <w:color w:val="000000"/>
          <w:szCs w:val="21"/>
        </w:rPr>
      </w:pPr>
      <w:r>
        <w:rPr>
          <w:rFonts w:hint="eastAsia" w:ascii="宋体" w:hAnsi="宋体"/>
          <w:color w:val="000000"/>
          <w:szCs w:val="21"/>
        </w:rPr>
        <w:t>23.3双方约定合同价款的其他调整因素：</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24、工程预付款</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发包人向承包人预付工程款的时间和金额或占合同价款总额的比例：</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不支付工程预付款。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扣回工程款的时间、比例：</w:t>
      </w:r>
      <w:r>
        <w:rPr>
          <w:rFonts w:hint="eastAsia" w:ascii="宋体" w:hAnsi="宋体"/>
          <w:color w:val="000000"/>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25、工程量确认</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　　25.1承包人向工程师提交已完工程量报告的时间：</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26、工程款（进度款）支付</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　　双方约定的工程款（进度款）支付的方式和时间：</w:t>
      </w:r>
      <w:r>
        <w:rPr>
          <w:rFonts w:hint="eastAsia" w:ascii="宋体" w:hAnsi="宋体"/>
          <w:color w:val="000000"/>
          <w:szCs w:val="21"/>
          <w:u w:val="single"/>
        </w:rPr>
        <w:t xml:space="preserve"> </w:t>
      </w:r>
      <w:r>
        <w:rPr>
          <w:rFonts w:hint="eastAsia" w:ascii="宋体" w:hAnsi="宋体"/>
          <w:color w:val="000000"/>
          <w:szCs w:val="21"/>
          <w:u w:val="single"/>
          <w:lang w:eastAsia="zh-CN"/>
        </w:rPr>
        <w:t>竣工验收合格并经审计部门审计后支付决算价的</w:t>
      </w:r>
      <w:r>
        <w:rPr>
          <w:rFonts w:hint="eastAsia" w:ascii="宋体" w:hAnsi="宋体"/>
          <w:color w:val="000000"/>
          <w:szCs w:val="21"/>
          <w:u w:val="single"/>
          <w:lang w:val="en-US" w:eastAsia="zh-CN"/>
        </w:rPr>
        <w:t>97%，剩余3%作为工程质保金，自竣工验收合格之日起满一年后如无质量问题全部退还剩余款项。</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七、材料设备供应</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27、发包人供应材料设备</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27.4发包人供应的材料设备与一览表不符时，双方约定发包人承担责任如下：</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　　（1）材料设备单价与一览表不符：</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（2）材料设备的品种、规格、型号、质量等级与一览表不符：</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（3）承包人可代为调剂串换的材料：</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（4）到货地点与一览表不符：</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（5）供应数量与一览表不符：</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（6）到货时间与一览表不符：</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27.6发包人供应材料设备的结算方法：</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1"/>
        <w:rPr>
          <w:rFonts w:hint="eastAsia" w:ascii="宋体" w:hAnsi="宋体" w:eastAsia="宋体"/>
          <w:color w:val="000000"/>
          <w:szCs w:val="21"/>
          <w:lang w:eastAsia="zh-CN"/>
        </w:rPr>
      </w:pPr>
      <w:r>
        <w:rPr>
          <w:rFonts w:hint="eastAsia" w:ascii="宋体" w:hAnsi="宋体"/>
          <w:color w:val="000000"/>
          <w:szCs w:val="21"/>
        </w:rPr>
        <w:t>28、承包人采购材料设备</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1"/>
        <w:rPr>
          <w:rFonts w:hint="eastAsia" w:ascii="宋体" w:hAnsi="宋体"/>
          <w:color w:val="000000"/>
          <w:szCs w:val="21"/>
        </w:rPr>
      </w:pPr>
      <w:r>
        <w:rPr>
          <w:rFonts w:hint="eastAsia" w:ascii="宋体" w:hAnsi="宋体"/>
          <w:color w:val="000000"/>
          <w:szCs w:val="21"/>
        </w:rPr>
        <w:t>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28.1承包人采购材料设备的约定：</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八、工程变更</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eastAsia="宋体"/>
          <w:color w:val="000000"/>
          <w:szCs w:val="21"/>
          <w:u w:val="single"/>
          <w:lang w:eastAsia="zh-CN"/>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九、竣工验收与结算</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u w:val="single"/>
        </w:rPr>
      </w:pPr>
      <w:r>
        <w:rPr>
          <w:rFonts w:hint="eastAsia" w:ascii="宋体" w:hAnsi="宋体"/>
          <w:color w:val="000000"/>
          <w:szCs w:val="21"/>
        </w:rPr>
        <w:t>　　32、竣工验收</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32.1承包人提供竣工图的约定：</w:t>
      </w:r>
      <w:r>
        <w:rPr>
          <w:rFonts w:hint="eastAsia" w:ascii="宋体" w:hAnsi="宋体"/>
          <w:color w:val="000000"/>
          <w:szCs w:val="21"/>
          <w:u w:val="single"/>
        </w:rPr>
        <w:t>工程竣工后十五日内提供完整，经相关单位审查合格竣工资料及竣工图各一套，备案证及备案资料两套。</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32.6中间交工工程的范围和竣工时间：</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无。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十、违约、索赔和争议</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35、违约</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35.1本合同中关于发包人违约的具体责任如下：</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　　本合同通用条款第24条约定发包人违约应承担的违约责任：</w:t>
      </w:r>
      <w:r>
        <w:rPr>
          <w:rFonts w:hint="eastAsia" w:ascii="宋体" w:hAnsi="宋体"/>
          <w:color w:val="000000"/>
          <w:szCs w:val="21"/>
          <w:u w:val="single"/>
        </w:rPr>
        <w:t xml:space="preserve"> 按通用条款执行。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本合同通用条款第26.4款约定发包人违约应承担的违约责任：</w:t>
      </w:r>
      <w:r>
        <w:rPr>
          <w:rFonts w:hint="eastAsia" w:ascii="宋体" w:hAnsi="宋体"/>
          <w:color w:val="000000"/>
          <w:szCs w:val="21"/>
          <w:u w:val="single"/>
        </w:rPr>
        <w:t xml:space="preserve">按通用条款执行。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rPr>
        <w:t>本合同通用条款第33.3款约定发包人违约应承担的违约责任：</w:t>
      </w:r>
      <w:r>
        <w:rPr>
          <w:rFonts w:hint="eastAsia" w:ascii="宋体" w:hAnsi="宋体"/>
          <w:color w:val="000000"/>
          <w:szCs w:val="21"/>
          <w:u w:val="single"/>
        </w:rPr>
        <w:t xml:space="preserve">按通用条款执行。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双方约定的发包人其他违约责任：</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无。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35.2本合同中关于承包人违约的具体责任如下：</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　　本合同通用条款第14.2款约定承包人违约承担的违约责任：</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本合同通用条款第15.1款约定承包人违约应承担的违约责任：</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双方约定的承包人其他违约责任：</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37、争议</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37.1双方约定，在履行合同过程中产生争议时：</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rPr>
      </w:pPr>
      <w:r>
        <w:rPr>
          <w:rFonts w:hint="eastAsia" w:ascii="宋体" w:hAnsi="宋体"/>
          <w:color w:val="000000"/>
          <w:szCs w:val="21"/>
        </w:rPr>
        <w:t>　　（1）请</w:t>
      </w:r>
      <w:r>
        <w:rPr>
          <w:rFonts w:hint="eastAsia" w:ascii="宋体" w:hAnsi="宋体"/>
          <w:color w:val="000000"/>
          <w:szCs w:val="21"/>
          <w:u w:val="single"/>
        </w:rPr>
        <w:t xml:space="preserve">                              </w:t>
      </w:r>
      <w:r>
        <w:rPr>
          <w:rFonts w:hint="eastAsia" w:ascii="宋体" w:hAnsi="宋体"/>
          <w:color w:val="000000"/>
          <w:szCs w:val="21"/>
        </w:rPr>
        <w:t>调解；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 w:val="24"/>
        </w:rPr>
      </w:pPr>
      <w:r>
        <w:rPr>
          <w:rFonts w:hint="eastAsia" w:ascii="宋体" w:hAnsi="宋体"/>
          <w:color w:val="000000"/>
          <w:szCs w:val="21"/>
        </w:rPr>
        <w:t>（2）采取第</w:t>
      </w:r>
      <w:r>
        <w:rPr>
          <w:rFonts w:hint="eastAsia" w:ascii="宋体" w:hAnsi="宋体"/>
          <w:color w:val="000000"/>
          <w:szCs w:val="21"/>
          <w:u w:val="single"/>
        </w:rPr>
        <w:t xml:space="preserve">      </w:t>
      </w:r>
      <w:r>
        <w:rPr>
          <w:rFonts w:hint="eastAsia" w:ascii="宋体" w:hAnsi="宋体"/>
          <w:color w:val="000000"/>
          <w:szCs w:val="21"/>
        </w:rPr>
        <w:t>种方式解决，并约定向</w:t>
      </w:r>
      <w:r>
        <w:rPr>
          <w:rFonts w:hint="eastAsia" w:ascii="宋体" w:hAnsi="宋体"/>
          <w:color w:val="000000"/>
          <w:szCs w:val="21"/>
          <w:u w:val="single"/>
        </w:rPr>
        <w:t xml:space="preserve">           </w:t>
      </w:r>
      <w:r>
        <w:rPr>
          <w:rFonts w:hint="eastAsia" w:ascii="宋体" w:hAnsi="宋体"/>
          <w:color w:val="000000"/>
          <w:szCs w:val="21"/>
        </w:rPr>
        <w:t>仲裁委员会提请仲裁或向</w:t>
      </w:r>
      <w:r>
        <w:rPr>
          <w:rFonts w:hint="eastAsia" w:ascii="宋体" w:hAnsi="宋体"/>
          <w:color w:val="000000"/>
          <w:szCs w:val="21"/>
          <w:u w:val="single"/>
        </w:rPr>
        <w:t xml:space="preserve">         </w:t>
      </w:r>
      <w:r>
        <w:rPr>
          <w:rFonts w:hint="eastAsia" w:ascii="宋体" w:hAnsi="宋体"/>
          <w:color w:val="000000"/>
          <w:szCs w:val="21"/>
        </w:rPr>
        <w:t>人民法院</w:t>
      </w:r>
      <w:r>
        <w:rPr>
          <w:rFonts w:hint="eastAsia" w:ascii="宋体" w:hAnsi="宋体"/>
          <w:color w:val="000000"/>
          <w:sz w:val="24"/>
        </w:rPr>
        <w:t>提起诉讼。</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十一、其他</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38、工程分包</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　　38.1本工程发包人同意承包人分包的工程：</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分包施工单位为：</w:t>
      </w: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39、不可抗力</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　　39.1双方关于不可抗力的约定：</w:t>
      </w:r>
      <w:r>
        <w:rPr>
          <w:rFonts w:hint="eastAsia" w:ascii="宋体" w:hAnsi="宋体"/>
          <w:color w:val="000000"/>
          <w:szCs w:val="21"/>
          <w:u w:val="single"/>
        </w:rPr>
        <w:t xml:space="preserve"> 按通用条款的相应条款执行。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40、保险</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40.6本工程双方约定投保内容如下：</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　　（1）发包人投保内容：</w:t>
      </w:r>
      <w:r>
        <w:rPr>
          <w:rFonts w:hint="eastAsia" w:ascii="宋体" w:hAnsi="宋体"/>
          <w:color w:val="000000"/>
          <w:szCs w:val="21"/>
          <w:u w:val="single"/>
        </w:rPr>
        <w:t xml:space="preserve"> 按相关规定参保。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发包人委托承包人办理的保险事项：</w:t>
      </w:r>
      <w:r>
        <w:rPr>
          <w:rFonts w:hint="eastAsia" w:ascii="宋体" w:hAnsi="宋体"/>
          <w:color w:val="000000"/>
          <w:szCs w:val="21"/>
          <w:u w:val="single"/>
        </w:rPr>
        <w:t xml:space="preserve"> 按通用条款执行。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20" w:firstLineChars="200"/>
        <w:jc w:val="left"/>
        <w:textAlignment w:val="auto"/>
        <w:outlineLvl w:val="9"/>
        <w:rPr>
          <w:rFonts w:hint="eastAsia" w:ascii="宋体" w:hAnsi="宋体"/>
          <w:color w:val="000000"/>
          <w:szCs w:val="21"/>
          <w:u w:val="single"/>
        </w:rPr>
      </w:pPr>
      <w:r>
        <w:rPr>
          <w:rFonts w:hint="eastAsia" w:ascii="宋体" w:hAnsi="宋体"/>
          <w:color w:val="000000"/>
          <w:szCs w:val="21"/>
        </w:rPr>
        <w:t>（2）承包人投保内容：</w:t>
      </w:r>
      <w:r>
        <w:rPr>
          <w:rFonts w:hint="eastAsia" w:ascii="宋体" w:hAnsi="宋体"/>
          <w:color w:val="000000"/>
          <w:szCs w:val="21"/>
          <w:u w:val="single"/>
        </w:rPr>
        <w:t xml:space="preserve"> 按通用条款办理并按有关规定参保。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eastAsia="宋体"/>
          <w:color w:val="000000"/>
          <w:szCs w:val="21"/>
          <w:lang w:eastAsia="zh-CN"/>
        </w:rPr>
      </w:pPr>
      <w:r>
        <w:rPr>
          <w:rFonts w:hint="eastAsia" w:ascii="宋体" w:hAnsi="宋体"/>
          <w:color w:val="000000"/>
          <w:szCs w:val="21"/>
        </w:rPr>
        <w:t>　　46、合同份数</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rPr>
        <w:t>　　46.1双方约定合同副本份数：</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宋体" w:hAnsi="宋体"/>
          <w:color w:val="000000"/>
          <w:szCs w:val="21"/>
        </w:rPr>
      </w:pPr>
      <w:r>
        <w:rPr>
          <w:rFonts w:hint="eastAsia"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105" w:firstLineChars="50"/>
        <w:jc w:val="left"/>
        <w:textAlignment w:val="auto"/>
        <w:outlineLvl w:val="9"/>
        <w:rPr>
          <w:rFonts w:hint="eastAsia" w:ascii="宋体" w:hAnsi="宋体"/>
          <w:color w:val="000000"/>
          <w:szCs w:val="21"/>
        </w:rPr>
      </w:pPr>
      <w:r>
        <w:rPr>
          <w:rFonts w:hint="eastAsia" w:ascii="宋体" w:hAnsi="宋体"/>
          <w:color w:val="000000"/>
          <w:szCs w:val="21"/>
        </w:rPr>
        <w:t>　 47、补充条款</w:t>
      </w:r>
    </w:p>
    <w:p>
      <w:pPr>
        <w:pStyle w:val="8"/>
        <w:spacing w:before="0" w:after="260" w:line="460" w:lineRule="exact"/>
        <w:jc w:val="center"/>
        <w:outlineLvl w:val="9"/>
        <w:rPr>
          <w:rFonts w:ascii="宋体" w:hAnsi="宋体" w:cs="宋体"/>
          <w:b w:val="0"/>
          <w:color w:val="000000"/>
          <w:kern w:val="2"/>
          <w:sz w:val="24"/>
          <w:szCs w:val="28"/>
        </w:rPr>
      </w:pPr>
    </w:p>
    <w:p>
      <w:pPr>
        <w:pStyle w:val="8"/>
        <w:spacing w:before="0" w:after="260" w:line="460" w:lineRule="exact"/>
        <w:jc w:val="center"/>
        <w:outlineLvl w:val="9"/>
        <w:rPr>
          <w:rFonts w:ascii="宋体" w:hAnsi="宋体" w:cs="宋体"/>
          <w:b w:val="0"/>
          <w:color w:val="000000"/>
          <w:kern w:val="2"/>
          <w:sz w:val="24"/>
          <w:szCs w:val="28"/>
        </w:rPr>
      </w:pPr>
    </w:p>
    <w:p>
      <w:pPr>
        <w:pStyle w:val="8"/>
        <w:spacing w:before="0" w:after="260" w:line="460" w:lineRule="exact"/>
        <w:jc w:val="center"/>
        <w:outlineLvl w:val="0"/>
        <w:rPr>
          <w:rFonts w:ascii="宋体" w:hAnsi="宋体" w:cs="宋体"/>
          <w:b w:val="0"/>
          <w:color w:val="000000"/>
          <w:kern w:val="2"/>
          <w:sz w:val="24"/>
          <w:szCs w:val="28"/>
        </w:rPr>
      </w:pPr>
      <w:bookmarkStart w:id="39" w:name="_Toc28270"/>
      <w:r>
        <w:rPr>
          <w:rFonts w:hint="eastAsia" w:ascii="宋体" w:hAnsi="宋体" w:cs="宋体"/>
          <w:b/>
          <w:bCs/>
          <w:color w:val="000000"/>
          <w:kern w:val="2"/>
          <w:sz w:val="36"/>
          <w:szCs w:val="40"/>
          <w:lang w:eastAsia="zh-CN"/>
        </w:rPr>
        <w:t>（</w:t>
      </w:r>
      <w:r>
        <w:rPr>
          <w:rFonts w:hint="eastAsia" w:ascii="宋体" w:hAnsi="宋体" w:cs="宋体"/>
          <w:b/>
          <w:bCs/>
          <w:color w:val="000000"/>
          <w:kern w:val="2"/>
          <w:sz w:val="36"/>
          <w:szCs w:val="40"/>
          <w:lang w:val="en-US" w:eastAsia="zh-CN"/>
        </w:rPr>
        <w:t>本合同仅供参考</w:t>
      </w:r>
      <w:r>
        <w:rPr>
          <w:rFonts w:hint="eastAsia" w:ascii="宋体" w:hAnsi="宋体" w:cs="宋体"/>
          <w:b/>
          <w:bCs/>
          <w:color w:val="000000"/>
          <w:kern w:val="2"/>
          <w:sz w:val="36"/>
          <w:szCs w:val="40"/>
          <w:lang w:eastAsia="zh-CN"/>
        </w:rPr>
        <w:t>）</w:t>
      </w:r>
      <w:r>
        <w:rPr>
          <w:rFonts w:ascii="宋体" w:hAnsi="宋体" w:cs="宋体"/>
          <w:b w:val="0"/>
          <w:color w:val="000000"/>
          <w:kern w:val="2"/>
          <w:sz w:val="24"/>
          <w:szCs w:val="28"/>
        </w:rPr>
        <w:br w:type="page"/>
      </w:r>
    </w:p>
    <w:p>
      <w:pPr>
        <w:rPr>
          <w:rFonts w:ascii="宋体" w:hAnsi="宋体" w:cs="宋体"/>
          <w:b/>
          <w:color w:val="000000"/>
          <w:kern w:val="2"/>
          <w:sz w:val="24"/>
          <w:szCs w:val="28"/>
        </w:rPr>
      </w:pPr>
    </w:p>
    <w:p>
      <w:pPr>
        <w:pStyle w:val="20"/>
        <w:rPr>
          <w:rFonts w:ascii="宋体" w:hAnsi="宋体" w:cs="宋体"/>
          <w:b/>
          <w:color w:val="000000"/>
          <w:kern w:val="2"/>
          <w:sz w:val="24"/>
          <w:szCs w:val="28"/>
        </w:rPr>
      </w:pPr>
    </w:p>
    <w:p>
      <w:pPr>
        <w:pStyle w:val="8"/>
        <w:spacing w:before="0" w:after="260" w:line="460" w:lineRule="exact"/>
        <w:jc w:val="center"/>
        <w:outlineLvl w:val="9"/>
        <w:rPr>
          <w:rFonts w:ascii="宋体" w:hAnsi="宋体" w:cs="宋体"/>
          <w:b w:val="0"/>
          <w:color w:val="000000"/>
          <w:kern w:val="2"/>
          <w:sz w:val="24"/>
          <w:szCs w:val="28"/>
        </w:rPr>
      </w:pPr>
    </w:p>
    <w:p>
      <w:pPr>
        <w:pStyle w:val="8"/>
        <w:ind w:firstLine="2650" w:firstLineChars="600"/>
        <w:jc w:val="both"/>
        <w:outlineLvl w:val="0"/>
        <w:rPr>
          <w:rFonts w:hint="eastAsia" w:ascii="宋体" w:hAnsi="宋体" w:eastAsia="宋体" w:cs="宋体"/>
          <w:color w:val="000000"/>
          <w:lang w:eastAsia="zh-CN"/>
        </w:rPr>
      </w:pPr>
      <w:r>
        <w:rPr>
          <w:rFonts w:hint="eastAsia"/>
          <w:color w:val="000000"/>
        </w:rPr>
        <w:t>第四部分</w:t>
      </w:r>
      <w:r>
        <w:rPr>
          <w:rFonts w:hint="eastAsia"/>
          <w:color w:val="000000"/>
          <w:lang w:val="en-US" w:eastAsia="zh-CN"/>
        </w:rPr>
        <w:t xml:space="preserve">  </w:t>
      </w:r>
      <w:bookmarkEnd w:id="39"/>
      <w:r>
        <w:rPr>
          <w:rFonts w:hint="eastAsia"/>
          <w:color w:val="000000"/>
          <w:lang w:val="en-US" w:eastAsia="zh-CN"/>
        </w:rPr>
        <w:t>技术标准和要求</w:t>
      </w:r>
    </w:p>
    <w:p>
      <w:pPr>
        <w:autoSpaceDE w:val="0"/>
        <w:autoSpaceDN w:val="0"/>
        <w:adjustRightInd w:val="0"/>
        <w:spacing w:line="360" w:lineRule="auto"/>
        <w:jc w:val="left"/>
        <w:outlineLvl w:val="1"/>
        <w:rPr>
          <w:rFonts w:ascii="宋体" w:cs="宋体"/>
          <w:sz w:val="28"/>
          <w:szCs w:val="28"/>
          <w:highlight w:val="none"/>
        </w:rPr>
      </w:pPr>
      <w:r>
        <w:rPr>
          <w:rFonts w:hint="eastAsia" w:ascii="宋体" w:hAnsi="宋体"/>
          <w:b/>
          <w:color w:val="000000"/>
          <w:sz w:val="24"/>
          <w:highlight w:val="none"/>
        </w:rPr>
        <w:t xml:space="preserve"> </w:t>
      </w:r>
      <w:r>
        <w:rPr>
          <w:rFonts w:hint="eastAsia" w:ascii="宋体" w:cs="宋体"/>
          <w:sz w:val="28"/>
          <w:szCs w:val="28"/>
          <w:highlight w:val="none"/>
        </w:rPr>
        <w:t>（一）施工验收规范、规程及标准</w:t>
      </w:r>
    </w:p>
    <w:p>
      <w:pPr>
        <w:autoSpaceDE w:val="0"/>
        <w:autoSpaceDN w:val="0"/>
        <w:adjustRightInd w:val="0"/>
        <w:spacing w:line="360" w:lineRule="auto"/>
        <w:jc w:val="left"/>
        <w:rPr>
          <w:rFonts w:hint="eastAsia" w:ascii="宋体" w:cs="宋体"/>
          <w:sz w:val="28"/>
          <w:szCs w:val="28"/>
          <w:highlight w:val="none"/>
        </w:rPr>
      </w:pPr>
      <w:r>
        <w:rPr>
          <w:rFonts w:ascii="宋体" w:cs="宋体"/>
          <w:sz w:val="28"/>
          <w:szCs w:val="28"/>
          <w:highlight w:val="none"/>
        </w:rPr>
        <w:t>1</w:t>
      </w:r>
      <w:r>
        <w:rPr>
          <w:rFonts w:hint="eastAsia" w:ascii="宋体" w:cs="宋体"/>
          <w:sz w:val="28"/>
          <w:szCs w:val="28"/>
          <w:highlight w:val="none"/>
        </w:rPr>
        <w:t>、本工程项目施工须达到现行国家、河南省以及安阳市建设部门或行业的工程建设标准、规范的要求。</w:t>
      </w:r>
    </w:p>
    <w:p>
      <w:pPr>
        <w:spacing w:line="360" w:lineRule="auto"/>
        <w:ind w:firstLine="630" w:firstLineChars="196"/>
        <w:rPr>
          <w:rFonts w:ascii="宋体" w:hAnsi="宋体" w:cs="宋体"/>
          <w:b/>
          <w:color w:val="000000"/>
          <w:sz w:val="32"/>
        </w:rPr>
      </w:pPr>
    </w:p>
    <w:p>
      <w:pPr>
        <w:spacing w:line="336" w:lineRule="auto"/>
        <w:ind w:firstLine="420" w:firstLineChars="200"/>
        <w:rPr>
          <w:rFonts w:ascii="宋体" w:hAnsi="宋体" w:cs="宋体"/>
          <w:color w:val="000000"/>
        </w:rPr>
      </w:pPr>
    </w:p>
    <w:p>
      <w:pPr>
        <w:pStyle w:val="8"/>
        <w:ind w:firstLine="2650" w:firstLineChars="600"/>
        <w:jc w:val="both"/>
        <w:outlineLvl w:val="0"/>
        <w:rPr>
          <w:rFonts w:hint="eastAsia"/>
          <w:color w:val="000000"/>
          <w:szCs w:val="22"/>
        </w:rPr>
      </w:pPr>
    </w:p>
    <w:p>
      <w:pPr>
        <w:pStyle w:val="8"/>
        <w:ind w:firstLine="2650" w:firstLineChars="600"/>
        <w:jc w:val="both"/>
        <w:outlineLvl w:val="0"/>
        <w:rPr>
          <w:rFonts w:hint="eastAsia"/>
          <w:color w:val="000000"/>
          <w:szCs w:val="22"/>
        </w:rPr>
      </w:pPr>
    </w:p>
    <w:p>
      <w:pPr>
        <w:pStyle w:val="8"/>
        <w:ind w:firstLine="2650" w:firstLineChars="600"/>
        <w:jc w:val="both"/>
        <w:outlineLvl w:val="0"/>
        <w:rPr>
          <w:rFonts w:hint="eastAsia"/>
          <w:color w:val="000000"/>
          <w:szCs w:val="22"/>
        </w:rPr>
      </w:pPr>
    </w:p>
    <w:p>
      <w:pPr>
        <w:pStyle w:val="8"/>
        <w:ind w:firstLine="2650" w:firstLineChars="600"/>
        <w:jc w:val="both"/>
        <w:outlineLvl w:val="0"/>
        <w:rPr>
          <w:rFonts w:hint="eastAsia"/>
          <w:color w:val="000000"/>
          <w:szCs w:val="22"/>
        </w:rPr>
      </w:pPr>
      <w:r>
        <w:rPr>
          <w:rFonts w:hint="eastAsia"/>
          <w:color w:val="000000"/>
          <w:szCs w:val="22"/>
        </w:rPr>
        <w:t xml:space="preserve">第五部分  </w:t>
      </w:r>
      <w:r>
        <w:rPr>
          <w:rFonts w:hint="eastAsia"/>
          <w:color w:val="000000"/>
          <w:szCs w:val="22"/>
          <w:lang w:val="en-US" w:eastAsia="zh-CN"/>
        </w:rPr>
        <w:t>工程量清单</w:t>
      </w:r>
    </w:p>
    <w:p>
      <w:pPr>
        <w:pStyle w:val="8"/>
        <w:jc w:val="both"/>
        <w:outlineLvl w:val="9"/>
        <w:rPr>
          <w:rFonts w:hint="eastAsia"/>
          <w:color w:val="000000"/>
        </w:rPr>
      </w:pPr>
      <w:bookmarkStart w:id="40" w:name="_Toc28540"/>
    </w:p>
    <w:p>
      <w:pPr>
        <w:jc w:val="center"/>
        <w:rPr>
          <w:rFonts w:hint="eastAsia"/>
          <w:color w:val="000000"/>
        </w:rPr>
      </w:pPr>
    </w:p>
    <w:p>
      <w:pPr>
        <w:pStyle w:val="20"/>
        <w:jc w:val="center"/>
        <w:rPr>
          <w:rFonts w:hint="eastAsia" w:eastAsia="宋体"/>
          <w:color w:val="000000"/>
          <w:lang w:val="en-US" w:eastAsia="zh-CN"/>
        </w:rPr>
      </w:pPr>
      <w:r>
        <w:rPr>
          <w:rFonts w:hint="eastAsia"/>
          <w:color w:val="000000"/>
          <w:lang w:val="en-US" w:eastAsia="zh-CN"/>
        </w:rPr>
        <w:t>另附</w:t>
      </w:r>
    </w:p>
    <w:p>
      <w:pPr>
        <w:pStyle w:val="20"/>
        <w:rPr>
          <w:rFonts w:hint="eastAsia"/>
          <w:color w:val="000000"/>
        </w:rPr>
      </w:pPr>
    </w:p>
    <w:p>
      <w:pPr>
        <w:pStyle w:val="20"/>
        <w:rPr>
          <w:rFonts w:hint="eastAsia"/>
          <w:color w:val="000000"/>
        </w:rPr>
      </w:pPr>
    </w:p>
    <w:p>
      <w:pPr>
        <w:pStyle w:val="20"/>
        <w:rPr>
          <w:rFonts w:hint="eastAsia"/>
          <w:color w:val="000000"/>
        </w:rPr>
      </w:pPr>
    </w:p>
    <w:p>
      <w:pPr>
        <w:pStyle w:val="20"/>
        <w:rPr>
          <w:rFonts w:hint="eastAsia"/>
          <w:color w:val="000000"/>
        </w:rPr>
      </w:pPr>
    </w:p>
    <w:p>
      <w:pPr>
        <w:pStyle w:val="20"/>
        <w:rPr>
          <w:rFonts w:hint="eastAsia"/>
          <w:color w:val="000000"/>
        </w:rPr>
      </w:pPr>
    </w:p>
    <w:p>
      <w:pPr>
        <w:pStyle w:val="20"/>
        <w:rPr>
          <w:rFonts w:hint="eastAsia"/>
          <w:color w:val="000000"/>
        </w:rPr>
      </w:pPr>
    </w:p>
    <w:p>
      <w:pPr>
        <w:pStyle w:val="20"/>
        <w:rPr>
          <w:rFonts w:hint="eastAsia"/>
          <w:color w:val="000000"/>
        </w:rPr>
      </w:pPr>
    </w:p>
    <w:p>
      <w:pPr>
        <w:pStyle w:val="20"/>
        <w:rPr>
          <w:rFonts w:hint="eastAsia"/>
          <w:color w:val="000000"/>
        </w:rPr>
      </w:pPr>
    </w:p>
    <w:p>
      <w:pPr>
        <w:pStyle w:val="20"/>
        <w:rPr>
          <w:rFonts w:hint="eastAsia"/>
          <w:color w:val="000000"/>
        </w:rPr>
      </w:pPr>
    </w:p>
    <w:p>
      <w:pPr>
        <w:pStyle w:val="20"/>
        <w:rPr>
          <w:rFonts w:hint="eastAsia"/>
          <w:color w:val="000000"/>
        </w:rPr>
      </w:pPr>
    </w:p>
    <w:p>
      <w:pPr>
        <w:pStyle w:val="20"/>
        <w:rPr>
          <w:rFonts w:hint="eastAsia"/>
          <w:color w:val="000000"/>
        </w:rPr>
      </w:pPr>
    </w:p>
    <w:p>
      <w:pPr>
        <w:pStyle w:val="8"/>
        <w:jc w:val="center"/>
        <w:outlineLvl w:val="0"/>
        <w:rPr>
          <w:rFonts w:ascii="新宋体" w:hAnsi="新宋体" w:eastAsia="新宋体" w:cs="新宋体"/>
          <w:color w:val="000000"/>
        </w:rPr>
      </w:pPr>
      <w:r>
        <w:rPr>
          <w:rFonts w:hint="eastAsia"/>
          <w:color w:val="000000"/>
        </w:rPr>
        <w:t>第</w:t>
      </w:r>
      <w:r>
        <w:rPr>
          <w:rFonts w:hint="eastAsia"/>
          <w:color w:val="000000"/>
          <w:lang w:val="en-US" w:eastAsia="zh-CN"/>
        </w:rPr>
        <w:t>六</w:t>
      </w:r>
      <w:r>
        <w:rPr>
          <w:rFonts w:hint="eastAsia"/>
          <w:color w:val="000000"/>
        </w:rPr>
        <w:t xml:space="preserve">部分  </w:t>
      </w:r>
      <w:bookmarkEnd w:id="40"/>
      <w:bookmarkStart w:id="41" w:name="_Toc14332"/>
      <w:r>
        <w:rPr>
          <w:rFonts w:hint="eastAsia"/>
          <w:color w:val="000000"/>
        </w:rPr>
        <w:t xml:space="preserve"> </w:t>
      </w:r>
      <w:r>
        <w:rPr>
          <w:rFonts w:hint="eastAsia" w:ascii="宋体" w:hAnsi="宋体" w:cs="宋体"/>
          <w:color w:val="000000"/>
        </w:rPr>
        <w:t>投标文件及格式</w:t>
      </w:r>
      <w:bookmarkEnd w:id="41"/>
    </w:p>
    <w:p>
      <w:pPr>
        <w:jc w:val="center"/>
        <w:rPr>
          <w:rFonts w:ascii="宋体" w:hAnsi="宋体" w:cs="宋体"/>
          <w:color w:val="000000"/>
          <w:sz w:val="32"/>
          <w:szCs w:val="32"/>
          <w:u w:val="single"/>
        </w:rPr>
      </w:pPr>
    </w:p>
    <w:p>
      <w:pPr>
        <w:jc w:val="center"/>
        <w:rPr>
          <w:rFonts w:ascii="宋体" w:hAnsi="宋体" w:cs="宋体"/>
          <w:color w:val="000000"/>
          <w:sz w:val="32"/>
          <w:szCs w:val="32"/>
          <w:u w:val="single"/>
        </w:rPr>
      </w:pPr>
    </w:p>
    <w:p>
      <w:pPr>
        <w:jc w:val="center"/>
        <w:outlineLvl w:val="0"/>
        <w:rPr>
          <w:rFonts w:ascii="宋体" w:hAnsi="宋体" w:cs="宋体"/>
          <w:color w:val="000000"/>
          <w:sz w:val="32"/>
          <w:szCs w:val="32"/>
        </w:rPr>
      </w:pPr>
      <w:r>
        <w:rPr>
          <w:rFonts w:hint="eastAsia" w:ascii="宋体" w:hAnsi="宋体" w:cs="宋体"/>
          <w:color w:val="000000"/>
          <w:sz w:val="32"/>
          <w:szCs w:val="32"/>
        </w:rPr>
        <w:t>（项目名称）</w:t>
      </w:r>
    </w:p>
    <w:p>
      <w:pPr>
        <w:spacing w:before="312" w:beforeLines="100"/>
        <w:jc w:val="center"/>
        <w:rPr>
          <w:rFonts w:ascii="宋体" w:hAnsi="宋体" w:cs="宋体"/>
          <w:color w:val="000000"/>
          <w:sz w:val="44"/>
          <w:szCs w:val="44"/>
        </w:rPr>
      </w:pPr>
    </w:p>
    <w:p>
      <w:pPr>
        <w:spacing w:before="312" w:beforeLines="100"/>
        <w:jc w:val="center"/>
        <w:outlineLvl w:val="0"/>
        <w:rPr>
          <w:rFonts w:ascii="宋体" w:hAnsi="宋体" w:cs="宋体"/>
          <w:color w:val="000000"/>
          <w:sz w:val="44"/>
          <w:szCs w:val="44"/>
        </w:rPr>
      </w:pPr>
      <w:r>
        <w:rPr>
          <w:rFonts w:hint="eastAsia" w:ascii="宋体" w:hAnsi="宋体" w:cs="宋体"/>
          <w:color w:val="000000"/>
          <w:sz w:val="44"/>
          <w:szCs w:val="44"/>
        </w:rPr>
        <w:t>投  标  文  件</w:t>
      </w:r>
    </w:p>
    <w:p>
      <w:pPr>
        <w:jc w:val="center"/>
        <w:rPr>
          <w:rFonts w:ascii="宋体" w:hAnsi="宋体" w:cs="宋体"/>
          <w:color w:val="000000"/>
          <w:sz w:val="32"/>
          <w:szCs w:val="32"/>
        </w:rPr>
      </w:pPr>
    </w:p>
    <w:p>
      <w:pPr>
        <w:jc w:val="center"/>
        <w:rPr>
          <w:rFonts w:ascii="宋体" w:hAnsi="宋体" w:cs="宋体"/>
          <w:color w:val="000000"/>
          <w:sz w:val="32"/>
          <w:szCs w:val="32"/>
        </w:rPr>
      </w:pPr>
    </w:p>
    <w:p>
      <w:pPr>
        <w:jc w:val="center"/>
        <w:rPr>
          <w:rFonts w:ascii="宋体" w:hAnsi="宋体" w:cs="宋体"/>
          <w:color w:val="000000"/>
          <w:sz w:val="32"/>
          <w:szCs w:val="32"/>
        </w:rPr>
      </w:pPr>
    </w:p>
    <w:p>
      <w:pPr>
        <w:jc w:val="center"/>
        <w:rPr>
          <w:rFonts w:ascii="宋体" w:hAnsi="宋体" w:cs="宋体"/>
          <w:color w:val="000000"/>
          <w:sz w:val="32"/>
          <w:szCs w:val="32"/>
        </w:rPr>
      </w:pPr>
    </w:p>
    <w:p>
      <w:pPr>
        <w:jc w:val="center"/>
        <w:rPr>
          <w:rFonts w:ascii="宋体" w:hAnsi="宋体" w:cs="宋体"/>
          <w:color w:val="000000"/>
          <w:sz w:val="32"/>
          <w:szCs w:val="32"/>
        </w:rPr>
      </w:pPr>
    </w:p>
    <w:p>
      <w:pPr>
        <w:jc w:val="center"/>
        <w:rPr>
          <w:rFonts w:ascii="宋体" w:hAnsi="宋体" w:cs="宋体"/>
          <w:color w:val="000000"/>
          <w:sz w:val="32"/>
          <w:szCs w:val="32"/>
        </w:rPr>
      </w:pPr>
    </w:p>
    <w:p>
      <w:pPr>
        <w:rPr>
          <w:rFonts w:ascii="宋体" w:hAnsi="宋体" w:cs="宋体"/>
          <w:color w:val="000000"/>
          <w:sz w:val="32"/>
          <w:szCs w:val="32"/>
        </w:rPr>
      </w:pPr>
    </w:p>
    <w:p>
      <w:pPr>
        <w:spacing w:line="360" w:lineRule="auto"/>
        <w:ind w:firstLine="1120" w:firstLineChars="400"/>
        <w:outlineLvl w:val="0"/>
        <w:rPr>
          <w:rFonts w:ascii="宋体" w:hAnsi="宋体" w:cs="宋体"/>
          <w:color w:val="000000"/>
          <w:sz w:val="28"/>
          <w:szCs w:val="28"/>
        </w:rPr>
      </w:pPr>
      <w:r>
        <w:rPr>
          <w:rFonts w:hint="eastAsia" w:ascii="宋体" w:hAnsi="宋体" w:cs="宋体"/>
          <w:color w:val="000000"/>
          <w:sz w:val="28"/>
          <w:szCs w:val="28"/>
        </w:rPr>
        <w:t>投标人：（盖单位章）</w:t>
      </w:r>
    </w:p>
    <w:p>
      <w:pPr>
        <w:spacing w:line="360" w:lineRule="auto"/>
        <w:ind w:firstLine="1120" w:firstLineChars="400"/>
        <w:outlineLvl w:val="0"/>
        <w:rPr>
          <w:rFonts w:ascii="宋体" w:hAnsi="宋体" w:cs="宋体"/>
          <w:color w:val="000000"/>
          <w:sz w:val="28"/>
          <w:szCs w:val="28"/>
        </w:rPr>
      </w:pPr>
      <w:r>
        <w:rPr>
          <w:rFonts w:hint="eastAsia" w:ascii="宋体" w:hAnsi="宋体" w:cs="宋体"/>
          <w:color w:val="000000"/>
          <w:sz w:val="28"/>
          <w:szCs w:val="28"/>
        </w:rPr>
        <w:t>法定代表人或其委托代理人：（签字或盖章）</w:t>
      </w:r>
    </w:p>
    <w:p>
      <w:pPr>
        <w:jc w:val="center"/>
        <w:outlineLvl w:val="1"/>
        <w:rPr>
          <w:rFonts w:ascii="宋体" w:hAnsi="宋体" w:cs="宋体"/>
          <w:color w:val="000000"/>
          <w:sz w:val="28"/>
          <w:szCs w:val="28"/>
        </w:rPr>
      </w:pPr>
      <w:r>
        <w:rPr>
          <w:rFonts w:hint="eastAsia" w:ascii="宋体" w:hAnsi="宋体" w:cs="宋体"/>
          <w:color w:val="000000"/>
          <w:sz w:val="28"/>
          <w:szCs w:val="28"/>
        </w:rPr>
        <w:t>年</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 xml:space="preserve">  月   日</w:t>
      </w:r>
    </w:p>
    <w:p>
      <w:pPr>
        <w:pStyle w:val="19"/>
        <w:spacing w:line="360" w:lineRule="auto"/>
        <w:jc w:val="center"/>
        <w:rPr>
          <w:rFonts w:hAnsi="宋体"/>
          <w:color w:val="auto"/>
          <w:sz w:val="28"/>
          <w:szCs w:val="28"/>
        </w:rPr>
      </w:pPr>
    </w:p>
    <w:p>
      <w:pPr>
        <w:pStyle w:val="19"/>
        <w:spacing w:line="360" w:lineRule="auto"/>
        <w:jc w:val="center"/>
        <w:rPr>
          <w:rFonts w:hAnsi="宋体"/>
          <w:color w:val="auto"/>
          <w:sz w:val="28"/>
          <w:szCs w:val="28"/>
        </w:rPr>
      </w:pPr>
    </w:p>
    <w:p>
      <w:pPr>
        <w:widowControl w:val="0"/>
        <w:tabs>
          <w:tab w:val="left" w:pos="9365"/>
        </w:tabs>
        <w:snapToGrid w:val="0"/>
        <w:spacing w:before="56" w:after="56" w:line="560" w:lineRule="atLeast"/>
        <w:jc w:val="left"/>
        <w:textAlignment w:val="top"/>
        <w:rPr>
          <w:color w:val="auto"/>
          <w:sz w:val="28"/>
        </w:rPr>
      </w:pPr>
    </w:p>
    <w:p>
      <w:pPr>
        <w:pStyle w:val="19"/>
        <w:rPr>
          <w:color w:val="auto"/>
          <w:sz w:val="28"/>
        </w:rPr>
      </w:pPr>
    </w:p>
    <w:p>
      <w:pPr>
        <w:pStyle w:val="19"/>
        <w:rPr>
          <w:rFonts w:hint="eastAsia" w:ascii="宋体" w:hAnsi="宋体"/>
          <w:color w:val="000000"/>
          <w:sz w:val="22"/>
          <w:szCs w:val="32"/>
        </w:rPr>
      </w:pPr>
    </w:p>
    <w:p>
      <w:pPr>
        <w:pStyle w:val="19"/>
        <w:rPr>
          <w:color w:val="auto"/>
          <w:sz w:val="28"/>
        </w:rPr>
      </w:pPr>
    </w:p>
    <w:p>
      <w:pPr>
        <w:spacing w:line="351" w:lineRule="atLeast"/>
        <w:ind w:left="419"/>
        <w:jc w:val="center"/>
        <w:rPr>
          <w:rFonts w:ascii="黑体" w:eastAsia="黑体"/>
          <w:b/>
          <w:color w:val="auto"/>
          <w:spacing w:val="60"/>
          <w:sz w:val="36"/>
          <w:szCs w:val="36"/>
        </w:rPr>
      </w:pPr>
      <w:bookmarkStart w:id="42" w:name="OLE_LINK35"/>
      <w:bookmarkStart w:id="43" w:name="OLE_LINK10"/>
    </w:p>
    <w:p>
      <w:pPr>
        <w:pStyle w:val="19"/>
        <w:rPr>
          <w:rFonts w:ascii="黑体" w:eastAsia="黑体"/>
          <w:b/>
          <w:color w:val="auto"/>
          <w:spacing w:val="60"/>
          <w:sz w:val="36"/>
          <w:szCs w:val="36"/>
        </w:rPr>
      </w:pPr>
    </w:p>
    <w:p>
      <w:pPr>
        <w:pStyle w:val="19"/>
        <w:rPr>
          <w:rFonts w:ascii="黑体" w:eastAsia="黑体"/>
          <w:b/>
          <w:color w:val="auto"/>
          <w:spacing w:val="60"/>
          <w:sz w:val="36"/>
          <w:szCs w:val="36"/>
        </w:rPr>
      </w:pPr>
    </w:p>
    <w:p>
      <w:pPr>
        <w:pStyle w:val="19"/>
        <w:rPr>
          <w:rFonts w:ascii="黑体" w:eastAsia="黑体"/>
          <w:b/>
          <w:color w:val="auto"/>
          <w:spacing w:val="60"/>
          <w:sz w:val="36"/>
          <w:szCs w:val="36"/>
        </w:rPr>
      </w:pPr>
    </w:p>
    <w:p>
      <w:pPr>
        <w:pStyle w:val="19"/>
        <w:rPr>
          <w:rFonts w:ascii="黑体" w:eastAsia="黑体"/>
          <w:b/>
          <w:color w:val="auto"/>
          <w:spacing w:val="60"/>
          <w:sz w:val="36"/>
          <w:szCs w:val="36"/>
        </w:rPr>
      </w:pPr>
    </w:p>
    <w:bookmarkEnd w:id="42"/>
    <w:bookmarkEnd w:id="43"/>
    <w:p>
      <w:pPr>
        <w:spacing w:line="400" w:lineRule="exact"/>
        <w:jc w:val="center"/>
        <w:outlineLvl w:val="1"/>
        <w:rPr>
          <w:rFonts w:ascii="宋体" w:hAnsi="宋体" w:cs="宋体"/>
          <w:b/>
          <w:color w:val="000000"/>
          <w:sz w:val="32"/>
          <w:szCs w:val="32"/>
        </w:rPr>
      </w:pPr>
      <w:r>
        <w:rPr>
          <w:rFonts w:hint="eastAsia" w:ascii="宋体" w:hAnsi="宋体" w:cs="宋体"/>
          <w:b/>
          <w:color w:val="000000"/>
          <w:sz w:val="32"/>
          <w:szCs w:val="32"/>
        </w:rPr>
        <w:t>一、投标函及投标函附表</w:t>
      </w:r>
    </w:p>
    <w:p>
      <w:pPr>
        <w:spacing w:line="400" w:lineRule="exact"/>
        <w:jc w:val="center"/>
        <w:outlineLvl w:val="2"/>
        <w:rPr>
          <w:rFonts w:ascii="宋体" w:hAnsi="宋体" w:cs="宋体"/>
          <w:b/>
          <w:color w:val="000000"/>
          <w:sz w:val="32"/>
          <w:szCs w:val="32"/>
        </w:rPr>
      </w:pPr>
      <w:r>
        <w:rPr>
          <w:rFonts w:hint="eastAsia" w:ascii="宋体" w:hAnsi="宋体" w:cs="宋体"/>
          <w:b/>
          <w:color w:val="000000"/>
          <w:sz w:val="32"/>
          <w:szCs w:val="32"/>
        </w:rPr>
        <w:t>（一）投标函</w:t>
      </w:r>
    </w:p>
    <w:p>
      <w:pPr>
        <w:spacing w:line="32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（招标人）</w:t>
      </w:r>
    </w:p>
    <w:p>
      <w:pPr>
        <w:spacing w:line="320" w:lineRule="exact"/>
        <w:ind w:firstLine="480" w:firstLineChars="200"/>
        <w:rPr>
          <w:rFonts w:hint="eastAsia" w:ascii="宋体" w:hAnsi="宋体" w:cs="宋体"/>
          <w:color w:val="000000"/>
          <w:sz w:val="24"/>
        </w:rPr>
      </w:pPr>
      <w:r>
        <w:rPr>
          <w:rFonts w:hint="eastAsia" w:ascii="宋体" w:hAnsi="宋体" w:cs="宋体"/>
          <w:color w:val="000000"/>
          <w:sz w:val="24"/>
        </w:rPr>
        <w:t xml:space="preserve"> </w:t>
      </w:r>
    </w:p>
    <w:p>
      <w:pPr>
        <w:spacing w:line="320" w:lineRule="exact"/>
        <w:ind w:firstLine="480" w:firstLineChars="200"/>
        <w:rPr>
          <w:rFonts w:hint="eastAsia" w:ascii="宋体" w:hAnsi="宋体" w:cs="宋体"/>
          <w:color w:val="000000"/>
          <w:sz w:val="24"/>
        </w:rPr>
      </w:pPr>
      <w:r>
        <w:rPr>
          <w:rFonts w:hint="eastAsia" w:ascii="宋体" w:hAnsi="宋体" w:cs="宋体"/>
          <w:color w:val="000000"/>
          <w:sz w:val="24"/>
        </w:rPr>
        <w:t>根据贵方项目的</w:t>
      </w:r>
      <w:r>
        <w:rPr>
          <w:rFonts w:hint="eastAsia" w:ascii="宋体" w:hAnsi="宋体" w:cs="宋体"/>
          <w:color w:val="000000"/>
          <w:sz w:val="24"/>
          <w:lang w:val="en-US" w:eastAsia="zh-CN"/>
        </w:rPr>
        <w:t>磋商</w:t>
      </w:r>
      <w:r>
        <w:rPr>
          <w:rFonts w:hint="eastAsia" w:ascii="宋体" w:hAnsi="宋体" w:cs="宋体"/>
          <w:color w:val="000000"/>
          <w:sz w:val="24"/>
        </w:rPr>
        <w:t>文件，我方针对该项目的投标报价为</w:t>
      </w:r>
    </w:p>
    <w:p>
      <w:pPr>
        <w:spacing w:line="480" w:lineRule="exact"/>
        <w:ind w:firstLine="1680" w:firstLineChars="800"/>
        <w:rPr>
          <w:rFonts w:hint="eastAsia" w:ascii="宋体" w:hAnsi="宋体"/>
          <w:szCs w:val="21"/>
          <w:lang w:val="en-US" w:eastAsia="zh-CN"/>
        </w:rPr>
      </w:pPr>
      <w:r>
        <w:rPr>
          <w:rFonts w:hint="eastAsia" w:ascii="宋体" w:hAnsi="宋体"/>
          <w:szCs w:val="21"/>
          <w:lang w:val="en-US" w:eastAsia="zh-CN"/>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元</w:t>
      </w:r>
      <w:r>
        <w:rPr>
          <w:rFonts w:hint="eastAsia" w:ascii="宋体" w:hAnsi="宋体"/>
          <w:szCs w:val="21"/>
          <w:lang w:val="en-US" w:eastAsia="zh-CN"/>
        </w:rPr>
        <w:t>（小写）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 xml:space="preserve">元 </w:t>
      </w:r>
    </w:p>
    <w:p>
      <w:pPr>
        <w:spacing w:line="360" w:lineRule="auto"/>
        <w:rPr>
          <w:rFonts w:ascii="宋体" w:hAnsi="宋体" w:cs="宋体"/>
          <w:color w:val="000000"/>
          <w:sz w:val="24"/>
          <w:u w:val="single"/>
        </w:rPr>
      </w:pPr>
      <w:r>
        <w:rPr>
          <w:rFonts w:hint="eastAsia" w:ascii="宋体" w:hAnsi="宋体" w:cs="宋体"/>
          <w:color w:val="000000"/>
          <w:sz w:val="24"/>
        </w:rPr>
        <w:t>并正式授权下述签字人（职务）代表</w:t>
      </w:r>
      <w:r>
        <w:rPr>
          <w:rFonts w:hint="eastAsia" w:ascii="宋体" w:hAnsi="宋体" w:cs="宋体"/>
          <w:color w:val="000000"/>
          <w:sz w:val="24"/>
          <w:u w:val="single"/>
        </w:rPr>
        <w:t xml:space="preserve">           </w:t>
      </w:r>
      <w:r>
        <w:rPr>
          <w:rFonts w:hint="eastAsia" w:ascii="宋体" w:hAnsi="宋体" w:cs="宋体"/>
          <w:color w:val="000000"/>
          <w:sz w:val="24"/>
        </w:rPr>
        <w:t>（投标人名称），提交招标文件要求的全套投标文件，包括：</w:t>
      </w:r>
    </w:p>
    <w:p>
      <w:pPr>
        <w:spacing w:line="360" w:lineRule="auto"/>
        <w:ind w:firstLine="480" w:firstLineChars="200"/>
        <w:rPr>
          <w:rFonts w:ascii="宋体" w:hAnsi="宋体" w:cs="宋体"/>
          <w:color w:val="000000"/>
          <w:sz w:val="24"/>
        </w:rPr>
      </w:pPr>
      <w:r>
        <w:rPr>
          <w:rFonts w:hint="eastAsia" w:ascii="宋体" w:hAnsi="宋体" w:cs="宋体"/>
          <w:color w:val="000000"/>
          <w:sz w:val="24"/>
        </w:rPr>
        <w:t>1、招标文件中要求的投标文件；</w:t>
      </w:r>
    </w:p>
    <w:p>
      <w:pPr>
        <w:spacing w:line="360" w:lineRule="auto"/>
        <w:ind w:firstLine="480" w:firstLineChars="200"/>
        <w:rPr>
          <w:rFonts w:ascii="宋体" w:hAnsi="宋体" w:cs="宋体"/>
          <w:color w:val="000000"/>
          <w:sz w:val="24"/>
        </w:rPr>
      </w:pPr>
      <w:r>
        <w:rPr>
          <w:rFonts w:hint="eastAsia" w:ascii="宋体" w:hAnsi="宋体" w:cs="宋体"/>
          <w:color w:val="000000"/>
          <w:sz w:val="24"/>
        </w:rPr>
        <w:t>2、其他资料。</w:t>
      </w:r>
    </w:p>
    <w:p>
      <w:pPr>
        <w:spacing w:line="360" w:lineRule="auto"/>
        <w:ind w:firstLine="480" w:firstLineChars="200"/>
        <w:rPr>
          <w:rFonts w:ascii="宋体" w:hAnsi="宋体" w:cs="宋体"/>
          <w:color w:val="000000"/>
          <w:sz w:val="24"/>
        </w:rPr>
      </w:pPr>
      <w:r>
        <w:rPr>
          <w:rFonts w:hint="eastAsia" w:ascii="宋体" w:hAnsi="宋体" w:cs="宋体"/>
          <w:color w:val="000000"/>
          <w:sz w:val="24"/>
        </w:rPr>
        <w:t>据此函，签字人兹宣布同意如下：</w:t>
      </w:r>
    </w:p>
    <w:p>
      <w:pPr>
        <w:spacing w:line="360" w:lineRule="auto"/>
        <w:ind w:firstLine="480" w:firstLineChars="200"/>
        <w:rPr>
          <w:rFonts w:ascii="宋体" w:hAnsi="宋体" w:cs="宋体"/>
          <w:color w:val="000000"/>
          <w:sz w:val="24"/>
        </w:rPr>
      </w:pPr>
      <w:r>
        <w:rPr>
          <w:rFonts w:hint="eastAsia" w:ascii="宋体" w:hAnsi="宋体" w:cs="宋体"/>
          <w:color w:val="000000"/>
          <w:sz w:val="24"/>
        </w:rPr>
        <w:t>1、我方已详细审核并确认全部</w:t>
      </w:r>
      <w:r>
        <w:rPr>
          <w:rFonts w:hint="eastAsia" w:ascii="宋体" w:hAnsi="宋体" w:cs="宋体"/>
          <w:color w:val="000000"/>
          <w:sz w:val="24"/>
          <w:lang w:val="en-US" w:eastAsia="zh-CN"/>
        </w:rPr>
        <w:t>磋商</w:t>
      </w:r>
      <w:r>
        <w:rPr>
          <w:rFonts w:hint="eastAsia" w:ascii="宋体" w:hAnsi="宋体" w:cs="宋体"/>
          <w:color w:val="000000"/>
          <w:sz w:val="24"/>
        </w:rPr>
        <w:t>文件，包括修改文件（如有时）及有关附件。</w:t>
      </w:r>
    </w:p>
    <w:p>
      <w:pPr>
        <w:spacing w:line="320" w:lineRule="exact"/>
        <w:ind w:firstLine="480" w:firstLineChars="200"/>
        <w:rPr>
          <w:rFonts w:ascii="宋体" w:hAnsi="宋体" w:cs="宋体"/>
          <w:color w:val="000000"/>
          <w:sz w:val="24"/>
        </w:rPr>
      </w:pPr>
      <w:r>
        <w:rPr>
          <w:rFonts w:hint="eastAsia" w:ascii="宋体" w:hAnsi="宋体" w:cs="宋体"/>
          <w:color w:val="000000"/>
          <w:sz w:val="24"/>
        </w:rPr>
        <w:t>2、一旦我方中标，我方将按照投标文件中的承诺组建项目组，由投标文件所承诺的人员完成本项目的全部工作，保证在未征得招标人同意的前提下不变更主要人员，保证按投标函附表中承诺的</w:t>
      </w:r>
      <w:r>
        <w:rPr>
          <w:rFonts w:hint="eastAsia" w:ascii="宋体" w:hAnsi="宋体" w:cs="宋体"/>
          <w:color w:val="000000"/>
          <w:sz w:val="24"/>
          <w:lang w:val="en-US" w:eastAsia="zh-CN"/>
        </w:rPr>
        <w:t>工期</w:t>
      </w:r>
      <w:r>
        <w:rPr>
          <w:rFonts w:hint="eastAsia" w:ascii="宋体" w:hAnsi="宋体" w:cs="宋体"/>
          <w:color w:val="000000"/>
          <w:sz w:val="24"/>
        </w:rPr>
        <w:t>完成</w:t>
      </w:r>
      <w:r>
        <w:rPr>
          <w:rFonts w:hint="eastAsia" w:ascii="宋体" w:hAnsi="宋体" w:cs="宋体"/>
          <w:color w:val="000000"/>
          <w:sz w:val="24"/>
          <w:lang w:val="en-US" w:eastAsia="zh-CN"/>
        </w:rPr>
        <w:t>施工</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3、我方同意所提交的投标文件在招标文件的投标须知中第条规定的投标有效期限内有效，在此期间内如果中标，我方将受此约束。</w:t>
      </w:r>
    </w:p>
    <w:p>
      <w:pPr>
        <w:spacing w:line="360" w:lineRule="auto"/>
        <w:ind w:firstLine="480" w:firstLineChars="200"/>
        <w:rPr>
          <w:rFonts w:ascii="宋体" w:hAnsi="宋体" w:cs="宋体"/>
          <w:color w:val="000000"/>
          <w:sz w:val="24"/>
        </w:rPr>
      </w:pPr>
      <w:r>
        <w:rPr>
          <w:rFonts w:hint="eastAsia" w:ascii="宋体" w:hAnsi="宋体" w:cs="宋体"/>
          <w:color w:val="000000"/>
          <w:sz w:val="24"/>
        </w:rPr>
        <w:t>4、除非另外达成协议并生效，贵方的中标通知书和本投标文件将成为约束比方的合同文件的组成部分。</w:t>
      </w:r>
    </w:p>
    <w:p>
      <w:pPr>
        <w:spacing w:line="360" w:lineRule="auto"/>
        <w:ind w:firstLine="480" w:firstLineChars="200"/>
        <w:rPr>
          <w:rFonts w:ascii="宋体" w:hAnsi="宋体" w:cs="宋体"/>
          <w:color w:val="000000"/>
          <w:sz w:val="24"/>
        </w:rPr>
      </w:pPr>
      <w:r>
        <w:rPr>
          <w:rFonts w:hint="eastAsia" w:ascii="宋体" w:hAnsi="宋体" w:cs="宋体"/>
          <w:color w:val="000000"/>
          <w:sz w:val="24"/>
        </w:rPr>
        <w:t>5、其他补充说明：</w:t>
      </w:r>
      <w:r>
        <w:rPr>
          <w:rFonts w:hint="eastAsia" w:ascii="宋体" w:hAnsi="宋体" w:cs="宋体"/>
          <w:color w:val="000000"/>
          <w:sz w:val="24"/>
          <w:u w:val="single"/>
        </w:rPr>
        <w:t xml:space="preserve">        （</w:t>
      </w:r>
      <w:r>
        <w:rPr>
          <w:rFonts w:hint="eastAsia" w:ascii="宋体" w:hAnsi="宋体" w:cs="宋体"/>
          <w:color w:val="000000"/>
          <w:sz w:val="24"/>
        </w:rPr>
        <w:t>补充说明事项）与本投标有关的一切正式往来通讯请寄：</w:t>
      </w:r>
    </w:p>
    <w:p>
      <w:pPr>
        <w:spacing w:line="360" w:lineRule="auto"/>
        <w:ind w:firstLine="480" w:firstLineChars="200"/>
        <w:rPr>
          <w:rFonts w:hint="eastAsia" w:ascii="宋体" w:hAnsi="宋体" w:cs="宋体"/>
          <w:color w:val="000000"/>
          <w:sz w:val="24"/>
        </w:rPr>
      </w:pPr>
    </w:p>
    <w:p>
      <w:pPr>
        <w:spacing w:line="360" w:lineRule="auto"/>
        <w:ind w:firstLine="480" w:firstLineChars="200"/>
        <w:rPr>
          <w:rFonts w:hint="eastAsia" w:ascii="宋体" w:hAnsi="宋体" w:cs="宋体"/>
          <w:color w:val="000000"/>
          <w:sz w:val="24"/>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投标人： （全称、盖章）</w:t>
      </w:r>
    </w:p>
    <w:p>
      <w:pPr>
        <w:spacing w:line="360" w:lineRule="auto"/>
        <w:ind w:firstLine="480" w:firstLineChars="200"/>
        <w:rPr>
          <w:rFonts w:ascii="宋体" w:hAnsi="宋体" w:cs="宋体"/>
          <w:color w:val="000000"/>
          <w:sz w:val="24"/>
        </w:rPr>
      </w:pPr>
      <w:r>
        <w:rPr>
          <w:rFonts w:hint="eastAsia" w:ascii="宋体" w:hAnsi="宋体" w:cs="宋体"/>
          <w:color w:val="000000"/>
          <w:sz w:val="24"/>
        </w:rPr>
        <w:t>地址：</w:t>
      </w:r>
      <w:r>
        <w:rPr>
          <w:rFonts w:hint="eastAsia" w:ascii="宋体" w:hAnsi="宋体" w:cs="宋体"/>
          <w:color w:val="000000"/>
          <w:sz w:val="24"/>
          <w:lang w:val="en-US" w:eastAsia="zh-CN"/>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法定代表人或其委托代理人：  （签字或盖章）       </w:t>
      </w:r>
    </w:p>
    <w:p>
      <w:pPr>
        <w:spacing w:line="360" w:lineRule="auto"/>
        <w:ind w:firstLine="480" w:firstLineChars="200"/>
        <w:rPr>
          <w:rFonts w:hint="eastAsia" w:ascii="宋体" w:hAnsi="宋体" w:cs="宋体"/>
          <w:color w:val="000000"/>
          <w:sz w:val="24"/>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日期：年 月</w:t>
      </w:r>
      <w:r>
        <w:rPr>
          <w:rFonts w:hint="eastAsia" w:ascii="宋体" w:hAnsi="宋体" w:cs="宋体"/>
          <w:color w:val="000000"/>
          <w:sz w:val="24"/>
          <w:lang w:val="en-US" w:eastAsia="zh-CN"/>
        </w:rPr>
        <w:t xml:space="preserve"> </w:t>
      </w:r>
      <w:r>
        <w:rPr>
          <w:rFonts w:hint="eastAsia" w:ascii="宋体" w:hAnsi="宋体" w:cs="宋体"/>
          <w:color w:val="000000"/>
          <w:sz w:val="24"/>
        </w:rPr>
        <w:t>日</w:t>
      </w:r>
    </w:p>
    <w:p>
      <w:pPr>
        <w:spacing w:before="152"/>
        <w:ind w:left="0" w:right="96" w:firstLine="0"/>
        <w:jc w:val="center"/>
        <w:rPr>
          <w:rFonts w:hint="eastAsia"/>
          <w:b/>
          <w:color w:val="auto"/>
          <w:sz w:val="24"/>
          <w:szCs w:val="24"/>
        </w:rPr>
      </w:pPr>
    </w:p>
    <w:p>
      <w:pPr>
        <w:spacing w:before="152"/>
        <w:ind w:left="0" w:right="96" w:firstLine="0"/>
        <w:jc w:val="center"/>
        <w:rPr>
          <w:rFonts w:hint="eastAsia"/>
          <w:b/>
          <w:color w:val="auto"/>
          <w:sz w:val="24"/>
          <w:szCs w:val="24"/>
        </w:rPr>
      </w:pPr>
    </w:p>
    <w:p>
      <w:pPr>
        <w:spacing w:before="152"/>
        <w:ind w:left="0" w:right="96" w:firstLine="0"/>
        <w:jc w:val="center"/>
        <w:rPr>
          <w:rFonts w:hint="eastAsia"/>
          <w:b/>
          <w:color w:val="auto"/>
          <w:sz w:val="24"/>
          <w:szCs w:val="24"/>
        </w:rPr>
      </w:pPr>
    </w:p>
    <w:p>
      <w:pPr>
        <w:spacing w:before="152"/>
        <w:ind w:left="0" w:right="96" w:firstLine="0"/>
        <w:jc w:val="both"/>
        <w:rPr>
          <w:rFonts w:hint="eastAsia"/>
          <w:b/>
          <w:color w:val="auto"/>
          <w:sz w:val="24"/>
          <w:szCs w:val="24"/>
        </w:rPr>
      </w:pPr>
    </w:p>
    <w:p>
      <w:pPr>
        <w:rPr>
          <w:rFonts w:hint="eastAsia"/>
          <w:b/>
          <w:sz w:val="30"/>
          <w:lang w:val="en-US" w:eastAsia="zh-CN"/>
        </w:rPr>
        <w:sectPr>
          <w:footerReference r:id="rId3" w:type="default"/>
          <w:pgSz w:w="11910" w:h="16840"/>
          <w:pgMar w:top="1340" w:right="1134" w:bottom="1260" w:left="1134" w:header="882" w:footer="1072" w:gutter="0"/>
          <w:cols w:space="708" w:num="1"/>
        </w:sectPr>
      </w:pPr>
    </w:p>
    <w:p>
      <w:pPr>
        <w:spacing w:before="312" w:beforeLines="100" w:after="156" w:afterLines="50" w:line="510" w:lineRule="exact"/>
        <w:jc w:val="center"/>
        <w:outlineLvl w:val="2"/>
        <w:rPr>
          <w:rFonts w:hint="eastAsia" w:ascii="宋体" w:hAnsi="宋体"/>
          <w:b/>
          <w:szCs w:val="21"/>
        </w:rPr>
      </w:pPr>
      <w:r>
        <w:rPr>
          <w:rFonts w:hint="eastAsia" w:ascii="黑体" w:hAnsi="宋体" w:eastAsia="黑体"/>
          <w:sz w:val="24"/>
        </w:rPr>
        <w:t>（二）投标函附录</w:t>
      </w:r>
    </w:p>
    <w:tbl>
      <w:tblPr>
        <w:tblStyle w:val="15"/>
        <w:tblpPr w:leftFromText="180" w:rightFromText="180" w:vertAnchor="text" w:horzAnchor="margin" w:tblpXSpec="center" w:tblpY="31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1823"/>
        <w:gridCol w:w="1584"/>
        <w:gridCol w:w="219"/>
        <w:gridCol w:w="187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248" w:type="dxa"/>
            <w:noWrap w:val="0"/>
            <w:vAlign w:val="center"/>
          </w:tcPr>
          <w:p>
            <w:pPr>
              <w:spacing w:line="500" w:lineRule="exact"/>
              <w:jc w:val="center"/>
              <w:rPr>
                <w:rFonts w:hint="eastAsia" w:ascii="宋体" w:hAnsi="宋体"/>
                <w:szCs w:val="21"/>
              </w:rPr>
            </w:pPr>
            <w:r>
              <w:rPr>
                <w:rFonts w:hint="eastAsia" w:ascii="宋体" w:hAnsi="宋体"/>
                <w:szCs w:val="21"/>
              </w:rPr>
              <w:t>招标项目名称</w:t>
            </w:r>
          </w:p>
        </w:tc>
        <w:tc>
          <w:tcPr>
            <w:tcW w:w="7128" w:type="dxa"/>
            <w:gridSpan w:val="5"/>
            <w:noWrap w:val="0"/>
            <w:vAlign w:val="center"/>
          </w:tcPr>
          <w:p>
            <w:pPr>
              <w:tabs>
                <w:tab w:val="left" w:pos="915"/>
              </w:tabs>
              <w:spacing w:line="500" w:lineRule="exact"/>
              <w:ind w:firstLine="51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248" w:type="dxa"/>
            <w:noWrap w:val="0"/>
            <w:vAlign w:val="center"/>
          </w:tcPr>
          <w:p>
            <w:pPr>
              <w:spacing w:line="500" w:lineRule="exact"/>
              <w:jc w:val="center"/>
              <w:rPr>
                <w:rFonts w:hint="eastAsia" w:ascii="宋体" w:hAnsi="宋体"/>
                <w:szCs w:val="21"/>
              </w:rPr>
            </w:pPr>
            <w:r>
              <w:rPr>
                <w:rFonts w:hint="eastAsia" w:ascii="宋体" w:hAnsi="宋体"/>
                <w:szCs w:val="21"/>
              </w:rPr>
              <w:t>投标单位名称</w:t>
            </w:r>
          </w:p>
        </w:tc>
        <w:tc>
          <w:tcPr>
            <w:tcW w:w="7128" w:type="dxa"/>
            <w:gridSpan w:val="5"/>
            <w:noWrap w:val="0"/>
            <w:vAlign w:val="center"/>
          </w:tcPr>
          <w:p>
            <w:pPr>
              <w:tabs>
                <w:tab w:val="left" w:pos="2010"/>
              </w:tabs>
              <w:spacing w:line="500" w:lineRule="exact"/>
              <w:ind w:left="-131" w:leftChars="-250" w:hanging="394" w:hangingChars="188"/>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2248" w:type="dxa"/>
            <w:noWrap w:val="0"/>
            <w:vAlign w:val="center"/>
          </w:tcPr>
          <w:p>
            <w:pPr>
              <w:spacing w:line="500" w:lineRule="exact"/>
              <w:jc w:val="center"/>
              <w:rPr>
                <w:rFonts w:hint="eastAsia" w:ascii="宋体" w:hAnsi="宋体"/>
                <w:szCs w:val="21"/>
              </w:rPr>
            </w:pPr>
            <w:r>
              <w:rPr>
                <w:rFonts w:hint="eastAsia" w:ascii="宋体" w:hAnsi="宋体"/>
                <w:szCs w:val="21"/>
              </w:rPr>
              <w:t>投标报价（元）</w:t>
            </w:r>
          </w:p>
        </w:tc>
        <w:tc>
          <w:tcPr>
            <w:tcW w:w="7128" w:type="dxa"/>
            <w:gridSpan w:val="5"/>
            <w:noWrap w:val="0"/>
            <w:vAlign w:val="center"/>
          </w:tcPr>
          <w:p>
            <w:pPr>
              <w:spacing w:line="500" w:lineRule="exact"/>
              <w:ind w:firstLine="1050" w:firstLineChars="500"/>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p>
          <w:p>
            <w:pPr>
              <w:spacing w:line="500" w:lineRule="exact"/>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248" w:type="dxa"/>
            <w:noWrap w:val="0"/>
            <w:vAlign w:val="center"/>
          </w:tcPr>
          <w:p>
            <w:pPr>
              <w:spacing w:line="500" w:lineRule="exact"/>
              <w:jc w:val="center"/>
              <w:rPr>
                <w:rFonts w:hint="eastAsia" w:ascii="宋体" w:hAnsi="宋体"/>
                <w:szCs w:val="21"/>
              </w:rPr>
            </w:pPr>
            <w:r>
              <w:rPr>
                <w:rFonts w:hint="eastAsia" w:ascii="宋体" w:hAnsi="宋体"/>
                <w:szCs w:val="21"/>
              </w:rPr>
              <w:t>投标工期</w:t>
            </w:r>
          </w:p>
        </w:tc>
        <w:tc>
          <w:tcPr>
            <w:tcW w:w="3626" w:type="dxa"/>
            <w:gridSpan w:val="3"/>
            <w:noWrap w:val="0"/>
            <w:vAlign w:val="center"/>
          </w:tcPr>
          <w:p>
            <w:pPr>
              <w:spacing w:line="500" w:lineRule="exact"/>
              <w:rPr>
                <w:rFonts w:hint="eastAsia" w:ascii="宋体" w:hAnsi="宋体"/>
                <w:szCs w:val="21"/>
              </w:rPr>
            </w:pPr>
          </w:p>
        </w:tc>
        <w:tc>
          <w:tcPr>
            <w:tcW w:w="1874" w:type="dxa"/>
            <w:noWrap w:val="0"/>
            <w:vAlign w:val="center"/>
          </w:tcPr>
          <w:p>
            <w:pPr>
              <w:spacing w:line="500" w:lineRule="exact"/>
              <w:jc w:val="center"/>
              <w:rPr>
                <w:rFonts w:hint="default" w:ascii="宋体" w:hAnsi="宋体" w:eastAsia="宋体"/>
                <w:szCs w:val="21"/>
                <w:lang w:val="en-US" w:eastAsia="zh-CN"/>
              </w:rPr>
            </w:pPr>
            <w:r>
              <w:rPr>
                <w:rFonts w:hint="eastAsia" w:ascii="宋体" w:hAnsi="宋体"/>
                <w:szCs w:val="21"/>
                <w:lang w:val="en-US" w:eastAsia="zh-CN"/>
              </w:rPr>
              <w:t>质量要求</w:t>
            </w:r>
          </w:p>
        </w:tc>
        <w:tc>
          <w:tcPr>
            <w:tcW w:w="1628" w:type="dxa"/>
            <w:noWrap w:val="0"/>
            <w:vAlign w:val="center"/>
          </w:tcPr>
          <w:p>
            <w:pPr>
              <w:spacing w:line="5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248" w:type="dxa"/>
            <w:noWrap w:val="0"/>
            <w:vAlign w:val="center"/>
          </w:tcPr>
          <w:p>
            <w:pPr>
              <w:spacing w:line="500" w:lineRule="exact"/>
              <w:jc w:val="center"/>
              <w:rPr>
                <w:rFonts w:hint="default" w:ascii="宋体" w:hAnsi="宋体" w:eastAsia="宋体"/>
                <w:szCs w:val="21"/>
                <w:lang w:val="en-US" w:eastAsia="zh-CN"/>
              </w:rPr>
            </w:pPr>
            <w:r>
              <w:rPr>
                <w:rFonts w:hint="eastAsia" w:ascii="宋体" w:hAnsi="宋体"/>
                <w:szCs w:val="21"/>
                <w:lang w:val="en-US" w:eastAsia="zh-CN"/>
              </w:rPr>
              <w:t>项目地点</w:t>
            </w:r>
          </w:p>
        </w:tc>
        <w:tc>
          <w:tcPr>
            <w:tcW w:w="7128" w:type="dxa"/>
            <w:gridSpan w:val="5"/>
            <w:noWrap w:val="0"/>
            <w:vAlign w:val="center"/>
          </w:tcPr>
          <w:p>
            <w:pPr>
              <w:spacing w:line="5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248" w:type="dxa"/>
            <w:noWrap w:val="0"/>
            <w:vAlign w:val="center"/>
          </w:tcPr>
          <w:p>
            <w:pPr>
              <w:spacing w:line="500" w:lineRule="exact"/>
              <w:jc w:val="center"/>
              <w:rPr>
                <w:rFonts w:hint="default" w:ascii="宋体" w:hAnsi="宋体" w:eastAsia="宋体"/>
                <w:szCs w:val="21"/>
                <w:lang w:val="en-US" w:eastAsia="zh-CN"/>
              </w:rPr>
            </w:pPr>
            <w:r>
              <w:rPr>
                <w:rFonts w:hint="eastAsia" w:ascii="宋体" w:hAnsi="宋体"/>
                <w:szCs w:val="21"/>
                <w:lang w:val="en-US" w:eastAsia="zh-CN"/>
              </w:rPr>
              <w:t>项目经理</w:t>
            </w:r>
          </w:p>
        </w:tc>
        <w:tc>
          <w:tcPr>
            <w:tcW w:w="1823" w:type="dxa"/>
            <w:noWrap w:val="0"/>
            <w:vAlign w:val="center"/>
          </w:tcPr>
          <w:p>
            <w:pPr>
              <w:spacing w:line="500" w:lineRule="exact"/>
              <w:jc w:val="center"/>
              <w:rPr>
                <w:rFonts w:hint="eastAsia"/>
              </w:rPr>
            </w:pPr>
          </w:p>
          <w:p>
            <w:pPr>
              <w:pStyle w:val="19"/>
              <w:rPr>
                <w:rFonts w:hint="eastAsia"/>
              </w:rPr>
            </w:pPr>
          </w:p>
        </w:tc>
        <w:tc>
          <w:tcPr>
            <w:tcW w:w="1584" w:type="dxa"/>
            <w:noWrap w:val="0"/>
            <w:vAlign w:val="center"/>
          </w:tcPr>
          <w:p>
            <w:pPr>
              <w:tabs>
                <w:tab w:val="left" w:pos="242"/>
              </w:tabs>
              <w:spacing w:line="500" w:lineRule="exact"/>
              <w:jc w:val="left"/>
              <w:rPr>
                <w:rFonts w:hint="default" w:ascii="宋体" w:hAnsi="宋体" w:eastAsia="宋体"/>
                <w:szCs w:val="21"/>
                <w:lang w:val="en-US" w:eastAsia="zh-CN"/>
              </w:rPr>
            </w:pPr>
            <w:r>
              <w:rPr>
                <w:rFonts w:hint="eastAsia" w:ascii="宋体" w:hAnsi="宋体"/>
                <w:szCs w:val="21"/>
                <w:lang w:eastAsia="zh-CN"/>
              </w:rPr>
              <w:tab/>
            </w:r>
            <w:r>
              <w:rPr>
                <w:rFonts w:hint="eastAsia" w:ascii="宋体" w:hAnsi="宋体"/>
                <w:szCs w:val="21"/>
                <w:lang w:val="en-US" w:eastAsia="zh-CN"/>
              </w:rPr>
              <w:t>证书编号</w:t>
            </w:r>
          </w:p>
        </w:tc>
        <w:tc>
          <w:tcPr>
            <w:tcW w:w="3721" w:type="dxa"/>
            <w:gridSpan w:val="3"/>
            <w:noWrap w:val="0"/>
            <w:vAlign w:val="center"/>
          </w:tcPr>
          <w:p>
            <w:pPr>
              <w:spacing w:line="5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248" w:type="dxa"/>
            <w:noWrap w:val="0"/>
            <w:vAlign w:val="center"/>
          </w:tcPr>
          <w:p>
            <w:pPr>
              <w:spacing w:line="500" w:lineRule="exact"/>
              <w:jc w:val="center"/>
              <w:rPr>
                <w:rFonts w:hint="eastAsia" w:ascii="宋体" w:hAnsi="宋体"/>
                <w:szCs w:val="21"/>
              </w:rPr>
            </w:pPr>
            <w:r>
              <w:rPr>
                <w:rFonts w:hint="eastAsia" w:ascii="宋体" w:hAnsi="宋体"/>
                <w:szCs w:val="21"/>
              </w:rPr>
              <w:t>技术标准和要求</w:t>
            </w:r>
          </w:p>
        </w:tc>
        <w:tc>
          <w:tcPr>
            <w:tcW w:w="7128" w:type="dxa"/>
            <w:gridSpan w:val="5"/>
            <w:noWrap w:val="0"/>
            <w:vAlign w:val="center"/>
          </w:tcPr>
          <w:p>
            <w:pPr>
              <w:spacing w:line="500" w:lineRule="exact"/>
              <w:jc w:val="center"/>
              <w:rPr>
                <w:rFonts w:hint="eastAsia"/>
              </w:rPr>
            </w:pPr>
          </w:p>
          <w:p>
            <w:pPr>
              <w:pStyle w:val="1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9376" w:type="dxa"/>
            <w:gridSpan w:val="6"/>
            <w:noWrap w:val="0"/>
            <w:vAlign w:val="top"/>
          </w:tcPr>
          <w:p>
            <w:pPr>
              <w:spacing w:line="500" w:lineRule="exact"/>
              <w:rPr>
                <w:rFonts w:hint="eastAsia" w:ascii="宋体" w:hAnsi="宋体"/>
                <w:szCs w:val="21"/>
              </w:rPr>
            </w:pPr>
            <w:r>
              <w:rPr>
                <w:rFonts w:hint="eastAsia" w:ascii="宋体" w:hAnsi="宋体"/>
                <w:szCs w:val="21"/>
              </w:rPr>
              <w:t>优惠及服务承诺：</w:t>
            </w:r>
          </w:p>
          <w:p>
            <w:pPr>
              <w:spacing w:line="500" w:lineRule="exact"/>
              <w:rPr>
                <w:rFonts w:hint="eastAsia" w:ascii="宋体" w:hAnsi="宋体"/>
                <w:szCs w:val="21"/>
              </w:rPr>
            </w:pPr>
          </w:p>
          <w:p>
            <w:pPr>
              <w:spacing w:line="500" w:lineRule="exact"/>
              <w:rPr>
                <w:rFonts w:hint="eastAsia" w:ascii="宋体" w:hAnsi="宋体"/>
                <w:szCs w:val="21"/>
              </w:rPr>
            </w:pPr>
          </w:p>
          <w:p>
            <w:pPr>
              <w:spacing w:line="500" w:lineRule="exact"/>
              <w:rPr>
                <w:rFonts w:hint="eastAsia" w:ascii="宋体" w:hAnsi="宋体"/>
                <w:szCs w:val="21"/>
              </w:rPr>
            </w:pPr>
          </w:p>
          <w:p>
            <w:pPr>
              <w:spacing w:line="500" w:lineRule="exact"/>
              <w:rPr>
                <w:rFonts w:hint="eastAsia" w:ascii="宋体" w:hAnsi="宋体"/>
                <w:szCs w:val="21"/>
              </w:rPr>
            </w:pPr>
            <w:r>
              <w:rPr>
                <w:rFonts w:hint="eastAsia" w:ascii="宋体" w:hAnsi="宋体"/>
                <w:szCs w:val="21"/>
              </w:rPr>
              <w:t xml:space="preserve"> </w:t>
            </w:r>
          </w:p>
        </w:tc>
      </w:tr>
    </w:tbl>
    <w:p>
      <w:pPr>
        <w:spacing w:line="500" w:lineRule="exact"/>
        <w:ind w:firstLine="510"/>
        <w:rPr>
          <w:rFonts w:hint="eastAsia" w:ascii="宋体" w:hAnsi="宋体"/>
          <w:szCs w:val="21"/>
        </w:rPr>
      </w:pPr>
    </w:p>
    <w:p>
      <w:pPr>
        <w:spacing w:line="500" w:lineRule="exact"/>
        <w:ind w:firstLine="510"/>
        <w:rPr>
          <w:rFonts w:hint="eastAsia" w:ascii="宋体" w:hAnsi="宋体"/>
          <w:szCs w:val="21"/>
        </w:rPr>
      </w:pPr>
      <w:r>
        <w:rPr>
          <w:rFonts w:hint="eastAsia" w:ascii="宋体" w:hAnsi="宋体"/>
          <w:szCs w:val="21"/>
        </w:rPr>
        <w:t>投标人：（盖章）</w:t>
      </w:r>
    </w:p>
    <w:p>
      <w:pPr>
        <w:spacing w:line="500" w:lineRule="exact"/>
        <w:ind w:firstLine="510"/>
        <w:rPr>
          <w:rFonts w:hint="eastAsia" w:ascii="宋体" w:hAnsi="宋体"/>
          <w:szCs w:val="21"/>
        </w:rPr>
      </w:pPr>
      <w:r>
        <w:rPr>
          <w:rFonts w:hint="eastAsia" w:ascii="宋体" w:hAnsi="宋体"/>
          <w:szCs w:val="21"/>
        </w:rPr>
        <w:t>法定代表人或授权委托人：（签字或盖章）</w:t>
      </w:r>
    </w:p>
    <w:p>
      <w:pPr>
        <w:spacing w:line="500" w:lineRule="exact"/>
        <w:ind w:firstLine="525" w:firstLineChars="250"/>
        <w:rPr>
          <w:rFonts w:hint="eastAsia" w:ascii="宋体" w:hAnsi="宋体"/>
          <w:szCs w:val="21"/>
        </w:rPr>
      </w:pPr>
      <w:r>
        <w:rPr>
          <w:rFonts w:hint="eastAsia" w:ascii="宋体" w:hAnsi="宋体"/>
          <w:szCs w:val="21"/>
        </w:rPr>
        <w:t>日期：    年   月    日</w:t>
      </w:r>
    </w:p>
    <w:p>
      <w:pPr>
        <w:widowControl w:val="0"/>
        <w:snapToGrid w:val="0"/>
        <w:spacing w:line="560" w:lineRule="exact"/>
        <w:jc w:val="both"/>
        <w:rPr>
          <w:rFonts w:ascii="黑体" w:hAnsi="黑体" w:eastAsia="黑体"/>
          <w:b/>
          <w:color w:val="auto"/>
          <w:sz w:val="30"/>
          <w:szCs w:val="30"/>
        </w:rPr>
      </w:pPr>
    </w:p>
    <w:p>
      <w:pPr>
        <w:widowControl w:val="0"/>
        <w:snapToGrid w:val="0"/>
        <w:spacing w:line="560" w:lineRule="exact"/>
        <w:jc w:val="center"/>
        <w:rPr>
          <w:rFonts w:hint="eastAsia" w:ascii="黑体" w:hAnsi="黑体" w:eastAsia="黑体"/>
          <w:b/>
          <w:color w:val="auto"/>
          <w:sz w:val="30"/>
          <w:szCs w:val="30"/>
        </w:rPr>
      </w:pPr>
    </w:p>
    <w:p>
      <w:pPr>
        <w:widowControl w:val="0"/>
        <w:snapToGrid w:val="0"/>
        <w:spacing w:line="560" w:lineRule="exact"/>
        <w:jc w:val="center"/>
        <w:rPr>
          <w:rFonts w:hint="eastAsia" w:ascii="黑体" w:hAnsi="黑体" w:eastAsia="黑体"/>
          <w:b/>
          <w:color w:val="auto"/>
          <w:sz w:val="30"/>
          <w:szCs w:val="30"/>
        </w:rPr>
      </w:pPr>
    </w:p>
    <w:p>
      <w:pPr>
        <w:widowControl w:val="0"/>
        <w:snapToGrid w:val="0"/>
        <w:spacing w:line="560" w:lineRule="exact"/>
        <w:jc w:val="center"/>
        <w:rPr>
          <w:rFonts w:hint="eastAsia" w:ascii="黑体" w:hAnsi="黑体" w:eastAsia="黑体"/>
          <w:b/>
          <w:color w:val="auto"/>
          <w:sz w:val="30"/>
          <w:szCs w:val="30"/>
        </w:rPr>
      </w:pPr>
    </w:p>
    <w:p>
      <w:pPr>
        <w:widowControl w:val="0"/>
        <w:snapToGrid w:val="0"/>
        <w:spacing w:line="560" w:lineRule="exact"/>
        <w:jc w:val="center"/>
        <w:rPr>
          <w:rFonts w:hint="eastAsia" w:ascii="黑体" w:hAnsi="黑体" w:eastAsia="黑体"/>
          <w:b/>
          <w:color w:val="auto"/>
          <w:sz w:val="30"/>
          <w:szCs w:val="30"/>
        </w:rPr>
      </w:pPr>
    </w:p>
    <w:p>
      <w:pPr>
        <w:spacing w:line="400" w:lineRule="exact"/>
        <w:jc w:val="center"/>
        <w:outlineLvl w:val="1"/>
        <w:rPr>
          <w:rFonts w:ascii="宋体" w:hAnsi="宋体" w:cs="宋体"/>
          <w:b/>
          <w:color w:val="000000"/>
          <w:sz w:val="32"/>
          <w:szCs w:val="32"/>
        </w:rPr>
      </w:pPr>
      <w:r>
        <w:rPr>
          <w:rFonts w:hint="eastAsia" w:ascii="宋体" w:hAnsi="宋体" w:cs="宋体"/>
          <w:b/>
          <w:color w:val="000000"/>
          <w:sz w:val="28"/>
          <w:szCs w:val="28"/>
        </w:rPr>
        <w:t>二</w:t>
      </w:r>
      <w:r>
        <w:rPr>
          <w:rFonts w:hint="eastAsia" w:ascii="宋体" w:hAnsi="宋体" w:cs="宋体"/>
          <w:b/>
          <w:color w:val="000000"/>
          <w:sz w:val="32"/>
          <w:szCs w:val="32"/>
        </w:rPr>
        <w:t>、法定代表人资格证明</w:t>
      </w:r>
    </w:p>
    <w:p>
      <w:pPr>
        <w:spacing w:line="400" w:lineRule="exact"/>
        <w:jc w:val="center"/>
        <w:rPr>
          <w:rFonts w:ascii="宋体" w:hAnsi="宋体" w:cs="宋体"/>
          <w:b/>
          <w:color w:val="000000"/>
          <w:sz w:val="32"/>
          <w:szCs w:val="32"/>
        </w:rPr>
      </w:pPr>
    </w:p>
    <w:p>
      <w:pPr>
        <w:spacing w:line="480" w:lineRule="auto"/>
        <w:rPr>
          <w:rFonts w:ascii="宋体" w:hAnsi="宋体" w:cs="宋体"/>
          <w:color w:val="000000"/>
          <w:sz w:val="28"/>
          <w:szCs w:val="28"/>
        </w:rPr>
      </w:pPr>
    </w:p>
    <w:p>
      <w:pPr>
        <w:spacing w:line="480" w:lineRule="auto"/>
        <w:rPr>
          <w:rFonts w:ascii="宋体" w:hAnsi="宋体" w:cs="宋体"/>
          <w:color w:val="000000"/>
          <w:sz w:val="28"/>
          <w:szCs w:val="28"/>
        </w:rPr>
      </w:pPr>
    </w:p>
    <w:p>
      <w:pPr>
        <w:spacing w:line="360" w:lineRule="auto"/>
        <w:jc w:val="center"/>
        <w:rPr>
          <w:rFonts w:ascii="宋体" w:hAnsi="宋体" w:cs="宋体"/>
          <w:b/>
          <w:color w:val="000000"/>
          <w:sz w:val="32"/>
          <w:szCs w:val="32"/>
        </w:rPr>
      </w:pPr>
    </w:p>
    <w:p>
      <w:pPr>
        <w:spacing w:line="360" w:lineRule="auto"/>
        <w:jc w:val="center"/>
        <w:outlineLvl w:val="1"/>
        <w:rPr>
          <w:rFonts w:ascii="宋体" w:hAnsi="宋体" w:cs="宋体"/>
          <w:b/>
          <w:color w:val="000000"/>
          <w:sz w:val="32"/>
          <w:szCs w:val="32"/>
        </w:rPr>
      </w:pPr>
      <w:r>
        <w:rPr>
          <w:rFonts w:ascii="宋体" w:hAnsi="宋体" w:cs="宋体"/>
          <w:b/>
          <w:color w:val="000000"/>
          <w:sz w:val="32"/>
          <w:szCs w:val="32"/>
        </w:rPr>
        <w:br w:type="page"/>
      </w:r>
      <w:r>
        <w:rPr>
          <w:rFonts w:hint="eastAsia" w:ascii="宋体" w:hAnsi="宋体" w:cs="宋体"/>
          <w:b/>
          <w:color w:val="000000"/>
          <w:sz w:val="32"/>
          <w:szCs w:val="32"/>
        </w:rPr>
        <w:t>三、法定代表人授权委托书</w:t>
      </w:r>
    </w:p>
    <w:p>
      <w:pPr>
        <w:spacing w:line="360" w:lineRule="auto"/>
        <w:jc w:val="center"/>
        <w:rPr>
          <w:rFonts w:ascii="宋体" w:hAnsi="宋体" w:cs="宋体"/>
          <w:b/>
          <w:color w:val="000000"/>
          <w:sz w:val="32"/>
          <w:szCs w:val="32"/>
        </w:rPr>
      </w:pPr>
    </w:p>
    <w:p>
      <w:pPr>
        <w:spacing w:line="360" w:lineRule="auto"/>
        <w:jc w:val="center"/>
        <w:rPr>
          <w:rFonts w:ascii="宋体" w:hAnsi="宋体" w:cs="宋体"/>
          <w:b/>
          <w:color w:val="000000"/>
          <w:sz w:val="32"/>
          <w:szCs w:val="32"/>
        </w:rPr>
      </w:pPr>
    </w:p>
    <w:p>
      <w:pPr>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本人作为</w:t>
      </w:r>
      <w:r>
        <w:rPr>
          <w:rFonts w:hint="eastAsia" w:ascii="宋体" w:hAnsi="宋体" w:cs="宋体"/>
          <w:color w:val="000000"/>
          <w:sz w:val="24"/>
          <w:szCs w:val="28"/>
          <w:u w:val="single"/>
        </w:rPr>
        <w:t xml:space="preserve">  </w:t>
      </w:r>
      <w:r>
        <w:rPr>
          <w:rFonts w:hint="eastAsia" w:ascii="宋体" w:hAnsi="宋体" w:cs="宋体"/>
          <w:color w:val="000000"/>
          <w:sz w:val="24"/>
          <w:szCs w:val="28"/>
          <w:u w:val="single"/>
          <w:lang w:val="en-US" w:eastAsia="zh-CN"/>
        </w:rPr>
        <w:t xml:space="preserve">          </w:t>
      </w:r>
      <w:r>
        <w:rPr>
          <w:rFonts w:hint="eastAsia" w:ascii="宋体" w:hAnsi="宋体" w:cs="宋体"/>
          <w:color w:val="000000"/>
          <w:sz w:val="24"/>
          <w:szCs w:val="28"/>
          <w:u w:val="single"/>
        </w:rPr>
        <w:t xml:space="preserve"> </w:t>
      </w:r>
      <w:r>
        <w:rPr>
          <w:rFonts w:hint="eastAsia" w:ascii="宋体" w:hAnsi="宋体" w:cs="宋体"/>
          <w:color w:val="000000"/>
          <w:sz w:val="24"/>
          <w:szCs w:val="28"/>
          <w:u w:val="none"/>
        </w:rPr>
        <w:t>（投标人名称）</w:t>
      </w:r>
      <w:r>
        <w:rPr>
          <w:rFonts w:hint="eastAsia" w:ascii="宋体" w:hAnsi="宋体" w:cs="宋体"/>
          <w:color w:val="000000"/>
          <w:sz w:val="24"/>
          <w:szCs w:val="28"/>
        </w:rPr>
        <w:t>的法定代表人，在此授权我公司的</w:t>
      </w:r>
      <w:r>
        <w:rPr>
          <w:rFonts w:hint="eastAsia" w:ascii="宋体" w:hAnsi="宋体" w:cs="宋体"/>
          <w:color w:val="000000"/>
          <w:sz w:val="24"/>
          <w:szCs w:val="28"/>
          <w:u w:val="single"/>
          <w:lang w:val="en-US" w:eastAsia="zh-CN"/>
        </w:rPr>
        <w:t xml:space="preserve">      </w:t>
      </w:r>
      <w:r>
        <w:rPr>
          <w:rFonts w:hint="eastAsia" w:ascii="宋体" w:hAnsi="宋体" w:cs="宋体"/>
          <w:color w:val="000000"/>
          <w:sz w:val="24"/>
          <w:szCs w:val="28"/>
          <w:u w:val="none"/>
          <w:lang w:val="en-US" w:eastAsia="zh-CN"/>
        </w:rPr>
        <w:t xml:space="preserve"> ，</w:t>
      </w:r>
      <w:r>
        <w:rPr>
          <w:rFonts w:hint="eastAsia" w:ascii="宋体" w:hAnsi="宋体" w:cs="宋体"/>
          <w:color w:val="000000"/>
          <w:sz w:val="24"/>
          <w:szCs w:val="28"/>
        </w:rPr>
        <w:t>其身份证号码：</w:t>
      </w:r>
      <w:r>
        <w:rPr>
          <w:rFonts w:hint="eastAsia" w:ascii="宋体" w:hAnsi="宋体" w:cs="宋体"/>
          <w:color w:val="000000"/>
          <w:sz w:val="24"/>
          <w:szCs w:val="28"/>
          <w:u w:val="single"/>
        </w:rPr>
        <w:t xml:space="preserve">               </w:t>
      </w:r>
      <w:r>
        <w:rPr>
          <w:rFonts w:hint="eastAsia" w:ascii="宋体" w:hAnsi="宋体" w:cs="宋体"/>
          <w:color w:val="000000"/>
          <w:sz w:val="24"/>
          <w:szCs w:val="28"/>
        </w:rPr>
        <w:t>，作为我的合法委托代理人，以我的名义并代表我公司全权处理</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u w:val="single"/>
        </w:rPr>
        <w:t xml:space="preserve">           </w:t>
      </w:r>
      <w:r>
        <w:rPr>
          <w:rFonts w:hint="eastAsia" w:ascii="宋体" w:hAnsi="宋体" w:cs="宋体"/>
          <w:color w:val="000000"/>
          <w:sz w:val="24"/>
          <w:szCs w:val="28"/>
          <w:u w:val="single"/>
          <w:lang w:val="en-US" w:eastAsia="zh-CN"/>
        </w:rPr>
        <w:t xml:space="preserve"> </w:t>
      </w:r>
      <w:r>
        <w:rPr>
          <w:rFonts w:hint="eastAsia" w:ascii="宋体" w:hAnsi="宋体" w:cs="宋体"/>
          <w:color w:val="000000"/>
          <w:sz w:val="24"/>
          <w:szCs w:val="28"/>
        </w:rPr>
        <w:t>项目投标的各项事宜。</w:t>
      </w:r>
    </w:p>
    <w:p>
      <w:pPr>
        <w:spacing w:line="360" w:lineRule="auto"/>
        <w:ind w:firstLine="720" w:firstLineChars="300"/>
        <w:rPr>
          <w:rFonts w:ascii="宋体" w:hAnsi="宋体" w:cs="宋体"/>
          <w:color w:val="000000"/>
          <w:sz w:val="24"/>
          <w:szCs w:val="28"/>
        </w:rPr>
      </w:pPr>
      <w:r>
        <w:rPr>
          <w:rFonts w:hint="eastAsia" w:ascii="宋体" w:hAnsi="宋体" w:cs="宋体"/>
          <w:color w:val="000000"/>
          <w:sz w:val="24"/>
          <w:szCs w:val="28"/>
        </w:rPr>
        <w:t>本授权书期限自</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年</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月</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日起至   年   月   日止。</w:t>
      </w:r>
    </w:p>
    <w:p>
      <w:pPr>
        <w:spacing w:line="360" w:lineRule="auto"/>
        <w:ind w:firstLine="720" w:firstLineChars="300"/>
        <w:rPr>
          <w:rFonts w:ascii="宋体" w:hAnsi="宋体" w:cs="宋体"/>
          <w:color w:val="000000"/>
          <w:sz w:val="24"/>
          <w:szCs w:val="28"/>
        </w:rPr>
      </w:pPr>
      <w:r>
        <w:rPr>
          <w:rFonts w:hint="eastAsia" w:ascii="宋体" w:hAnsi="宋体" w:cs="宋体"/>
          <w:color w:val="000000"/>
          <w:sz w:val="24"/>
          <w:szCs w:val="28"/>
        </w:rPr>
        <w:t>在此授权范围和期限内，被授权人所实施的行为具有法律效力，授权人予以认可。</w:t>
      </w:r>
    </w:p>
    <w:p>
      <w:pPr>
        <w:spacing w:line="360" w:lineRule="auto"/>
        <w:ind w:firstLine="720" w:firstLineChars="300"/>
        <w:rPr>
          <w:rFonts w:ascii="宋体" w:hAnsi="宋体" w:cs="宋体"/>
          <w:color w:val="000000"/>
          <w:sz w:val="24"/>
          <w:szCs w:val="28"/>
        </w:rPr>
      </w:pPr>
      <w:r>
        <w:rPr>
          <w:rFonts w:hint="eastAsia" w:ascii="宋体" w:hAnsi="宋体" w:cs="宋体"/>
          <w:color w:val="000000"/>
          <w:sz w:val="24"/>
          <w:szCs w:val="28"/>
        </w:rPr>
        <w:t>委托代理人无权转让委托权，特此委托。</w:t>
      </w:r>
    </w:p>
    <w:p>
      <w:pPr>
        <w:spacing w:line="360" w:lineRule="auto"/>
        <w:ind w:firstLine="720" w:firstLineChars="300"/>
        <w:rPr>
          <w:rFonts w:ascii="宋体" w:hAnsi="宋体" w:cs="宋体"/>
          <w:color w:val="000000"/>
          <w:sz w:val="24"/>
          <w:szCs w:val="28"/>
        </w:rPr>
      </w:pPr>
    </w:p>
    <w:p>
      <w:pPr>
        <w:spacing w:line="360" w:lineRule="auto"/>
        <w:ind w:firstLine="720" w:firstLineChars="300"/>
        <w:rPr>
          <w:rFonts w:ascii="宋体" w:hAnsi="宋体" w:cs="宋体"/>
          <w:color w:val="000000"/>
          <w:sz w:val="24"/>
          <w:szCs w:val="28"/>
        </w:rPr>
      </w:pPr>
    </w:p>
    <w:p>
      <w:pPr>
        <w:spacing w:line="360" w:lineRule="auto"/>
        <w:ind w:firstLine="720" w:firstLineChars="300"/>
        <w:rPr>
          <w:rFonts w:ascii="宋体" w:hAnsi="宋体" w:cs="宋体"/>
          <w:color w:val="000000"/>
          <w:sz w:val="24"/>
          <w:szCs w:val="28"/>
          <w:u w:val="single"/>
        </w:rPr>
      </w:pPr>
      <w:r>
        <w:rPr>
          <w:rFonts w:hint="eastAsia" w:ascii="宋体" w:hAnsi="宋体" w:cs="宋体"/>
          <w:color w:val="000000"/>
          <w:sz w:val="24"/>
          <w:szCs w:val="28"/>
        </w:rPr>
        <w:t>投标人：</w:t>
      </w:r>
      <w:r>
        <w:rPr>
          <w:rFonts w:hint="eastAsia" w:ascii="宋体" w:hAnsi="宋体" w:cs="宋体"/>
          <w:color w:val="000000"/>
          <w:sz w:val="24"/>
          <w:szCs w:val="28"/>
          <w:u w:val="single"/>
        </w:rPr>
        <w:t xml:space="preserve">（盖章）     </w:t>
      </w:r>
    </w:p>
    <w:p>
      <w:pPr>
        <w:spacing w:line="360" w:lineRule="auto"/>
        <w:ind w:firstLine="720" w:firstLineChars="300"/>
        <w:rPr>
          <w:rFonts w:ascii="宋体" w:hAnsi="宋体" w:cs="宋体"/>
          <w:color w:val="000000"/>
          <w:sz w:val="24"/>
          <w:szCs w:val="28"/>
          <w:u w:val="single"/>
        </w:rPr>
      </w:pPr>
      <w:r>
        <w:rPr>
          <w:rFonts w:hint="eastAsia" w:ascii="宋体" w:hAnsi="宋体" w:cs="宋体"/>
          <w:color w:val="000000"/>
          <w:sz w:val="24"/>
          <w:szCs w:val="28"/>
        </w:rPr>
        <w:t>法定代表人：（签字）</w:t>
      </w:r>
    </w:p>
    <w:p>
      <w:pPr>
        <w:spacing w:line="360" w:lineRule="auto"/>
        <w:ind w:firstLine="720" w:firstLineChars="300"/>
        <w:rPr>
          <w:rFonts w:ascii="宋体" w:hAnsi="宋体" w:cs="宋体"/>
          <w:color w:val="000000"/>
          <w:sz w:val="24"/>
          <w:szCs w:val="28"/>
          <w:u w:val="single"/>
        </w:rPr>
      </w:pPr>
      <w:r>
        <w:rPr>
          <w:rFonts w:hint="eastAsia" w:ascii="宋体" w:hAnsi="宋体" w:cs="宋体"/>
          <w:color w:val="000000"/>
          <w:sz w:val="24"/>
          <w:szCs w:val="28"/>
        </w:rPr>
        <w:t>身份证明号码:</w:t>
      </w:r>
      <w:r>
        <w:rPr>
          <w:rFonts w:hint="eastAsia" w:ascii="宋体" w:hAnsi="宋体" w:cs="宋体"/>
          <w:color w:val="000000"/>
          <w:sz w:val="24"/>
          <w:szCs w:val="24"/>
          <w:u w:val="single"/>
        </w:rPr>
        <w:t xml:space="preserve">                    </w:t>
      </w:r>
    </w:p>
    <w:p>
      <w:pPr>
        <w:spacing w:line="360" w:lineRule="auto"/>
        <w:rPr>
          <w:rFonts w:ascii="宋体" w:hAnsi="宋体" w:cs="宋体"/>
          <w:color w:val="000000"/>
          <w:sz w:val="24"/>
          <w:szCs w:val="28"/>
          <w:u w:val="single"/>
        </w:rPr>
      </w:pPr>
      <w:r>
        <w:rPr>
          <w:rFonts w:hint="eastAsia" w:ascii="宋体" w:hAnsi="宋体" w:cs="宋体"/>
          <w:color w:val="000000"/>
          <w:sz w:val="24"/>
          <w:szCs w:val="28"/>
        </w:rPr>
        <w:t xml:space="preserve">      授权委托人：（签字）</w:t>
      </w:r>
    </w:p>
    <w:p>
      <w:pPr>
        <w:spacing w:line="360" w:lineRule="auto"/>
        <w:rPr>
          <w:rFonts w:ascii="宋体" w:hAnsi="宋体" w:cs="宋体"/>
          <w:color w:val="000000"/>
          <w:sz w:val="24"/>
          <w:szCs w:val="28"/>
        </w:rPr>
      </w:pPr>
      <w:r>
        <w:rPr>
          <w:rFonts w:hint="eastAsia" w:ascii="宋体" w:hAnsi="宋体" w:cs="宋体"/>
          <w:color w:val="000000"/>
          <w:sz w:val="24"/>
          <w:szCs w:val="28"/>
        </w:rPr>
        <w:t xml:space="preserve">      身份证明号码:</w:t>
      </w:r>
      <w:r>
        <w:rPr>
          <w:rFonts w:hint="eastAsia" w:ascii="宋体" w:hAnsi="宋体" w:cs="宋体"/>
          <w:color w:val="000000"/>
          <w:sz w:val="24"/>
          <w:szCs w:val="24"/>
          <w:u w:val="single"/>
        </w:rPr>
        <w:t>                      </w:t>
      </w:r>
    </w:p>
    <w:p>
      <w:pPr>
        <w:spacing w:line="360" w:lineRule="auto"/>
        <w:ind w:firstLine="720" w:firstLineChars="300"/>
        <w:rPr>
          <w:rFonts w:ascii="宋体" w:hAnsi="宋体" w:cs="宋体"/>
          <w:color w:val="000000"/>
          <w:sz w:val="24"/>
          <w:szCs w:val="28"/>
        </w:rPr>
      </w:pPr>
      <w:r>
        <w:rPr>
          <w:rFonts w:hint="eastAsia" w:ascii="宋体" w:hAnsi="宋体" w:cs="宋体"/>
          <w:color w:val="000000"/>
          <w:sz w:val="24"/>
          <w:szCs w:val="28"/>
        </w:rPr>
        <w:t>授权委托日期：</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年</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月</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日</w:t>
      </w:r>
    </w:p>
    <w:p>
      <w:pPr>
        <w:ind w:firstLine="630" w:firstLineChars="300"/>
        <w:rPr>
          <w:rFonts w:ascii="宋体" w:hAnsi="宋体" w:cs="宋体"/>
          <w:color w:val="000000"/>
          <w:szCs w:val="21"/>
        </w:rPr>
      </w:pPr>
    </w:p>
    <w:p>
      <w:pPr>
        <w:spacing w:line="360" w:lineRule="auto"/>
        <w:jc w:val="center"/>
        <w:rPr>
          <w:rFonts w:ascii="宋体" w:hAnsi="宋体" w:cs="宋体"/>
          <w:b/>
          <w:color w:val="000000"/>
          <w:sz w:val="32"/>
          <w:szCs w:val="32"/>
        </w:rPr>
      </w:pPr>
    </w:p>
    <w:p>
      <w:pPr>
        <w:jc w:val="center"/>
        <w:rPr>
          <w:rFonts w:ascii="宋体" w:hAnsi="宋体" w:cs="宋体"/>
          <w:b/>
          <w:color w:val="000000"/>
          <w:sz w:val="32"/>
          <w:szCs w:val="32"/>
        </w:rPr>
      </w:pPr>
      <w:r>
        <w:rPr>
          <w:rFonts w:ascii="宋体" w:hAnsi="宋体" w:cs="宋体"/>
          <w:b/>
          <w:color w:val="000000"/>
          <w:sz w:val="32"/>
          <w:szCs w:val="32"/>
        </w:rPr>
        <w:br w:type="page"/>
      </w:r>
    </w:p>
    <w:p>
      <w:pPr>
        <w:jc w:val="center"/>
        <w:rPr>
          <w:rFonts w:ascii="宋体" w:hAnsi="宋体" w:cs="宋体"/>
          <w:b/>
          <w:color w:val="000000"/>
          <w:sz w:val="32"/>
          <w:szCs w:val="32"/>
        </w:rPr>
      </w:pPr>
    </w:p>
    <w:p>
      <w:pPr>
        <w:jc w:val="center"/>
        <w:rPr>
          <w:rFonts w:ascii="宋体" w:hAnsi="宋体" w:cs="宋体"/>
          <w:b/>
          <w:color w:val="000000"/>
          <w:szCs w:val="21"/>
        </w:rPr>
      </w:pPr>
    </w:p>
    <w:p>
      <w:pPr>
        <w:jc w:val="center"/>
        <w:outlineLvl w:val="0"/>
        <w:rPr>
          <w:rFonts w:ascii="宋体" w:hAnsi="宋体" w:cs="宋体"/>
          <w:b/>
          <w:color w:val="000000"/>
          <w:sz w:val="32"/>
          <w:szCs w:val="32"/>
        </w:rPr>
      </w:pPr>
      <w:r>
        <w:rPr>
          <w:rFonts w:hint="eastAsia" w:ascii="宋体" w:hAnsi="宋体" w:cs="宋体"/>
          <w:b/>
          <w:color w:val="000000"/>
          <w:sz w:val="32"/>
          <w:szCs w:val="32"/>
          <w:lang w:val="en-US" w:eastAsia="zh-CN"/>
        </w:rPr>
        <w:t>四</w:t>
      </w:r>
      <w:r>
        <w:rPr>
          <w:rFonts w:hint="eastAsia" w:ascii="宋体" w:hAnsi="宋体" w:cs="宋体"/>
          <w:b/>
          <w:color w:val="000000"/>
          <w:sz w:val="32"/>
          <w:szCs w:val="32"/>
        </w:rPr>
        <w:t>、服务承诺</w:t>
      </w:r>
    </w:p>
    <w:p>
      <w:pPr>
        <w:ind w:firstLine="964" w:firstLineChars="300"/>
        <w:jc w:val="center"/>
        <w:rPr>
          <w:rFonts w:ascii="宋体" w:hAnsi="宋体" w:cs="宋体"/>
          <w:b/>
          <w:color w:val="000000"/>
          <w:sz w:val="32"/>
          <w:szCs w:val="32"/>
        </w:rPr>
      </w:pPr>
    </w:p>
    <w:tbl>
      <w:tblPr>
        <w:tblStyle w:val="15"/>
        <w:tblW w:w="83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8" w:hRule="atLeast"/>
          <w:jc w:val="center"/>
        </w:trPr>
        <w:tc>
          <w:tcPr>
            <w:tcW w:w="83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p>
          <w:p>
            <w:pPr>
              <w:jc w:val="center"/>
              <w:rPr>
                <w:rFonts w:ascii="宋体" w:hAnsi="宋体" w:cs="宋体"/>
                <w:color w:val="000000"/>
                <w:sz w:val="28"/>
                <w:szCs w:val="28"/>
              </w:rPr>
            </w:pPr>
          </w:p>
          <w:p>
            <w:pPr>
              <w:jc w:val="center"/>
              <w:rPr>
                <w:rFonts w:ascii="宋体" w:hAnsi="宋体" w:cs="宋体"/>
                <w:color w:val="000000"/>
                <w:sz w:val="28"/>
                <w:szCs w:val="28"/>
              </w:rPr>
            </w:pPr>
          </w:p>
          <w:p>
            <w:pPr>
              <w:jc w:val="center"/>
              <w:rPr>
                <w:rFonts w:ascii="宋体" w:hAnsi="宋体" w:cs="宋体"/>
                <w:color w:val="000000"/>
                <w:sz w:val="28"/>
                <w:szCs w:val="28"/>
              </w:rPr>
            </w:pPr>
          </w:p>
          <w:p>
            <w:pPr>
              <w:jc w:val="center"/>
              <w:rPr>
                <w:rFonts w:ascii="宋体" w:hAnsi="宋体" w:cs="宋体"/>
                <w:color w:val="000000"/>
                <w:sz w:val="28"/>
                <w:szCs w:val="28"/>
              </w:rPr>
            </w:pPr>
          </w:p>
          <w:p>
            <w:pPr>
              <w:jc w:val="center"/>
              <w:rPr>
                <w:rFonts w:ascii="宋体" w:hAnsi="宋体" w:cs="宋体"/>
                <w:color w:val="000000"/>
                <w:sz w:val="28"/>
                <w:szCs w:val="28"/>
              </w:rPr>
            </w:pPr>
          </w:p>
          <w:p>
            <w:pPr>
              <w:jc w:val="center"/>
              <w:rPr>
                <w:rFonts w:ascii="宋体" w:hAnsi="宋体" w:cs="宋体"/>
                <w:color w:val="000000"/>
                <w:sz w:val="28"/>
                <w:szCs w:val="28"/>
              </w:rPr>
            </w:pPr>
          </w:p>
          <w:p>
            <w:pPr>
              <w:jc w:val="center"/>
              <w:rPr>
                <w:rFonts w:ascii="宋体" w:hAnsi="宋体" w:cs="宋体"/>
                <w:color w:val="000000"/>
                <w:sz w:val="28"/>
                <w:szCs w:val="28"/>
              </w:rPr>
            </w:pPr>
          </w:p>
        </w:tc>
      </w:tr>
    </w:tbl>
    <w:p>
      <w:pPr>
        <w:ind w:firstLine="840" w:firstLineChars="300"/>
        <w:rPr>
          <w:rFonts w:ascii="宋体" w:hAnsi="宋体" w:cs="宋体"/>
          <w:color w:val="000000"/>
          <w:sz w:val="28"/>
          <w:szCs w:val="28"/>
        </w:rPr>
      </w:pPr>
    </w:p>
    <w:p>
      <w:pPr>
        <w:spacing w:line="480" w:lineRule="auto"/>
        <w:rPr>
          <w:rFonts w:ascii="宋体" w:hAnsi="宋体" w:cs="宋体"/>
          <w:color w:val="000000"/>
          <w:sz w:val="28"/>
          <w:szCs w:val="28"/>
        </w:rPr>
      </w:pPr>
    </w:p>
    <w:p>
      <w:pPr>
        <w:spacing w:line="480" w:lineRule="auto"/>
        <w:ind w:firstLine="840" w:firstLineChars="300"/>
        <w:outlineLvl w:val="0"/>
        <w:rPr>
          <w:rFonts w:ascii="宋体" w:hAnsi="宋体" w:cs="宋体"/>
          <w:color w:val="000000"/>
          <w:sz w:val="28"/>
          <w:szCs w:val="28"/>
          <w:u w:val="single"/>
        </w:rPr>
      </w:pPr>
      <w:r>
        <w:rPr>
          <w:rFonts w:hint="eastAsia" w:ascii="宋体" w:hAnsi="宋体" w:cs="宋体"/>
          <w:color w:val="000000"/>
          <w:sz w:val="28"/>
          <w:szCs w:val="28"/>
        </w:rPr>
        <w:t xml:space="preserve">投标人：（盖章） </w:t>
      </w:r>
    </w:p>
    <w:p>
      <w:pPr>
        <w:spacing w:line="480" w:lineRule="auto"/>
        <w:ind w:firstLine="840" w:firstLineChars="300"/>
        <w:outlineLvl w:val="0"/>
        <w:rPr>
          <w:rFonts w:ascii="宋体" w:hAnsi="宋体" w:cs="宋体"/>
          <w:color w:val="000000"/>
          <w:sz w:val="28"/>
          <w:szCs w:val="28"/>
          <w:u w:val="single"/>
        </w:rPr>
      </w:pPr>
      <w:r>
        <w:rPr>
          <w:rFonts w:hint="eastAsia" w:ascii="宋体" w:hAnsi="宋体" w:cs="宋体"/>
          <w:color w:val="000000"/>
          <w:sz w:val="28"/>
          <w:szCs w:val="28"/>
        </w:rPr>
        <w:t>法定代表或其授权委托人：</w:t>
      </w:r>
      <w:r>
        <w:rPr>
          <w:rFonts w:hint="eastAsia" w:ascii="宋体" w:hAnsi="宋体" w:cs="宋体"/>
          <w:color w:val="000000"/>
          <w:sz w:val="28"/>
          <w:szCs w:val="28"/>
          <w:u w:val="single"/>
        </w:rPr>
        <w:t xml:space="preserve">   （签字或盖章）      </w:t>
      </w:r>
    </w:p>
    <w:p>
      <w:pPr>
        <w:spacing w:line="480" w:lineRule="auto"/>
        <w:ind w:firstLine="840" w:firstLineChars="300"/>
        <w:outlineLvl w:val="0"/>
        <w:rPr>
          <w:rFonts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年</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月</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日</w:t>
      </w:r>
    </w:p>
    <w:p>
      <w:pPr>
        <w:spacing w:line="240" w:lineRule="auto"/>
        <w:jc w:val="left"/>
        <w:textAlignment w:val="auto"/>
        <w:rPr>
          <w:rFonts w:eastAsia="方正黑体简体"/>
          <w:b/>
          <w:color w:val="auto"/>
          <w:sz w:val="30"/>
          <w:szCs w:val="30"/>
        </w:rPr>
      </w:pPr>
    </w:p>
    <w:p>
      <w:pPr>
        <w:spacing w:before="58"/>
        <w:ind w:left="0" w:right="588" w:firstLine="0"/>
        <w:jc w:val="both"/>
        <w:rPr>
          <w:rFonts w:hint="eastAsia" w:ascii="黑体" w:hAnsi="黑体" w:eastAsia="黑体"/>
          <w:b/>
          <w:color w:val="auto"/>
          <w:sz w:val="30"/>
          <w:szCs w:val="30"/>
          <w:lang w:val="en-US" w:eastAsia="zh-CN"/>
        </w:rPr>
      </w:pPr>
    </w:p>
    <w:p>
      <w:pPr>
        <w:numPr>
          <w:ilvl w:val="0"/>
          <w:numId w:val="4"/>
        </w:numPr>
        <w:spacing w:before="58"/>
        <w:ind w:left="0" w:right="588" w:firstLine="0"/>
        <w:jc w:val="center"/>
        <w:outlineLvl w:val="1"/>
        <w:rPr>
          <w:b/>
          <w:sz w:val="30"/>
        </w:rPr>
      </w:pPr>
      <w:r>
        <w:rPr>
          <w:b/>
          <w:sz w:val="30"/>
        </w:rPr>
        <w:t>资格审查资料</w:t>
      </w:r>
      <w:bookmarkStart w:id="44" w:name="（一）投标人基本情况表"/>
      <w:bookmarkEnd w:id="44"/>
    </w:p>
    <w:p>
      <w:pPr>
        <w:numPr>
          <w:ilvl w:val="0"/>
          <w:numId w:val="0"/>
        </w:numPr>
        <w:spacing w:before="58"/>
        <w:ind w:leftChars="0" w:right="588" w:rightChars="0"/>
        <w:jc w:val="center"/>
        <w:outlineLvl w:val="1"/>
        <w:rPr>
          <w:b/>
          <w:sz w:val="10"/>
        </w:rPr>
      </w:pPr>
      <w:r>
        <w:rPr>
          <w:b/>
          <w:sz w:val="30"/>
        </w:rPr>
        <w:t>（一）投标人基本情况表</w:t>
      </w:r>
    </w:p>
    <w:tbl>
      <w:tblPr>
        <w:tblStyle w:val="15"/>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110"/>
        <w:gridCol w:w="1334"/>
        <w:gridCol w:w="1335"/>
        <w:gridCol w:w="1109"/>
        <w:gridCol w:w="226"/>
        <w:gridCol w:w="133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响应人名称</w:t>
            </w:r>
          </w:p>
        </w:tc>
        <w:tc>
          <w:tcPr>
            <w:tcW w:w="7784" w:type="dxa"/>
            <w:gridSpan w:val="7"/>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注册地址</w:t>
            </w:r>
          </w:p>
        </w:tc>
        <w:tc>
          <w:tcPr>
            <w:tcW w:w="3779" w:type="dxa"/>
            <w:gridSpan w:val="3"/>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1335"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邮政编码</w:t>
            </w:r>
          </w:p>
        </w:tc>
        <w:tc>
          <w:tcPr>
            <w:tcW w:w="2670"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556" w:type="dxa"/>
            <w:vMerge w:val="restart"/>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联系方式</w:t>
            </w:r>
          </w:p>
        </w:tc>
        <w:tc>
          <w:tcPr>
            <w:tcW w:w="1110"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联系人</w:t>
            </w:r>
          </w:p>
        </w:tc>
        <w:tc>
          <w:tcPr>
            <w:tcW w:w="2669"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1335"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电 话</w:t>
            </w:r>
          </w:p>
        </w:tc>
        <w:tc>
          <w:tcPr>
            <w:tcW w:w="2670"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556" w:type="dxa"/>
            <w:vMerge w:val="continue"/>
            <w:vAlign w:val="center"/>
          </w:tcPr>
          <w:p>
            <w:pPr>
              <w:pageBreakBefore w:val="0"/>
              <w:kinsoku/>
              <w:wordWrap w:val="0"/>
              <w:overflowPunct/>
              <w:bidi w:val="0"/>
              <w:rPr>
                <w:rFonts w:ascii="宋体" w:hAnsi="宋体"/>
              </w:rPr>
            </w:pPr>
          </w:p>
        </w:tc>
        <w:tc>
          <w:tcPr>
            <w:tcW w:w="1110"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传  真</w:t>
            </w:r>
          </w:p>
        </w:tc>
        <w:tc>
          <w:tcPr>
            <w:tcW w:w="2669"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1335"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网 址</w:t>
            </w:r>
          </w:p>
        </w:tc>
        <w:tc>
          <w:tcPr>
            <w:tcW w:w="2670"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组织结构</w:t>
            </w:r>
          </w:p>
        </w:tc>
        <w:tc>
          <w:tcPr>
            <w:tcW w:w="7784" w:type="dxa"/>
            <w:gridSpan w:val="7"/>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法定代表人</w:t>
            </w:r>
          </w:p>
        </w:tc>
        <w:tc>
          <w:tcPr>
            <w:tcW w:w="1110"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姓名</w:t>
            </w:r>
          </w:p>
        </w:tc>
        <w:tc>
          <w:tcPr>
            <w:tcW w:w="1334"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1335"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技术职称</w:t>
            </w:r>
          </w:p>
        </w:tc>
        <w:tc>
          <w:tcPr>
            <w:tcW w:w="1335"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1335"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电话</w:t>
            </w:r>
          </w:p>
        </w:tc>
        <w:tc>
          <w:tcPr>
            <w:tcW w:w="1335"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技术负责人</w:t>
            </w:r>
          </w:p>
        </w:tc>
        <w:tc>
          <w:tcPr>
            <w:tcW w:w="1110"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姓名</w:t>
            </w:r>
          </w:p>
        </w:tc>
        <w:tc>
          <w:tcPr>
            <w:tcW w:w="1334"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1335"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技术职称</w:t>
            </w:r>
          </w:p>
        </w:tc>
        <w:tc>
          <w:tcPr>
            <w:tcW w:w="1335"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1335"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电话</w:t>
            </w:r>
          </w:p>
        </w:tc>
        <w:tc>
          <w:tcPr>
            <w:tcW w:w="1335"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成立时间</w:t>
            </w:r>
          </w:p>
        </w:tc>
        <w:tc>
          <w:tcPr>
            <w:tcW w:w="3779" w:type="dxa"/>
            <w:gridSpan w:val="3"/>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4005" w:type="dxa"/>
            <w:gridSpan w:val="4"/>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营业执照号</w:t>
            </w:r>
          </w:p>
        </w:tc>
        <w:tc>
          <w:tcPr>
            <w:tcW w:w="3779" w:type="dxa"/>
            <w:gridSpan w:val="3"/>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1109" w:type="dxa"/>
            <w:vMerge w:val="restart"/>
            <w:vAlign w:val="center"/>
          </w:tcPr>
          <w:p>
            <w:pPr>
              <w:pageBreakBefore w:val="0"/>
              <w:kinsoku/>
              <w:wordWrap w:val="0"/>
              <w:overflowPunct/>
              <w:bidi w:val="0"/>
              <w:rPr>
                <w:rFonts w:ascii="宋体" w:hAnsi="宋体"/>
              </w:rPr>
            </w:pPr>
          </w:p>
        </w:tc>
        <w:tc>
          <w:tcPr>
            <w:tcW w:w="1561"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高级职称人员</w:t>
            </w:r>
          </w:p>
        </w:tc>
        <w:tc>
          <w:tcPr>
            <w:tcW w:w="1335"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注册资金</w:t>
            </w:r>
          </w:p>
        </w:tc>
        <w:tc>
          <w:tcPr>
            <w:tcW w:w="3779" w:type="dxa"/>
            <w:gridSpan w:val="3"/>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1109" w:type="dxa"/>
            <w:vMerge w:val="continue"/>
            <w:vAlign w:val="center"/>
          </w:tcPr>
          <w:p>
            <w:pPr>
              <w:pageBreakBefore w:val="0"/>
              <w:kinsoku/>
              <w:wordWrap w:val="0"/>
              <w:overflowPunct/>
              <w:bidi w:val="0"/>
              <w:rPr>
                <w:rFonts w:ascii="宋体" w:hAnsi="宋体"/>
              </w:rPr>
            </w:pPr>
          </w:p>
        </w:tc>
        <w:tc>
          <w:tcPr>
            <w:tcW w:w="1561"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中级职称人员</w:t>
            </w:r>
          </w:p>
        </w:tc>
        <w:tc>
          <w:tcPr>
            <w:tcW w:w="1335"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开户银行</w:t>
            </w:r>
          </w:p>
        </w:tc>
        <w:tc>
          <w:tcPr>
            <w:tcW w:w="3779" w:type="dxa"/>
            <w:gridSpan w:val="3"/>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1109" w:type="dxa"/>
            <w:vMerge w:val="continue"/>
            <w:vAlign w:val="center"/>
          </w:tcPr>
          <w:p>
            <w:pPr>
              <w:pageBreakBefore w:val="0"/>
              <w:kinsoku/>
              <w:wordWrap w:val="0"/>
              <w:overflowPunct/>
              <w:bidi w:val="0"/>
              <w:rPr>
                <w:rFonts w:ascii="宋体" w:hAnsi="宋体"/>
              </w:rPr>
            </w:pPr>
          </w:p>
        </w:tc>
        <w:tc>
          <w:tcPr>
            <w:tcW w:w="1561"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初级职称人员</w:t>
            </w:r>
          </w:p>
        </w:tc>
        <w:tc>
          <w:tcPr>
            <w:tcW w:w="1335"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账号</w:t>
            </w:r>
          </w:p>
        </w:tc>
        <w:tc>
          <w:tcPr>
            <w:tcW w:w="3779" w:type="dxa"/>
            <w:gridSpan w:val="3"/>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c>
          <w:tcPr>
            <w:tcW w:w="1109" w:type="dxa"/>
            <w:vMerge w:val="continue"/>
            <w:vAlign w:val="center"/>
          </w:tcPr>
          <w:p>
            <w:pPr>
              <w:pageBreakBefore w:val="0"/>
              <w:kinsoku/>
              <w:wordWrap w:val="0"/>
              <w:overflowPunct/>
              <w:bidi w:val="0"/>
              <w:rPr>
                <w:rFonts w:ascii="宋体" w:hAnsi="宋体"/>
              </w:rPr>
            </w:pPr>
          </w:p>
        </w:tc>
        <w:tc>
          <w:tcPr>
            <w:tcW w:w="1561" w:type="dxa"/>
            <w:gridSpan w:val="2"/>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技 工</w:t>
            </w:r>
          </w:p>
        </w:tc>
        <w:tc>
          <w:tcPr>
            <w:tcW w:w="1335"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经营</w:t>
            </w:r>
            <w:r>
              <w:rPr>
                <w:rFonts w:hint="eastAsia" w:ascii="宋体" w:hAnsi="宋体"/>
                <w:szCs w:val="21"/>
              </w:rPr>
              <w:t>范</w:t>
            </w:r>
            <w:r>
              <w:rPr>
                <w:rFonts w:hint="eastAsia" w:ascii="宋体" w:hAnsi="宋体" w:cs="仿宋_GB2312"/>
                <w:kern w:val="0"/>
                <w:szCs w:val="21"/>
              </w:rPr>
              <w:t>围</w:t>
            </w:r>
          </w:p>
        </w:tc>
        <w:tc>
          <w:tcPr>
            <w:tcW w:w="7784" w:type="dxa"/>
            <w:gridSpan w:val="7"/>
            <w:vAlign w:val="center"/>
          </w:tcPr>
          <w:p>
            <w:pPr>
              <w:pageBreakBefore w:val="0"/>
              <w:kinsoku/>
              <w:wordWrap w:val="0"/>
              <w:overflowPunct/>
              <w:autoSpaceDE w:val="0"/>
              <w:autoSpaceDN w:val="0"/>
              <w:bidi w:val="0"/>
              <w:adjustRightInd w:val="0"/>
              <w:spacing w:line="420" w:lineRule="exact"/>
              <w:rPr>
                <w:rFonts w:hint="eastAsia"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56" w:type="dxa"/>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r>
              <w:rPr>
                <w:rFonts w:hint="eastAsia" w:ascii="宋体" w:hAnsi="宋体" w:cs="仿宋_GB2312"/>
                <w:kern w:val="0"/>
                <w:szCs w:val="21"/>
              </w:rPr>
              <w:t>备注</w:t>
            </w:r>
          </w:p>
        </w:tc>
        <w:tc>
          <w:tcPr>
            <w:tcW w:w="7784" w:type="dxa"/>
            <w:gridSpan w:val="7"/>
            <w:vAlign w:val="center"/>
          </w:tcPr>
          <w:p>
            <w:pPr>
              <w:pageBreakBefore w:val="0"/>
              <w:kinsoku/>
              <w:wordWrap w:val="0"/>
              <w:overflowPunct/>
              <w:autoSpaceDE w:val="0"/>
              <w:autoSpaceDN w:val="0"/>
              <w:bidi w:val="0"/>
              <w:adjustRightInd w:val="0"/>
              <w:spacing w:line="420" w:lineRule="exact"/>
              <w:jc w:val="center"/>
              <w:rPr>
                <w:rFonts w:hint="eastAsia" w:ascii="宋体" w:hAnsi="宋体" w:cs="黑体"/>
                <w:kern w:val="0"/>
                <w:sz w:val="24"/>
              </w:rPr>
            </w:pPr>
          </w:p>
        </w:tc>
      </w:tr>
    </w:tbl>
    <w:p>
      <w:pPr>
        <w:pageBreakBefore w:val="0"/>
        <w:kinsoku/>
        <w:wordWrap w:val="0"/>
        <w:overflowPunct/>
        <w:bidi w:val="0"/>
        <w:spacing w:line="440" w:lineRule="exact"/>
        <w:rPr>
          <w:rFonts w:hint="eastAsia" w:ascii="宋体" w:hAnsi="宋体"/>
          <w:szCs w:val="21"/>
        </w:rPr>
      </w:pPr>
      <w:r>
        <w:rPr>
          <w:rFonts w:hint="eastAsia" w:ascii="宋体" w:hAnsi="宋体"/>
          <w:szCs w:val="21"/>
        </w:rPr>
        <w:t>备注：本表后应附企业营业执照、开户许可证、资质证书、安全生产许可证</w:t>
      </w:r>
      <w:r>
        <w:rPr>
          <w:rFonts w:hint="eastAsia" w:ascii="宋体" w:hAnsi="宋体"/>
          <w:szCs w:val="21"/>
          <w:lang w:eastAsia="zh-CN"/>
        </w:rPr>
        <w:t>等</w:t>
      </w:r>
      <w:r>
        <w:rPr>
          <w:rFonts w:hint="eastAsia" w:ascii="宋体" w:hAnsi="宋体"/>
          <w:szCs w:val="21"/>
        </w:rPr>
        <w:t>的复印件。</w:t>
      </w:r>
    </w:p>
    <w:p>
      <w:pPr>
        <w:pageBreakBefore w:val="0"/>
        <w:kinsoku/>
        <w:wordWrap w:val="0"/>
        <w:overflowPunct/>
        <w:autoSpaceDE w:val="0"/>
        <w:autoSpaceDN w:val="0"/>
        <w:bidi w:val="0"/>
        <w:adjustRightInd w:val="0"/>
        <w:spacing w:line="420" w:lineRule="exact"/>
        <w:jc w:val="left"/>
        <w:rPr>
          <w:rFonts w:hint="eastAsia" w:ascii="宋体" w:hAnsi="宋体"/>
          <w:szCs w:val="21"/>
        </w:rPr>
      </w:pPr>
    </w:p>
    <w:p>
      <w:pPr>
        <w:pageBreakBefore w:val="0"/>
        <w:kinsoku/>
        <w:wordWrap w:val="0"/>
        <w:overflowPunct/>
        <w:autoSpaceDE w:val="0"/>
        <w:autoSpaceDN w:val="0"/>
        <w:bidi w:val="0"/>
        <w:adjustRightInd w:val="0"/>
        <w:spacing w:line="420" w:lineRule="exact"/>
        <w:jc w:val="left"/>
        <w:rPr>
          <w:rFonts w:hint="eastAsia" w:ascii="宋体" w:hAnsi="宋体"/>
          <w:szCs w:val="21"/>
        </w:rPr>
      </w:pPr>
    </w:p>
    <w:p>
      <w:pPr>
        <w:pageBreakBefore w:val="0"/>
        <w:kinsoku/>
        <w:wordWrap w:val="0"/>
        <w:overflowPunct/>
        <w:autoSpaceDE w:val="0"/>
        <w:autoSpaceDN w:val="0"/>
        <w:bidi w:val="0"/>
        <w:adjustRightInd w:val="0"/>
        <w:spacing w:line="420" w:lineRule="exact"/>
        <w:jc w:val="left"/>
        <w:rPr>
          <w:rFonts w:hint="eastAsia" w:ascii="宋体" w:hAnsi="宋体" w:eastAsia="宋体"/>
          <w:kern w:val="0"/>
          <w:sz w:val="28"/>
          <w:szCs w:val="22"/>
          <w:lang w:val="en-US" w:eastAsia="zh-CN" w:bidi="ar-SA"/>
        </w:rPr>
      </w:pPr>
      <w:r>
        <w:rPr>
          <w:rFonts w:hint="eastAsia" w:ascii="宋体" w:hAnsi="宋体" w:eastAsia="宋体" w:cs="宋体"/>
          <w:color w:val="000000"/>
          <w:kern w:val="0"/>
          <w:sz w:val="21"/>
          <w:szCs w:val="21"/>
          <w:u w:color="000000"/>
          <w:lang w:val="en-US" w:eastAsia="zh-CN" w:bidi="zh-CN"/>
        </w:rPr>
        <w:t>（二）近三年内未被列入失信被执行人、</w:t>
      </w:r>
      <w:r>
        <w:rPr>
          <w:rFonts w:hint="eastAsia" w:ascii="宋体" w:hAnsi="宋体" w:cs="宋体"/>
          <w:color w:val="000000"/>
          <w:kern w:val="0"/>
          <w:sz w:val="21"/>
          <w:szCs w:val="21"/>
          <w:u w:color="000000"/>
          <w:lang w:val="en-US" w:eastAsia="zh-CN" w:bidi="zh-CN"/>
        </w:rPr>
        <w:t>税收违法黑名单</w:t>
      </w:r>
      <w:r>
        <w:rPr>
          <w:rFonts w:hint="eastAsia" w:ascii="宋体" w:hAnsi="宋体" w:eastAsia="宋体" w:cs="宋体"/>
          <w:color w:val="000000"/>
          <w:kern w:val="0"/>
          <w:sz w:val="21"/>
          <w:szCs w:val="21"/>
          <w:u w:color="000000"/>
          <w:lang w:val="en-US" w:eastAsia="zh-CN" w:bidi="zh-CN"/>
        </w:rPr>
        <w:t>、政府采购严重违法失信行为记录名单的查询截图（信用记录查询渠道：通过“信用中国”网站（www.creditchian.gov.cn）、中国政府采购网（www.ccgp.gov.cn）查询信用记录）</w:t>
      </w:r>
    </w:p>
    <w:p>
      <w:pPr>
        <w:tabs>
          <w:tab w:val="left" w:pos="0"/>
        </w:tabs>
        <w:spacing w:line="480" w:lineRule="auto"/>
        <w:ind w:right="512"/>
        <w:rPr>
          <w:rFonts w:ascii="宋体"/>
          <w:color w:val="auto"/>
          <w:spacing w:val="8"/>
          <w:sz w:val="24"/>
        </w:rPr>
      </w:pPr>
      <w:r>
        <w:rPr>
          <w:rFonts w:hint="eastAsia" w:ascii="宋体" w:hAnsi="宋体"/>
          <w:color w:val="auto"/>
          <w:spacing w:val="8"/>
          <w:sz w:val="24"/>
          <w:szCs w:val="22"/>
        </w:rPr>
        <w:t>投标人</w:t>
      </w:r>
      <w:r>
        <w:rPr>
          <w:rFonts w:hint="eastAsia"/>
          <w:color w:val="auto"/>
          <w:sz w:val="24"/>
          <w:szCs w:val="24"/>
        </w:rPr>
        <w:t>（</w:t>
      </w:r>
      <w:r>
        <w:rPr>
          <w:rFonts w:hint="eastAsia"/>
          <w:color w:val="auto"/>
          <w:sz w:val="24"/>
          <w:szCs w:val="24"/>
          <w:lang w:val="en-US" w:eastAsia="zh-CN"/>
        </w:rPr>
        <w:t>盖</w:t>
      </w:r>
      <w:r>
        <w:rPr>
          <w:rFonts w:hint="eastAsia" w:ascii="宋体" w:hAnsi="宋体"/>
          <w:color w:val="auto"/>
          <w:sz w:val="24"/>
          <w:szCs w:val="24"/>
        </w:rPr>
        <w:t>章</w:t>
      </w:r>
      <w:r>
        <w:rPr>
          <w:rFonts w:hint="eastAsia"/>
          <w:color w:val="auto"/>
          <w:sz w:val="24"/>
          <w:szCs w:val="24"/>
        </w:rPr>
        <w:t>）</w:t>
      </w:r>
      <w:r>
        <w:rPr>
          <w:rFonts w:hint="eastAsia" w:ascii="宋体" w:hAnsi="宋体"/>
          <w:color w:val="auto"/>
          <w:spacing w:val="8"/>
          <w:sz w:val="24"/>
        </w:rPr>
        <w:t>：</w:t>
      </w:r>
    </w:p>
    <w:p>
      <w:pPr>
        <w:tabs>
          <w:tab w:val="left" w:pos="0"/>
        </w:tabs>
        <w:spacing w:line="480" w:lineRule="auto"/>
        <w:ind w:right="768"/>
        <w:jc w:val="left"/>
        <w:rPr>
          <w:rFonts w:ascii="宋体"/>
          <w:color w:val="auto"/>
          <w:spacing w:val="8"/>
          <w:sz w:val="24"/>
        </w:rPr>
      </w:pPr>
      <w:r>
        <w:rPr>
          <w:rFonts w:hint="eastAsia" w:ascii="宋体" w:hAnsi="宋体"/>
          <w:color w:val="auto"/>
          <w:spacing w:val="8"/>
          <w:sz w:val="24"/>
        </w:rPr>
        <w:t>法定代表人</w:t>
      </w:r>
      <w:r>
        <w:rPr>
          <w:rFonts w:hint="eastAsia" w:ascii="宋体" w:hAnsi="宋体"/>
          <w:color w:val="auto"/>
          <w:spacing w:val="8"/>
          <w:sz w:val="24"/>
          <w:lang w:val="en-US" w:eastAsia="zh-CN"/>
        </w:rPr>
        <w:t>或委托人</w:t>
      </w:r>
      <w:r>
        <w:rPr>
          <w:rFonts w:hint="eastAsia"/>
          <w:color w:val="auto"/>
          <w:sz w:val="24"/>
          <w:szCs w:val="24"/>
        </w:rPr>
        <w:t>（</w:t>
      </w:r>
      <w:r>
        <w:rPr>
          <w:rFonts w:hint="eastAsia"/>
          <w:color w:val="auto"/>
          <w:sz w:val="24"/>
          <w:szCs w:val="24"/>
          <w:lang w:val="en-US" w:eastAsia="zh-CN"/>
        </w:rPr>
        <w:t>签字或盖章）</w:t>
      </w:r>
      <w:r>
        <w:rPr>
          <w:rFonts w:hint="eastAsia" w:ascii="宋体" w:hAnsi="宋体"/>
          <w:color w:val="auto"/>
          <w:spacing w:val="8"/>
          <w:sz w:val="24"/>
        </w:rPr>
        <w:t>：</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rPr>
        <w:t xml:space="preserve">   </w:t>
      </w:r>
      <w:r>
        <w:rPr>
          <w:rFonts w:hint="eastAsia" w:ascii="宋体" w:hAnsi="宋体" w:cs="楷体_GB2312"/>
          <w:color w:val="auto"/>
          <w:sz w:val="24"/>
          <w:lang w:val="zh-CN"/>
        </w:rPr>
        <w:t>年</w:t>
      </w:r>
      <w:r>
        <w:rPr>
          <w:rFonts w:ascii="宋体" w:hAnsi="宋体" w:cs="楷体_GB2312"/>
          <w:color w:val="auto"/>
          <w:sz w:val="24"/>
        </w:rPr>
        <w:t xml:space="preserve">   </w:t>
      </w:r>
      <w:r>
        <w:rPr>
          <w:rFonts w:hint="eastAsia" w:ascii="宋体" w:hAnsi="宋体" w:cs="楷体_GB2312"/>
          <w:color w:val="auto"/>
          <w:sz w:val="24"/>
          <w:lang w:val="zh-CN"/>
        </w:rPr>
        <w:t>月</w:t>
      </w:r>
      <w:r>
        <w:rPr>
          <w:rFonts w:ascii="宋体" w:hAnsi="宋体" w:cs="楷体_GB2312"/>
          <w:color w:val="auto"/>
          <w:sz w:val="24"/>
        </w:rPr>
        <w:t xml:space="preserve">   </w:t>
      </w:r>
      <w:r>
        <w:rPr>
          <w:rFonts w:hint="eastAsia" w:ascii="宋体" w:hAnsi="宋体" w:cs="楷体_GB2312"/>
          <w:color w:val="auto"/>
          <w:sz w:val="24"/>
          <w:lang w:val="zh-CN"/>
        </w:rPr>
        <w:t>日</w:t>
      </w:r>
    </w:p>
    <w:p>
      <w:pPr>
        <w:tabs>
          <w:tab w:val="left" w:pos="540"/>
        </w:tabs>
        <w:spacing w:line="440" w:lineRule="exact"/>
        <w:jc w:val="center"/>
        <w:rPr>
          <w:rFonts w:ascii="宋体" w:cs="楷体_GB2312"/>
          <w:b/>
          <w:color w:val="auto"/>
          <w:sz w:val="30"/>
          <w:szCs w:val="30"/>
        </w:rPr>
      </w:pPr>
    </w:p>
    <w:p>
      <w:pPr>
        <w:widowControl w:val="0"/>
        <w:snapToGrid w:val="0"/>
        <w:spacing w:line="560" w:lineRule="exact"/>
        <w:jc w:val="left"/>
        <w:textAlignment w:val="top"/>
        <w:rPr>
          <w:rFonts w:hint="eastAsia" w:ascii="Times New Roman" w:hAnsi="Times New Roman" w:eastAsia="宋体" w:cs="Times New Roman"/>
          <w:b/>
          <w:sz w:val="30"/>
          <w:lang w:eastAsia="zh-CN"/>
        </w:rPr>
      </w:pPr>
      <w:r>
        <w:rPr>
          <w:color w:val="auto"/>
        </w:rPr>
        <w:br w:type="page"/>
      </w:r>
    </w:p>
    <w:p>
      <w:pPr>
        <w:numPr>
          <w:ilvl w:val="0"/>
          <w:numId w:val="4"/>
        </w:numPr>
        <w:ind w:left="0" w:leftChars="0" w:firstLine="0" w:firstLineChars="0"/>
        <w:jc w:val="center"/>
        <w:outlineLvl w:val="1"/>
        <w:rPr>
          <w:rFonts w:hint="eastAsia" w:ascii="宋体" w:hAnsi="宋体" w:cs="宋体"/>
          <w:b/>
          <w:color w:val="000000"/>
          <w:sz w:val="32"/>
          <w:szCs w:val="32"/>
        </w:rPr>
      </w:pPr>
      <w:r>
        <w:rPr>
          <w:rFonts w:hint="eastAsia" w:ascii="宋体" w:hAnsi="宋体" w:cs="宋体"/>
          <w:b/>
          <w:color w:val="000000"/>
          <w:sz w:val="32"/>
          <w:szCs w:val="32"/>
          <w:lang w:val="en-US" w:eastAsia="zh-CN"/>
        </w:rPr>
        <w:t>项目经理</w:t>
      </w:r>
      <w:r>
        <w:rPr>
          <w:rFonts w:hint="eastAsia" w:ascii="宋体" w:hAnsi="宋体" w:cs="宋体"/>
          <w:b/>
          <w:color w:val="000000"/>
          <w:sz w:val="32"/>
          <w:szCs w:val="32"/>
        </w:rPr>
        <w:t>基本情况表</w:t>
      </w:r>
    </w:p>
    <w:p>
      <w:pPr>
        <w:pStyle w:val="19"/>
        <w:numPr>
          <w:ilvl w:val="0"/>
          <w:numId w:val="0"/>
        </w:numPr>
        <w:ind w:leftChars="0"/>
      </w:pPr>
    </w:p>
    <w:tbl>
      <w:tblPr>
        <w:tblStyle w:val="15"/>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6"/>
        <w:gridCol w:w="540"/>
        <w:gridCol w:w="346"/>
        <w:gridCol w:w="1217"/>
        <w:gridCol w:w="1217"/>
        <w:gridCol w:w="1336"/>
        <w:gridCol w:w="141"/>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姓名</w:t>
            </w:r>
          </w:p>
        </w:tc>
        <w:tc>
          <w:tcPr>
            <w:tcW w:w="88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性别</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p>
        </w:tc>
        <w:tc>
          <w:tcPr>
            <w:tcW w:w="14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出生日期</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2" w:hRule="atLeast"/>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毕业院校及专业</w:t>
            </w:r>
          </w:p>
        </w:tc>
        <w:tc>
          <w:tcPr>
            <w:tcW w:w="33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color w:val="000000"/>
                <w:sz w:val="28"/>
                <w:szCs w:val="28"/>
              </w:rPr>
            </w:pPr>
          </w:p>
        </w:tc>
        <w:tc>
          <w:tcPr>
            <w:tcW w:w="14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毕业时间</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从事本专业时间</w:t>
            </w:r>
          </w:p>
        </w:tc>
        <w:tc>
          <w:tcPr>
            <w:tcW w:w="33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color w:val="000000"/>
                <w:sz w:val="28"/>
                <w:szCs w:val="28"/>
              </w:rPr>
            </w:pPr>
          </w:p>
        </w:tc>
        <w:tc>
          <w:tcPr>
            <w:tcW w:w="14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为申请人服务时间</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执业注册</w:t>
            </w:r>
          </w:p>
        </w:tc>
        <w:tc>
          <w:tcPr>
            <w:tcW w:w="332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p>
        </w:tc>
        <w:tc>
          <w:tcPr>
            <w:tcW w:w="14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职称</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在本项目中担任任务</w:t>
            </w:r>
          </w:p>
        </w:tc>
        <w:tc>
          <w:tcPr>
            <w:tcW w:w="7349"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86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ascii="宋体" w:hAnsi="宋体" w:cs="宋体"/>
                <w:color w:val="000000"/>
                <w:sz w:val="24"/>
                <w:szCs w:val="24"/>
              </w:rPr>
            </w:pPr>
            <w:r>
              <w:rPr>
                <w:rFonts w:hint="eastAsia" w:ascii="宋体" w:hAnsi="宋体" w:cs="宋体"/>
                <w:color w:val="000000"/>
                <w:sz w:val="24"/>
                <w:szCs w:val="24"/>
              </w:rPr>
              <w:t>本</w:t>
            </w:r>
          </w:p>
          <w:p>
            <w:pPr>
              <w:spacing w:line="240" w:lineRule="auto"/>
              <w:jc w:val="center"/>
              <w:rPr>
                <w:rFonts w:ascii="宋体" w:hAnsi="宋体" w:cs="宋体"/>
                <w:color w:val="000000"/>
                <w:sz w:val="24"/>
                <w:szCs w:val="24"/>
              </w:rPr>
            </w:pPr>
            <w:r>
              <w:rPr>
                <w:rFonts w:hint="eastAsia" w:ascii="宋体" w:hAnsi="宋体" w:cs="宋体"/>
                <w:color w:val="000000"/>
                <w:sz w:val="24"/>
                <w:szCs w:val="24"/>
              </w:rPr>
              <w:t>人</w:t>
            </w:r>
          </w:p>
          <w:p>
            <w:pPr>
              <w:spacing w:line="240" w:lineRule="auto"/>
              <w:jc w:val="center"/>
              <w:rPr>
                <w:rFonts w:ascii="宋体" w:hAnsi="宋体" w:cs="宋体"/>
                <w:color w:val="000000"/>
                <w:sz w:val="24"/>
                <w:szCs w:val="24"/>
              </w:rPr>
            </w:pPr>
            <w:r>
              <w:rPr>
                <w:rFonts w:hint="eastAsia" w:ascii="宋体" w:hAnsi="宋体" w:cs="宋体"/>
                <w:color w:val="000000"/>
                <w:sz w:val="24"/>
                <w:szCs w:val="24"/>
              </w:rPr>
              <w:t>主</w:t>
            </w:r>
          </w:p>
          <w:p>
            <w:pPr>
              <w:spacing w:line="240" w:lineRule="auto"/>
              <w:jc w:val="center"/>
              <w:rPr>
                <w:rFonts w:ascii="宋体" w:hAnsi="宋体" w:cs="宋体"/>
                <w:color w:val="000000"/>
                <w:sz w:val="24"/>
                <w:szCs w:val="24"/>
              </w:rPr>
            </w:pPr>
            <w:r>
              <w:rPr>
                <w:rFonts w:hint="eastAsia" w:ascii="宋体" w:hAnsi="宋体" w:cs="宋体"/>
                <w:color w:val="000000"/>
                <w:sz w:val="24"/>
                <w:szCs w:val="24"/>
              </w:rPr>
              <w:t>要</w:t>
            </w:r>
          </w:p>
          <w:p>
            <w:pPr>
              <w:spacing w:line="240" w:lineRule="auto"/>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业</w:t>
            </w:r>
          </w:p>
          <w:p>
            <w:pPr>
              <w:spacing w:line="240" w:lineRule="auto"/>
              <w:jc w:val="center"/>
              <w:rPr>
                <w:rFonts w:hint="eastAsia" w:ascii="宋体" w:hAnsi="宋体" w:eastAsia="宋体" w:cs="宋体"/>
                <w:color w:val="000000"/>
                <w:sz w:val="28"/>
                <w:szCs w:val="28"/>
                <w:lang w:val="en-US" w:eastAsia="zh-CN"/>
              </w:rPr>
            </w:pPr>
            <w:r>
              <w:rPr>
                <w:rFonts w:hint="eastAsia" w:ascii="宋体" w:hAnsi="宋体" w:cs="宋体"/>
                <w:color w:val="000000"/>
                <w:sz w:val="24"/>
                <w:szCs w:val="24"/>
                <w:lang w:val="en-US" w:eastAsia="zh-CN"/>
              </w:rPr>
              <w:t>绩</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r>
              <w:rPr>
                <w:rFonts w:hint="eastAsia" w:ascii="宋体" w:hAnsi="宋体" w:cs="宋体"/>
                <w:color w:val="000000"/>
                <w:sz w:val="28"/>
                <w:szCs w:val="28"/>
              </w:rPr>
              <w:t>1</w:t>
            </w:r>
          </w:p>
        </w:tc>
        <w:tc>
          <w:tcPr>
            <w:tcW w:w="2780"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工程项目名称及规模</w:t>
            </w:r>
          </w:p>
        </w:tc>
        <w:tc>
          <w:tcPr>
            <w:tcW w:w="1336" w:type="dxa"/>
            <w:tcBorders>
              <w:top w:val="single" w:color="auto" w:sz="4" w:space="0"/>
              <w:left w:val="single" w:color="000000" w:sz="4" w:space="0"/>
              <w:bottom w:val="single" w:color="auto"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完成年月</w:t>
            </w:r>
          </w:p>
        </w:tc>
        <w:tc>
          <w:tcPr>
            <w:tcW w:w="2693" w:type="dxa"/>
            <w:gridSpan w:val="2"/>
            <w:tcBorders>
              <w:top w:val="single" w:color="auto" w:sz="4" w:space="0"/>
              <w:left w:val="single" w:color="000000" w:sz="4" w:space="0"/>
              <w:bottom w:val="single" w:color="auto"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在该项目中任何职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r>
              <w:rPr>
                <w:rFonts w:hint="eastAsia" w:ascii="宋体" w:hAnsi="宋体" w:cs="宋体"/>
                <w:color w:val="000000"/>
                <w:sz w:val="28"/>
                <w:szCs w:val="28"/>
              </w:rPr>
              <w:t>2</w:t>
            </w:r>
          </w:p>
        </w:tc>
        <w:tc>
          <w:tcPr>
            <w:tcW w:w="2780" w:type="dxa"/>
            <w:gridSpan w:val="3"/>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1336" w:type="dxa"/>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2693" w:type="dxa"/>
            <w:gridSpan w:val="2"/>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r>
              <w:rPr>
                <w:rFonts w:hint="eastAsia" w:ascii="宋体" w:hAnsi="宋体" w:cs="宋体"/>
                <w:color w:val="000000"/>
                <w:sz w:val="28"/>
                <w:szCs w:val="28"/>
              </w:rPr>
              <w:t>3</w:t>
            </w:r>
          </w:p>
        </w:tc>
        <w:tc>
          <w:tcPr>
            <w:tcW w:w="2780" w:type="dxa"/>
            <w:gridSpan w:val="3"/>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1336" w:type="dxa"/>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2693" w:type="dxa"/>
            <w:gridSpan w:val="2"/>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r>
              <w:rPr>
                <w:rFonts w:hint="eastAsia" w:ascii="宋体" w:hAnsi="宋体" w:cs="宋体"/>
                <w:color w:val="000000"/>
                <w:sz w:val="28"/>
                <w:szCs w:val="28"/>
              </w:rPr>
              <w:t>4</w:t>
            </w:r>
          </w:p>
        </w:tc>
        <w:tc>
          <w:tcPr>
            <w:tcW w:w="2780" w:type="dxa"/>
            <w:gridSpan w:val="3"/>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1336" w:type="dxa"/>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2693" w:type="dxa"/>
            <w:gridSpan w:val="2"/>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r>
              <w:rPr>
                <w:rFonts w:hint="eastAsia" w:ascii="宋体" w:hAnsi="宋体" w:cs="宋体"/>
                <w:color w:val="000000"/>
                <w:sz w:val="28"/>
                <w:szCs w:val="28"/>
              </w:rPr>
              <w:t>5</w:t>
            </w:r>
          </w:p>
        </w:tc>
        <w:tc>
          <w:tcPr>
            <w:tcW w:w="2780" w:type="dxa"/>
            <w:gridSpan w:val="3"/>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1336" w:type="dxa"/>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2693" w:type="dxa"/>
            <w:gridSpan w:val="2"/>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r>
              <w:rPr>
                <w:rFonts w:hint="eastAsia" w:ascii="宋体" w:hAnsi="宋体" w:cs="宋体"/>
                <w:color w:val="000000"/>
                <w:sz w:val="28"/>
                <w:szCs w:val="28"/>
              </w:rPr>
              <w:t>6</w:t>
            </w:r>
          </w:p>
        </w:tc>
        <w:tc>
          <w:tcPr>
            <w:tcW w:w="2780" w:type="dxa"/>
            <w:gridSpan w:val="3"/>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1336" w:type="dxa"/>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2693" w:type="dxa"/>
            <w:gridSpan w:val="2"/>
            <w:tcBorders>
              <w:top w:val="single" w:color="auto" w:sz="4" w:space="0"/>
              <w:left w:val="single" w:color="000000" w:sz="4" w:space="0"/>
              <w:bottom w:val="single" w:color="auto" w:sz="4" w:space="0"/>
              <w:right w:val="single" w:color="000000" w:sz="4" w:space="0"/>
            </w:tcBorders>
            <w:noWrap w:val="0"/>
            <w:vAlign w:val="center"/>
          </w:tcPr>
          <w:p>
            <w:pPr>
              <w:spacing w:line="320" w:lineRule="exact"/>
              <w:jc w:val="cente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r>
              <w:rPr>
                <w:rFonts w:hint="eastAsia" w:ascii="宋体" w:hAnsi="宋体" w:cs="宋体"/>
                <w:color w:val="000000"/>
                <w:sz w:val="28"/>
                <w:szCs w:val="28"/>
              </w:rPr>
              <w:t>7</w:t>
            </w:r>
          </w:p>
        </w:tc>
        <w:tc>
          <w:tcPr>
            <w:tcW w:w="2780" w:type="dxa"/>
            <w:gridSpan w:val="3"/>
            <w:tcBorders>
              <w:top w:val="single" w:color="auto"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1336" w:type="dxa"/>
            <w:tcBorders>
              <w:top w:val="single" w:color="auto"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2693"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r>
              <w:rPr>
                <w:rFonts w:hint="eastAsia" w:ascii="宋体" w:hAnsi="宋体" w:cs="宋体"/>
                <w:color w:val="000000"/>
                <w:sz w:val="28"/>
                <w:szCs w:val="28"/>
              </w:rPr>
              <w:t>8</w:t>
            </w:r>
          </w:p>
        </w:tc>
        <w:tc>
          <w:tcPr>
            <w:tcW w:w="278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c>
          <w:tcPr>
            <w:tcW w:w="269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本人主要获奖情况</w:t>
            </w:r>
          </w:p>
        </w:tc>
        <w:tc>
          <w:tcPr>
            <w:tcW w:w="7349"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r>
              <w:rPr>
                <w:rFonts w:hint="eastAsia" w:ascii="宋体" w:hAnsi="宋体" w:cs="宋体"/>
                <w:color w:val="000000"/>
                <w:sz w:val="28"/>
                <w:szCs w:val="28"/>
              </w:rPr>
              <w:t>其他需补充的情况</w:t>
            </w:r>
          </w:p>
        </w:tc>
        <w:tc>
          <w:tcPr>
            <w:tcW w:w="7349"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8"/>
                <w:szCs w:val="28"/>
              </w:rPr>
            </w:pPr>
          </w:p>
        </w:tc>
      </w:tr>
    </w:tbl>
    <w:p>
      <w:pPr>
        <w:spacing w:line="280" w:lineRule="exact"/>
        <w:ind w:firstLine="840" w:firstLineChars="300"/>
        <w:rPr>
          <w:rFonts w:ascii="宋体" w:hAnsi="宋体" w:cs="宋体"/>
          <w:color w:val="000000"/>
          <w:sz w:val="28"/>
          <w:szCs w:val="28"/>
        </w:rPr>
      </w:pPr>
    </w:p>
    <w:p>
      <w:pPr>
        <w:spacing w:line="480" w:lineRule="auto"/>
        <w:outlineLvl w:val="0"/>
        <w:rPr>
          <w:rFonts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（单位全称）（盖章）</w:t>
      </w:r>
    </w:p>
    <w:p>
      <w:pPr>
        <w:spacing w:line="480" w:lineRule="auto"/>
        <w:outlineLvl w:val="0"/>
        <w:rPr>
          <w:rFonts w:ascii="宋体" w:hAnsi="宋体" w:cs="宋体"/>
          <w:color w:val="000000"/>
          <w:sz w:val="28"/>
          <w:szCs w:val="28"/>
          <w:u w:val="single"/>
        </w:rPr>
      </w:pPr>
      <w:r>
        <w:rPr>
          <w:rFonts w:hint="eastAsia" w:ascii="宋体" w:hAnsi="宋体" w:cs="宋体"/>
          <w:color w:val="000000"/>
          <w:sz w:val="28"/>
          <w:szCs w:val="28"/>
        </w:rPr>
        <w:t>法定代表人或委托人：</w:t>
      </w:r>
      <w:r>
        <w:rPr>
          <w:rFonts w:hint="eastAsia" w:ascii="宋体" w:hAnsi="宋体" w:cs="宋体"/>
          <w:color w:val="000000"/>
          <w:sz w:val="28"/>
          <w:szCs w:val="28"/>
          <w:u w:val="single"/>
        </w:rPr>
        <w:t xml:space="preserve">          （签字或盖章）            </w:t>
      </w:r>
    </w:p>
    <w:p>
      <w:pPr>
        <w:jc w:val="both"/>
        <w:outlineLvl w:val="1"/>
        <w:rPr>
          <w:rFonts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年</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月</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日</w:t>
      </w:r>
    </w:p>
    <w:p>
      <w:pPr>
        <w:pStyle w:val="2"/>
        <w:ind w:left="0" w:leftChars="0" w:firstLine="0" w:firstLineChars="0"/>
        <w:rPr>
          <w:rFonts w:hint="eastAsia" w:ascii="Times New Roman" w:hAnsi="Times New Roman" w:eastAsia="宋体" w:cs="Times New Roman"/>
          <w:b/>
          <w:sz w:val="30"/>
          <w:lang w:eastAsia="zh-CN"/>
        </w:rPr>
      </w:pPr>
    </w:p>
    <w:p>
      <w:pPr>
        <w:numPr>
          <w:ilvl w:val="0"/>
          <w:numId w:val="0"/>
        </w:numPr>
        <w:spacing w:before="58"/>
        <w:ind w:leftChars="0" w:right="588" w:rightChars="0"/>
        <w:jc w:val="center"/>
        <w:outlineLvl w:val="1"/>
        <w:rPr>
          <w:rFonts w:hint="default" w:ascii="Times New Roman" w:hAnsi="Times New Roman" w:eastAsia="宋体" w:cs="Times New Roman"/>
          <w:b/>
          <w:sz w:val="30"/>
          <w:lang w:val="en-US" w:eastAsia="zh-CN"/>
        </w:rPr>
      </w:pPr>
      <w:r>
        <w:rPr>
          <w:rFonts w:hint="eastAsia" w:cs="Times New Roman"/>
          <w:b/>
          <w:sz w:val="30"/>
          <w:lang w:val="en-US" w:eastAsia="zh-CN"/>
        </w:rPr>
        <w:t>七、项目管理机构</w:t>
      </w:r>
    </w:p>
    <w:p>
      <w:pPr>
        <w:pStyle w:val="2"/>
        <w:rPr>
          <w:rFonts w:hint="eastAsia" w:ascii="Times New Roman" w:hAnsi="Times New Roman" w:cs="Times New Roman"/>
          <w:b/>
          <w:sz w:val="30"/>
        </w:rPr>
      </w:pPr>
    </w:p>
    <w:p>
      <w:pPr>
        <w:tabs>
          <w:tab w:val="left" w:pos="0"/>
        </w:tabs>
        <w:spacing w:line="480" w:lineRule="auto"/>
        <w:ind w:right="512"/>
        <w:jc w:val="center"/>
        <w:rPr>
          <w:rFonts w:hint="eastAsia" w:ascii="宋体" w:hAnsi="宋体" w:eastAsia="宋体"/>
          <w:color w:val="auto"/>
          <w:spacing w:val="8"/>
          <w:sz w:val="24"/>
          <w:lang w:eastAsia="zh-CN"/>
        </w:rPr>
      </w:pPr>
      <w:r>
        <w:rPr>
          <w:rFonts w:hint="eastAsia" w:ascii="宋体" w:hAnsi="宋体"/>
          <w:color w:val="auto"/>
          <w:spacing w:val="8"/>
          <w:sz w:val="24"/>
          <w:lang w:eastAsia="zh-CN"/>
        </w:rPr>
        <w:t>（</w:t>
      </w:r>
      <w:r>
        <w:rPr>
          <w:rFonts w:hint="eastAsia" w:ascii="宋体" w:hAnsi="宋体"/>
          <w:color w:val="auto"/>
          <w:spacing w:val="8"/>
          <w:sz w:val="24"/>
          <w:lang w:val="en-US" w:eastAsia="zh-CN"/>
        </w:rPr>
        <w:t>格式自拟</w:t>
      </w:r>
      <w:r>
        <w:rPr>
          <w:rFonts w:hint="eastAsia" w:ascii="宋体" w:hAnsi="宋体"/>
          <w:color w:val="auto"/>
          <w:spacing w:val="8"/>
          <w:sz w:val="24"/>
          <w:lang w:eastAsia="zh-CN"/>
        </w:rPr>
        <w:t>）</w:t>
      </w:r>
    </w:p>
    <w:p>
      <w:pPr>
        <w:tabs>
          <w:tab w:val="left" w:pos="0"/>
        </w:tabs>
        <w:spacing w:line="480" w:lineRule="auto"/>
        <w:ind w:right="512"/>
        <w:rPr>
          <w:rFonts w:hint="eastAsia" w:ascii="宋体" w:hAnsi="宋体"/>
          <w:color w:val="auto"/>
          <w:spacing w:val="8"/>
          <w:sz w:val="24"/>
        </w:rPr>
      </w:pPr>
    </w:p>
    <w:p>
      <w:pPr>
        <w:tabs>
          <w:tab w:val="left" w:pos="0"/>
        </w:tabs>
        <w:spacing w:line="480" w:lineRule="auto"/>
        <w:ind w:right="512"/>
        <w:rPr>
          <w:rFonts w:hint="eastAsia" w:ascii="宋体" w:hAnsi="宋体"/>
          <w:color w:val="auto"/>
          <w:spacing w:val="8"/>
          <w:sz w:val="24"/>
        </w:rPr>
      </w:pPr>
    </w:p>
    <w:p>
      <w:pPr>
        <w:tabs>
          <w:tab w:val="left" w:pos="0"/>
        </w:tabs>
        <w:spacing w:line="480" w:lineRule="auto"/>
        <w:ind w:right="512"/>
        <w:rPr>
          <w:rFonts w:hint="eastAsia" w:ascii="宋体" w:hAnsi="宋体"/>
          <w:color w:val="auto"/>
          <w:spacing w:val="8"/>
          <w:sz w:val="24"/>
        </w:rPr>
      </w:pPr>
    </w:p>
    <w:p>
      <w:pPr>
        <w:tabs>
          <w:tab w:val="left" w:pos="0"/>
        </w:tabs>
        <w:spacing w:line="480" w:lineRule="auto"/>
        <w:ind w:right="512"/>
        <w:rPr>
          <w:rFonts w:hint="eastAsia" w:ascii="宋体" w:hAnsi="宋体"/>
          <w:color w:val="auto"/>
          <w:spacing w:val="8"/>
          <w:sz w:val="24"/>
        </w:rPr>
      </w:pPr>
    </w:p>
    <w:p>
      <w:pPr>
        <w:tabs>
          <w:tab w:val="left" w:pos="0"/>
        </w:tabs>
        <w:spacing w:line="480" w:lineRule="auto"/>
        <w:ind w:right="512"/>
        <w:rPr>
          <w:rFonts w:hint="eastAsia" w:ascii="宋体" w:hAnsi="宋体"/>
          <w:color w:val="auto"/>
          <w:spacing w:val="8"/>
          <w:sz w:val="24"/>
        </w:rPr>
      </w:pPr>
    </w:p>
    <w:p>
      <w:pPr>
        <w:tabs>
          <w:tab w:val="left" w:pos="0"/>
        </w:tabs>
        <w:spacing w:line="480" w:lineRule="auto"/>
        <w:ind w:right="512"/>
        <w:rPr>
          <w:rFonts w:hint="eastAsia" w:ascii="宋体" w:hAnsi="宋体"/>
          <w:color w:val="auto"/>
          <w:spacing w:val="8"/>
          <w:sz w:val="24"/>
        </w:rPr>
      </w:pPr>
    </w:p>
    <w:p>
      <w:pPr>
        <w:tabs>
          <w:tab w:val="left" w:pos="0"/>
        </w:tabs>
        <w:spacing w:line="480" w:lineRule="auto"/>
        <w:ind w:right="512"/>
        <w:rPr>
          <w:rFonts w:hint="eastAsia" w:ascii="宋体" w:hAnsi="宋体"/>
          <w:color w:val="auto"/>
          <w:spacing w:val="8"/>
          <w:sz w:val="24"/>
        </w:rPr>
      </w:pPr>
    </w:p>
    <w:p>
      <w:pPr>
        <w:tabs>
          <w:tab w:val="left" w:pos="0"/>
        </w:tabs>
        <w:spacing w:line="480" w:lineRule="auto"/>
        <w:ind w:right="512"/>
        <w:rPr>
          <w:rFonts w:hint="eastAsia" w:ascii="宋体" w:hAnsi="宋体"/>
          <w:color w:val="auto"/>
          <w:spacing w:val="8"/>
          <w:sz w:val="24"/>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pStyle w:val="19"/>
        <w:rPr>
          <w:rFonts w:hint="eastAsia" w:ascii="宋体" w:hAnsi="宋体"/>
          <w:color w:val="000000"/>
          <w:sz w:val="22"/>
          <w:szCs w:val="32"/>
        </w:rPr>
      </w:pPr>
    </w:p>
    <w:p>
      <w:pPr>
        <w:jc w:val="center"/>
        <w:outlineLvl w:val="1"/>
        <w:rPr>
          <w:rFonts w:ascii="宋体" w:hAnsi="宋体" w:cs="宋体"/>
          <w:b/>
          <w:color w:val="000000"/>
          <w:sz w:val="32"/>
          <w:szCs w:val="32"/>
        </w:rPr>
      </w:pPr>
      <w:r>
        <w:rPr>
          <w:rFonts w:hint="eastAsia" w:ascii="宋体" w:hAnsi="宋体" w:cs="宋体"/>
          <w:b/>
          <w:color w:val="000000"/>
          <w:sz w:val="32"/>
          <w:szCs w:val="32"/>
          <w:lang w:val="en-US" w:eastAsia="zh-CN"/>
        </w:rPr>
        <w:t>八、</w:t>
      </w:r>
      <w:r>
        <w:rPr>
          <w:rFonts w:hint="eastAsia" w:ascii="宋体" w:hAnsi="宋体" w:cs="宋体"/>
          <w:b/>
          <w:color w:val="000000"/>
          <w:sz w:val="32"/>
          <w:szCs w:val="32"/>
        </w:rPr>
        <w:t>技术标文件</w:t>
      </w:r>
    </w:p>
    <w:p>
      <w:pPr>
        <w:jc w:val="center"/>
        <w:rPr>
          <w:rFonts w:ascii="宋体" w:hAnsi="宋体" w:cs="宋体"/>
          <w:b/>
          <w:color w:val="000000"/>
          <w:sz w:val="32"/>
          <w:szCs w:val="32"/>
        </w:rPr>
      </w:pPr>
    </w:p>
    <w:p>
      <w:pPr>
        <w:pStyle w:val="19"/>
        <w:jc w:val="center"/>
        <w:outlineLvl w:val="1"/>
        <w:rPr>
          <w:rFonts w:hint="eastAsia" w:hAnsi="宋体" w:cs="宋体"/>
          <w:b/>
          <w:color w:val="000000"/>
          <w:sz w:val="32"/>
          <w:szCs w:val="32"/>
          <w:lang w:val="en-US" w:eastAsia="zh-CN"/>
        </w:rPr>
      </w:pPr>
      <w:r>
        <w:rPr>
          <w:rFonts w:hint="eastAsia" w:ascii="宋体" w:hAnsi="宋体" w:cs="宋体"/>
          <w:b/>
          <w:color w:val="000000"/>
          <w:sz w:val="32"/>
          <w:szCs w:val="32"/>
          <w:lang w:eastAsia="zh-CN"/>
        </w:rPr>
        <w:t>（</w:t>
      </w:r>
      <w:r>
        <w:rPr>
          <w:rFonts w:hint="eastAsia" w:ascii="宋体" w:hAnsi="宋体" w:cs="宋体"/>
          <w:b/>
          <w:color w:val="000000"/>
          <w:sz w:val="32"/>
          <w:szCs w:val="32"/>
          <w:lang w:val="en-US" w:eastAsia="zh-CN"/>
        </w:rPr>
        <w:t>施工组织设计，格式自拟</w:t>
      </w:r>
      <w:r>
        <w:rPr>
          <w:rFonts w:hint="eastAsia" w:hAnsi="宋体" w:cs="宋体"/>
          <w:b/>
          <w:color w:val="000000"/>
          <w:sz w:val="32"/>
          <w:szCs w:val="32"/>
          <w:lang w:val="en-US" w:eastAsia="zh-CN"/>
        </w:rPr>
        <w:t>）</w:t>
      </w: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center"/>
        <w:outlineLvl w:val="1"/>
        <w:rPr>
          <w:rFonts w:hint="eastAsia" w:hAnsi="宋体" w:cs="宋体"/>
          <w:b/>
          <w:color w:val="000000"/>
          <w:sz w:val="32"/>
          <w:szCs w:val="32"/>
          <w:lang w:val="en-US" w:eastAsia="zh-CN"/>
        </w:rPr>
      </w:pPr>
    </w:p>
    <w:p>
      <w:pPr>
        <w:pStyle w:val="19"/>
        <w:jc w:val="both"/>
        <w:outlineLvl w:val="1"/>
        <w:rPr>
          <w:rFonts w:hint="eastAsia" w:hAnsi="宋体" w:cs="宋体"/>
          <w:b/>
          <w:color w:val="000000"/>
          <w:sz w:val="32"/>
          <w:szCs w:val="32"/>
          <w:lang w:val="en-US" w:eastAsia="zh-CN"/>
        </w:rPr>
      </w:pPr>
    </w:p>
    <w:p>
      <w:pPr>
        <w:pStyle w:val="19"/>
        <w:numPr>
          <w:ilvl w:val="0"/>
          <w:numId w:val="5"/>
        </w:numPr>
        <w:jc w:val="center"/>
        <w:outlineLvl w:val="1"/>
        <w:rPr>
          <w:rFonts w:hint="eastAsia" w:hAnsi="宋体" w:cs="宋体"/>
          <w:b/>
          <w:color w:val="000000"/>
          <w:sz w:val="32"/>
          <w:szCs w:val="32"/>
          <w:lang w:val="en-US" w:eastAsia="zh-CN"/>
        </w:rPr>
      </w:pPr>
      <w:r>
        <w:rPr>
          <w:rFonts w:hint="eastAsia" w:hAnsi="宋体" w:cs="宋体"/>
          <w:b/>
          <w:color w:val="000000"/>
          <w:sz w:val="32"/>
          <w:szCs w:val="32"/>
          <w:lang w:val="en-US" w:eastAsia="zh-CN"/>
        </w:rPr>
        <w:t>其他材料</w:t>
      </w: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eastAsia" w:hAnsi="宋体" w:cs="宋体"/>
          <w:b/>
          <w:color w:val="000000"/>
          <w:sz w:val="32"/>
          <w:szCs w:val="32"/>
          <w:lang w:val="en-US" w:eastAsia="zh-CN"/>
        </w:rPr>
      </w:pPr>
    </w:p>
    <w:p>
      <w:pPr>
        <w:pStyle w:val="19"/>
        <w:widowControl w:val="0"/>
        <w:numPr>
          <w:ilvl w:val="0"/>
          <w:numId w:val="0"/>
        </w:numPr>
        <w:autoSpaceDE w:val="0"/>
        <w:autoSpaceDN w:val="0"/>
        <w:adjustRightInd w:val="0"/>
        <w:jc w:val="center"/>
        <w:outlineLvl w:val="1"/>
        <w:rPr>
          <w:rFonts w:hint="default" w:hAnsi="宋体" w:eastAsia="宋体" w:cs="宋体"/>
          <w:b/>
          <w:color w:val="000000"/>
          <w:sz w:val="32"/>
          <w:szCs w:val="32"/>
          <w:lang w:val="en-US" w:eastAsia="zh-CN"/>
        </w:rPr>
      </w:pPr>
      <w:r>
        <w:rPr>
          <w:rFonts w:hint="eastAsia" w:hAnsi="宋体" w:cs="宋体"/>
          <w:b/>
          <w:color w:val="000000"/>
          <w:sz w:val="32"/>
          <w:szCs w:val="32"/>
          <w:lang w:val="en-US" w:eastAsia="zh-CN"/>
        </w:rPr>
        <w:t>十、已标价的工程量清单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黑体简体">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595"/>
        <w:tab w:val="clear" w:pos="4153"/>
      </w:tabs>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1BWddwBAACwAwAADgAAAAAAAAAB&#10;ACAAAAAeAQAAZHJzL2Uyb0RvYy54bWxQSwUGAAAAAAYABgBZAQAAbAU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B2239"/>
    <w:multiLevelType w:val="singleLevel"/>
    <w:tmpl w:val="8C0B2239"/>
    <w:lvl w:ilvl="0" w:tentative="0">
      <w:start w:val="9"/>
      <w:numFmt w:val="chineseCounting"/>
      <w:suff w:val="nothing"/>
      <w:lvlText w:val="%1、"/>
      <w:lvlJc w:val="left"/>
      <w:rPr>
        <w:rFonts w:hint="eastAsia"/>
      </w:rPr>
    </w:lvl>
  </w:abstractNum>
  <w:abstractNum w:abstractNumId="1">
    <w:nsid w:val="A186E11A"/>
    <w:multiLevelType w:val="singleLevel"/>
    <w:tmpl w:val="A186E11A"/>
    <w:lvl w:ilvl="0" w:tentative="0">
      <w:start w:val="5"/>
      <w:numFmt w:val="chineseCounting"/>
      <w:suff w:val="nothing"/>
      <w:lvlText w:val="%1、"/>
      <w:lvlJc w:val="left"/>
      <w:rPr>
        <w:rFonts w:hint="eastAsia"/>
      </w:rPr>
    </w:lvl>
  </w:abstractNum>
  <w:abstractNum w:abstractNumId="2">
    <w:nsid w:val="F1EEAE2B"/>
    <w:multiLevelType w:val="singleLevel"/>
    <w:tmpl w:val="F1EEAE2B"/>
    <w:lvl w:ilvl="0" w:tentative="0">
      <w:start w:val="1"/>
      <w:numFmt w:val="chineseCounting"/>
      <w:suff w:val="space"/>
      <w:lvlText w:val="第%1章"/>
      <w:lvlJc w:val="left"/>
      <w:rPr>
        <w:rFonts w:hint="eastAsia"/>
      </w:rPr>
    </w:lvl>
  </w:abstractNum>
  <w:abstractNum w:abstractNumId="3">
    <w:nsid w:val="0000000C"/>
    <w:multiLevelType w:val="multilevel"/>
    <w:tmpl w:val="0000000C"/>
    <w:lvl w:ilvl="0" w:tentative="0">
      <w:start w:val="1"/>
      <w:numFmt w:val="decimal"/>
      <w:lvlText w:val="（%1）"/>
      <w:lvlJc w:val="left"/>
      <w:pPr>
        <w:tabs>
          <w:tab w:val="left" w:pos="1720"/>
        </w:tabs>
        <w:ind w:left="1720" w:hanging="108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4">
    <w:nsid w:val="5304B3D5"/>
    <w:multiLevelType w:val="singleLevel"/>
    <w:tmpl w:val="5304B3D5"/>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2YTZiNTc2ODY3ZTc0ZmI4MzY1NjYwZDc1NDU5NzYifQ=="/>
  </w:docVars>
  <w:rsids>
    <w:rsidRoot w:val="28BC622B"/>
    <w:rsid w:val="00F9432B"/>
    <w:rsid w:val="00FF56BA"/>
    <w:rsid w:val="01B8339E"/>
    <w:rsid w:val="02F968EA"/>
    <w:rsid w:val="030B47EA"/>
    <w:rsid w:val="031D50A2"/>
    <w:rsid w:val="03F34B63"/>
    <w:rsid w:val="03F62DA4"/>
    <w:rsid w:val="042322C0"/>
    <w:rsid w:val="056478E4"/>
    <w:rsid w:val="066C37F1"/>
    <w:rsid w:val="06C308AE"/>
    <w:rsid w:val="081C0527"/>
    <w:rsid w:val="082E3C31"/>
    <w:rsid w:val="0A801619"/>
    <w:rsid w:val="0B2678F5"/>
    <w:rsid w:val="0C583F24"/>
    <w:rsid w:val="0CB74023"/>
    <w:rsid w:val="0D5B3CFF"/>
    <w:rsid w:val="0DC362FB"/>
    <w:rsid w:val="0E484B44"/>
    <w:rsid w:val="0EF142F4"/>
    <w:rsid w:val="0F1A006F"/>
    <w:rsid w:val="0F7A2ADB"/>
    <w:rsid w:val="0F985657"/>
    <w:rsid w:val="10401F77"/>
    <w:rsid w:val="10575ED7"/>
    <w:rsid w:val="109577D1"/>
    <w:rsid w:val="10F9208F"/>
    <w:rsid w:val="11692E07"/>
    <w:rsid w:val="117F6ACF"/>
    <w:rsid w:val="12C14EC5"/>
    <w:rsid w:val="13647620"/>
    <w:rsid w:val="13D61C24"/>
    <w:rsid w:val="14C118EE"/>
    <w:rsid w:val="155A67C4"/>
    <w:rsid w:val="15623859"/>
    <w:rsid w:val="15996955"/>
    <w:rsid w:val="15D13671"/>
    <w:rsid w:val="166A38C9"/>
    <w:rsid w:val="16C83DDA"/>
    <w:rsid w:val="16F969DB"/>
    <w:rsid w:val="17E062F5"/>
    <w:rsid w:val="19076415"/>
    <w:rsid w:val="195B08CE"/>
    <w:rsid w:val="19947E7B"/>
    <w:rsid w:val="19B85E5D"/>
    <w:rsid w:val="19C02589"/>
    <w:rsid w:val="19EF21C6"/>
    <w:rsid w:val="1A78540E"/>
    <w:rsid w:val="1A954894"/>
    <w:rsid w:val="1D1117E0"/>
    <w:rsid w:val="1D263C41"/>
    <w:rsid w:val="1DB0739D"/>
    <w:rsid w:val="1E377DDB"/>
    <w:rsid w:val="1EAF1023"/>
    <w:rsid w:val="1EFC07E2"/>
    <w:rsid w:val="1F104CC6"/>
    <w:rsid w:val="1F445BB3"/>
    <w:rsid w:val="1F686DF4"/>
    <w:rsid w:val="202251F5"/>
    <w:rsid w:val="202844E7"/>
    <w:rsid w:val="20796DDF"/>
    <w:rsid w:val="20820D13"/>
    <w:rsid w:val="215238B8"/>
    <w:rsid w:val="229061E8"/>
    <w:rsid w:val="235A6605"/>
    <w:rsid w:val="23847F75"/>
    <w:rsid w:val="24042E63"/>
    <w:rsid w:val="248B0005"/>
    <w:rsid w:val="25637AEE"/>
    <w:rsid w:val="25FD2CDE"/>
    <w:rsid w:val="26415B09"/>
    <w:rsid w:val="274E20F4"/>
    <w:rsid w:val="27C76CAC"/>
    <w:rsid w:val="27CF2D44"/>
    <w:rsid w:val="27E92A9C"/>
    <w:rsid w:val="28BC622B"/>
    <w:rsid w:val="28EE191C"/>
    <w:rsid w:val="29127DD1"/>
    <w:rsid w:val="299F2146"/>
    <w:rsid w:val="29D33FA9"/>
    <w:rsid w:val="2A524929"/>
    <w:rsid w:val="2A63542B"/>
    <w:rsid w:val="2A8A1D6B"/>
    <w:rsid w:val="2AD87F60"/>
    <w:rsid w:val="2C64740B"/>
    <w:rsid w:val="2C9E7A56"/>
    <w:rsid w:val="2CFF241A"/>
    <w:rsid w:val="2D552F68"/>
    <w:rsid w:val="2D75231F"/>
    <w:rsid w:val="2DCF6844"/>
    <w:rsid w:val="2E270115"/>
    <w:rsid w:val="2FA15E15"/>
    <w:rsid w:val="2FC66065"/>
    <w:rsid w:val="2FE808D0"/>
    <w:rsid w:val="30485A6E"/>
    <w:rsid w:val="30B20754"/>
    <w:rsid w:val="319D1A72"/>
    <w:rsid w:val="32362FD6"/>
    <w:rsid w:val="32A624CB"/>
    <w:rsid w:val="33157396"/>
    <w:rsid w:val="335B0B67"/>
    <w:rsid w:val="33DC49BE"/>
    <w:rsid w:val="33EE3D93"/>
    <w:rsid w:val="33F425AD"/>
    <w:rsid w:val="3412409F"/>
    <w:rsid w:val="343A62BA"/>
    <w:rsid w:val="34713BFD"/>
    <w:rsid w:val="347C7475"/>
    <w:rsid w:val="34882F59"/>
    <w:rsid w:val="34D946A3"/>
    <w:rsid w:val="35542225"/>
    <w:rsid w:val="35D436CD"/>
    <w:rsid w:val="365437D6"/>
    <w:rsid w:val="36C22C48"/>
    <w:rsid w:val="38325D99"/>
    <w:rsid w:val="3886506B"/>
    <w:rsid w:val="39C2709E"/>
    <w:rsid w:val="3A7C3A1F"/>
    <w:rsid w:val="3B3E5F39"/>
    <w:rsid w:val="3B9038E4"/>
    <w:rsid w:val="3BB84807"/>
    <w:rsid w:val="3BDA0B6C"/>
    <w:rsid w:val="3ECB4B58"/>
    <w:rsid w:val="3ECE1D2C"/>
    <w:rsid w:val="3F9F1F66"/>
    <w:rsid w:val="412770C6"/>
    <w:rsid w:val="41517290"/>
    <w:rsid w:val="41B14153"/>
    <w:rsid w:val="42315272"/>
    <w:rsid w:val="4262605D"/>
    <w:rsid w:val="4307606B"/>
    <w:rsid w:val="43831B8B"/>
    <w:rsid w:val="4393320D"/>
    <w:rsid w:val="43A300F9"/>
    <w:rsid w:val="43B40BCF"/>
    <w:rsid w:val="44CD4E80"/>
    <w:rsid w:val="457E617A"/>
    <w:rsid w:val="45BF1911"/>
    <w:rsid w:val="46676C36"/>
    <w:rsid w:val="47150D60"/>
    <w:rsid w:val="471D4061"/>
    <w:rsid w:val="47CB2BAE"/>
    <w:rsid w:val="489F4D85"/>
    <w:rsid w:val="490B241B"/>
    <w:rsid w:val="492137F0"/>
    <w:rsid w:val="494C3480"/>
    <w:rsid w:val="49CD5922"/>
    <w:rsid w:val="4A854767"/>
    <w:rsid w:val="4A887ABE"/>
    <w:rsid w:val="4B3A2B43"/>
    <w:rsid w:val="4B847BCD"/>
    <w:rsid w:val="4BE16245"/>
    <w:rsid w:val="4C800A2A"/>
    <w:rsid w:val="4C9C28FA"/>
    <w:rsid w:val="4CB22375"/>
    <w:rsid w:val="4CC748AA"/>
    <w:rsid w:val="4CDC1048"/>
    <w:rsid w:val="4CEC32DC"/>
    <w:rsid w:val="4DCA1C61"/>
    <w:rsid w:val="4DD275D6"/>
    <w:rsid w:val="4E290C0F"/>
    <w:rsid w:val="4E880069"/>
    <w:rsid w:val="4F170E2D"/>
    <w:rsid w:val="4F587A4D"/>
    <w:rsid w:val="50061042"/>
    <w:rsid w:val="520D4457"/>
    <w:rsid w:val="529835CD"/>
    <w:rsid w:val="537A3768"/>
    <w:rsid w:val="53A27808"/>
    <w:rsid w:val="53B30A20"/>
    <w:rsid w:val="548223E0"/>
    <w:rsid w:val="551D00BA"/>
    <w:rsid w:val="55D83AB8"/>
    <w:rsid w:val="55FE28F6"/>
    <w:rsid w:val="5745308A"/>
    <w:rsid w:val="57C662D6"/>
    <w:rsid w:val="59E05285"/>
    <w:rsid w:val="59EA2021"/>
    <w:rsid w:val="59ED6A08"/>
    <w:rsid w:val="5B2543E1"/>
    <w:rsid w:val="5BC57CF9"/>
    <w:rsid w:val="5C02145B"/>
    <w:rsid w:val="5C2655DD"/>
    <w:rsid w:val="5C8B5C90"/>
    <w:rsid w:val="5C94775B"/>
    <w:rsid w:val="5DC659D0"/>
    <w:rsid w:val="5EF13A09"/>
    <w:rsid w:val="5FD55DB9"/>
    <w:rsid w:val="60346DBC"/>
    <w:rsid w:val="615E6103"/>
    <w:rsid w:val="61D72992"/>
    <w:rsid w:val="62927E38"/>
    <w:rsid w:val="62F65798"/>
    <w:rsid w:val="631973E1"/>
    <w:rsid w:val="63746718"/>
    <w:rsid w:val="63CA5C85"/>
    <w:rsid w:val="65B132B5"/>
    <w:rsid w:val="66AB2F72"/>
    <w:rsid w:val="67C97F33"/>
    <w:rsid w:val="68002EC3"/>
    <w:rsid w:val="68F54B8D"/>
    <w:rsid w:val="68F760C0"/>
    <w:rsid w:val="690F0307"/>
    <w:rsid w:val="6AD40467"/>
    <w:rsid w:val="6BD207E7"/>
    <w:rsid w:val="6CD0178A"/>
    <w:rsid w:val="6CDA7E09"/>
    <w:rsid w:val="6D150259"/>
    <w:rsid w:val="6D9126C3"/>
    <w:rsid w:val="6F516F6C"/>
    <w:rsid w:val="70A642E8"/>
    <w:rsid w:val="71644035"/>
    <w:rsid w:val="71E002A1"/>
    <w:rsid w:val="72FB055A"/>
    <w:rsid w:val="74A470FC"/>
    <w:rsid w:val="759124B8"/>
    <w:rsid w:val="75A20165"/>
    <w:rsid w:val="75A835B4"/>
    <w:rsid w:val="7640355E"/>
    <w:rsid w:val="77560455"/>
    <w:rsid w:val="776D26DC"/>
    <w:rsid w:val="77B01685"/>
    <w:rsid w:val="77B21A0B"/>
    <w:rsid w:val="77C031A9"/>
    <w:rsid w:val="78830432"/>
    <w:rsid w:val="79103F33"/>
    <w:rsid w:val="79E41D48"/>
    <w:rsid w:val="7A914C27"/>
    <w:rsid w:val="7AD51B5D"/>
    <w:rsid w:val="7AE32CFA"/>
    <w:rsid w:val="7AFA64D2"/>
    <w:rsid w:val="7B694BFB"/>
    <w:rsid w:val="7C347443"/>
    <w:rsid w:val="7C4C4822"/>
    <w:rsid w:val="7CA659DB"/>
    <w:rsid w:val="7CCC37A3"/>
    <w:rsid w:val="7D274B65"/>
    <w:rsid w:val="7D6C550D"/>
    <w:rsid w:val="7E0B2A14"/>
    <w:rsid w:val="7E6D055E"/>
    <w:rsid w:val="7F6F47AA"/>
    <w:rsid w:val="7FD6319E"/>
    <w:rsid w:val="7FEA56C9"/>
    <w:rsid w:val="7FEB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9">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kern w:val="2"/>
      <w:sz w:val="32"/>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line="240" w:lineRule="auto"/>
      <w:ind w:firstLine="420" w:firstLineChars="100"/>
    </w:pPr>
    <w:rPr>
      <w:rFonts w:ascii="Times New Roman" w:hAnsi="Times New Roman" w:eastAsia="宋体"/>
      <w:sz w:val="21"/>
      <w:szCs w:val="24"/>
    </w:rPr>
  </w:style>
  <w:style w:type="paragraph" w:styleId="3">
    <w:name w:val="Body Text"/>
    <w:basedOn w:val="1"/>
    <w:next w:val="4"/>
    <w:qFormat/>
    <w:uiPriority w:val="1"/>
    <w:rPr>
      <w:rFonts w:ascii="宋体" w:hAnsi="宋体" w:eastAsia="宋体" w:cs="宋体"/>
      <w:sz w:val="21"/>
      <w:szCs w:val="21"/>
      <w:lang w:val="zh-CN" w:eastAsia="zh-CN" w:bidi="zh-CN"/>
    </w:rPr>
  </w:style>
  <w:style w:type="paragraph" w:styleId="4">
    <w:name w:val="Body Text 2"/>
    <w:basedOn w:val="1"/>
    <w:next w:val="3"/>
    <w:qFormat/>
    <w:uiPriority w:val="99"/>
    <w:pPr>
      <w:spacing w:after="120" w:line="480" w:lineRule="auto"/>
    </w:pPr>
    <w:rPr>
      <w:sz w:val="20"/>
    </w:rPr>
  </w:style>
  <w:style w:type="paragraph" w:styleId="5">
    <w:name w:val="Body Text First Indent 2"/>
    <w:basedOn w:val="6"/>
    <w:next w:val="1"/>
    <w:qFormat/>
    <w:uiPriority w:val="0"/>
    <w:pPr>
      <w:tabs>
        <w:tab w:val="left" w:pos="0"/>
      </w:tabs>
      <w:ind w:firstLine="420"/>
    </w:pPr>
  </w:style>
  <w:style w:type="paragraph" w:styleId="6">
    <w:name w:val="Body Text Indent"/>
    <w:basedOn w:val="1"/>
    <w:next w:val="7"/>
    <w:qFormat/>
    <w:uiPriority w:val="0"/>
    <w:pPr>
      <w:ind w:firstLine="720" w:firstLineChars="225"/>
    </w:pPr>
    <w:rPr>
      <w:rFonts w:ascii="仿宋_GB2312" w:eastAsia="仿宋_GB2312"/>
      <w:sz w:val="32"/>
    </w:rPr>
  </w:style>
  <w:style w:type="paragraph" w:styleId="7">
    <w:name w:val="envelope return"/>
    <w:basedOn w:val="1"/>
    <w:qFormat/>
    <w:uiPriority w:val="0"/>
    <w:pPr>
      <w:snapToGrid w:val="0"/>
    </w:pPr>
    <w:rPr>
      <w:rFonts w:ascii="Arial" w:hAnsi="Arial" w:cs="Arial"/>
    </w:rPr>
  </w:style>
  <w:style w:type="paragraph" w:styleId="10">
    <w:name w:val="Body Text Indent 2"/>
    <w:basedOn w:val="1"/>
    <w:qFormat/>
    <w:uiPriority w:val="0"/>
    <w:pPr>
      <w:spacing w:line="540" w:lineRule="exact"/>
      <w:ind w:firstLine="720" w:firstLineChars="225"/>
      <w:jc w:val="left"/>
    </w:pPr>
    <w:rPr>
      <w:rFonts w:ascii="仿宋_GB2312" w:eastAsia="仿宋_GB2312"/>
      <w:sz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toc 1"/>
    <w:basedOn w:val="1"/>
    <w:next w:val="1"/>
    <w:qFormat/>
    <w:uiPriority w:val="39"/>
    <w:pPr>
      <w:tabs>
        <w:tab w:val="right" w:leader="dot" w:pos="8296"/>
      </w:tabs>
      <w:spacing w:line="440" w:lineRule="exact"/>
    </w:pPr>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99"/>
    <w:rPr>
      <w:color w:val="000000"/>
      <w:u w:val="none"/>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无间隔1"/>
    <w:basedOn w:val="1"/>
    <w:qFormat/>
    <w:uiPriority w:val="1"/>
    <w:pPr>
      <w:spacing w:line="400" w:lineRule="exact"/>
    </w:pPr>
    <w:rPr>
      <w:sz w:val="24"/>
    </w:rPr>
  </w:style>
  <w:style w:type="paragraph" w:customStyle="1" w:styleId="2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17873</Words>
  <Characters>18722</Characters>
  <Lines>0</Lines>
  <Paragraphs>0</Paragraphs>
  <TotalTime>16</TotalTime>
  <ScaleCrop>false</ScaleCrop>
  <LinksUpToDate>false</LinksUpToDate>
  <CharactersWithSpaces>25117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2019-07-19T02:08:00Z</dcterms:created>
  <dc:creator>张尚新</dc:creator>
  <cp:lastModifiedBy>Administrator</cp:lastModifiedBy>
  <cp:lastPrinted>2022-10-31T00:33:00Z</cp:lastPrinted>
  <dcterms:modified xsi:type="dcterms:W3CDTF">2022-10-31T01:29:47Z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50EC6709029544BBA16FC75093A212B1</vt:lpwstr>
  </property>
</Properties>
</file>