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9A6D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jc w:val="center"/>
        <w:textAlignment w:val="baseline"/>
        <w:rPr>
          <w:rFonts w:hint="eastAsia" w:ascii="方正小标宋简体" w:hAnsi="方正小标宋简体" w:eastAsia="方正小标宋简体" w:cs="方正小标宋简体"/>
          <w:b/>
          <w:bCs/>
          <w:snapToGrid w:val="0"/>
          <w:color w:val="000000"/>
          <w:kern w:val="0"/>
          <w:sz w:val="32"/>
          <w:szCs w:val="32"/>
          <w:u w:val="none"/>
          <w:lang w:val="en-US" w:eastAsia="zh-CN" w:bidi="ar"/>
        </w:rPr>
      </w:pPr>
      <w:r>
        <w:rPr>
          <w:rFonts w:hint="eastAsia" w:ascii="方正小标宋简体" w:hAnsi="方正小标宋简体" w:eastAsia="方正小标宋简体" w:cs="方正小标宋简体"/>
          <w:b/>
          <w:bCs/>
          <w:snapToGrid w:val="0"/>
          <w:color w:val="000000"/>
          <w:kern w:val="0"/>
          <w:sz w:val="32"/>
          <w:szCs w:val="32"/>
          <w:u w:val="none"/>
          <w:lang w:val="en-US" w:eastAsia="zh-CN" w:bidi="ar"/>
        </w:rPr>
        <w:t>驻马店市示范区安成路（团结路－兴驿街）道路建设项目</w:t>
      </w:r>
    </w:p>
    <w:p w14:paraId="5C384E0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jc w:val="center"/>
        <w:textAlignment w:val="baseline"/>
        <w:rPr>
          <w:rFonts w:hint="eastAsia" w:ascii="方正小标宋简体" w:hAnsi="方正小标宋简体" w:eastAsia="方正小标宋简体" w:cs="方正小标宋简体"/>
          <w:sz w:val="32"/>
          <w:szCs w:val="32"/>
          <w:u w:val="none"/>
        </w:rPr>
      </w:pPr>
      <w:r>
        <w:rPr>
          <w:rFonts w:hint="eastAsia" w:ascii="方正小标宋简体" w:hAnsi="方正小标宋简体" w:eastAsia="方正小标宋简体" w:cs="方正小标宋简体"/>
          <w:b/>
          <w:bCs/>
          <w:snapToGrid w:val="0"/>
          <w:color w:val="000000"/>
          <w:kern w:val="0"/>
          <w:sz w:val="32"/>
          <w:szCs w:val="32"/>
          <w:u w:val="none"/>
          <w:lang w:val="en-US" w:eastAsia="zh-CN" w:bidi="ar"/>
        </w:rPr>
        <w:t>中标结果公示</w:t>
      </w:r>
    </w:p>
    <w:p w14:paraId="537D260C">
      <w:pPr>
        <w:keepNext w:val="0"/>
        <w:keepLines w:val="0"/>
        <w:pageBreakBefore w:val="0"/>
        <w:widowControl w:val="0"/>
        <w:suppressLineNumbers w:val="0"/>
        <w:kinsoku w:val="0"/>
        <w:wordWrap w:val="0"/>
        <w:overflowPunct/>
        <w:topLinePunct w:val="0"/>
        <w:autoSpaceDE w:val="0"/>
        <w:autoSpaceDN w:val="0"/>
        <w:bidi w:val="0"/>
        <w:adjustRightInd w:val="0"/>
        <w:snapToGrid w:val="0"/>
        <w:spacing w:before="313" w:beforeLines="10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cs="宋体"/>
          <w:snapToGrid w:val="0"/>
          <w:color w:val="000000"/>
          <w:kern w:val="0"/>
          <w:sz w:val="24"/>
          <w:szCs w:val="24"/>
          <w:u w:val="none"/>
          <w:lang w:val="en-US" w:eastAsia="zh-CN" w:bidi="ar"/>
        </w:rPr>
        <w:t>河南行知工程咨询有限公司</w:t>
      </w:r>
      <w:r>
        <w:rPr>
          <w:rFonts w:hint="eastAsia" w:ascii="宋体" w:hAnsi="宋体" w:eastAsia="宋体" w:cs="宋体"/>
          <w:snapToGrid w:val="0"/>
          <w:color w:val="000000"/>
          <w:kern w:val="0"/>
          <w:sz w:val="24"/>
          <w:szCs w:val="24"/>
          <w:u w:val="none"/>
          <w:lang w:val="en-US" w:eastAsia="zh-CN" w:bidi="ar"/>
        </w:rPr>
        <w:t>受</w:t>
      </w:r>
      <w:r>
        <w:rPr>
          <w:rFonts w:hint="eastAsia" w:ascii="宋体" w:hAnsi="宋体" w:cs="宋体"/>
          <w:snapToGrid w:val="0"/>
          <w:color w:val="000000"/>
          <w:kern w:val="0"/>
          <w:sz w:val="24"/>
          <w:szCs w:val="24"/>
          <w:u w:val="none"/>
          <w:lang w:val="en-US" w:eastAsia="zh-CN" w:bidi="ar"/>
        </w:rPr>
        <w:t>驻</w:t>
      </w:r>
      <w:r>
        <w:rPr>
          <w:rFonts w:hint="eastAsia" w:ascii="宋体" w:hAnsi="宋体" w:eastAsia="宋体" w:cs="宋体"/>
          <w:snapToGrid w:val="0"/>
          <w:color w:val="000000"/>
          <w:kern w:val="0"/>
          <w:sz w:val="24"/>
          <w:szCs w:val="24"/>
          <w:u w:val="none"/>
          <w:lang w:val="en-US" w:eastAsia="zh-CN" w:bidi="ar"/>
        </w:rPr>
        <w:t>马店市城乡一体化示范区管理委员会的委托，就驻马店市示范区安成路</w:t>
      </w:r>
      <w:r>
        <w:rPr>
          <w:rFonts w:hint="eastAsia" w:ascii="宋体" w:hAnsi="宋体" w:cs="宋体"/>
          <w:snapToGrid w:val="0"/>
          <w:color w:val="000000"/>
          <w:kern w:val="0"/>
          <w:sz w:val="24"/>
          <w:szCs w:val="24"/>
          <w:u w:val="none"/>
          <w:lang w:val="en-US" w:eastAsia="zh-CN" w:bidi="ar"/>
        </w:rPr>
        <w:t>（</w:t>
      </w:r>
      <w:r>
        <w:rPr>
          <w:rFonts w:hint="eastAsia" w:ascii="宋体" w:hAnsi="宋体" w:eastAsia="宋体" w:cs="宋体"/>
          <w:snapToGrid w:val="0"/>
          <w:color w:val="000000"/>
          <w:kern w:val="0"/>
          <w:sz w:val="24"/>
          <w:szCs w:val="24"/>
          <w:u w:val="none"/>
          <w:lang w:val="en-US" w:eastAsia="zh-CN" w:bidi="ar"/>
        </w:rPr>
        <w:t>团结路</w:t>
      </w:r>
      <w:r>
        <w:rPr>
          <w:rFonts w:hint="eastAsia" w:ascii="宋体" w:hAnsi="宋体" w:cs="宋体"/>
          <w:snapToGrid w:val="0"/>
          <w:color w:val="000000"/>
          <w:kern w:val="0"/>
          <w:sz w:val="24"/>
          <w:szCs w:val="24"/>
          <w:u w:val="none"/>
          <w:lang w:val="en-US" w:eastAsia="zh-CN" w:bidi="ar"/>
        </w:rPr>
        <w:t>－</w:t>
      </w:r>
      <w:r>
        <w:rPr>
          <w:rFonts w:hint="eastAsia" w:ascii="宋体" w:hAnsi="宋体" w:eastAsia="宋体" w:cs="宋体"/>
          <w:snapToGrid w:val="0"/>
          <w:color w:val="000000"/>
          <w:kern w:val="0"/>
          <w:sz w:val="24"/>
          <w:szCs w:val="24"/>
          <w:u w:val="none"/>
          <w:lang w:val="en-US" w:eastAsia="zh-CN" w:bidi="ar"/>
        </w:rPr>
        <w:t>兴驿街</w:t>
      </w:r>
      <w:r>
        <w:rPr>
          <w:rFonts w:hint="eastAsia" w:ascii="宋体" w:hAnsi="宋体" w:cs="宋体"/>
          <w:snapToGrid w:val="0"/>
          <w:color w:val="000000"/>
          <w:kern w:val="0"/>
          <w:sz w:val="24"/>
          <w:szCs w:val="24"/>
          <w:u w:val="none"/>
          <w:lang w:val="en-US" w:eastAsia="zh-CN" w:bidi="ar"/>
        </w:rPr>
        <w:t>）</w:t>
      </w:r>
      <w:r>
        <w:rPr>
          <w:rFonts w:hint="eastAsia" w:ascii="宋体" w:hAnsi="宋体" w:eastAsia="宋体" w:cs="宋体"/>
          <w:snapToGrid w:val="0"/>
          <w:color w:val="000000"/>
          <w:kern w:val="0"/>
          <w:sz w:val="24"/>
          <w:szCs w:val="24"/>
          <w:u w:val="none"/>
          <w:lang w:val="en-US" w:eastAsia="zh-CN" w:bidi="ar"/>
        </w:rPr>
        <w:t>道路建设项目</w:t>
      </w:r>
      <w:r>
        <w:rPr>
          <w:rFonts w:hint="eastAsia" w:ascii="宋体" w:hAnsi="宋体" w:cs="宋体"/>
          <w:snapToGrid w:val="0"/>
          <w:color w:val="000000"/>
          <w:kern w:val="0"/>
          <w:sz w:val="24"/>
          <w:szCs w:val="24"/>
          <w:u w:val="none"/>
          <w:lang w:val="en-US" w:eastAsia="zh-CN" w:bidi="ar"/>
        </w:rPr>
        <w:t>（招标编号：ZMD2026-033）</w:t>
      </w:r>
      <w:r>
        <w:rPr>
          <w:rFonts w:hint="eastAsia" w:ascii="宋体" w:hAnsi="宋体" w:eastAsia="宋体" w:cs="宋体"/>
          <w:snapToGrid w:val="0"/>
          <w:color w:val="000000"/>
          <w:kern w:val="0"/>
          <w:sz w:val="24"/>
          <w:szCs w:val="24"/>
          <w:u w:val="none"/>
          <w:lang w:val="en-US" w:eastAsia="zh-CN" w:bidi="ar"/>
        </w:rPr>
        <w:t>进行公开招标，于2026年</w:t>
      </w:r>
      <w:r>
        <w:rPr>
          <w:rFonts w:hint="eastAsia" w:ascii="宋体" w:hAnsi="宋体" w:cs="宋体"/>
          <w:snapToGrid w:val="0"/>
          <w:color w:val="000000"/>
          <w:kern w:val="0"/>
          <w:sz w:val="24"/>
          <w:szCs w:val="24"/>
          <w:u w:val="none"/>
          <w:lang w:val="en-US" w:eastAsia="zh-CN" w:bidi="ar"/>
        </w:rPr>
        <w:t>9</w:t>
      </w:r>
      <w:r>
        <w:rPr>
          <w:rFonts w:hint="eastAsia" w:ascii="宋体" w:hAnsi="宋体" w:eastAsia="宋体" w:cs="宋体"/>
          <w:snapToGrid w:val="0"/>
          <w:color w:val="000000"/>
          <w:kern w:val="0"/>
          <w:sz w:val="24"/>
          <w:szCs w:val="24"/>
          <w:u w:val="none"/>
          <w:lang w:val="en-US" w:eastAsia="zh-CN" w:bidi="ar"/>
        </w:rPr>
        <w:t>月</w:t>
      </w:r>
      <w:r>
        <w:rPr>
          <w:rFonts w:hint="eastAsia" w:ascii="宋体" w:hAnsi="宋体" w:cs="宋体"/>
          <w:snapToGrid w:val="0"/>
          <w:color w:val="000000"/>
          <w:kern w:val="0"/>
          <w:sz w:val="24"/>
          <w:szCs w:val="24"/>
          <w:u w:val="none"/>
          <w:lang w:val="en-US" w:eastAsia="zh-CN" w:bidi="ar"/>
        </w:rPr>
        <w:t>8</w:t>
      </w:r>
      <w:r>
        <w:rPr>
          <w:rFonts w:hint="eastAsia" w:ascii="宋体" w:hAnsi="宋体" w:eastAsia="宋体" w:cs="宋体"/>
          <w:snapToGrid w:val="0"/>
          <w:color w:val="000000"/>
          <w:kern w:val="0"/>
          <w:sz w:val="24"/>
          <w:szCs w:val="24"/>
          <w:u w:val="none"/>
          <w:lang w:val="en-US" w:eastAsia="zh-CN" w:bidi="ar"/>
        </w:rPr>
        <w:t>日在驻马店市公共资源交易中心依法进行开标和评标活动。中标候选人公示期满后，定标委员会按照定标原则、方法和程序，于2026年</w:t>
      </w:r>
      <w:r>
        <w:rPr>
          <w:rFonts w:hint="eastAsia" w:ascii="宋体" w:hAnsi="宋体" w:cs="宋体"/>
          <w:snapToGrid w:val="0"/>
          <w:color w:val="000000"/>
          <w:kern w:val="0"/>
          <w:sz w:val="24"/>
          <w:szCs w:val="24"/>
          <w:u w:val="none"/>
          <w:lang w:val="en-US" w:eastAsia="zh-CN" w:bidi="ar"/>
        </w:rPr>
        <w:t>9</w:t>
      </w:r>
      <w:r>
        <w:rPr>
          <w:rFonts w:hint="eastAsia" w:ascii="宋体" w:hAnsi="宋体" w:eastAsia="宋体" w:cs="宋体"/>
          <w:snapToGrid w:val="0"/>
          <w:color w:val="000000"/>
          <w:kern w:val="0"/>
          <w:sz w:val="24"/>
          <w:szCs w:val="24"/>
          <w:u w:val="none"/>
          <w:lang w:val="en-US" w:eastAsia="zh-CN" w:bidi="ar"/>
        </w:rPr>
        <w:t>月</w:t>
      </w:r>
      <w:r>
        <w:rPr>
          <w:rFonts w:hint="eastAsia" w:ascii="宋体" w:hAnsi="宋体" w:cs="宋体"/>
          <w:snapToGrid w:val="0"/>
          <w:color w:val="000000"/>
          <w:kern w:val="0"/>
          <w:sz w:val="24"/>
          <w:szCs w:val="24"/>
          <w:u w:val="none"/>
          <w:lang w:val="en-US" w:eastAsia="zh-CN" w:bidi="ar"/>
        </w:rPr>
        <w:t>18</w:t>
      </w:r>
      <w:r>
        <w:rPr>
          <w:rFonts w:hint="eastAsia" w:ascii="宋体" w:hAnsi="宋体" w:eastAsia="宋体" w:cs="宋体"/>
          <w:snapToGrid w:val="0"/>
          <w:color w:val="000000"/>
          <w:kern w:val="0"/>
          <w:sz w:val="24"/>
          <w:szCs w:val="24"/>
          <w:u w:val="none"/>
          <w:lang w:val="en-US" w:eastAsia="zh-CN" w:bidi="ar"/>
        </w:rPr>
        <w:t>日在驻马店市公共资源交易中心不见面开标一厅通过核查随机法进行定标。现将本次中标结果公示如下：</w:t>
      </w:r>
    </w:p>
    <w:p w14:paraId="74D1A39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一、项目概况</w:t>
      </w:r>
    </w:p>
    <w:p w14:paraId="053F3E9F">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1.1项目概况：安成路为驻马店市驿城大道西侧一条南北向道路，本工程段位于团结路南“恒浩天境”东、西区之间，为南北向城市支路。工程范围北接现有团结路外甩口，南接兴驿街现有沥青路面，道路中线全长277.699米，道路红线宽度为16 米，合同估算价约405.38万元。</w:t>
      </w:r>
    </w:p>
    <w:p w14:paraId="279D364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1.2建设地点：</w:t>
      </w:r>
      <w:r>
        <w:rPr>
          <w:rFonts w:hint="eastAsia" w:ascii="宋体" w:hAnsi="宋体" w:eastAsia="宋体" w:cs="宋体"/>
          <w:snapToGrid w:val="0"/>
          <w:color w:val="000000"/>
          <w:kern w:val="0"/>
          <w:sz w:val="24"/>
          <w:szCs w:val="24"/>
          <w:u w:val="none"/>
          <w:lang w:val="en-US" w:eastAsia="zh-CN" w:bidi="ar"/>
        </w:rPr>
        <w:t>驻马店市</w:t>
      </w:r>
      <w:r>
        <w:rPr>
          <w:rFonts w:hint="eastAsia" w:ascii="宋体" w:hAnsi="宋体" w:cs="宋体"/>
          <w:snapToGrid w:val="0"/>
          <w:color w:val="000000"/>
          <w:kern w:val="0"/>
          <w:sz w:val="24"/>
          <w:szCs w:val="24"/>
          <w:u w:val="none"/>
          <w:lang w:val="en-US" w:eastAsia="zh-CN" w:bidi="ar"/>
        </w:rPr>
        <w:t>一体化示范区</w:t>
      </w:r>
      <w:r>
        <w:rPr>
          <w:rFonts w:hint="eastAsia" w:ascii="宋体" w:hAnsi="宋体" w:eastAsia="宋体" w:cs="宋体"/>
          <w:snapToGrid w:val="0"/>
          <w:color w:val="000000"/>
          <w:kern w:val="2"/>
          <w:sz w:val="24"/>
          <w:szCs w:val="24"/>
          <w:u w:val="none"/>
          <w:lang w:val="en-US" w:eastAsia="zh-CN" w:bidi="ar"/>
        </w:rPr>
        <w:t>团结路南“恒浩天境”东、西区之间</w:t>
      </w:r>
      <w:r>
        <w:rPr>
          <w:rFonts w:hint="eastAsia" w:ascii="宋体" w:hAnsi="宋体" w:cs="宋体"/>
          <w:snapToGrid w:val="0"/>
          <w:color w:val="000000"/>
          <w:kern w:val="2"/>
          <w:sz w:val="24"/>
          <w:szCs w:val="24"/>
          <w:u w:val="none"/>
          <w:lang w:val="en-US" w:eastAsia="zh-CN" w:bidi="ar"/>
        </w:rPr>
        <w:t>；</w:t>
      </w:r>
    </w:p>
    <w:p w14:paraId="34BA0E2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1.3标段划分：划分1个施工标段；</w:t>
      </w:r>
    </w:p>
    <w:p w14:paraId="247025B5">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1.4质量要求：合格</w:t>
      </w:r>
      <w:r>
        <w:rPr>
          <w:rFonts w:hint="eastAsia" w:ascii="宋体" w:hAnsi="宋体" w:cs="宋体"/>
          <w:snapToGrid w:val="0"/>
          <w:color w:val="000000"/>
          <w:kern w:val="2"/>
          <w:sz w:val="24"/>
          <w:szCs w:val="24"/>
          <w:u w:val="none"/>
          <w:lang w:val="en-US" w:eastAsia="zh-CN" w:bidi="ar"/>
        </w:rPr>
        <w:t>；</w:t>
      </w:r>
    </w:p>
    <w:p w14:paraId="66B4FEC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1.5</w:t>
      </w:r>
      <w:r>
        <w:rPr>
          <w:rFonts w:hint="eastAsia" w:ascii="宋体" w:hAnsi="宋体" w:cs="宋体"/>
          <w:snapToGrid w:val="0"/>
          <w:color w:val="000000"/>
          <w:kern w:val="2"/>
          <w:sz w:val="24"/>
          <w:szCs w:val="24"/>
          <w:u w:val="none"/>
          <w:lang w:val="en-US" w:eastAsia="zh-CN" w:bidi="ar"/>
        </w:rPr>
        <w:t>工期要求</w:t>
      </w:r>
      <w:r>
        <w:rPr>
          <w:rFonts w:hint="eastAsia" w:ascii="宋体" w:hAnsi="宋体" w:eastAsia="宋体" w:cs="宋体"/>
          <w:snapToGrid w:val="0"/>
          <w:color w:val="000000"/>
          <w:kern w:val="2"/>
          <w:sz w:val="24"/>
          <w:szCs w:val="24"/>
          <w:u w:val="none"/>
          <w:lang w:val="en-US" w:eastAsia="zh-CN" w:bidi="ar"/>
        </w:rPr>
        <w:t>：60日历天；</w:t>
      </w:r>
    </w:p>
    <w:p w14:paraId="77CDC332">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1.6招标范围：招标文件、施工图纸及工程量清单所含全部内容，最终以工程量清单、施工图纸内容和施工招标答疑纪要为准；</w:t>
      </w:r>
    </w:p>
    <w:p w14:paraId="763C7A3A">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1.7本项目采用评定分离方式招标，经招标人“三重一大”审议确定采用核查随机法定标。</w:t>
      </w:r>
    </w:p>
    <w:p w14:paraId="1EBE3EC6">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二、开评标信息</w:t>
      </w:r>
    </w:p>
    <w:p w14:paraId="68E2FBE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开标时间：2026年</w:t>
      </w:r>
      <w:r>
        <w:rPr>
          <w:rFonts w:hint="eastAsia" w:ascii="宋体" w:hAnsi="宋体" w:cs="宋体"/>
          <w:snapToGrid w:val="0"/>
          <w:color w:val="000000"/>
          <w:kern w:val="2"/>
          <w:sz w:val="24"/>
          <w:szCs w:val="24"/>
          <w:u w:val="none"/>
          <w:lang w:val="en-US" w:eastAsia="zh-CN" w:bidi="ar"/>
        </w:rPr>
        <w:t>9</w:t>
      </w:r>
      <w:r>
        <w:rPr>
          <w:rFonts w:hint="eastAsia" w:ascii="宋体" w:hAnsi="宋体" w:eastAsia="宋体" w:cs="宋体"/>
          <w:snapToGrid w:val="0"/>
          <w:color w:val="000000"/>
          <w:kern w:val="2"/>
          <w:sz w:val="24"/>
          <w:szCs w:val="24"/>
          <w:u w:val="none"/>
          <w:lang w:val="en-US" w:eastAsia="zh-CN" w:bidi="ar"/>
        </w:rPr>
        <w:t>月8日9时00分</w:t>
      </w:r>
    </w:p>
    <w:p w14:paraId="68ADEEEE">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开标地点：驻马店市公共资源交易中心不见面开标</w:t>
      </w:r>
      <w:r>
        <w:rPr>
          <w:rFonts w:hint="eastAsia" w:ascii="宋体" w:hAnsi="宋体" w:cs="宋体"/>
          <w:snapToGrid w:val="0"/>
          <w:color w:val="000000"/>
          <w:kern w:val="2"/>
          <w:sz w:val="24"/>
          <w:szCs w:val="24"/>
          <w:u w:val="none"/>
          <w:lang w:val="en-US" w:eastAsia="zh-CN" w:bidi="ar"/>
        </w:rPr>
        <w:t>三</w:t>
      </w:r>
      <w:r>
        <w:rPr>
          <w:rFonts w:hint="eastAsia" w:ascii="宋体" w:hAnsi="宋体" w:eastAsia="宋体" w:cs="宋体"/>
          <w:snapToGrid w:val="0"/>
          <w:color w:val="000000"/>
          <w:kern w:val="2"/>
          <w:sz w:val="24"/>
          <w:szCs w:val="24"/>
          <w:u w:val="none"/>
          <w:lang w:val="en-US" w:eastAsia="zh-CN" w:bidi="ar"/>
        </w:rPr>
        <w:t>厅</w:t>
      </w:r>
    </w:p>
    <w:p w14:paraId="672071D2">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baseline"/>
        <w:rPr>
          <w:rFonts w:hint="eastAsia" w:ascii="宋体" w:hAnsi="宋体" w:eastAsia="宋体" w:cs="宋体"/>
          <w:sz w:val="28"/>
          <w:szCs w:val="28"/>
          <w:u w:val="none"/>
        </w:rPr>
      </w:pPr>
      <w:r>
        <w:rPr>
          <w:rFonts w:hint="eastAsia" w:ascii="宋体" w:hAnsi="宋体" w:eastAsia="宋体" w:cs="宋体"/>
          <w:snapToGrid w:val="0"/>
          <w:color w:val="000000"/>
          <w:kern w:val="2"/>
          <w:sz w:val="24"/>
          <w:szCs w:val="24"/>
          <w:u w:val="none"/>
          <w:lang w:val="en-US" w:eastAsia="zh-CN" w:bidi="ar"/>
        </w:rPr>
        <w:t>评标地点：驻马店市公共资源交易中心401电子评标室</w:t>
      </w:r>
    </w:p>
    <w:p w14:paraId="3FFDCBEE">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三、定标信息</w:t>
      </w:r>
    </w:p>
    <w:p w14:paraId="57E8E6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rPr>
      </w:pPr>
      <w:r>
        <w:rPr>
          <w:rFonts w:hint="eastAsia" w:ascii="宋体" w:hAnsi="宋体" w:eastAsia="宋体" w:cs="宋体"/>
          <w:sz w:val="24"/>
          <w:szCs w:val="24"/>
          <w:u w:val="none"/>
          <w:shd w:val="clear" w:fill="FFFFFF"/>
        </w:rPr>
        <w:t>定标会议时间：2026年</w:t>
      </w:r>
      <w:r>
        <w:rPr>
          <w:rFonts w:hint="eastAsia" w:ascii="宋体" w:hAnsi="宋体" w:cs="宋体"/>
          <w:sz w:val="24"/>
          <w:szCs w:val="24"/>
          <w:u w:val="none"/>
          <w:shd w:val="clear" w:fill="FFFFFF"/>
          <w:lang w:val="en-US" w:eastAsia="zh-CN"/>
        </w:rPr>
        <w:t>9</w:t>
      </w:r>
      <w:r>
        <w:rPr>
          <w:rFonts w:hint="eastAsia" w:ascii="宋体" w:hAnsi="宋体" w:eastAsia="宋体" w:cs="宋体"/>
          <w:sz w:val="24"/>
          <w:szCs w:val="24"/>
          <w:u w:val="none"/>
          <w:shd w:val="clear" w:fill="FFFFFF"/>
        </w:rPr>
        <w:t>月</w:t>
      </w:r>
      <w:r>
        <w:rPr>
          <w:rFonts w:hint="eastAsia" w:ascii="宋体" w:hAnsi="宋体" w:cs="宋体"/>
          <w:sz w:val="24"/>
          <w:szCs w:val="24"/>
          <w:u w:val="none"/>
          <w:shd w:val="clear" w:fill="FFFFFF"/>
          <w:lang w:val="en-US" w:eastAsia="zh-CN"/>
        </w:rPr>
        <w:t>18</w:t>
      </w:r>
      <w:r>
        <w:rPr>
          <w:rFonts w:hint="eastAsia" w:ascii="宋体" w:hAnsi="宋体" w:eastAsia="宋体" w:cs="宋体"/>
          <w:sz w:val="24"/>
          <w:szCs w:val="24"/>
          <w:u w:val="none"/>
          <w:shd w:val="clear" w:fill="FFFFFF"/>
        </w:rPr>
        <w:t>日15时30分</w:t>
      </w:r>
    </w:p>
    <w:p w14:paraId="5F5265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rPr>
      </w:pPr>
      <w:r>
        <w:rPr>
          <w:rFonts w:hint="eastAsia" w:ascii="宋体" w:hAnsi="宋体" w:eastAsia="宋体" w:cs="宋体"/>
          <w:sz w:val="24"/>
          <w:szCs w:val="24"/>
          <w:u w:val="none"/>
          <w:shd w:val="clear" w:fill="FFFFFF"/>
        </w:rPr>
        <w:t>定标会议地点：驻马店市公共资源交易中心不见面开标一厅</w:t>
      </w:r>
    </w:p>
    <w:p w14:paraId="5BF8AC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8"/>
          <w:szCs w:val="28"/>
          <w:u w:val="none"/>
          <w:lang w:eastAsia="zh-CN"/>
        </w:rPr>
      </w:pPr>
      <w:r>
        <w:rPr>
          <w:rFonts w:hint="eastAsia" w:ascii="宋体" w:hAnsi="宋体" w:eastAsia="宋体" w:cs="宋体"/>
          <w:kern w:val="0"/>
          <w:sz w:val="24"/>
          <w:szCs w:val="24"/>
          <w:u w:val="none"/>
          <w:shd w:val="clear" w:fill="FFFFFF"/>
        </w:rPr>
        <w:t>定标方法：核查随机法</w:t>
      </w:r>
      <w:r>
        <w:rPr>
          <w:rFonts w:hint="eastAsia" w:ascii="宋体" w:hAnsi="宋体" w:cs="宋体"/>
          <w:kern w:val="0"/>
          <w:sz w:val="24"/>
          <w:szCs w:val="24"/>
          <w:u w:val="none"/>
          <w:shd w:val="clear" w:fill="FFFFFF"/>
          <w:lang w:eastAsia="zh-CN"/>
        </w:rPr>
        <w:t>（“</w:t>
      </w:r>
      <w:r>
        <w:rPr>
          <w:rFonts w:hint="eastAsia" w:ascii="宋体" w:hAnsi="宋体" w:cs="宋体"/>
          <w:kern w:val="0"/>
          <w:sz w:val="24"/>
          <w:szCs w:val="24"/>
          <w:u w:val="none"/>
          <w:shd w:val="clear" w:fill="FFFFFF"/>
          <w:lang w:val="en-US" w:eastAsia="zh-CN"/>
        </w:rPr>
        <w:t>四随机</w:t>
      </w:r>
      <w:r>
        <w:rPr>
          <w:rFonts w:hint="eastAsia" w:ascii="宋体" w:hAnsi="宋体" w:cs="宋体"/>
          <w:kern w:val="0"/>
          <w:sz w:val="24"/>
          <w:szCs w:val="24"/>
          <w:u w:val="none"/>
          <w:shd w:val="clear" w:fill="FFFFFF"/>
          <w:lang w:eastAsia="zh-CN"/>
        </w:rPr>
        <w:t>”</w:t>
      </w:r>
      <w:r>
        <w:rPr>
          <w:rFonts w:hint="eastAsia" w:ascii="宋体" w:hAnsi="宋体" w:cs="宋体"/>
          <w:kern w:val="0"/>
          <w:sz w:val="24"/>
          <w:szCs w:val="24"/>
          <w:u w:val="none"/>
          <w:shd w:val="clear" w:fill="FFFFFF"/>
          <w:lang w:val="en-US" w:eastAsia="zh-CN"/>
        </w:rPr>
        <w:t>随机选取方式</w:t>
      </w:r>
      <w:r>
        <w:rPr>
          <w:rFonts w:hint="eastAsia" w:ascii="宋体" w:hAnsi="宋体" w:cs="宋体"/>
          <w:kern w:val="0"/>
          <w:sz w:val="24"/>
          <w:szCs w:val="24"/>
          <w:u w:val="none"/>
          <w:shd w:val="clear" w:fill="FFFFFF"/>
          <w:lang w:eastAsia="zh-CN"/>
        </w:rPr>
        <w:t>）</w:t>
      </w:r>
    </w:p>
    <w:p w14:paraId="3A48E65F">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四、中标候选人核查信息及定标核查结果</w:t>
      </w:r>
    </w:p>
    <w:p w14:paraId="2D4837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rPr>
      </w:pPr>
      <w:r>
        <w:rPr>
          <w:rFonts w:hint="eastAsia" w:ascii="宋体" w:hAnsi="宋体" w:eastAsia="宋体" w:cs="宋体"/>
          <w:b/>
          <w:bCs/>
          <w:sz w:val="24"/>
          <w:szCs w:val="24"/>
          <w:u w:val="none"/>
          <w:shd w:val="clear" w:fill="FFFFFF"/>
          <w:lang w:val="en-US" w:eastAsia="zh-CN"/>
        </w:rPr>
        <w:t>定标委员会将对中标候选人</w:t>
      </w:r>
      <w:r>
        <w:rPr>
          <w:rFonts w:hint="eastAsia" w:ascii="宋体" w:hAnsi="宋体" w:cs="宋体"/>
          <w:b/>
          <w:bCs/>
          <w:sz w:val="24"/>
          <w:szCs w:val="24"/>
          <w:u w:val="none"/>
          <w:shd w:val="clear" w:fill="FFFFFF"/>
          <w:lang w:val="en-US" w:eastAsia="zh-CN"/>
        </w:rPr>
        <w:t>按照招标文件第四章第五条5.1目规定核查内容进行核查，</w:t>
      </w:r>
      <w:r>
        <w:rPr>
          <w:rFonts w:hint="eastAsia" w:ascii="宋体" w:hAnsi="宋体" w:eastAsia="宋体" w:cs="宋体"/>
          <w:b/>
          <w:bCs/>
          <w:sz w:val="24"/>
          <w:szCs w:val="24"/>
          <w:u w:val="none"/>
          <w:shd w:val="clear" w:fill="FFFFFF"/>
        </w:rPr>
        <w:t>核查内容包括：</w:t>
      </w:r>
    </w:p>
    <w:p w14:paraId="4BEBC9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 xml:space="preserve">（1）营业执照、资质证书、安全生产许可证； </w:t>
      </w:r>
    </w:p>
    <w:p w14:paraId="1B72DB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（2）项目经理注册证书及安全生产考核合格证、技术负责人职称证、项目组人员相关从业资格证书；</w:t>
      </w:r>
    </w:p>
    <w:p w14:paraId="3E1566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 xml:space="preserve">（3）社保证明：项目经理、技术负责人、项目组成人员、委托代理人（如有）； </w:t>
      </w:r>
    </w:p>
    <w:p w14:paraId="09A17D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（4）企业实力：主要包括企业规模、资质等级、专业技术人员规模、近三年财务状况、类似业绩、拟派团队人员的实力等；</w:t>
      </w:r>
    </w:p>
    <w:p w14:paraId="088618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（5）企业信用：主要包括国家、省、市根据行业信用综合评价结果、类似业绩履约情况等；</w:t>
      </w:r>
    </w:p>
    <w:p w14:paraId="4B6574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4"/>
          <w:szCs w:val="24"/>
          <w:u w:val="none"/>
          <w:shd w:val="clear" w:fill="FFFFFF"/>
          <w:lang w:val="en-US" w:eastAsia="zh-CN"/>
        </w:rPr>
      </w:pPr>
      <w:r>
        <w:rPr>
          <w:rFonts w:hint="eastAsia" w:ascii="宋体" w:hAnsi="宋体" w:eastAsia="宋体" w:cs="宋体"/>
          <w:sz w:val="24"/>
          <w:szCs w:val="24"/>
          <w:u w:val="none"/>
          <w:shd w:val="clear" w:fill="FFFFFF"/>
          <w:lang w:val="en-US" w:eastAsia="zh-CN"/>
        </w:rPr>
        <w:t>（6）施工方案：主要考虑安全控制措施、质量控制措施、绿色节能措施、进度控制措施等，鼓励将行业科技创新应用在工程中；</w:t>
      </w:r>
    </w:p>
    <w:p w14:paraId="49BF2D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sz w:val="28"/>
          <w:szCs w:val="28"/>
          <w:u w:val="none"/>
        </w:rPr>
      </w:pPr>
      <w:r>
        <w:rPr>
          <w:rFonts w:hint="eastAsia" w:ascii="宋体" w:hAnsi="宋体" w:eastAsia="宋体" w:cs="宋体"/>
          <w:sz w:val="24"/>
          <w:szCs w:val="24"/>
          <w:u w:val="none"/>
          <w:shd w:val="clear" w:fill="FFFFFF"/>
          <w:lang w:val="en-US" w:eastAsia="zh-CN"/>
        </w:rPr>
        <w:t>（7）招标人认为需要核查及核评的其他内容。</w:t>
      </w:r>
    </w:p>
    <w:p w14:paraId="27D9CC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20"/>
        <w:jc w:val="left"/>
        <w:textAlignment w:val="baseline"/>
        <w:rPr>
          <w:rFonts w:hint="eastAsia" w:ascii="宋体" w:hAnsi="宋体" w:eastAsia="宋体" w:cs="宋体"/>
          <w:b/>
          <w:bCs/>
          <w:sz w:val="24"/>
          <w:szCs w:val="24"/>
          <w:u w:val="none"/>
          <w:shd w:val="clear" w:fill="FFFFFF"/>
          <w:lang w:val="en-US" w:eastAsia="zh-CN"/>
        </w:rPr>
      </w:pPr>
      <w:r>
        <w:rPr>
          <w:rFonts w:hint="eastAsia" w:ascii="宋体" w:hAnsi="宋体" w:eastAsia="宋体" w:cs="宋体"/>
          <w:b/>
          <w:bCs/>
          <w:sz w:val="24"/>
          <w:szCs w:val="24"/>
          <w:u w:val="none"/>
          <w:shd w:val="clear" w:fill="FFFFFF"/>
          <w:lang w:val="en-US" w:eastAsia="zh-CN"/>
        </w:rPr>
        <w:t>中标候选人定标核查结果</w:t>
      </w:r>
      <w:r>
        <w:rPr>
          <w:rFonts w:hint="eastAsia" w:ascii="宋体" w:hAnsi="宋体" w:cs="宋体"/>
          <w:b/>
          <w:bCs/>
          <w:sz w:val="24"/>
          <w:szCs w:val="24"/>
          <w:u w:val="none"/>
          <w:shd w:val="clear" w:fill="FFFFFF"/>
          <w:lang w:val="en-US" w:eastAsia="zh-CN"/>
        </w:rPr>
        <w:t>（不分排序</w:t>
      </w:r>
      <w:bookmarkStart w:id="0" w:name="_GoBack"/>
      <w:bookmarkEnd w:id="0"/>
      <w:r>
        <w:rPr>
          <w:rFonts w:hint="eastAsia" w:ascii="宋体" w:hAnsi="宋体" w:cs="宋体"/>
          <w:b/>
          <w:bCs/>
          <w:sz w:val="24"/>
          <w:szCs w:val="24"/>
          <w:u w:val="none"/>
          <w:shd w:val="clear" w:fill="FFFFFF"/>
          <w:lang w:val="en-US" w:eastAsia="zh-CN"/>
        </w:rPr>
        <w:t>）</w:t>
      </w:r>
      <w:r>
        <w:rPr>
          <w:rFonts w:hint="eastAsia" w:ascii="宋体" w:hAnsi="宋体" w:eastAsia="宋体" w:cs="宋体"/>
          <w:b/>
          <w:bCs/>
          <w:sz w:val="24"/>
          <w:szCs w:val="24"/>
          <w:u w:val="none"/>
          <w:shd w:val="clear" w:fill="FFFFFF"/>
          <w:lang w:val="en-US" w:eastAsia="zh-CN"/>
        </w:rPr>
        <w:t>：</w:t>
      </w:r>
    </w:p>
    <w:tbl>
      <w:tblPr>
        <w:tblStyle w:val="3"/>
        <w:tblW w:w="4943" w:type="pct"/>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41"/>
        <w:gridCol w:w="1650"/>
        <w:gridCol w:w="3250"/>
      </w:tblGrid>
      <w:tr w14:paraId="3096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17" w:hRule="atLeast"/>
        </w:trPr>
        <w:tc>
          <w:tcPr>
            <w:tcW w:w="2027" w:type="pct"/>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465FB2B">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中标候选人名称</w:t>
            </w:r>
          </w:p>
        </w:tc>
        <w:tc>
          <w:tcPr>
            <w:tcW w:w="1001" w:type="pct"/>
            <w:tcBorders>
              <w:top w:val="single" w:color="000000" w:sz="6" w:space="0"/>
              <w:left w:val="single" w:color="auto" w:sz="4" w:space="0"/>
              <w:bottom w:val="single" w:color="000000" w:sz="6" w:space="0"/>
              <w:right w:val="single" w:color="000000" w:sz="6" w:space="0"/>
            </w:tcBorders>
            <w:shd w:val="clear" w:color="auto" w:fill="F1F1F1" w:themeFill="background1" w:themeFillShade="F2"/>
            <w:vAlign w:val="center"/>
          </w:tcPr>
          <w:p w14:paraId="6C8F55C1">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2"/>
                <w:sz w:val="24"/>
                <w:szCs w:val="24"/>
                <w:u w:val="none"/>
                <w:lang w:val="en-US" w:eastAsia="zh-CN" w:bidi="ar"/>
              </w:rPr>
              <w:t>核查结论（通过/不通过）</w:t>
            </w:r>
          </w:p>
        </w:tc>
        <w:tc>
          <w:tcPr>
            <w:tcW w:w="1971" w:type="pct"/>
            <w:tcBorders>
              <w:top w:val="single" w:color="000000" w:sz="6" w:space="0"/>
              <w:left w:val="single" w:color="auto" w:sz="4" w:space="0"/>
              <w:bottom w:val="single" w:color="000000" w:sz="6" w:space="0"/>
              <w:right w:val="single" w:color="000000" w:sz="6" w:space="0"/>
            </w:tcBorders>
            <w:shd w:val="clear" w:color="auto" w:fill="F1F1F1" w:themeFill="background1" w:themeFillShade="F2"/>
            <w:vAlign w:val="center"/>
          </w:tcPr>
          <w:p w14:paraId="46D0A014">
            <w:pPr>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360" w:lineRule="auto"/>
              <w:ind w:left="0" w:right="0"/>
              <w:jc w:val="center"/>
              <w:textAlignment w:val="baseline"/>
              <w:rPr>
                <w:rFonts w:hint="eastAsia" w:ascii="宋体" w:hAnsi="宋体" w:eastAsia="宋体" w:cs="宋体"/>
                <w:snapToGrid w:val="0"/>
                <w:color w:val="000000"/>
                <w:kern w:val="2"/>
                <w:sz w:val="24"/>
                <w:szCs w:val="24"/>
                <w:u w:val="none"/>
                <w:lang w:val="en-US" w:eastAsia="zh-CN" w:bidi="ar"/>
              </w:rPr>
            </w:pPr>
            <w:r>
              <w:rPr>
                <w:rFonts w:hint="eastAsia" w:ascii="宋体" w:hAnsi="宋体" w:eastAsia="宋体" w:cs="宋体"/>
                <w:snapToGrid w:val="0"/>
                <w:color w:val="000000"/>
                <w:kern w:val="2"/>
                <w:sz w:val="24"/>
                <w:szCs w:val="24"/>
                <w:u w:val="none"/>
                <w:lang w:val="en-US" w:eastAsia="zh-CN" w:bidi="ar"/>
              </w:rPr>
              <w:t>备注</w:t>
            </w:r>
          </w:p>
        </w:tc>
      </w:tr>
      <w:tr w14:paraId="0317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56F9FC7D">
            <w:pPr>
              <w:pStyle w:val="6"/>
              <w:keepNext w:val="0"/>
              <w:keepLines w:val="0"/>
              <w:pageBreakBefore w:val="0"/>
              <w:kinsoku w:val="0"/>
              <w:wordWrap/>
              <w:overflowPunct/>
              <w:topLinePunct w:val="0"/>
              <w:autoSpaceDE w:val="0"/>
              <w:autoSpaceDN w:val="0"/>
              <w:bidi w:val="0"/>
              <w:adjustRightInd w:val="0"/>
              <w:snapToGrid w:val="0"/>
              <w:spacing w:before="38" w:line="360" w:lineRule="auto"/>
              <w:ind w:left="46" w:leftChars="0"/>
              <w:jc w:val="center"/>
              <w:textAlignment w:val="baseline"/>
              <w:rPr>
                <w:rFonts w:hint="eastAsia" w:ascii="宋体" w:hAnsi="宋体" w:eastAsia="宋体" w:cs="宋体"/>
                <w:sz w:val="24"/>
                <w:szCs w:val="24"/>
                <w:u w:val="none"/>
              </w:rPr>
            </w:pPr>
            <w:r>
              <w:rPr>
                <w:rFonts w:hint="eastAsia" w:ascii="宋体" w:hAnsi="宋体" w:eastAsia="宋体" w:cs="宋体"/>
                <w:spacing w:val="-1"/>
                <w:sz w:val="24"/>
                <w:szCs w:val="24"/>
                <w:u w:val="none"/>
              </w:rPr>
              <w:t>河南益扬建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5F10480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440554E0">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020E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2"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2A748056">
            <w:pPr>
              <w:pStyle w:val="6"/>
              <w:keepNext w:val="0"/>
              <w:keepLines w:val="0"/>
              <w:pageBreakBefore w:val="0"/>
              <w:kinsoku w:val="0"/>
              <w:wordWrap/>
              <w:overflowPunct/>
              <w:topLinePunct w:val="0"/>
              <w:autoSpaceDE w:val="0"/>
              <w:autoSpaceDN w:val="0"/>
              <w:bidi w:val="0"/>
              <w:adjustRightInd w:val="0"/>
              <w:snapToGrid w:val="0"/>
              <w:spacing w:before="41" w:line="360" w:lineRule="auto"/>
              <w:ind w:left="46" w:leftChars="0"/>
              <w:jc w:val="center"/>
              <w:textAlignment w:val="baseline"/>
              <w:rPr>
                <w:rFonts w:hint="eastAsia" w:ascii="宋体" w:hAnsi="宋体" w:eastAsia="宋体" w:cs="宋体"/>
                <w:sz w:val="24"/>
                <w:szCs w:val="24"/>
                <w:u w:val="none"/>
              </w:rPr>
            </w:pPr>
            <w:r>
              <w:rPr>
                <w:rFonts w:hint="eastAsia" w:ascii="宋体" w:hAnsi="宋体" w:eastAsia="宋体" w:cs="宋体"/>
                <w:spacing w:val="-1"/>
                <w:sz w:val="24"/>
                <w:szCs w:val="24"/>
                <w:u w:val="none"/>
              </w:rPr>
              <w:t>河南邦昊建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2C934EB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479C46D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2DA2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7"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1B9EF696">
            <w:pPr>
              <w:pStyle w:val="6"/>
              <w:keepNext w:val="0"/>
              <w:keepLines w:val="0"/>
              <w:pageBreakBefore w:val="0"/>
              <w:kinsoku w:val="0"/>
              <w:wordWrap/>
              <w:overflowPunct/>
              <w:topLinePunct w:val="0"/>
              <w:autoSpaceDE w:val="0"/>
              <w:autoSpaceDN w:val="0"/>
              <w:bidi w:val="0"/>
              <w:adjustRightInd w:val="0"/>
              <w:snapToGrid w:val="0"/>
              <w:spacing w:before="41" w:line="360" w:lineRule="auto"/>
              <w:ind w:left="66" w:leftChars="0"/>
              <w:jc w:val="center"/>
              <w:textAlignment w:val="baseline"/>
              <w:rPr>
                <w:rFonts w:hint="eastAsia" w:ascii="宋体" w:hAnsi="宋体" w:eastAsia="宋体" w:cs="宋体"/>
                <w:sz w:val="24"/>
                <w:szCs w:val="24"/>
                <w:u w:val="none"/>
              </w:rPr>
            </w:pPr>
            <w:r>
              <w:rPr>
                <w:rFonts w:hint="eastAsia" w:ascii="宋体" w:hAnsi="宋体" w:eastAsia="宋体" w:cs="宋体"/>
                <w:spacing w:val="-5"/>
                <w:sz w:val="24"/>
                <w:szCs w:val="24"/>
                <w:u w:val="none"/>
              </w:rPr>
              <w:t>中潮建设发</w:t>
            </w:r>
            <w:r>
              <w:rPr>
                <w:rFonts w:hint="eastAsia" w:ascii="宋体" w:hAnsi="宋体" w:eastAsia="宋体" w:cs="宋体"/>
                <w:spacing w:val="-2"/>
                <w:sz w:val="24"/>
                <w:szCs w:val="24"/>
                <w:u w:val="none"/>
              </w:rPr>
              <w:t>展有限公司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0DE418B2">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3F107FA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2A4C2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3"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35708A52">
            <w:pPr>
              <w:pStyle w:val="6"/>
              <w:keepNext w:val="0"/>
              <w:keepLines w:val="0"/>
              <w:pageBreakBefore w:val="0"/>
              <w:kinsoku w:val="0"/>
              <w:wordWrap/>
              <w:overflowPunct/>
              <w:topLinePunct w:val="0"/>
              <w:autoSpaceDE w:val="0"/>
              <w:autoSpaceDN w:val="0"/>
              <w:bidi w:val="0"/>
              <w:adjustRightInd w:val="0"/>
              <w:snapToGrid w:val="0"/>
              <w:spacing w:before="42" w:line="360" w:lineRule="auto"/>
              <w:ind w:left="46" w:leftChars="0"/>
              <w:jc w:val="center"/>
              <w:textAlignment w:val="baseline"/>
              <w:rPr>
                <w:rFonts w:hint="eastAsia" w:ascii="宋体" w:hAnsi="宋体" w:eastAsia="宋体" w:cs="宋体"/>
                <w:sz w:val="24"/>
                <w:szCs w:val="24"/>
                <w:u w:val="none"/>
              </w:rPr>
            </w:pPr>
            <w:r>
              <w:rPr>
                <w:rFonts w:hint="eastAsia" w:ascii="宋体" w:hAnsi="宋体" w:eastAsia="宋体" w:cs="宋体"/>
                <w:spacing w:val="-1"/>
                <w:sz w:val="24"/>
                <w:szCs w:val="24"/>
                <w:u w:val="none"/>
              </w:rPr>
              <w:t>河南察泰建</w:t>
            </w:r>
            <w:r>
              <w:rPr>
                <w:rFonts w:hint="eastAsia" w:ascii="宋体" w:hAnsi="宋体" w:eastAsia="宋体" w:cs="宋体"/>
                <w:spacing w:val="-2"/>
                <w:sz w:val="24"/>
                <w:szCs w:val="24"/>
                <w:u w:val="none"/>
              </w:rPr>
              <w:t>筑工程有限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3F7CE3E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23424BFC">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0859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7"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66FD1A86">
            <w:pPr>
              <w:pStyle w:val="6"/>
              <w:keepNext w:val="0"/>
              <w:keepLines w:val="0"/>
              <w:pageBreakBefore w:val="0"/>
              <w:kinsoku w:val="0"/>
              <w:wordWrap/>
              <w:overflowPunct/>
              <w:topLinePunct w:val="0"/>
              <w:autoSpaceDE w:val="0"/>
              <w:autoSpaceDN w:val="0"/>
              <w:bidi w:val="0"/>
              <w:adjustRightInd w:val="0"/>
              <w:snapToGrid w:val="0"/>
              <w:spacing w:before="44" w:line="360" w:lineRule="auto"/>
              <w:ind w:left="46" w:leftChars="0"/>
              <w:jc w:val="center"/>
              <w:textAlignment w:val="baseline"/>
              <w:rPr>
                <w:rFonts w:hint="eastAsia" w:ascii="宋体" w:hAnsi="宋体" w:eastAsia="宋体" w:cs="宋体"/>
                <w:sz w:val="24"/>
                <w:szCs w:val="24"/>
                <w:u w:val="none"/>
              </w:rPr>
            </w:pPr>
            <w:r>
              <w:rPr>
                <w:rFonts w:hint="eastAsia" w:ascii="宋体" w:hAnsi="宋体" w:eastAsia="宋体" w:cs="宋体"/>
                <w:spacing w:val="-1"/>
                <w:sz w:val="24"/>
                <w:szCs w:val="24"/>
                <w:u w:val="none"/>
              </w:rPr>
              <w:t>河南树岩建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1911AC06">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06ED91AE">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5D3DA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7"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07D7714A">
            <w:pPr>
              <w:pStyle w:val="6"/>
              <w:keepNext w:val="0"/>
              <w:keepLines w:val="0"/>
              <w:pageBreakBefore w:val="0"/>
              <w:kinsoku w:val="0"/>
              <w:wordWrap/>
              <w:overflowPunct/>
              <w:topLinePunct w:val="0"/>
              <w:autoSpaceDE w:val="0"/>
              <w:autoSpaceDN w:val="0"/>
              <w:bidi w:val="0"/>
              <w:adjustRightInd w:val="0"/>
              <w:snapToGrid w:val="0"/>
              <w:spacing w:before="47" w:line="360" w:lineRule="auto"/>
              <w:ind w:left="46" w:leftChars="0"/>
              <w:jc w:val="center"/>
              <w:textAlignment w:val="baseline"/>
              <w:rPr>
                <w:rFonts w:hint="eastAsia" w:ascii="宋体" w:hAnsi="宋体" w:eastAsia="宋体" w:cs="宋体"/>
                <w:snapToGrid w:val="0"/>
                <w:color w:val="000000"/>
                <w:kern w:val="0"/>
                <w:sz w:val="24"/>
                <w:szCs w:val="24"/>
                <w:u w:val="none"/>
                <w:lang w:val="en-US" w:eastAsia="en-US" w:bidi="ar-SA"/>
              </w:rPr>
            </w:pPr>
            <w:r>
              <w:rPr>
                <w:rFonts w:hint="eastAsia" w:ascii="宋体" w:hAnsi="宋体" w:eastAsia="宋体" w:cs="宋体"/>
                <w:spacing w:val="-1"/>
                <w:sz w:val="24"/>
                <w:szCs w:val="24"/>
                <w:u w:val="none"/>
              </w:rPr>
              <w:t>河南盛联市</w:t>
            </w:r>
            <w:r>
              <w:rPr>
                <w:rFonts w:hint="eastAsia" w:ascii="宋体" w:hAnsi="宋体" w:eastAsia="宋体" w:cs="宋体"/>
                <w:spacing w:val="-2"/>
                <w:sz w:val="24"/>
                <w:szCs w:val="24"/>
                <w:u w:val="none"/>
              </w:rPr>
              <w:t>政工程有限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40CE8413">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kern w:val="0"/>
                <w:sz w:val="24"/>
                <w:szCs w:val="24"/>
                <w:u w:val="none"/>
                <w:lang w:val="en-US" w:eastAsia="zh-CN" w:bidi="ar-SA"/>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71284564">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2CB3E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7"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582B3779">
            <w:pPr>
              <w:pStyle w:val="6"/>
              <w:keepNext w:val="0"/>
              <w:keepLines w:val="0"/>
              <w:pageBreakBefore w:val="0"/>
              <w:kinsoku w:val="0"/>
              <w:wordWrap/>
              <w:overflowPunct/>
              <w:topLinePunct w:val="0"/>
              <w:autoSpaceDE w:val="0"/>
              <w:autoSpaceDN w:val="0"/>
              <w:bidi w:val="0"/>
              <w:adjustRightInd w:val="0"/>
              <w:snapToGrid w:val="0"/>
              <w:spacing w:before="49" w:line="360" w:lineRule="auto"/>
              <w:ind w:left="46" w:leftChars="0"/>
              <w:jc w:val="center"/>
              <w:textAlignment w:val="baseline"/>
              <w:rPr>
                <w:rFonts w:hint="eastAsia" w:ascii="宋体" w:hAnsi="宋体" w:eastAsia="宋体" w:cs="宋体"/>
                <w:snapToGrid w:val="0"/>
                <w:color w:val="000000"/>
                <w:kern w:val="0"/>
                <w:sz w:val="24"/>
                <w:szCs w:val="24"/>
                <w:u w:val="none"/>
                <w:lang w:val="en-US" w:eastAsia="en-US" w:bidi="ar-SA"/>
              </w:rPr>
            </w:pPr>
            <w:r>
              <w:rPr>
                <w:rFonts w:hint="eastAsia" w:ascii="宋体" w:hAnsi="宋体" w:eastAsia="宋体" w:cs="宋体"/>
                <w:spacing w:val="-1"/>
                <w:sz w:val="24"/>
                <w:szCs w:val="24"/>
                <w:u w:val="none"/>
              </w:rPr>
              <w:t>河南璨然建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3AE1350D">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napToGrid w:val="0"/>
                <w:color w:val="000000"/>
                <w:kern w:val="0"/>
                <w:sz w:val="24"/>
                <w:szCs w:val="24"/>
                <w:u w:val="none"/>
                <w:lang w:val="en-US" w:eastAsia="zh-CN" w:bidi="ar-SA"/>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4606BBA4">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w:t>
            </w:r>
          </w:p>
        </w:tc>
      </w:tr>
      <w:tr w14:paraId="7B09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8" w:hRule="atLeast"/>
        </w:trPr>
        <w:tc>
          <w:tcPr>
            <w:tcW w:w="2027" w:type="pct"/>
            <w:tcBorders>
              <w:top w:val="single" w:color="auto" w:sz="4" w:space="0"/>
              <w:left w:val="single" w:color="auto" w:sz="4" w:space="0"/>
              <w:bottom w:val="single" w:color="auto" w:sz="4" w:space="0"/>
              <w:right w:val="single" w:color="auto" w:sz="4" w:space="0"/>
            </w:tcBorders>
            <w:shd w:val="clear" w:color="auto" w:fill="auto"/>
            <w:vAlign w:val="center"/>
          </w:tcPr>
          <w:p w14:paraId="55F8BC0E">
            <w:pPr>
              <w:pStyle w:val="6"/>
              <w:keepNext w:val="0"/>
              <w:keepLines w:val="0"/>
              <w:pageBreakBefore w:val="0"/>
              <w:kinsoku w:val="0"/>
              <w:wordWrap/>
              <w:overflowPunct/>
              <w:topLinePunct w:val="0"/>
              <w:autoSpaceDE w:val="0"/>
              <w:autoSpaceDN w:val="0"/>
              <w:bidi w:val="0"/>
              <w:adjustRightInd w:val="0"/>
              <w:snapToGrid w:val="0"/>
              <w:spacing w:before="46" w:line="360" w:lineRule="auto"/>
              <w:ind w:left="46" w:leftChars="0"/>
              <w:jc w:val="center"/>
              <w:textAlignment w:val="baseline"/>
              <w:rPr>
                <w:rFonts w:hint="eastAsia" w:ascii="宋体" w:hAnsi="宋体" w:eastAsia="宋体" w:cs="宋体"/>
                <w:sz w:val="24"/>
                <w:szCs w:val="24"/>
                <w:u w:val="none"/>
              </w:rPr>
            </w:pPr>
            <w:r>
              <w:rPr>
                <w:rFonts w:hint="eastAsia" w:ascii="宋体" w:hAnsi="宋体" w:eastAsia="宋体" w:cs="宋体"/>
                <w:spacing w:val="-1"/>
                <w:sz w:val="24"/>
                <w:szCs w:val="24"/>
                <w:u w:val="none"/>
              </w:rPr>
              <w:t>河南颐泰市</w:t>
            </w:r>
            <w:r>
              <w:rPr>
                <w:rFonts w:hint="eastAsia" w:ascii="宋体" w:hAnsi="宋体" w:eastAsia="宋体" w:cs="宋体"/>
                <w:spacing w:val="-2"/>
                <w:sz w:val="24"/>
                <w:szCs w:val="24"/>
                <w:u w:val="none"/>
              </w:rPr>
              <w:t>政工程有限</w:t>
            </w:r>
            <w:r>
              <w:rPr>
                <w:rFonts w:hint="eastAsia" w:ascii="宋体" w:hAnsi="宋体" w:eastAsia="宋体" w:cs="宋体"/>
                <w:spacing w:val="-4"/>
                <w:sz w:val="24"/>
                <w:szCs w:val="24"/>
                <w:u w:val="none"/>
              </w:rPr>
              <w:t>公司</w:t>
            </w:r>
          </w:p>
        </w:tc>
        <w:tc>
          <w:tcPr>
            <w:tcW w:w="1001" w:type="pct"/>
            <w:tcBorders>
              <w:top w:val="single" w:color="000000" w:sz="6" w:space="0"/>
              <w:left w:val="single" w:color="auto" w:sz="4" w:space="0"/>
              <w:bottom w:val="single" w:color="000000" w:sz="6" w:space="0"/>
              <w:right w:val="single" w:color="000000" w:sz="6" w:space="0"/>
            </w:tcBorders>
            <w:shd w:val="clear" w:color="auto" w:fill="auto"/>
            <w:vAlign w:val="center"/>
          </w:tcPr>
          <w:p w14:paraId="10874D7B">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sz w:val="24"/>
                <w:szCs w:val="24"/>
                <w:u w:val="none"/>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不通过</w:t>
            </w:r>
          </w:p>
        </w:tc>
        <w:tc>
          <w:tcPr>
            <w:tcW w:w="1971" w:type="pct"/>
            <w:tcBorders>
              <w:top w:val="single" w:color="000000" w:sz="6" w:space="0"/>
              <w:left w:val="single" w:color="auto" w:sz="4" w:space="0"/>
              <w:bottom w:val="single" w:color="000000" w:sz="6" w:space="0"/>
              <w:right w:val="single" w:color="000000" w:sz="6" w:space="0"/>
            </w:tcBorders>
            <w:shd w:val="clear" w:color="auto" w:fill="auto"/>
            <w:vAlign w:val="center"/>
          </w:tcPr>
          <w:p w14:paraId="2D99C532">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b w:val="0"/>
                <w:bCs w:val="0"/>
                <w:i w:val="0"/>
                <w:iCs w:val="0"/>
                <w:snapToGrid w:val="0"/>
                <w:color w:val="000000"/>
                <w:kern w:val="0"/>
                <w:sz w:val="24"/>
                <w:szCs w:val="24"/>
                <w:u w:val="none"/>
                <w:shd w:val="clear" w:fill="FFFFFF"/>
                <w:lang w:val="en-US" w:eastAsia="zh-CN" w:bidi="ar"/>
              </w:rPr>
              <w:t>投标函中“招标人名字”一栏填写的并非实际招标人（驻马店市城乡一体化示范区管理委员会）名称。关于此问题招标人通过邮件形式给投标人发送了加盖公章的函件，明确了回函形式及回函时间，但截止至回函要求时间，投标人并未对此情况做出有效的情况说明。</w:t>
            </w:r>
          </w:p>
        </w:tc>
      </w:tr>
      <w:tr w14:paraId="4C249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27" w:hRule="atLeast"/>
        </w:trPr>
        <w:tc>
          <w:tcPr>
            <w:tcW w:w="5000" w:type="pct"/>
            <w:gridSpan w:val="3"/>
            <w:tcBorders>
              <w:top w:val="single" w:color="auto" w:sz="4" w:space="0"/>
              <w:left w:val="nil"/>
              <w:bottom w:val="nil"/>
              <w:right w:val="nil"/>
            </w:tcBorders>
            <w:shd w:val="clear" w:color="auto" w:fill="auto"/>
            <w:vAlign w:val="center"/>
          </w:tcPr>
          <w:p w14:paraId="4F5CA478">
            <w:pPr>
              <w:pStyle w:val="2"/>
              <w:keepNext w:val="0"/>
              <w:keepLines w:val="0"/>
              <w:widowControl/>
              <w:suppressLineNumbers w:val="0"/>
              <w:spacing w:before="0" w:beforeAutospacing="0" w:after="0" w:afterAutospacing="0" w:line="360" w:lineRule="auto"/>
              <w:ind w:left="0" w:right="0" w:firstLine="420"/>
              <w:jc w:val="left"/>
              <w:rPr>
                <w:sz w:val="24"/>
                <w:szCs w:val="24"/>
                <w:u w:val="none"/>
              </w:rPr>
            </w:pPr>
            <w:r>
              <w:rPr>
                <w:rFonts w:hint="eastAsia" w:ascii="宋体" w:hAnsi="宋体" w:eastAsia="宋体" w:cs="宋体"/>
                <w:kern w:val="0"/>
                <w:sz w:val="24"/>
                <w:szCs w:val="24"/>
                <w:u w:val="none"/>
                <w:lang w:val="en-US" w:eastAsia="zh-CN" w:bidi="ar"/>
              </w:rPr>
              <w:t>经定标委员会一致认定：</w:t>
            </w:r>
            <w:r>
              <w:rPr>
                <w:rFonts w:hint="eastAsia" w:ascii="宋体" w:hAnsi="宋体" w:eastAsia="宋体" w:cs="宋体"/>
                <w:spacing w:val="-1"/>
                <w:sz w:val="24"/>
                <w:szCs w:val="24"/>
                <w:u w:val="none"/>
              </w:rPr>
              <w:t>河南益扬建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r>
              <w:rPr>
                <w:rFonts w:hint="eastAsia" w:ascii="宋体" w:hAnsi="宋体" w:eastAsia="宋体" w:cs="宋体"/>
                <w:kern w:val="0"/>
                <w:sz w:val="24"/>
                <w:szCs w:val="24"/>
                <w:u w:val="none"/>
                <w:lang w:val="en-US" w:eastAsia="zh-CN" w:bidi="ar"/>
              </w:rPr>
              <w:t>、</w:t>
            </w:r>
            <w:r>
              <w:rPr>
                <w:rFonts w:hint="eastAsia" w:ascii="宋体" w:hAnsi="宋体" w:eastAsia="宋体" w:cs="宋体"/>
                <w:spacing w:val="-1"/>
                <w:sz w:val="24"/>
                <w:szCs w:val="24"/>
                <w:u w:val="none"/>
              </w:rPr>
              <w:t>河南邦昊建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r>
              <w:rPr>
                <w:rFonts w:hint="eastAsia" w:ascii="宋体" w:hAnsi="宋体" w:eastAsia="宋体" w:cs="宋体"/>
                <w:kern w:val="0"/>
                <w:sz w:val="24"/>
                <w:szCs w:val="24"/>
                <w:u w:val="none"/>
                <w:lang w:val="en-US" w:eastAsia="zh-CN" w:bidi="ar"/>
              </w:rPr>
              <w:t>、</w:t>
            </w:r>
            <w:r>
              <w:rPr>
                <w:rFonts w:hint="eastAsia" w:ascii="宋体" w:hAnsi="宋体" w:eastAsia="宋体" w:cs="宋体"/>
                <w:spacing w:val="-5"/>
                <w:sz w:val="24"/>
                <w:szCs w:val="24"/>
                <w:u w:val="none"/>
              </w:rPr>
              <w:t>中潮建设发</w:t>
            </w:r>
            <w:r>
              <w:rPr>
                <w:rFonts w:hint="eastAsia" w:ascii="宋体" w:hAnsi="宋体" w:eastAsia="宋体" w:cs="宋体"/>
                <w:spacing w:val="-2"/>
                <w:sz w:val="24"/>
                <w:szCs w:val="24"/>
                <w:u w:val="none"/>
              </w:rPr>
              <w:t>展有限公司</w:t>
            </w:r>
            <w:r>
              <w:rPr>
                <w:rFonts w:hint="eastAsia" w:ascii="宋体" w:hAnsi="宋体" w:eastAsia="宋体" w:cs="宋体"/>
                <w:kern w:val="0"/>
                <w:sz w:val="24"/>
                <w:szCs w:val="24"/>
                <w:u w:val="none"/>
                <w:lang w:val="en-US" w:eastAsia="zh-CN" w:bidi="ar"/>
              </w:rPr>
              <w:t>、</w:t>
            </w:r>
            <w:r>
              <w:rPr>
                <w:rFonts w:hint="eastAsia" w:ascii="宋体" w:hAnsi="宋体" w:eastAsia="宋体" w:cs="宋体"/>
                <w:spacing w:val="-1"/>
                <w:sz w:val="24"/>
                <w:szCs w:val="24"/>
                <w:u w:val="none"/>
              </w:rPr>
              <w:t>河南察泰建</w:t>
            </w:r>
            <w:r>
              <w:rPr>
                <w:rFonts w:hint="eastAsia" w:ascii="宋体" w:hAnsi="宋体" w:eastAsia="宋体" w:cs="宋体"/>
                <w:spacing w:val="-2"/>
                <w:sz w:val="24"/>
                <w:szCs w:val="24"/>
                <w:u w:val="none"/>
              </w:rPr>
              <w:t>筑工程有限</w:t>
            </w:r>
            <w:r>
              <w:rPr>
                <w:rFonts w:hint="eastAsia" w:ascii="宋体" w:hAnsi="宋体" w:eastAsia="宋体" w:cs="宋体"/>
                <w:spacing w:val="-4"/>
                <w:sz w:val="24"/>
                <w:szCs w:val="24"/>
                <w:u w:val="none"/>
              </w:rPr>
              <w:t>公司</w:t>
            </w:r>
            <w:r>
              <w:rPr>
                <w:rFonts w:hint="eastAsia" w:ascii="宋体" w:hAnsi="宋体" w:eastAsia="宋体" w:cs="宋体"/>
                <w:kern w:val="0"/>
                <w:sz w:val="24"/>
                <w:szCs w:val="24"/>
                <w:u w:val="none"/>
                <w:lang w:val="en-US" w:eastAsia="zh-CN" w:bidi="ar"/>
              </w:rPr>
              <w:t>、</w:t>
            </w:r>
            <w:r>
              <w:rPr>
                <w:rFonts w:hint="eastAsia" w:ascii="宋体" w:hAnsi="宋体" w:eastAsia="宋体" w:cs="宋体"/>
                <w:spacing w:val="-1"/>
                <w:sz w:val="24"/>
                <w:szCs w:val="24"/>
                <w:u w:val="none"/>
              </w:rPr>
              <w:t>河南树岩建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r>
              <w:rPr>
                <w:rFonts w:hint="eastAsia" w:ascii="宋体" w:hAnsi="宋体" w:eastAsia="宋体" w:cs="宋体"/>
                <w:spacing w:val="-4"/>
                <w:sz w:val="24"/>
                <w:szCs w:val="24"/>
                <w:u w:val="none"/>
                <w:lang w:eastAsia="zh-CN"/>
              </w:rPr>
              <w:t>、</w:t>
            </w:r>
            <w:r>
              <w:rPr>
                <w:rFonts w:hint="eastAsia" w:ascii="宋体" w:hAnsi="宋体" w:eastAsia="宋体" w:cs="宋体"/>
                <w:spacing w:val="-1"/>
                <w:sz w:val="24"/>
                <w:szCs w:val="24"/>
                <w:u w:val="none"/>
              </w:rPr>
              <w:t>河南盛联市</w:t>
            </w:r>
            <w:r>
              <w:rPr>
                <w:rFonts w:hint="eastAsia" w:ascii="宋体" w:hAnsi="宋体" w:eastAsia="宋体" w:cs="宋体"/>
                <w:spacing w:val="-2"/>
                <w:sz w:val="24"/>
                <w:szCs w:val="24"/>
                <w:u w:val="none"/>
              </w:rPr>
              <w:t>政工程有限</w:t>
            </w:r>
            <w:r>
              <w:rPr>
                <w:rFonts w:hint="eastAsia" w:ascii="宋体" w:hAnsi="宋体" w:eastAsia="宋体" w:cs="宋体"/>
                <w:spacing w:val="-4"/>
                <w:sz w:val="24"/>
                <w:szCs w:val="24"/>
                <w:u w:val="none"/>
              </w:rPr>
              <w:t>公司</w:t>
            </w:r>
            <w:r>
              <w:rPr>
                <w:rFonts w:hint="eastAsia" w:ascii="宋体" w:hAnsi="宋体" w:eastAsia="宋体" w:cs="宋体"/>
                <w:spacing w:val="-4"/>
                <w:sz w:val="24"/>
                <w:szCs w:val="24"/>
                <w:u w:val="none"/>
                <w:lang w:eastAsia="zh-CN"/>
              </w:rPr>
              <w:t>、</w:t>
            </w:r>
            <w:r>
              <w:rPr>
                <w:rFonts w:hint="eastAsia" w:ascii="宋体" w:hAnsi="宋体" w:eastAsia="宋体" w:cs="宋体"/>
                <w:spacing w:val="-1"/>
                <w:sz w:val="24"/>
                <w:szCs w:val="24"/>
                <w:u w:val="none"/>
              </w:rPr>
              <w:t>河南璨然建</w:t>
            </w:r>
            <w:r>
              <w:rPr>
                <w:rFonts w:hint="eastAsia" w:ascii="宋体" w:hAnsi="宋体" w:eastAsia="宋体" w:cs="宋体"/>
                <w:spacing w:val="-2"/>
                <w:sz w:val="24"/>
                <w:szCs w:val="24"/>
                <w:u w:val="none"/>
              </w:rPr>
              <w:t>设工程有限</w:t>
            </w:r>
            <w:r>
              <w:rPr>
                <w:rFonts w:hint="eastAsia" w:ascii="宋体" w:hAnsi="宋体" w:eastAsia="宋体" w:cs="宋体"/>
                <w:spacing w:val="-4"/>
                <w:sz w:val="24"/>
                <w:szCs w:val="24"/>
                <w:u w:val="none"/>
              </w:rPr>
              <w:t>公司</w:t>
            </w:r>
            <w:r>
              <w:rPr>
                <w:rFonts w:hint="eastAsia" w:ascii="宋体" w:hAnsi="宋体" w:eastAsia="宋体" w:cs="宋体"/>
                <w:spacing w:val="-4"/>
                <w:sz w:val="24"/>
                <w:szCs w:val="24"/>
                <w:u w:val="none"/>
                <w:lang w:eastAsia="zh-CN"/>
              </w:rPr>
              <w:t>，</w:t>
            </w:r>
            <w:r>
              <w:rPr>
                <w:rFonts w:hint="eastAsia" w:ascii="宋体" w:hAnsi="宋体" w:eastAsia="宋体" w:cs="宋体"/>
                <w:spacing w:val="-4"/>
                <w:sz w:val="24"/>
                <w:szCs w:val="24"/>
                <w:u w:val="none"/>
                <w:lang w:val="en-US" w:eastAsia="zh-CN"/>
              </w:rPr>
              <w:t>共7名评标委员会推荐的中标候选人</w:t>
            </w:r>
            <w:r>
              <w:rPr>
                <w:rFonts w:hint="eastAsia" w:ascii="宋体" w:hAnsi="宋体" w:eastAsia="宋体" w:cs="宋体"/>
                <w:kern w:val="0"/>
                <w:sz w:val="24"/>
                <w:szCs w:val="24"/>
                <w:u w:val="none"/>
                <w:lang w:val="en-US" w:eastAsia="zh-CN" w:bidi="ar"/>
              </w:rPr>
              <w:t>通过定标核查，可以进入定标程序。</w:t>
            </w:r>
          </w:p>
          <w:p w14:paraId="1F8A135F">
            <w:pPr>
              <w:pStyle w:val="2"/>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宋体"/>
                <w:b w:val="0"/>
                <w:bCs w:val="0"/>
                <w:i w:val="0"/>
                <w:iCs w:val="0"/>
                <w:snapToGrid w:val="0"/>
                <w:color w:val="000000"/>
                <w:kern w:val="0"/>
                <w:sz w:val="24"/>
                <w:szCs w:val="24"/>
                <w:u w:val="none"/>
                <w:shd w:val="clear" w:fill="FFFFFF"/>
                <w:lang w:val="en-US" w:eastAsia="zh-CN" w:bidi="ar"/>
              </w:rPr>
            </w:pPr>
            <w:r>
              <w:rPr>
                <w:rFonts w:hint="eastAsia" w:ascii="宋体" w:hAnsi="宋体" w:eastAsia="宋体" w:cs="宋体"/>
                <w:spacing w:val="-1"/>
                <w:sz w:val="24"/>
                <w:szCs w:val="24"/>
                <w:u w:val="none"/>
              </w:rPr>
              <w:t>河南颐泰市</w:t>
            </w:r>
            <w:r>
              <w:rPr>
                <w:rFonts w:hint="eastAsia" w:ascii="宋体" w:hAnsi="宋体" w:eastAsia="宋体" w:cs="宋体"/>
                <w:spacing w:val="-2"/>
                <w:sz w:val="24"/>
                <w:szCs w:val="24"/>
                <w:u w:val="none"/>
              </w:rPr>
              <w:t>政工程有限</w:t>
            </w:r>
            <w:r>
              <w:rPr>
                <w:rFonts w:hint="eastAsia" w:ascii="宋体" w:hAnsi="宋体" w:eastAsia="宋体" w:cs="宋体"/>
                <w:spacing w:val="-4"/>
                <w:sz w:val="24"/>
                <w:szCs w:val="24"/>
                <w:u w:val="none"/>
              </w:rPr>
              <w:t>公司</w:t>
            </w:r>
            <w:r>
              <w:rPr>
                <w:rFonts w:hint="eastAsia" w:ascii="宋体" w:hAnsi="宋体" w:eastAsia="宋体" w:cs="宋体"/>
                <w:kern w:val="0"/>
                <w:sz w:val="24"/>
                <w:szCs w:val="24"/>
                <w:u w:val="none"/>
                <w:lang w:val="en-US" w:eastAsia="zh-CN" w:bidi="ar"/>
              </w:rPr>
              <w:t>未通过定标核查，不得进入定标程序。</w:t>
            </w:r>
          </w:p>
        </w:tc>
      </w:tr>
    </w:tbl>
    <w:p w14:paraId="7942C68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五、定标结果</w:t>
      </w:r>
    </w:p>
    <w:p w14:paraId="36B2ED23">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随机抽取的“抽取中标人”的人选从摇号机进行随机抽取号码球，抽取到的号码球编号为</w:t>
      </w:r>
      <w:r>
        <w:rPr>
          <w:rFonts w:hint="eastAsia" w:ascii="宋体" w:hAnsi="宋体" w:cs="宋体"/>
          <w:snapToGrid w:val="0"/>
          <w:color w:val="000000"/>
          <w:kern w:val="0"/>
          <w:sz w:val="24"/>
          <w:szCs w:val="24"/>
          <w:u w:val="single"/>
          <w:shd w:val="clear" w:fill="FFFFFF"/>
          <w:lang w:val="en-US" w:eastAsia="zh-CN" w:bidi="ar"/>
        </w:rPr>
        <w:t xml:space="preserve"> 2</w:t>
      </w:r>
      <w:r>
        <w:rPr>
          <w:rFonts w:hint="eastAsia" w:ascii="宋体" w:hAnsi="宋体" w:eastAsia="宋体" w:cs="宋体"/>
          <w:snapToGrid w:val="0"/>
          <w:color w:val="000000"/>
          <w:kern w:val="0"/>
          <w:sz w:val="24"/>
          <w:szCs w:val="24"/>
          <w:u w:val="single"/>
          <w:shd w:val="clear" w:fill="FFFFFF"/>
          <w:lang w:val="en-US" w:eastAsia="zh-CN" w:bidi="ar"/>
        </w:rPr>
        <w:t xml:space="preserve"> </w:t>
      </w:r>
      <w:r>
        <w:rPr>
          <w:rFonts w:hint="eastAsia" w:ascii="宋体" w:hAnsi="宋体" w:eastAsia="宋体" w:cs="宋体"/>
          <w:snapToGrid w:val="0"/>
          <w:color w:val="000000"/>
          <w:kern w:val="0"/>
          <w:sz w:val="24"/>
          <w:szCs w:val="24"/>
          <w:u w:val="none"/>
          <w:shd w:val="clear" w:fill="FFFFFF"/>
          <w:lang w:val="en-US" w:eastAsia="zh-CN" w:bidi="ar"/>
        </w:rPr>
        <w:t>号，对应中标候选人为：中潮建设发展有限公司。</w:t>
      </w:r>
    </w:p>
    <w:p w14:paraId="5011A138">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中潮建设发展有限公司为本项目的中标人。</w:t>
      </w:r>
    </w:p>
    <w:p w14:paraId="33807BFC">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六、中标人信息情况</w:t>
      </w:r>
    </w:p>
    <w:p w14:paraId="2670DE77">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rFonts w:hint="eastAsia" w:ascii="宋体" w:hAnsi="宋体" w:eastAsia="宋体" w:cs="宋体"/>
          <w:b/>
          <w:bCs/>
          <w:sz w:val="24"/>
          <w:szCs w:val="24"/>
          <w:u w:val="none"/>
        </w:rPr>
      </w:pPr>
      <w:r>
        <w:rPr>
          <w:rFonts w:hint="eastAsia" w:ascii="宋体" w:hAnsi="宋体" w:eastAsia="宋体" w:cs="宋体"/>
          <w:b/>
          <w:bCs/>
          <w:snapToGrid w:val="0"/>
          <w:color w:val="000000"/>
          <w:kern w:val="0"/>
          <w:sz w:val="24"/>
          <w:szCs w:val="24"/>
          <w:u w:val="none"/>
          <w:shd w:val="clear" w:fill="FFFFFF"/>
          <w:lang w:val="en-US" w:eastAsia="zh-CN" w:bidi="ar"/>
        </w:rPr>
        <w:t>中标人名称：中潮建设发展有限公司</w:t>
      </w:r>
    </w:p>
    <w:p w14:paraId="232A167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b w:val="0"/>
          <w:bCs w:val="0"/>
          <w:snapToGrid w:val="0"/>
          <w:color w:val="000000"/>
          <w:kern w:val="0"/>
          <w:sz w:val="24"/>
          <w:szCs w:val="24"/>
          <w:u w:val="none"/>
          <w:shd w:val="clear" w:fill="FFFFFF"/>
          <w:lang w:val="en-US" w:eastAsia="zh-CN" w:bidi="ar"/>
        </w:rPr>
        <w:t>资质等级：市政公用工程施工总承包贰级</w:t>
      </w:r>
    </w:p>
    <w:p w14:paraId="362EB69D">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中标价格：4034862.05元</w:t>
      </w:r>
    </w:p>
    <w:p w14:paraId="5282078D">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工期</w:t>
      </w:r>
      <w:r>
        <w:rPr>
          <w:rFonts w:hint="eastAsia" w:ascii="宋体" w:hAnsi="宋体" w:cs="宋体"/>
          <w:snapToGrid w:val="0"/>
          <w:color w:val="000000"/>
          <w:kern w:val="0"/>
          <w:sz w:val="24"/>
          <w:szCs w:val="24"/>
          <w:u w:val="none"/>
          <w:shd w:val="clear" w:fill="FFFFFF"/>
          <w:lang w:val="en-US" w:eastAsia="zh-CN" w:bidi="ar"/>
        </w:rPr>
        <w:t>要求</w:t>
      </w:r>
      <w:r>
        <w:rPr>
          <w:rFonts w:hint="eastAsia" w:ascii="宋体" w:hAnsi="宋体" w:eastAsia="宋体" w:cs="宋体"/>
          <w:snapToGrid w:val="0"/>
          <w:color w:val="000000"/>
          <w:kern w:val="0"/>
          <w:sz w:val="24"/>
          <w:szCs w:val="24"/>
          <w:u w:val="none"/>
          <w:shd w:val="clear" w:fill="FFFFFF"/>
          <w:lang w:val="en-US" w:eastAsia="zh-CN" w:bidi="ar"/>
        </w:rPr>
        <w:t>：180日历天</w:t>
      </w:r>
    </w:p>
    <w:p w14:paraId="07E1765F">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质量</w:t>
      </w:r>
      <w:r>
        <w:rPr>
          <w:rFonts w:hint="eastAsia" w:ascii="宋体" w:hAnsi="宋体" w:cs="宋体"/>
          <w:snapToGrid w:val="0"/>
          <w:color w:val="000000"/>
          <w:kern w:val="0"/>
          <w:sz w:val="24"/>
          <w:szCs w:val="24"/>
          <w:u w:val="none"/>
          <w:shd w:val="clear" w:fill="FFFFFF"/>
          <w:lang w:val="en-US" w:eastAsia="zh-CN" w:bidi="ar"/>
        </w:rPr>
        <w:t>要求</w:t>
      </w:r>
      <w:r>
        <w:rPr>
          <w:rFonts w:hint="eastAsia" w:ascii="宋体" w:hAnsi="宋体" w:eastAsia="宋体" w:cs="宋体"/>
          <w:snapToGrid w:val="0"/>
          <w:color w:val="000000"/>
          <w:kern w:val="0"/>
          <w:sz w:val="24"/>
          <w:szCs w:val="24"/>
          <w:u w:val="none"/>
          <w:shd w:val="clear" w:fill="FFFFFF"/>
          <w:lang w:val="en-US" w:eastAsia="zh-CN" w:bidi="ar"/>
        </w:rPr>
        <w:t>：合格</w:t>
      </w:r>
    </w:p>
    <w:p w14:paraId="5CED2E92">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kern w:val="0"/>
          <w:sz w:val="24"/>
          <w:szCs w:val="24"/>
          <w:u w:val="none"/>
          <w:shd w:val="clear" w:fill="FFFFFF"/>
          <w:lang w:val="en-US" w:eastAsia="zh-CN" w:bidi="ar"/>
        </w:rPr>
        <w:t>项目经理：王婷燕</w:t>
      </w:r>
    </w:p>
    <w:p w14:paraId="697628FC">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cs="宋体"/>
          <w:snapToGrid w:val="0"/>
          <w:color w:val="000000"/>
          <w:kern w:val="0"/>
          <w:sz w:val="24"/>
          <w:szCs w:val="24"/>
          <w:u w:val="none"/>
          <w:shd w:val="clear" w:fill="FFFFFF"/>
          <w:lang w:val="en-US" w:eastAsia="zh-CN" w:bidi="ar"/>
        </w:rPr>
        <w:t>项目经理级别</w:t>
      </w:r>
      <w:r>
        <w:rPr>
          <w:rFonts w:hint="eastAsia" w:ascii="宋体" w:hAnsi="宋体" w:eastAsia="宋体" w:cs="宋体"/>
          <w:snapToGrid w:val="0"/>
          <w:color w:val="000000"/>
          <w:kern w:val="0"/>
          <w:sz w:val="24"/>
          <w:szCs w:val="24"/>
          <w:u w:val="none"/>
          <w:shd w:val="clear" w:fill="FFFFFF"/>
          <w:lang w:val="en-US" w:eastAsia="zh-CN" w:bidi="ar"/>
        </w:rPr>
        <w:t>：二级注册建造师（市政公用工程）</w:t>
      </w:r>
    </w:p>
    <w:p w14:paraId="4E3D05F3">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napToGrid w:val="0"/>
          <w:color w:val="000000"/>
          <w:kern w:val="0"/>
          <w:sz w:val="24"/>
          <w:szCs w:val="24"/>
          <w:u w:val="none"/>
          <w:shd w:val="clear" w:fill="FFFFFF"/>
          <w:lang w:val="en-US" w:eastAsia="zh-CN" w:bidi="ar"/>
        </w:rPr>
      </w:pPr>
      <w:r>
        <w:rPr>
          <w:rFonts w:hint="eastAsia" w:ascii="宋体" w:hAnsi="宋体" w:eastAsia="宋体" w:cs="宋体"/>
          <w:snapToGrid w:val="0"/>
          <w:color w:val="000000"/>
          <w:kern w:val="0"/>
          <w:sz w:val="24"/>
          <w:szCs w:val="24"/>
          <w:u w:val="none"/>
          <w:shd w:val="clear" w:fill="FFFFFF"/>
          <w:lang w:val="en-US" w:eastAsia="zh-CN" w:bidi="ar"/>
        </w:rPr>
        <w:t>证书编号：豫 2411*2203</w:t>
      </w:r>
    </w:p>
    <w:p w14:paraId="2F14C4F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cs="宋体"/>
          <w:snapToGrid w:val="0"/>
          <w:color w:val="000000"/>
          <w:kern w:val="0"/>
          <w:sz w:val="24"/>
          <w:szCs w:val="24"/>
          <w:u w:val="none"/>
          <w:shd w:val="clear" w:fill="FFFFFF"/>
          <w:lang w:val="en-US" w:eastAsia="zh-CN" w:bidi="ar"/>
        </w:rPr>
      </w:pPr>
      <w:r>
        <w:rPr>
          <w:rFonts w:hint="eastAsia" w:ascii="宋体" w:hAnsi="宋体" w:cs="宋体"/>
          <w:snapToGrid w:val="0"/>
          <w:color w:val="000000"/>
          <w:kern w:val="0"/>
          <w:sz w:val="24"/>
          <w:szCs w:val="24"/>
          <w:u w:val="none"/>
          <w:shd w:val="clear" w:fill="FFFFFF"/>
          <w:lang w:val="en-US" w:eastAsia="zh-CN" w:bidi="ar"/>
        </w:rPr>
        <w:t>技术负责人：李朝云</w:t>
      </w:r>
    </w:p>
    <w:p w14:paraId="4208F9F2">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default" w:ascii="宋体" w:hAnsi="宋体" w:cs="宋体"/>
          <w:snapToGrid w:val="0"/>
          <w:color w:val="000000"/>
          <w:kern w:val="0"/>
          <w:sz w:val="24"/>
          <w:szCs w:val="24"/>
          <w:u w:val="none"/>
          <w:shd w:val="clear" w:fill="FFFFFF"/>
          <w:lang w:val="en-US" w:eastAsia="zh-CN" w:bidi="ar"/>
        </w:rPr>
      </w:pPr>
      <w:r>
        <w:rPr>
          <w:rFonts w:hint="default" w:ascii="宋体" w:hAnsi="宋体" w:cs="宋体"/>
          <w:snapToGrid w:val="0"/>
          <w:color w:val="000000"/>
          <w:kern w:val="0"/>
          <w:sz w:val="24"/>
          <w:szCs w:val="24"/>
          <w:u w:val="none"/>
          <w:shd w:val="clear" w:fill="FFFFFF"/>
          <w:lang w:val="en-US" w:eastAsia="zh-CN" w:bidi="ar"/>
        </w:rPr>
        <w:t>职称证书：中级职称</w:t>
      </w:r>
    </w:p>
    <w:p w14:paraId="1A53F08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default" w:ascii="宋体" w:hAnsi="宋体" w:cs="宋体"/>
          <w:snapToGrid w:val="0"/>
          <w:color w:val="000000"/>
          <w:kern w:val="0"/>
          <w:sz w:val="24"/>
          <w:szCs w:val="24"/>
          <w:u w:val="none"/>
          <w:shd w:val="clear" w:fill="FFFFFF"/>
          <w:lang w:val="en-US" w:eastAsia="zh-CN" w:bidi="ar"/>
        </w:rPr>
      </w:pPr>
      <w:r>
        <w:rPr>
          <w:rFonts w:hint="default" w:ascii="宋体" w:hAnsi="宋体" w:cs="宋体"/>
          <w:snapToGrid w:val="0"/>
          <w:color w:val="000000"/>
          <w:kern w:val="0"/>
          <w:sz w:val="24"/>
          <w:szCs w:val="24"/>
          <w:u w:val="none"/>
          <w:shd w:val="clear" w:fill="FFFFFF"/>
          <w:lang w:val="en-US" w:eastAsia="zh-CN" w:bidi="ar"/>
        </w:rPr>
        <w:t>证书编号：C099*0307</w:t>
      </w:r>
    </w:p>
    <w:p w14:paraId="6A774167">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七、发布媒介及公示时间</w:t>
      </w:r>
    </w:p>
    <w:p w14:paraId="768923E6">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sz w:val="24"/>
          <w:szCs w:val="24"/>
          <w:u w:val="none"/>
        </w:rPr>
      </w:pPr>
      <w:r>
        <w:rPr>
          <w:rFonts w:hint="eastAsia" w:ascii="宋体" w:hAnsi="宋体" w:eastAsia="宋体" w:cs="宋体"/>
          <w:bCs/>
          <w:snapToGrid w:val="0"/>
          <w:color w:val="000000"/>
          <w:kern w:val="0"/>
          <w:sz w:val="24"/>
          <w:szCs w:val="24"/>
          <w:u w:val="none"/>
          <w:shd w:val="clear" w:fill="FFFFFF"/>
          <w:lang w:val="en-US" w:eastAsia="zh-CN" w:bidi="ar"/>
        </w:rPr>
        <w:t>2026年</w:t>
      </w:r>
      <w:r>
        <w:rPr>
          <w:rFonts w:hint="eastAsia" w:ascii="宋体" w:hAnsi="宋体" w:cs="宋体"/>
          <w:bCs/>
          <w:snapToGrid w:val="0"/>
          <w:color w:val="000000"/>
          <w:kern w:val="0"/>
          <w:sz w:val="24"/>
          <w:szCs w:val="24"/>
          <w:u w:val="none"/>
          <w:shd w:val="clear" w:fill="FFFFFF"/>
          <w:lang w:val="en-US" w:eastAsia="zh-CN" w:bidi="ar"/>
        </w:rPr>
        <w:t>9</w:t>
      </w:r>
      <w:r>
        <w:rPr>
          <w:rFonts w:hint="eastAsia" w:ascii="宋体" w:hAnsi="宋体" w:eastAsia="宋体" w:cs="宋体"/>
          <w:bCs/>
          <w:snapToGrid w:val="0"/>
          <w:color w:val="000000"/>
          <w:kern w:val="0"/>
          <w:sz w:val="24"/>
          <w:szCs w:val="24"/>
          <w:u w:val="none"/>
          <w:shd w:val="clear" w:fill="FFFFFF"/>
          <w:lang w:val="en-US" w:eastAsia="zh-CN" w:bidi="ar"/>
        </w:rPr>
        <w:t>月</w:t>
      </w:r>
      <w:r>
        <w:rPr>
          <w:rFonts w:hint="eastAsia" w:ascii="宋体" w:hAnsi="宋体" w:cs="宋体"/>
          <w:bCs/>
          <w:snapToGrid w:val="0"/>
          <w:color w:val="000000"/>
          <w:kern w:val="0"/>
          <w:sz w:val="24"/>
          <w:szCs w:val="24"/>
          <w:u w:val="none"/>
          <w:shd w:val="clear" w:fill="FFFFFF"/>
          <w:lang w:val="en-US" w:eastAsia="zh-CN" w:bidi="ar"/>
        </w:rPr>
        <w:t>20</w:t>
      </w:r>
      <w:r>
        <w:rPr>
          <w:rFonts w:hint="eastAsia" w:ascii="宋体" w:hAnsi="宋体" w:eastAsia="宋体" w:cs="宋体"/>
          <w:bCs/>
          <w:snapToGrid w:val="0"/>
          <w:color w:val="000000"/>
          <w:kern w:val="0"/>
          <w:sz w:val="24"/>
          <w:szCs w:val="24"/>
          <w:u w:val="none"/>
          <w:shd w:val="clear" w:fill="FFFFFF"/>
          <w:lang w:val="en-US" w:eastAsia="zh-CN" w:bidi="ar"/>
        </w:rPr>
        <w:t>日至2026年</w:t>
      </w:r>
      <w:r>
        <w:rPr>
          <w:rFonts w:hint="eastAsia" w:ascii="宋体" w:hAnsi="宋体" w:cs="宋体"/>
          <w:bCs/>
          <w:snapToGrid w:val="0"/>
          <w:color w:val="000000"/>
          <w:kern w:val="0"/>
          <w:sz w:val="24"/>
          <w:szCs w:val="24"/>
          <w:u w:val="none"/>
          <w:shd w:val="clear" w:fill="FFFFFF"/>
          <w:lang w:val="en-US" w:eastAsia="zh-CN" w:bidi="ar"/>
        </w:rPr>
        <w:t>9</w:t>
      </w:r>
      <w:r>
        <w:rPr>
          <w:rFonts w:hint="eastAsia" w:ascii="宋体" w:hAnsi="宋体" w:eastAsia="宋体" w:cs="宋体"/>
          <w:bCs/>
          <w:snapToGrid w:val="0"/>
          <w:color w:val="000000"/>
          <w:kern w:val="0"/>
          <w:sz w:val="24"/>
          <w:szCs w:val="24"/>
          <w:u w:val="none"/>
          <w:shd w:val="clear" w:fill="FFFFFF"/>
          <w:lang w:val="en-US" w:eastAsia="zh-CN" w:bidi="ar"/>
        </w:rPr>
        <w:t>月</w:t>
      </w:r>
      <w:r>
        <w:rPr>
          <w:rFonts w:hint="eastAsia" w:ascii="宋体" w:hAnsi="宋体" w:cs="宋体"/>
          <w:bCs/>
          <w:snapToGrid w:val="0"/>
          <w:color w:val="000000"/>
          <w:kern w:val="0"/>
          <w:sz w:val="24"/>
          <w:szCs w:val="24"/>
          <w:u w:val="none"/>
          <w:shd w:val="clear" w:fill="FFFFFF"/>
          <w:lang w:val="en-US" w:eastAsia="zh-CN" w:bidi="ar"/>
        </w:rPr>
        <w:t>22</w:t>
      </w:r>
      <w:r>
        <w:rPr>
          <w:rFonts w:hint="eastAsia" w:ascii="宋体" w:hAnsi="宋体" w:eastAsia="宋体" w:cs="宋体"/>
          <w:bCs/>
          <w:snapToGrid w:val="0"/>
          <w:color w:val="000000"/>
          <w:kern w:val="0"/>
          <w:sz w:val="24"/>
          <w:szCs w:val="24"/>
          <w:u w:val="none"/>
          <w:shd w:val="clear" w:fill="FFFFFF"/>
          <w:lang w:val="en-US" w:eastAsia="zh-CN" w:bidi="ar"/>
        </w:rPr>
        <w:t>日（不少于3日），</w:t>
      </w:r>
      <w:r>
        <w:rPr>
          <w:rFonts w:hint="eastAsia" w:ascii="宋体" w:hAnsi="宋体" w:eastAsia="宋体" w:cs="宋体"/>
          <w:snapToGrid w:val="0"/>
          <w:color w:val="000000"/>
          <w:kern w:val="0"/>
          <w:sz w:val="24"/>
          <w:szCs w:val="24"/>
          <w:u w:val="none"/>
          <w:shd w:val="clear" w:fill="FFFFFF"/>
          <w:lang w:val="en-US" w:eastAsia="zh-CN" w:bidi="ar"/>
        </w:rPr>
        <w:t>本次中标结果公示在《中国招标投标公共服务平台</w:t>
      </w:r>
      <w:r>
        <w:rPr>
          <w:rFonts w:hint="eastAsia" w:ascii="宋体" w:hAnsi="宋体" w:cs="宋体"/>
          <w:snapToGrid w:val="0"/>
          <w:color w:val="000000"/>
          <w:kern w:val="0"/>
          <w:sz w:val="24"/>
          <w:szCs w:val="24"/>
          <w:u w:val="none"/>
          <w:shd w:val="clear" w:fill="FFFFFF"/>
          <w:lang w:val="en-US" w:eastAsia="zh-CN" w:bidi="ar"/>
        </w:rPr>
        <w:t>》《</w:t>
      </w:r>
      <w:r>
        <w:rPr>
          <w:rFonts w:hint="eastAsia" w:ascii="宋体" w:hAnsi="宋体" w:eastAsia="宋体" w:cs="宋体"/>
          <w:snapToGrid w:val="0"/>
          <w:color w:val="000000"/>
          <w:kern w:val="0"/>
          <w:sz w:val="24"/>
          <w:szCs w:val="24"/>
          <w:u w:val="none"/>
          <w:shd w:val="clear" w:fill="FFFFFF"/>
          <w:lang w:val="en-US" w:eastAsia="zh-CN" w:bidi="ar"/>
        </w:rPr>
        <w:t>河南省政府采购网</w:t>
      </w:r>
      <w:r>
        <w:rPr>
          <w:rFonts w:hint="eastAsia" w:ascii="宋体" w:hAnsi="宋体" w:cs="宋体"/>
          <w:snapToGrid w:val="0"/>
          <w:color w:val="000000"/>
          <w:kern w:val="0"/>
          <w:sz w:val="24"/>
          <w:szCs w:val="24"/>
          <w:u w:val="none"/>
          <w:shd w:val="clear" w:fill="FFFFFF"/>
          <w:lang w:val="en-US" w:eastAsia="zh-CN" w:bidi="ar"/>
        </w:rPr>
        <w:t>》《</w:t>
      </w:r>
      <w:r>
        <w:rPr>
          <w:rFonts w:hint="eastAsia" w:ascii="宋体" w:hAnsi="宋体" w:eastAsia="宋体" w:cs="宋体"/>
          <w:snapToGrid w:val="0"/>
          <w:color w:val="000000"/>
          <w:kern w:val="0"/>
          <w:sz w:val="24"/>
          <w:szCs w:val="24"/>
          <w:u w:val="none"/>
          <w:shd w:val="clear" w:fill="FFFFFF"/>
          <w:lang w:val="en-US" w:eastAsia="zh-CN" w:bidi="ar"/>
        </w:rPr>
        <w:t>驻马店市公共资源交易平台》网上同时发布。</w:t>
      </w:r>
    </w:p>
    <w:p w14:paraId="5EB2364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八、提出异议的渠道和方式</w:t>
      </w:r>
    </w:p>
    <w:p w14:paraId="051B8D4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rFonts w:hint="eastAsia" w:ascii="宋体" w:hAnsi="宋体" w:eastAsia="宋体" w:cs="宋体"/>
          <w:b w:val="0"/>
          <w:bCs w:val="0"/>
          <w:snapToGrid w:val="0"/>
          <w:color w:val="000000"/>
          <w:kern w:val="0"/>
          <w:sz w:val="24"/>
          <w:szCs w:val="24"/>
          <w:u w:val="none"/>
          <w:shd w:val="clear" w:fill="FFFFFF"/>
          <w:lang w:val="en-US" w:eastAsia="zh-CN" w:bidi="ar"/>
        </w:rPr>
      </w:pPr>
      <w:r>
        <w:rPr>
          <w:rFonts w:hint="eastAsia" w:ascii="宋体" w:hAnsi="宋体" w:eastAsia="宋体" w:cs="宋体"/>
          <w:b w:val="0"/>
          <w:bCs w:val="0"/>
          <w:snapToGrid w:val="0"/>
          <w:color w:val="000000"/>
          <w:kern w:val="0"/>
          <w:sz w:val="24"/>
          <w:szCs w:val="24"/>
          <w:u w:val="none"/>
          <w:shd w:val="clear" w:fill="FFFFFF"/>
          <w:lang w:val="en-US" w:eastAsia="zh-CN" w:bidi="ar"/>
        </w:rPr>
        <w:t>根据驻马店市发展和改革委员会关于贯彻落实《河南省发展和改革委员会关于印发〈河南省政府投资工程建设项目招标投标“评定分离”管理办法（试行）〉的通知》的通知文件规定，公示期间投标人如对中标结果如有异议，须在公示期内按照规定程序进行，所有异议或投诉材料按照标准格式提交，逾期将不再受理。</w:t>
      </w:r>
    </w:p>
    <w:p w14:paraId="7D38CAEA">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10" w:beforeAutospacing="0" w:after="10" w:afterAutospacing="0" w:line="360" w:lineRule="auto"/>
        <w:ind w:left="0" w:right="0"/>
        <w:jc w:val="left"/>
        <w:textAlignment w:val="baseline"/>
        <w:rPr>
          <w:rFonts w:hint="eastAsia" w:ascii="黑体" w:hAnsi="黑体" w:eastAsia="黑体" w:cs="黑体"/>
          <w:b/>
          <w:bCs/>
          <w:snapToGrid w:val="0"/>
          <w:color w:val="000000"/>
          <w:kern w:val="0"/>
          <w:sz w:val="28"/>
          <w:szCs w:val="28"/>
          <w:u w:val="none"/>
          <w:shd w:val="clear" w:fill="FFFFFF"/>
          <w:lang w:val="en-US" w:eastAsia="zh-CN" w:bidi="ar"/>
        </w:rPr>
      </w:pPr>
      <w:r>
        <w:rPr>
          <w:rFonts w:hint="eastAsia" w:ascii="黑体" w:hAnsi="黑体" w:eastAsia="黑体" w:cs="黑体"/>
          <w:b/>
          <w:bCs/>
          <w:snapToGrid w:val="0"/>
          <w:color w:val="000000"/>
          <w:kern w:val="0"/>
          <w:sz w:val="28"/>
          <w:szCs w:val="28"/>
          <w:u w:val="none"/>
          <w:shd w:val="clear" w:fill="FFFFFF"/>
          <w:lang w:val="en-US" w:eastAsia="zh-CN" w:bidi="ar"/>
        </w:rPr>
        <w:t>九、联系方式</w:t>
      </w:r>
    </w:p>
    <w:p w14:paraId="1884B1E7">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180"/>
          <w:kern w:val="0"/>
          <w:sz w:val="24"/>
          <w:szCs w:val="24"/>
          <w:u w:val="none"/>
          <w:shd w:val="clear" w:fill="FFFFFF"/>
          <w:fitText w:val="1440" w:id="752772512"/>
          <w:lang w:val="en-US" w:eastAsia="zh-CN" w:bidi="ar"/>
        </w:rPr>
        <w:t>招标</w:t>
      </w:r>
      <w:r>
        <w:rPr>
          <w:rFonts w:hint="eastAsia" w:ascii="宋体" w:hAnsi="宋体" w:eastAsia="宋体" w:cs="宋体"/>
          <w:snapToGrid w:val="0"/>
          <w:color w:val="000000"/>
          <w:spacing w:val="0"/>
          <w:kern w:val="0"/>
          <w:sz w:val="24"/>
          <w:szCs w:val="24"/>
          <w:u w:val="none"/>
          <w:shd w:val="clear" w:fill="FFFFFF"/>
          <w:fitText w:val="1440" w:id="752772512"/>
          <w:lang w:val="en-US" w:eastAsia="zh-CN" w:bidi="ar"/>
        </w:rPr>
        <w:t>人</w:t>
      </w:r>
      <w:r>
        <w:rPr>
          <w:rFonts w:hint="eastAsia" w:ascii="宋体" w:hAnsi="宋体" w:eastAsia="宋体" w:cs="宋体"/>
          <w:snapToGrid w:val="0"/>
          <w:color w:val="000000"/>
          <w:kern w:val="0"/>
          <w:sz w:val="24"/>
          <w:szCs w:val="24"/>
          <w:u w:val="none"/>
          <w:shd w:val="clear" w:fill="FFFFFF"/>
          <w:lang w:val="en-US" w:eastAsia="zh-CN" w:bidi="ar"/>
        </w:rPr>
        <w:t>：驻马店市城乡一体化示范区管理委员会</w:t>
      </w:r>
    </w:p>
    <w:p w14:paraId="25D15406">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80"/>
          <w:kern w:val="0"/>
          <w:sz w:val="24"/>
          <w:szCs w:val="24"/>
          <w:u w:val="none"/>
          <w:shd w:val="clear" w:fill="FFFFFF"/>
          <w:fitText w:val="1440" w:id="809597307"/>
          <w:lang w:val="en-US" w:eastAsia="zh-CN" w:bidi="ar"/>
        </w:rPr>
        <w:t>办公地</w:t>
      </w:r>
      <w:r>
        <w:rPr>
          <w:rFonts w:hint="eastAsia" w:ascii="宋体" w:hAnsi="宋体" w:eastAsia="宋体" w:cs="宋体"/>
          <w:snapToGrid w:val="0"/>
          <w:color w:val="000000"/>
          <w:spacing w:val="0"/>
          <w:kern w:val="0"/>
          <w:sz w:val="24"/>
          <w:szCs w:val="24"/>
          <w:u w:val="none"/>
          <w:shd w:val="clear" w:fill="FFFFFF"/>
          <w:fitText w:val="1440" w:id="809597307"/>
          <w:lang w:val="en-US" w:eastAsia="zh-CN" w:bidi="ar"/>
        </w:rPr>
        <w:t>址</w:t>
      </w:r>
      <w:r>
        <w:rPr>
          <w:rFonts w:hint="eastAsia" w:ascii="宋体" w:hAnsi="宋体" w:eastAsia="宋体" w:cs="宋体"/>
          <w:snapToGrid w:val="0"/>
          <w:color w:val="000000"/>
          <w:kern w:val="0"/>
          <w:sz w:val="24"/>
          <w:szCs w:val="24"/>
          <w:u w:val="none"/>
          <w:shd w:val="clear" w:fill="FFFFFF"/>
          <w:lang w:val="en-US" w:eastAsia="zh-CN" w:bidi="ar"/>
        </w:rPr>
        <w:t>：淮河大道与薄山路交叉口西南侧华尔大厦A座7层</w:t>
      </w:r>
    </w:p>
    <w:p w14:paraId="5789097F">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180"/>
          <w:kern w:val="0"/>
          <w:sz w:val="24"/>
          <w:szCs w:val="24"/>
          <w:u w:val="none"/>
          <w:shd w:val="clear" w:fill="FFFFFF"/>
          <w:fitText w:val="1440" w:id="555831925"/>
          <w:lang w:val="en-US" w:eastAsia="zh-CN" w:bidi="ar"/>
        </w:rPr>
        <w:t>联系</w:t>
      </w:r>
      <w:r>
        <w:rPr>
          <w:rFonts w:hint="eastAsia" w:ascii="宋体" w:hAnsi="宋体" w:eastAsia="宋体" w:cs="宋体"/>
          <w:snapToGrid w:val="0"/>
          <w:color w:val="000000"/>
          <w:spacing w:val="0"/>
          <w:kern w:val="0"/>
          <w:sz w:val="24"/>
          <w:szCs w:val="24"/>
          <w:u w:val="none"/>
          <w:shd w:val="clear" w:fill="FFFFFF"/>
          <w:fitText w:val="1440" w:id="555831925"/>
          <w:lang w:val="en-US" w:eastAsia="zh-CN" w:bidi="ar"/>
        </w:rPr>
        <w:t>人</w:t>
      </w:r>
      <w:r>
        <w:rPr>
          <w:rFonts w:hint="eastAsia" w:ascii="宋体" w:hAnsi="宋体" w:eastAsia="宋体" w:cs="宋体"/>
          <w:snapToGrid w:val="0"/>
          <w:color w:val="000000"/>
          <w:kern w:val="0"/>
          <w:sz w:val="24"/>
          <w:szCs w:val="24"/>
          <w:u w:val="none"/>
          <w:shd w:val="clear" w:fill="FFFFFF"/>
          <w:lang w:val="en-US" w:eastAsia="zh-CN" w:bidi="ar"/>
        </w:rPr>
        <w:t>：黄先生</w:t>
      </w:r>
    </w:p>
    <w:p w14:paraId="064D25B2">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napToGrid w:val="0"/>
          <w:color w:val="000000"/>
          <w:kern w:val="0"/>
          <w:sz w:val="24"/>
          <w:szCs w:val="24"/>
          <w:u w:val="none"/>
          <w:shd w:val="clear" w:fill="FFFFFF"/>
          <w:lang w:val="en-US" w:eastAsia="zh-CN" w:bidi="ar"/>
        </w:rPr>
      </w:pPr>
      <w:r>
        <w:rPr>
          <w:rFonts w:hint="eastAsia" w:ascii="宋体" w:hAnsi="宋体" w:eastAsia="宋体" w:cs="宋体"/>
          <w:snapToGrid w:val="0"/>
          <w:color w:val="000000"/>
          <w:spacing w:val="480"/>
          <w:kern w:val="0"/>
          <w:sz w:val="24"/>
          <w:szCs w:val="24"/>
          <w:u w:val="none"/>
          <w:shd w:val="clear" w:fill="FFFFFF"/>
          <w:fitText w:val="1440" w:id="1123687677"/>
          <w:lang w:val="en-US" w:eastAsia="zh-CN" w:bidi="ar"/>
        </w:rPr>
        <w:t>电</w:t>
      </w:r>
      <w:r>
        <w:rPr>
          <w:rFonts w:hint="eastAsia" w:ascii="宋体" w:hAnsi="宋体" w:eastAsia="宋体" w:cs="宋体"/>
          <w:snapToGrid w:val="0"/>
          <w:color w:val="000000"/>
          <w:spacing w:val="0"/>
          <w:kern w:val="0"/>
          <w:sz w:val="24"/>
          <w:szCs w:val="24"/>
          <w:u w:val="none"/>
          <w:shd w:val="clear" w:fill="FFFFFF"/>
          <w:fitText w:val="1440" w:id="1123687677"/>
          <w:lang w:val="en-US" w:eastAsia="zh-CN" w:bidi="ar"/>
        </w:rPr>
        <w:t>话</w:t>
      </w:r>
      <w:r>
        <w:rPr>
          <w:rFonts w:hint="eastAsia" w:ascii="宋体" w:hAnsi="宋体" w:eastAsia="宋体" w:cs="宋体"/>
          <w:snapToGrid w:val="0"/>
          <w:color w:val="000000"/>
          <w:kern w:val="0"/>
          <w:sz w:val="24"/>
          <w:szCs w:val="24"/>
          <w:u w:val="none"/>
          <w:shd w:val="clear" w:fill="FFFFFF"/>
          <w:lang w:val="en-US" w:eastAsia="zh-CN" w:bidi="ar"/>
        </w:rPr>
        <w:t>：0396-2817767</w:t>
      </w:r>
    </w:p>
    <w:p w14:paraId="2B8758B5">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313" w:beforeLines="10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0"/>
          <w:w w:val="100"/>
          <w:kern w:val="0"/>
          <w:sz w:val="24"/>
          <w:szCs w:val="24"/>
          <w:u w:val="none"/>
          <w:shd w:val="clear" w:fill="FFFFFF"/>
          <w:fitText w:val="1440" w:id="181021211"/>
          <w:lang w:val="en-US" w:eastAsia="zh-CN" w:bidi="ar"/>
        </w:rPr>
        <w:t>招标代理机构</w:t>
      </w:r>
      <w:r>
        <w:rPr>
          <w:rFonts w:hint="eastAsia" w:ascii="宋体" w:hAnsi="宋体" w:eastAsia="宋体" w:cs="宋体"/>
          <w:snapToGrid w:val="0"/>
          <w:color w:val="000000"/>
          <w:kern w:val="0"/>
          <w:sz w:val="24"/>
          <w:szCs w:val="24"/>
          <w:u w:val="none"/>
          <w:shd w:val="clear" w:fill="FFFFFF"/>
          <w:lang w:val="en-US" w:eastAsia="zh-CN" w:bidi="ar"/>
        </w:rPr>
        <w:t>：河南行知工程咨询有限公司</w:t>
      </w:r>
    </w:p>
    <w:p w14:paraId="1C0121D1">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80"/>
          <w:kern w:val="0"/>
          <w:sz w:val="24"/>
          <w:szCs w:val="24"/>
          <w:u w:val="none"/>
          <w:shd w:val="clear" w:fill="FFFFFF"/>
          <w:fitText w:val="1440" w:id="2115068404"/>
          <w:lang w:val="en-US" w:eastAsia="zh-CN" w:bidi="ar"/>
        </w:rPr>
        <w:t>办公地</w:t>
      </w:r>
      <w:r>
        <w:rPr>
          <w:rFonts w:hint="eastAsia" w:ascii="宋体" w:hAnsi="宋体" w:eastAsia="宋体" w:cs="宋体"/>
          <w:snapToGrid w:val="0"/>
          <w:color w:val="000000"/>
          <w:spacing w:val="0"/>
          <w:kern w:val="0"/>
          <w:sz w:val="24"/>
          <w:szCs w:val="24"/>
          <w:u w:val="none"/>
          <w:shd w:val="clear" w:fill="FFFFFF"/>
          <w:fitText w:val="1440" w:id="2115068404"/>
          <w:lang w:val="en-US" w:eastAsia="zh-CN" w:bidi="ar"/>
        </w:rPr>
        <w:t>址</w:t>
      </w:r>
      <w:r>
        <w:rPr>
          <w:rFonts w:hint="eastAsia" w:ascii="宋体" w:hAnsi="宋体" w:eastAsia="宋体" w:cs="宋体"/>
          <w:snapToGrid w:val="0"/>
          <w:color w:val="000000"/>
          <w:kern w:val="0"/>
          <w:sz w:val="24"/>
          <w:szCs w:val="24"/>
          <w:u w:val="none"/>
          <w:shd w:val="clear" w:fill="FFFFFF"/>
          <w:lang w:val="en-US" w:eastAsia="zh-CN" w:bidi="ar"/>
        </w:rPr>
        <w:t>：淮河大道与薄山路交叉口西南侧华尔大厦</w:t>
      </w:r>
      <w:r>
        <w:rPr>
          <w:rFonts w:hint="eastAsia" w:ascii="宋体" w:hAnsi="宋体" w:cs="宋体"/>
          <w:snapToGrid w:val="0"/>
          <w:color w:val="000000"/>
          <w:kern w:val="0"/>
          <w:sz w:val="24"/>
          <w:szCs w:val="24"/>
          <w:u w:val="none"/>
          <w:shd w:val="clear" w:fill="FFFFFF"/>
          <w:lang w:val="en-US" w:eastAsia="zh-CN" w:bidi="ar"/>
        </w:rPr>
        <w:t>A座</w:t>
      </w:r>
      <w:r>
        <w:rPr>
          <w:rFonts w:hint="eastAsia" w:ascii="宋体" w:hAnsi="宋体" w:eastAsia="宋体" w:cs="宋体"/>
          <w:snapToGrid w:val="0"/>
          <w:color w:val="000000"/>
          <w:kern w:val="0"/>
          <w:sz w:val="24"/>
          <w:szCs w:val="24"/>
          <w:u w:val="none"/>
          <w:shd w:val="clear" w:fill="FFFFFF"/>
          <w:lang w:val="en-US" w:eastAsia="zh-CN" w:bidi="ar"/>
        </w:rPr>
        <w:t>13层</w:t>
      </w:r>
    </w:p>
    <w:p w14:paraId="1FBE108C">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180"/>
          <w:kern w:val="0"/>
          <w:sz w:val="24"/>
          <w:szCs w:val="24"/>
          <w:u w:val="none"/>
          <w:shd w:val="clear" w:fill="FFFFFF"/>
          <w:fitText w:val="1440" w:id="950015297"/>
          <w:lang w:val="en-US" w:eastAsia="zh-CN" w:bidi="ar"/>
        </w:rPr>
        <w:t>联系</w:t>
      </w:r>
      <w:r>
        <w:rPr>
          <w:rFonts w:hint="eastAsia" w:ascii="宋体" w:hAnsi="宋体" w:eastAsia="宋体" w:cs="宋体"/>
          <w:snapToGrid w:val="0"/>
          <w:color w:val="000000"/>
          <w:spacing w:val="0"/>
          <w:kern w:val="0"/>
          <w:sz w:val="24"/>
          <w:szCs w:val="24"/>
          <w:u w:val="none"/>
          <w:shd w:val="clear" w:fill="FFFFFF"/>
          <w:fitText w:val="1440" w:id="950015297"/>
          <w:lang w:val="en-US" w:eastAsia="zh-CN" w:bidi="ar"/>
        </w:rPr>
        <w:t>人</w:t>
      </w:r>
      <w:r>
        <w:rPr>
          <w:rFonts w:hint="eastAsia" w:ascii="宋体" w:hAnsi="宋体" w:eastAsia="宋体" w:cs="宋体"/>
          <w:snapToGrid w:val="0"/>
          <w:color w:val="000000"/>
          <w:kern w:val="0"/>
          <w:sz w:val="24"/>
          <w:szCs w:val="24"/>
          <w:u w:val="none"/>
          <w:shd w:val="clear" w:fill="FFFFFF"/>
          <w:lang w:val="en-US" w:eastAsia="zh-CN" w:bidi="ar"/>
        </w:rPr>
        <w:t>：周工</w:t>
      </w:r>
    </w:p>
    <w:p w14:paraId="28D7AAD3">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lang w:val="en-US"/>
        </w:rPr>
      </w:pPr>
      <w:r>
        <w:rPr>
          <w:rFonts w:hint="eastAsia" w:ascii="宋体" w:hAnsi="宋体" w:eastAsia="宋体" w:cs="宋体"/>
          <w:snapToGrid w:val="0"/>
          <w:color w:val="000000"/>
          <w:spacing w:val="480"/>
          <w:kern w:val="0"/>
          <w:sz w:val="24"/>
          <w:szCs w:val="24"/>
          <w:u w:val="none"/>
          <w:shd w:val="clear" w:fill="FFFFFF"/>
          <w:fitText w:val="1440" w:id="443055877"/>
          <w:lang w:val="en-US" w:eastAsia="zh-CN" w:bidi="ar"/>
        </w:rPr>
        <w:t>电</w:t>
      </w:r>
      <w:r>
        <w:rPr>
          <w:rFonts w:hint="eastAsia" w:ascii="宋体" w:hAnsi="宋体" w:eastAsia="宋体" w:cs="宋体"/>
          <w:snapToGrid w:val="0"/>
          <w:color w:val="000000"/>
          <w:spacing w:val="0"/>
          <w:kern w:val="0"/>
          <w:sz w:val="24"/>
          <w:szCs w:val="24"/>
          <w:u w:val="none"/>
          <w:shd w:val="clear" w:fill="FFFFFF"/>
          <w:fitText w:val="1440" w:id="443055877"/>
          <w:lang w:val="en-US" w:eastAsia="zh-CN" w:bidi="ar"/>
        </w:rPr>
        <w:t>话</w:t>
      </w:r>
      <w:r>
        <w:rPr>
          <w:rFonts w:hint="eastAsia" w:ascii="宋体" w:hAnsi="宋体" w:eastAsia="宋体" w:cs="宋体"/>
          <w:snapToGrid w:val="0"/>
          <w:color w:val="000000"/>
          <w:kern w:val="0"/>
          <w:sz w:val="24"/>
          <w:szCs w:val="24"/>
          <w:u w:val="none"/>
          <w:shd w:val="clear" w:fill="FFFFFF"/>
          <w:lang w:val="en-US" w:eastAsia="zh-CN" w:bidi="ar"/>
        </w:rPr>
        <w:t>：18839907322</w:t>
      </w:r>
    </w:p>
    <w:p w14:paraId="69560AE8">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313" w:beforeLines="10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80"/>
          <w:kern w:val="0"/>
          <w:sz w:val="24"/>
          <w:szCs w:val="24"/>
          <w:u w:val="none"/>
          <w:shd w:val="clear" w:fill="FFFFFF"/>
          <w:fitText w:val="1440" w:id="66716063"/>
          <w:lang w:val="en-US" w:eastAsia="zh-CN" w:bidi="ar"/>
        </w:rPr>
        <w:t>监督部</w:t>
      </w:r>
      <w:r>
        <w:rPr>
          <w:rFonts w:hint="eastAsia" w:ascii="宋体" w:hAnsi="宋体" w:eastAsia="宋体" w:cs="宋体"/>
          <w:snapToGrid w:val="0"/>
          <w:color w:val="000000"/>
          <w:spacing w:val="0"/>
          <w:kern w:val="0"/>
          <w:sz w:val="24"/>
          <w:szCs w:val="24"/>
          <w:u w:val="none"/>
          <w:shd w:val="clear" w:fill="FFFFFF"/>
          <w:fitText w:val="1440" w:id="66716063"/>
          <w:lang w:val="en-US" w:eastAsia="zh-CN" w:bidi="ar"/>
        </w:rPr>
        <w:t>门</w:t>
      </w:r>
      <w:r>
        <w:rPr>
          <w:rFonts w:hint="eastAsia" w:ascii="宋体" w:hAnsi="宋体" w:eastAsia="宋体" w:cs="宋体"/>
          <w:snapToGrid w:val="0"/>
          <w:color w:val="000000"/>
          <w:kern w:val="0"/>
          <w:sz w:val="24"/>
          <w:szCs w:val="24"/>
          <w:u w:val="none"/>
          <w:shd w:val="clear" w:fill="FFFFFF"/>
          <w:lang w:val="en-US" w:eastAsia="zh-CN" w:bidi="ar"/>
        </w:rPr>
        <w:t>：驻马店市住房和城乡建设局</w:t>
      </w:r>
    </w:p>
    <w:p w14:paraId="661BF737">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480"/>
          <w:kern w:val="0"/>
          <w:sz w:val="24"/>
          <w:szCs w:val="24"/>
          <w:u w:val="none"/>
          <w:shd w:val="clear" w:fill="FFFFFF"/>
          <w:fitText w:val="1440" w:id="347361173"/>
          <w:lang w:val="en-US" w:eastAsia="zh-CN" w:bidi="ar"/>
        </w:rPr>
        <w:t>地</w:t>
      </w:r>
      <w:r>
        <w:rPr>
          <w:rFonts w:hint="eastAsia" w:ascii="宋体" w:hAnsi="宋体" w:eastAsia="宋体" w:cs="宋体"/>
          <w:snapToGrid w:val="0"/>
          <w:color w:val="000000"/>
          <w:spacing w:val="0"/>
          <w:kern w:val="0"/>
          <w:sz w:val="24"/>
          <w:szCs w:val="24"/>
          <w:u w:val="none"/>
          <w:shd w:val="clear" w:fill="FFFFFF"/>
          <w:fitText w:val="1440" w:id="347361173"/>
          <w:lang w:val="en-US" w:eastAsia="zh-CN" w:bidi="ar"/>
        </w:rPr>
        <w:t>址</w:t>
      </w:r>
      <w:r>
        <w:rPr>
          <w:rFonts w:hint="eastAsia" w:ascii="宋体" w:hAnsi="宋体" w:eastAsia="宋体" w:cs="宋体"/>
          <w:snapToGrid w:val="0"/>
          <w:color w:val="000000"/>
          <w:kern w:val="0"/>
          <w:sz w:val="24"/>
          <w:szCs w:val="24"/>
          <w:u w:val="none"/>
          <w:shd w:val="clear" w:fill="FFFFFF"/>
          <w:lang w:val="en-US" w:eastAsia="zh-CN" w:bidi="ar"/>
        </w:rPr>
        <w:t>：驻马店市天中山大道1329号</w:t>
      </w:r>
    </w:p>
    <w:p w14:paraId="2DFF0889">
      <w:pPr>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360" w:lineRule="auto"/>
        <w:ind w:left="480" w:leftChars="200" w:right="0" w:firstLine="0" w:firstLineChars="0"/>
        <w:jc w:val="left"/>
        <w:textAlignment w:val="baseline"/>
        <w:rPr>
          <w:rFonts w:hint="eastAsia" w:ascii="宋体" w:hAnsi="宋体" w:eastAsia="宋体" w:cs="宋体"/>
          <w:sz w:val="24"/>
          <w:szCs w:val="24"/>
          <w:u w:val="none"/>
        </w:rPr>
      </w:pPr>
      <w:r>
        <w:rPr>
          <w:rFonts w:hint="eastAsia" w:ascii="宋体" w:hAnsi="宋体" w:eastAsia="宋体" w:cs="宋体"/>
          <w:snapToGrid w:val="0"/>
          <w:color w:val="000000"/>
          <w:spacing w:val="480"/>
          <w:kern w:val="0"/>
          <w:sz w:val="24"/>
          <w:szCs w:val="24"/>
          <w:u w:val="none"/>
          <w:shd w:val="clear" w:fill="FFFFFF"/>
          <w:fitText w:val="1440" w:id="1713516390"/>
          <w:lang w:val="en-US" w:eastAsia="zh-CN" w:bidi="ar"/>
        </w:rPr>
        <w:t>电</w:t>
      </w:r>
      <w:r>
        <w:rPr>
          <w:rFonts w:hint="eastAsia" w:ascii="宋体" w:hAnsi="宋体" w:eastAsia="宋体" w:cs="宋体"/>
          <w:snapToGrid w:val="0"/>
          <w:color w:val="000000"/>
          <w:spacing w:val="0"/>
          <w:kern w:val="0"/>
          <w:sz w:val="24"/>
          <w:szCs w:val="24"/>
          <w:u w:val="none"/>
          <w:shd w:val="clear" w:fill="FFFFFF"/>
          <w:fitText w:val="1440" w:id="1713516390"/>
          <w:lang w:val="en-US" w:eastAsia="zh-CN" w:bidi="ar"/>
        </w:rPr>
        <w:t>话</w:t>
      </w:r>
      <w:r>
        <w:rPr>
          <w:rFonts w:hint="eastAsia" w:ascii="宋体" w:hAnsi="宋体" w:eastAsia="宋体" w:cs="宋体"/>
          <w:snapToGrid w:val="0"/>
          <w:color w:val="000000"/>
          <w:kern w:val="0"/>
          <w:sz w:val="24"/>
          <w:szCs w:val="24"/>
          <w:u w:val="none"/>
          <w:shd w:val="clear" w:fill="FFFFFF"/>
          <w:lang w:val="en-US" w:eastAsia="zh-CN" w:bidi="ar"/>
        </w:rPr>
        <w:t>：0396-2626233</w:t>
      </w:r>
    </w:p>
    <w:p w14:paraId="3487240A">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textAlignment w:val="baseline"/>
        <w:rPr>
          <w:rFonts w:hint="eastAsia" w:ascii="宋体" w:hAnsi="宋体" w:eastAsia="宋体" w:cs="宋体"/>
          <w:u w:val="none"/>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59CF2D-7AA1-4B33-8083-4BC0E6BED4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6F0CB7AE-9D3E-4BA3-8A36-076F2AC7593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0C1B2E"/>
    <w:rsid w:val="386519BA"/>
    <w:rsid w:val="4055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宋体" w:cs="宋体"/>
      <w:snapToGrid w:val="0"/>
      <w:color w:val="000000"/>
      <w:kern w:val="0"/>
      <w:sz w:val="24"/>
      <w:szCs w:val="24"/>
      <w:u w:val="single"/>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4828f50c-82c2-422f-9fc9-cd2113209a49</errorID>
      <errorWord>(</errorWord>
      <group>L1_Format</group>
      <groupName>格式问题</groupName>
      <ability>L2_HalfPunc_CN</ability>
      <abilityName>全半角问题</abilityName>
      <candidateList>
        <item>（</item>
      </candidateList>
      <explain>文本全半角错误。</explain>
      <paraID>4D89A6D6</paraID>
      <start>10</start>
      <end>11</end>
      <status>modified</status>
      <modifiedWord>（</modifiedWord>
      <trackRevisions>false</trackRevisions>
    </reviewItem>
    <reviewItem>
      <errorID>86256f90-336c-4e9e-805d-976f8ec9be1a</errorID>
      <errorWord>-</errorWord>
      <group>L1_Format</group>
      <groupName>格式问题</groupName>
      <ability>L2_HalfPunc_CN</ability>
      <abilityName>全半角问题</abilityName>
      <candidateList>
        <item>－</item>
      </candidateList>
      <explain>文本全半角错误。</explain>
      <paraID>4D89A6D6</paraID>
      <start>14</start>
      <end>15</end>
      <status>modified</status>
      <modifiedWord>－</modifiedWord>
      <trackRevisions>false</trackRevisions>
    </reviewItem>
    <reviewItem>
      <errorID>d2ae2e7d-3b89-4787-9526-5836abde2177</errorID>
      <errorWord>)</errorWord>
      <group>L1_Format</group>
      <groupName>格式问题</groupName>
      <ability>L2_HalfPunc_CN</ability>
      <abilityName>全半角问题</abilityName>
      <candidateList>
        <item>）</item>
      </candidateList>
      <explain>文本全半角错误。</explain>
      <paraID>4D89A6D6</paraID>
      <start>18</start>
      <end>19</end>
      <status>modified</status>
      <modifiedWord>）</modifiedWord>
      <trackRevisions>false</trackRevisions>
    </reviewItem>
    <reviewItem>
      <errorID>0bfbcca5-4559-469e-93ac-6c8b5fd2d508</errorID>
      <errorWord>驻驻</errorWord>
      <group>L1_Word</group>
      <groupName>字词问题</groupName>
      <ability>L2_Typo</ability>
      <abilityName>字词错误</abilityName>
      <candidateList>
        <item>驻</item>
      </candidateList>
      <explain/>
      <paraID>537D260C</paraID>
      <start>13</start>
      <end>14</end>
      <status>modified</status>
      <modifiedWord>驻</modifiedWord>
      <trackRevisions>false</trackRevisions>
    </reviewItem>
    <reviewItem>
      <errorID>56f08161-73c4-4ecc-a0dc-7f19c71abe35</errorID>
      <errorWord>(</errorWord>
      <group>L1_Format</group>
      <groupName>格式问题</groupName>
      <ability>L2_HalfPunc_CN</ability>
      <abilityName>全半角问题</abilityName>
      <candidateList>
        <item>（</item>
      </candidateList>
      <explain>文本全半角错误。</explain>
      <paraID>537D260C</paraID>
      <start>45</start>
      <end>46</end>
      <status>modified</status>
      <modifiedWord>（</modifiedWord>
      <trackRevisions>false</trackRevisions>
    </reviewItem>
    <reviewItem>
      <errorID>bffb33b0-318b-43fc-85c7-03e2bd019291</errorID>
      <errorWord>-</errorWord>
      <group>L1_Format</group>
      <groupName>格式问题</groupName>
      <ability>L2_HalfPunc_CN</ability>
      <abilityName>全半角问题</abilityName>
      <candidateList>
        <item>－</item>
      </candidateList>
      <explain>文本全半角错误。</explain>
      <paraID>537D260C</paraID>
      <start>49</start>
      <end>50</end>
      <status>modified</status>
      <modifiedWord>－</modifiedWord>
      <trackRevisions>false</trackRevisions>
    </reviewItem>
    <reviewItem>
      <errorID>85be24af-9f2c-4f4f-8623-4f65fe7b8684</errorID>
      <errorWord>)</errorWord>
      <group>L1_Format</group>
      <groupName>格式问题</groupName>
      <ability>L2_HalfPunc_CN</ability>
      <abilityName>全半角问题</abilityName>
      <candidateList>
        <item>）</item>
      </candidateList>
      <explain>文本全半角错误。</explain>
      <paraID>537D260C</paraID>
      <start>53</start>
      <end>54</end>
      <status>modified</status>
      <modifiedWord>）</modifiedWord>
      <trackRevisions>false</trackRevisions>
    </reviewItem>
    <reviewItem>
      <errorID>bfca78ff-0643-4368-b5b4-6e3acf8b16db</errorID>
      <errorWord>日至2026年</errorWord>
      <group>L1_Word</group>
      <groupName>字词问题</groupName>
      <ability>L2_Typo</ability>
      <abilityName>字词错误</abilityName>
      <candidateList>
        <item>日起至2026年</item>
      </candidateList>
      <explain/>
      <paraID>768923E6</paraID>
      <start>9</start>
      <end>16</end>
      <status>unmodified</status>
      <modifiedWord/>
      <trackRevisions>false</trackRevisions>
    </reviewItem>
    <reviewItem>
      <errorID>a20fef69-0963-4141-9b87-603db0e8a94a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768923E6</paraID>
      <start>51</start>
      <end>53</end>
      <status>modified</status>
      <modifiedWord>》《</modifiedWord>
      <trackRevisions>false</trackRevisions>
    </reviewItem>
    <reviewItem>
      <errorID>2c3dea0b-8bc6-43ad-9a4b-525a24e5a600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768923E6</paraID>
      <start>61</start>
      <end>63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4a93436-699d-4f72-bbfe-58212af90365}">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2019</Words>
  <Characters>2148</Characters>
  <Lines>0</Lines>
  <Paragraphs>0</Paragraphs>
  <TotalTime>19</TotalTime>
  <ScaleCrop>false</ScaleCrop>
  <LinksUpToDate>false</LinksUpToDate>
  <CharactersWithSpaces>2154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2026-04-01T22:56:00Z</dcterms:created>
  <dc:creator>zcm</dc:creator>
  <cp:lastModifiedBy>周存明</cp:lastModifiedBy>
  <dcterms:modified xsi:type="dcterms:W3CDTF">2026-09-19T20:39:12Z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0241085F0A594C68909DFA6C718F781B_12</vt:lpwstr>
  </property>
  <property fmtid="{D5CDD505-2E9C-101B-9397-08002B2CF9AE}" pid="4" name="KSOTemplateDocerSaveRecord">
    <vt:lpwstr>eyJoZGlkIjoiMTZhZmJkZDc1YjFmZWNkYzQ0ZTQ5ZGRkODA0NmQ2N2YiLCJ1c2VySWQiOiIyMzI1MDc3MDkifQ==</vt:lpwstr>
  </property>
</Properties>
</file>