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0F6BCC">
      <w:pPr>
        <w:spacing w:line="480" w:lineRule="auto"/>
        <w:jc w:val="center"/>
        <w:rPr>
          <w:rFonts w:hint="eastAsia" w:ascii="宋体" w:hAnsi="宋体" w:eastAsia="宋体" w:cs="宋体"/>
          <w:b/>
          <w:bCs/>
          <w:color w:val="auto"/>
          <w:sz w:val="40"/>
          <w:szCs w:val="40"/>
        </w:rPr>
      </w:pPr>
      <w:r>
        <w:rPr>
          <w:rFonts w:hint="eastAsia" w:ascii="宋体" w:hAnsi="宋体" w:cs="宋体"/>
          <w:b/>
          <w:color w:val="auto"/>
          <w:kern w:val="0"/>
          <w:sz w:val="44"/>
          <w:szCs w:val="40"/>
          <w:shd w:val="clear" w:color="auto" w:fill="FFFFFF"/>
          <w:lang w:eastAsia="zh-CN"/>
        </w:rPr>
        <w:t>汝南县林业局2026年飞机防治林业有害生物项目</w:t>
      </w:r>
    </w:p>
    <w:p w14:paraId="2E2E56A1">
      <w:pPr>
        <w:jc w:val="center"/>
        <w:rPr>
          <w:rFonts w:hint="eastAsia" w:ascii="宋体" w:hAnsi="宋体" w:eastAsia="宋体" w:cs="宋体"/>
          <w:b/>
          <w:bCs/>
          <w:color w:val="auto"/>
          <w:sz w:val="28"/>
          <w:szCs w:val="28"/>
        </w:rPr>
      </w:pPr>
    </w:p>
    <w:p w14:paraId="45957748">
      <w:pPr>
        <w:jc w:val="center"/>
        <w:rPr>
          <w:rFonts w:hint="eastAsia" w:ascii="宋体" w:hAnsi="宋体" w:eastAsia="宋体" w:cs="宋体"/>
          <w:b/>
          <w:bCs/>
          <w:color w:val="auto"/>
          <w:sz w:val="48"/>
          <w:szCs w:val="36"/>
        </w:rPr>
      </w:pPr>
    </w:p>
    <w:p w14:paraId="42B38D50">
      <w:pPr>
        <w:jc w:val="center"/>
        <w:rPr>
          <w:rFonts w:hint="eastAsia" w:ascii="宋体" w:hAnsi="宋体" w:eastAsia="宋体" w:cs="宋体"/>
          <w:b/>
          <w:bCs/>
          <w:color w:val="auto"/>
          <w:sz w:val="48"/>
          <w:szCs w:val="36"/>
        </w:rPr>
      </w:pPr>
    </w:p>
    <w:p w14:paraId="681147A9">
      <w:pPr>
        <w:jc w:val="center"/>
        <w:rPr>
          <w:rFonts w:hint="eastAsia" w:ascii="宋体" w:hAnsi="宋体" w:eastAsia="宋体" w:cs="宋体"/>
          <w:b/>
          <w:bCs/>
          <w:color w:val="auto"/>
          <w:sz w:val="72"/>
          <w:szCs w:val="52"/>
        </w:rPr>
      </w:pPr>
      <w:r>
        <w:rPr>
          <w:rFonts w:hint="eastAsia" w:ascii="宋体" w:hAnsi="宋体" w:eastAsia="宋体" w:cs="宋体"/>
          <w:b/>
          <w:bCs/>
          <w:color w:val="auto"/>
          <w:sz w:val="72"/>
          <w:szCs w:val="52"/>
        </w:rPr>
        <w:t>竞争性谈判文件</w:t>
      </w:r>
    </w:p>
    <w:p w14:paraId="28942773">
      <w:pPr>
        <w:tabs>
          <w:tab w:val="left" w:pos="787"/>
        </w:tabs>
        <w:jc w:val="left"/>
        <w:rPr>
          <w:rFonts w:hint="eastAsia" w:ascii="宋体" w:hAnsi="宋体" w:eastAsia="宋体" w:cs="宋体"/>
          <w:color w:val="auto"/>
          <w:sz w:val="28"/>
          <w:szCs w:val="28"/>
        </w:rPr>
      </w:pPr>
      <w:r>
        <w:rPr>
          <w:rFonts w:hint="eastAsia" w:ascii="宋体" w:hAnsi="宋体" w:eastAsia="宋体" w:cs="宋体"/>
          <w:color w:val="auto"/>
          <w:sz w:val="28"/>
          <w:szCs w:val="28"/>
        </w:rPr>
        <w:tab/>
      </w:r>
      <w:r>
        <w:rPr>
          <w:rFonts w:hint="eastAsia" w:ascii="宋体" w:hAnsi="宋体" w:eastAsia="宋体" w:cs="宋体"/>
          <w:color w:val="auto"/>
          <w:sz w:val="28"/>
          <w:szCs w:val="28"/>
        </w:rPr>
        <w:t xml:space="preserve">       </w:t>
      </w:r>
    </w:p>
    <w:p w14:paraId="344CEB02">
      <w:pPr>
        <w:jc w:val="center"/>
        <w:rPr>
          <w:rFonts w:hint="eastAsia" w:ascii="宋体" w:hAnsi="宋体" w:eastAsia="宋体" w:cs="宋体"/>
          <w:color w:val="auto"/>
          <w:sz w:val="28"/>
          <w:szCs w:val="28"/>
        </w:rPr>
      </w:pPr>
    </w:p>
    <w:p w14:paraId="00C27A87">
      <w:pPr>
        <w:pStyle w:val="42"/>
        <w:ind w:firstLine="560"/>
        <w:rPr>
          <w:rFonts w:hint="eastAsia" w:ascii="宋体" w:hAnsi="宋体" w:eastAsia="宋体" w:cs="宋体"/>
          <w:color w:val="auto"/>
        </w:rPr>
      </w:pPr>
    </w:p>
    <w:p w14:paraId="1A61674C">
      <w:pPr>
        <w:pStyle w:val="42"/>
        <w:ind w:firstLine="560"/>
        <w:rPr>
          <w:rFonts w:hint="eastAsia" w:ascii="宋体" w:hAnsi="宋体" w:eastAsia="宋体" w:cs="宋体"/>
          <w:color w:val="auto"/>
        </w:rPr>
      </w:pPr>
    </w:p>
    <w:p w14:paraId="3648DD60">
      <w:pPr>
        <w:rPr>
          <w:rFonts w:hint="eastAsia" w:ascii="宋体" w:hAnsi="宋体" w:eastAsia="宋体" w:cs="宋体"/>
          <w:color w:val="auto"/>
          <w:sz w:val="28"/>
          <w:szCs w:val="28"/>
        </w:rPr>
      </w:pPr>
      <w:r>
        <w:rPr>
          <w:rFonts w:hint="eastAsia" w:ascii="宋体" w:hAnsi="宋体" w:eastAsia="宋体" w:cs="宋体"/>
          <w:b/>
          <w:bCs/>
          <w:color w:val="auto"/>
          <w:sz w:val="28"/>
          <w:szCs w:val="28"/>
        </w:rPr>
        <w:t>项目编号：</w:t>
      </w:r>
      <w:r>
        <w:rPr>
          <w:rFonts w:hint="eastAsia" w:ascii="宋体" w:hAnsi="宋体" w:cs="宋体"/>
          <w:b/>
          <w:bCs/>
          <w:color w:val="auto"/>
          <w:sz w:val="28"/>
          <w:szCs w:val="28"/>
          <w:lang w:eastAsia="zh-CN"/>
        </w:rPr>
        <w:t>汝竞谈[2026]64号</w:t>
      </w:r>
      <w:r>
        <w:rPr>
          <w:rFonts w:hint="eastAsia" w:ascii="宋体" w:hAnsi="宋体" w:eastAsia="宋体" w:cs="宋体"/>
          <w:b/>
          <w:bCs/>
          <w:color w:val="auto"/>
          <w:sz w:val="28"/>
          <w:szCs w:val="28"/>
        </w:rPr>
        <w:t xml:space="preserve">   </w:t>
      </w:r>
      <w:r>
        <w:rPr>
          <w:rFonts w:hint="eastAsia" w:ascii="宋体" w:hAnsi="宋体" w:eastAsia="宋体" w:cs="宋体"/>
          <w:color w:val="auto"/>
          <w:kern w:val="0"/>
          <w:sz w:val="28"/>
          <w:szCs w:val="28"/>
          <w:shd w:val="clear" w:color="auto" w:fill="FFFFFF"/>
        </w:rPr>
        <w:t xml:space="preserve">             </w:t>
      </w:r>
      <w:r>
        <w:rPr>
          <w:rFonts w:hint="eastAsia" w:ascii="宋体" w:hAnsi="宋体" w:eastAsia="宋体" w:cs="宋体"/>
          <w:color w:val="auto"/>
          <w:sz w:val="28"/>
          <w:szCs w:val="28"/>
        </w:rPr>
        <w:t xml:space="preserve">            </w:t>
      </w:r>
    </w:p>
    <w:p w14:paraId="514C1092">
      <w:pPr>
        <w:rPr>
          <w:rFonts w:hint="eastAsia" w:ascii="宋体" w:hAnsi="宋体" w:eastAsia="宋体" w:cs="宋体"/>
          <w:color w:val="auto"/>
          <w:sz w:val="28"/>
          <w:szCs w:val="28"/>
        </w:rPr>
      </w:pPr>
    </w:p>
    <w:p w14:paraId="41AA4B5D">
      <w:pPr>
        <w:ind w:left="1405" w:hanging="1405" w:hangingChars="500"/>
        <w:rPr>
          <w:rFonts w:hint="eastAsia" w:ascii="宋体" w:hAnsi="宋体" w:eastAsia="宋体" w:cs="宋体"/>
          <w:color w:val="auto"/>
          <w:sz w:val="28"/>
          <w:szCs w:val="28"/>
        </w:rPr>
      </w:pPr>
      <w:r>
        <w:rPr>
          <w:rFonts w:hint="eastAsia" w:ascii="宋体" w:hAnsi="宋体" w:eastAsia="宋体" w:cs="宋体"/>
          <w:b/>
          <w:bCs/>
          <w:color w:val="auto"/>
          <w:sz w:val="28"/>
          <w:szCs w:val="28"/>
        </w:rPr>
        <w:t>项目名称：</w:t>
      </w:r>
      <w:r>
        <w:rPr>
          <w:rFonts w:hint="eastAsia" w:ascii="宋体" w:hAnsi="宋体" w:cs="宋体"/>
          <w:color w:val="auto"/>
          <w:sz w:val="28"/>
          <w:szCs w:val="28"/>
          <w:lang w:eastAsia="zh-CN"/>
        </w:rPr>
        <w:t>汝南县林业局2026年飞机防治林业有害生物项目</w:t>
      </w:r>
      <w:r>
        <w:rPr>
          <w:rFonts w:hint="eastAsia" w:ascii="宋体" w:hAnsi="宋体" w:eastAsia="宋体" w:cs="宋体"/>
          <w:color w:val="auto"/>
          <w:sz w:val="28"/>
          <w:szCs w:val="28"/>
        </w:rPr>
        <w:t xml:space="preserve">    </w:t>
      </w:r>
    </w:p>
    <w:p w14:paraId="63ED86AE">
      <w:pPr>
        <w:rPr>
          <w:rFonts w:hint="eastAsia" w:ascii="宋体" w:hAnsi="宋体" w:eastAsia="宋体" w:cs="宋体"/>
          <w:color w:val="auto"/>
          <w:sz w:val="28"/>
          <w:szCs w:val="28"/>
        </w:rPr>
      </w:pPr>
    </w:p>
    <w:p w14:paraId="6381260C">
      <w:pPr>
        <w:rPr>
          <w:rFonts w:hint="eastAsia" w:ascii="宋体" w:hAnsi="宋体" w:eastAsia="宋体" w:cs="宋体"/>
          <w:color w:val="auto"/>
          <w:sz w:val="28"/>
          <w:szCs w:val="28"/>
        </w:rPr>
      </w:pPr>
      <w:r>
        <w:rPr>
          <w:rFonts w:hint="eastAsia" w:ascii="宋体" w:hAnsi="宋体" w:eastAsia="宋体" w:cs="宋体"/>
          <w:b/>
          <w:bCs/>
          <w:color w:val="auto"/>
          <w:sz w:val="28"/>
          <w:szCs w:val="28"/>
        </w:rPr>
        <w:t>采</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rPr>
        <w:t>购</w:t>
      </w:r>
      <w:r>
        <w:rPr>
          <w:rFonts w:hint="eastAsia" w:ascii="宋体" w:hAnsi="宋体" w:eastAsia="宋体" w:cs="宋体"/>
          <w:b/>
          <w:bCs/>
          <w:color w:val="auto"/>
          <w:sz w:val="28"/>
          <w:szCs w:val="28"/>
          <w:lang w:val="en-US" w:eastAsia="zh-CN"/>
        </w:rPr>
        <w:t xml:space="preserve"> </w:t>
      </w:r>
      <w:r>
        <w:rPr>
          <w:rFonts w:hint="eastAsia" w:ascii="宋体" w:hAnsi="宋体" w:eastAsia="宋体" w:cs="宋体"/>
          <w:b/>
          <w:bCs/>
          <w:color w:val="auto"/>
          <w:sz w:val="28"/>
          <w:szCs w:val="28"/>
        </w:rPr>
        <w:t>人：</w:t>
      </w:r>
      <w:r>
        <w:rPr>
          <w:rFonts w:hint="eastAsia" w:ascii="宋体" w:hAnsi="宋体" w:cs="宋体"/>
          <w:color w:val="auto"/>
          <w:sz w:val="28"/>
          <w:szCs w:val="28"/>
          <w:lang w:eastAsia="zh-CN"/>
        </w:rPr>
        <w:t>汝南县林业局</w:t>
      </w:r>
      <w:r>
        <w:rPr>
          <w:rFonts w:hint="eastAsia" w:ascii="宋体" w:hAnsi="宋体" w:eastAsia="宋体" w:cs="宋体"/>
          <w:color w:val="auto"/>
          <w:sz w:val="28"/>
          <w:szCs w:val="28"/>
        </w:rPr>
        <w:t xml:space="preserve">  </w:t>
      </w:r>
    </w:p>
    <w:p w14:paraId="682A0F9A">
      <w:pPr>
        <w:rPr>
          <w:rFonts w:hint="eastAsia" w:ascii="宋体" w:hAnsi="宋体" w:eastAsia="宋体" w:cs="宋体"/>
          <w:color w:val="auto"/>
          <w:sz w:val="28"/>
          <w:szCs w:val="28"/>
        </w:rPr>
      </w:pPr>
    </w:p>
    <w:p w14:paraId="28587455">
      <w:pPr>
        <w:rPr>
          <w:rFonts w:hint="eastAsia" w:ascii="宋体" w:hAnsi="宋体" w:eastAsia="宋体" w:cs="宋体"/>
          <w:color w:val="auto"/>
          <w:sz w:val="28"/>
          <w:szCs w:val="28"/>
        </w:rPr>
      </w:pPr>
      <w:r>
        <w:rPr>
          <w:rFonts w:hint="eastAsia" w:ascii="宋体" w:hAnsi="宋体" w:eastAsia="宋体" w:cs="宋体"/>
          <w:b/>
          <w:bCs/>
          <w:color w:val="auto"/>
          <w:sz w:val="28"/>
          <w:szCs w:val="28"/>
        </w:rPr>
        <w:t>采购代理机构：</w:t>
      </w:r>
      <w:r>
        <w:rPr>
          <w:rFonts w:hint="eastAsia" w:ascii="宋体" w:hAnsi="宋体" w:eastAsia="宋体" w:cs="宋体"/>
          <w:color w:val="auto"/>
          <w:sz w:val="28"/>
          <w:szCs w:val="28"/>
        </w:rPr>
        <w:t xml:space="preserve">汝南县城投丰达全过程管理有限公司          </w:t>
      </w:r>
    </w:p>
    <w:p w14:paraId="4171BD4E">
      <w:pPr>
        <w:pStyle w:val="40"/>
        <w:rPr>
          <w:rFonts w:hint="eastAsia" w:ascii="宋体" w:hAnsi="宋体" w:eastAsia="宋体" w:cs="宋体"/>
          <w:color w:val="auto"/>
          <w:sz w:val="28"/>
          <w:szCs w:val="28"/>
        </w:rPr>
      </w:pPr>
    </w:p>
    <w:p w14:paraId="6AE5114B">
      <w:pPr>
        <w:rPr>
          <w:rFonts w:hint="eastAsia" w:ascii="宋体" w:hAnsi="宋体" w:eastAsia="宋体" w:cs="宋体"/>
          <w:color w:val="auto"/>
          <w:sz w:val="28"/>
          <w:szCs w:val="28"/>
        </w:rPr>
      </w:pPr>
    </w:p>
    <w:p w14:paraId="0F6A38E6">
      <w:pPr>
        <w:jc w:val="center"/>
        <w:rPr>
          <w:rFonts w:hint="eastAsia" w:ascii="宋体" w:hAnsi="宋体" w:eastAsia="宋体" w:cs="宋体"/>
          <w:color w:val="auto"/>
          <w:sz w:val="28"/>
          <w:szCs w:val="28"/>
        </w:rPr>
      </w:pPr>
      <w:r>
        <w:rPr>
          <w:rFonts w:hint="eastAsia" w:ascii="宋体" w:hAnsi="宋体" w:eastAsia="宋体" w:cs="宋体"/>
          <w:color w:val="auto"/>
          <w:sz w:val="28"/>
          <w:szCs w:val="28"/>
        </w:rPr>
        <w:t>二○二</w:t>
      </w:r>
      <w:r>
        <w:rPr>
          <w:rFonts w:hint="eastAsia" w:ascii="宋体" w:hAnsi="宋体" w:cs="宋体"/>
          <w:color w:val="auto"/>
          <w:sz w:val="28"/>
          <w:szCs w:val="28"/>
          <w:lang w:val="en-US" w:eastAsia="zh-CN"/>
        </w:rPr>
        <w:t>六</w:t>
      </w:r>
      <w:r>
        <w:rPr>
          <w:rFonts w:hint="eastAsia" w:ascii="宋体" w:hAnsi="宋体" w:eastAsia="宋体" w:cs="宋体"/>
          <w:color w:val="auto"/>
          <w:sz w:val="28"/>
          <w:szCs w:val="28"/>
        </w:rPr>
        <w:t>年</w:t>
      </w:r>
      <w:r>
        <w:rPr>
          <w:rFonts w:hint="eastAsia" w:ascii="宋体" w:hAnsi="宋体" w:cs="宋体"/>
          <w:color w:val="auto"/>
          <w:sz w:val="28"/>
          <w:szCs w:val="28"/>
          <w:lang w:val="en-US" w:eastAsia="zh-CN"/>
        </w:rPr>
        <w:t>八</w:t>
      </w:r>
      <w:r>
        <w:rPr>
          <w:rFonts w:hint="eastAsia" w:ascii="宋体" w:hAnsi="宋体" w:eastAsia="宋体" w:cs="宋体"/>
          <w:color w:val="auto"/>
          <w:sz w:val="28"/>
          <w:szCs w:val="28"/>
        </w:rPr>
        <w:t>月</w:t>
      </w:r>
    </w:p>
    <w:p w14:paraId="35B1EE10">
      <w:pPr>
        <w:widowControl/>
        <w:shd w:val="clear" w:color="auto" w:fill="FFFFFF"/>
        <w:spacing w:before="156" w:after="156" w:line="360" w:lineRule="atLeast"/>
        <w:jc w:val="center"/>
        <w:rPr>
          <w:rFonts w:hint="eastAsia" w:ascii="宋体" w:hAnsi="宋体" w:eastAsia="宋体" w:cs="宋体"/>
          <w:b/>
          <w:bCs/>
          <w:color w:val="auto"/>
          <w:kern w:val="0"/>
          <w:sz w:val="32"/>
          <w:szCs w:val="32"/>
        </w:rPr>
      </w:pPr>
    </w:p>
    <w:p w14:paraId="683B9A93">
      <w:pPr>
        <w:widowControl/>
        <w:shd w:val="clear" w:color="auto" w:fill="FFFFFF"/>
        <w:spacing w:before="156" w:after="156" w:line="36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32"/>
          <w:szCs w:val="32"/>
        </w:rPr>
        <w:t>目   录</w:t>
      </w:r>
    </w:p>
    <w:p w14:paraId="3B40C288">
      <w:pPr>
        <w:widowControl/>
        <w:shd w:val="clear" w:color="auto" w:fill="FFFFFF"/>
        <w:spacing w:before="156" w:line="480" w:lineRule="atLeast"/>
        <w:ind w:firstLine="1440"/>
        <w:rPr>
          <w:rFonts w:hint="eastAsia" w:ascii="宋体" w:hAnsi="宋体" w:eastAsia="宋体" w:cs="宋体"/>
          <w:color w:val="auto"/>
          <w:kern w:val="0"/>
          <w:sz w:val="28"/>
          <w:szCs w:val="28"/>
        </w:rPr>
      </w:pPr>
    </w:p>
    <w:p w14:paraId="6B787C66">
      <w:pPr>
        <w:widowControl/>
        <w:shd w:val="clear" w:color="auto" w:fill="FFFFFF"/>
        <w:spacing w:before="156" w:line="480" w:lineRule="atLeast"/>
        <w:ind w:firstLine="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第一章    竞争性谈判公告</w:t>
      </w:r>
    </w:p>
    <w:p w14:paraId="1C5BD4B9">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第二章    采购需求</w:t>
      </w:r>
    </w:p>
    <w:p w14:paraId="417E6FA9">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第三章    供应商须知</w:t>
      </w:r>
    </w:p>
    <w:p w14:paraId="1174B76F">
      <w:pPr>
        <w:widowControl/>
        <w:shd w:val="clear" w:color="auto" w:fill="FFFFFF"/>
        <w:spacing w:before="156" w:line="480" w:lineRule="atLeast"/>
        <w:ind w:left="1439" w:firstLine="120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供应商须知前附表</w:t>
      </w:r>
    </w:p>
    <w:p w14:paraId="2F0B7B6E">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一.说明</w:t>
      </w:r>
    </w:p>
    <w:p w14:paraId="52C69367">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二.竞争性谈判文件</w:t>
      </w:r>
    </w:p>
    <w:p w14:paraId="73A31B54">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三.</w:t>
      </w:r>
      <w:r>
        <w:rPr>
          <w:rFonts w:hint="eastAsia" w:ascii="宋体" w:hAnsi="宋体" w:cs="宋体"/>
          <w:color w:val="auto"/>
          <w:kern w:val="0"/>
          <w:sz w:val="28"/>
          <w:szCs w:val="28"/>
          <w:lang w:eastAsia="zh-CN"/>
        </w:rPr>
        <w:t>响应文件</w:t>
      </w:r>
      <w:r>
        <w:rPr>
          <w:rFonts w:hint="eastAsia" w:ascii="宋体" w:hAnsi="宋体" w:eastAsia="宋体" w:cs="宋体"/>
          <w:color w:val="auto"/>
          <w:kern w:val="0"/>
          <w:sz w:val="28"/>
          <w:szCs w:val="28"/>
        </w:rPr>
        <w:t>的编制</w:t>
      </w:r>
    </w:p>
    <w:p w14:paraId="04FE9800">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四.</w:t>
      </w:r>
      <w:r>
        <w:rPr>
          <w:rFonts w:hint="eastAsia" w:ascii="宋体" w:hAnsi="宋体" w:eastAsia="宋体" w:cs="宋体"/>
          <w:color w:val="auto"/>
          <w:kern w:val="0"/>
          <w:sz w:val="28"/>
          <w:szCs w:val="28"/>
          <w:lang w:eastAsia="zh-CN"/>
        </w:rPr>
        <w:t>响应文件</w:t>
      </w:r>
      <w:r>
        <w:rPr>
          <w:rFonts w:hint="eastAsia" w:ascii="宋体" w:hAnsi="宋体" w:eastAsia="宋体" w:cs="宋体"/>
          <w:color w:val="auto"/>
          <w:kern w:val="0"/>
          <w:sz w:val="28"/>
          <w:szCs w:val="28"/>
        </w:rPr>
        <w:t>的上传、递交</w:t>
      </w:r>
    </w:p>
    <w:p w14:paraId="38D5EC69">
      <w:pPr>
        <w:widowControl/>
        <w:shd w:val="clear" w:color="auto" w:fill="FFFFFF"/>
        <w:spacing w:before="156" w:line="480" w:lineRule="atLeast"/>
        <w:ind w:left="2159" w:firstLine="480"/>
        <w:rPr>
          <w:rFonts w:hint="eastAsia" w:ascii="宋体" w:hAnsi="宋体" w:eastAsia="宋体" w:cs="宋体"/>
          <w:color w:val="auto"/>
          <w:kern w:val="0"/>
          <w:sz w:val="28"/>
          <w:szCs w:val="28"/>
          <w:lang w:val="en-US" w:eastAsia="zh-CN"/>
        </w:rPr>
      </w:pPr>
      <w:r>
        <w:rPr>
          <w:rFonts w:hint="eastAsia" w:ascii="宋体" w:hAnsi="宋体" w:eastAsia="宋体" w:cs="宋体"/>
          <w:color w:val="auto"/>
          <w:kern w:val="0"/>
          <w:sz w:val="28"/>
          <w:szCs w:val="28"/>
        </w:rPr>
        <w:t>五.</w:t>
      </w:r>
      <w:r>
        <w:rPr>
          <w:rFonts w:hint="eastAsia" w:ascii="宋体" w:hAnsi="宋体" w:cs="宋体"/>
          <w:color w:val="auto"/>
          <w:kern w:val="0"/>
          <w:sz w:val="28"/>
          <w:szCs w:val="28"/>
          <w:lang w:val="en-US" w:eastAsia="zh-CN"/>
        </w:rPr>
        <w:t>开启</w:t>
      </w:r>
    </w:p>
    <w:p w14:paraId="7FA5CF91">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六.谈判</w:t>
      </w:r>
    </w:p>
    <w:p w14:paraId="16E1A9A5">
      <w:pPr>
        <w:widowControl/>
        <w:shd w:val="clear" w:color="auto" w:fill="FFFFFF"/>
        <w:spacing w:before="156" w:line="480" w:lineRule="atLeast"/>
        <w:ind w:left="2159" w:firstLine="48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七.确定成交供应商</w:t>
      </w:r>
    </w:p>
    <w:p w14:paraId="34431D34">
      <w:pPr>
        <w:widowControl/>
        <w:shd w:val="clear" w:color="auto" w:fill="FFFFFF"/>
        <w:spacing w:before="156" w:line="480" w:lineRule="atLeast"/>
        <w:ind w:firstLine="2640"/>
        <w:rPr>
          <w:rFonts w:hint="eastAsia" w:ascii="宋体" w:hAnsi="宋体" w:eastAsia="宋体" w:cs="宋体"/>
          <w:color w:val="auto"/>
          <w:kern w:val="0"/>
          <w:sz w:val="28"/>
          <w:szCs w:val="28"/>
        </w:rPr>
      </w:pPr>
      <w:r>
        <w:rPr>
          <w:rFonts w:hint="eastAsia" w:ascii="宋体" w:hAnsi="宋体" w:cs="宋体"/>
          <w:color w:val="auto"/>
          <w:kern w:val="0"/>
          <w:sz w:val="28"/>
          <w:szCs w:val="28"/>
          <w:lang w:val="en-US" w:eastAsia="zh-CN"/>
        </w:rPr>
        <w:t>八</w:t>
      </w:r>
      <w:r>
        <w:rPr>
          <w:rFonts w:hint="eastAsia" w:ascii="宋体" w:hAnsi="宋体" w:eastAsia="宋体" w:cs="宋体"/>
          <w:color w:val="auto"/>
          <w:kern w:val="0"/>
          <w:sz w:val="28"/>
          <w:szCs w:val="28"/>
        </w:rPr>
        <w:t>.合同授予</w:t>
      </w:r>
    </w:p>
    <w:p w14:paraId="293F5288">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第四章   政府采购合同主要条款</w:t>
      </w:r>
    </w:p>
    <w:p w14:paraId="32CF2401">
      <w:pPr>
        <w:widowControl/>
        <w:shd w:val="clear" w:color="auto" w:fill="FFFFFF"/>
        <w:spacing w:before="156" w:line="480" w:lineRule="atLeast"/>
        <w:ind w:left="1440"/>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第五章   </w:t>
      </w:r>
      <w:r>
        <w:rPr>
          <w:rFonts w:hint="eastAsia" w:ascii="宋体" w:hAnsi="宋体" w:cs="宋体"/>
          <w:color w:val="auto"/>
          <w:kern w:val="0"/>
          <w:sz w:val="28"/>
          <w:szCs w:val="28"/>
          <w:lang w:eastAsia="zh-CN"/>
        </w:rPr>
        <w:t>响应文件</w:t>
      </w:r>
      <w:r>
        <w:rPr>
          <w:rFonts w:hint="eastAsia" w:ascii="宋体" w:hAnsi="宋体" w:eastAsia="宋体" w:cs="宋体"/>
          <w:color w:val="auto"/>
          <w:kern w:val="0"/>
          <w:sz w:val="28"/>
          <w:szCs w:val="28"/>
        </w:rPr>
        <w:t>格式</w:t>
      </w:r>
    </w:p>
    <w:p w14:paraId="46D5E432">
      <w:pPr>
        <w:widowControl/>
        <w:shd w:val="clear" w:color="auto" w:fill="FFFFFF"/>
        <w:spacing w:before="156" w:line="480" w:lineRule="atLeast"/>
        <w:rPr>
          <w:rFonts w:hint="eastAsia" w:ascii="宋体" w:hAnsi="宋体" w:eastAsia="宋体" w:cs="宋体"/>
          <w:b/>
          <w:bCs/>
          <w:color w:val="auto"/>
          <w:kern w:val="0"/>
          <w:sz w:val="32"/>
          <w:szCs w:val="32"/>
        </w:rPr>
      </w:pPr>
    </w:p>
    <w:p w14:paraId="4015AE14">
      <w:pPr>
        <w:widowControl/>
        <w:shd w:val="clear" w:color="auto" w:fill="FFFFFF"/>
        <w:spacing w:before="156" w:line="480" w:lineRule="atLeast"/>
        <w:rPr>
          <w:rFonts w:hint="eastAsia" w:ascii="宋体" w:hAnsi="宋体" w:eastAsia="宋体" w:cs="宋体"/>
          <w:b/>
          <w:bCs/>
          <w:color w:val="auto"/>
          <w:kern w:val="0"/>
          <w:sz w:val="32"/>
          <w:szCs w:val="32"/>
        </w:rPr>
      </w:pPr>
    </w:p>
    <w:p w14:paraId="4F622145">
      <w:pP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br w:type="page"/>
      </w:r>
    </w:p>
    <w:p w14:paraId="4D51206E">
      <w:pPr>
        <w:widowControl/>
        <w:shd w:val="clear" w:color="auto" w:fill="FFFFFF"/>
        <w:spacing w:before="156" w:line="480" w:lineRule="atLeast"/>
        <w:jc w:val="center"/>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第一章 竞争性谈判公告</w:t>
      </w:r>
    </w:p>
    <w:p w14:paraId="4E4409D2">
      <w:pPr>
        <w:widowControl/>
        <w:shd w:val="clear" w:color="auto" w:fill="FFFFFF"/>
        <w:jc w:val="center"/>
        <w:rPr>
          <w:rFonts w:hint="eastAsia" w:ascii="宋体" w:hAnsi="宋体" w:eastAsia="宋体" w:cs="宋体"/>
          <w:color w:val="auto"/>
          <w:sz w:val="20"/>
          <w:szCs w:val="22"/>
        </w:rPr>
      </w:pPr>
      <w:r>
        <w:rPr>
          <w:rFonts w:hint="eastAsia" w:ascii="宋体" w:hAnsi="宋体" w:cs="宋体"/>
          <w:b/>
          <w:bCs/>
          <w:color w:val="auto"/>
          <w:kern w:val="0"/>
          <w:sz w:val="28"/>
          <w:szCs w:val="28"/>
          <w:lang w:eastAsia="zh-CN"/>
        </w:rPr>
        <w:t>汝南县林业局2026年飞机防治林业有害生物项目</w:t>
      </w:r>
      <w:r>
        <w:rPr>
          <w:rFonts w:hint="eastAsia" w:ascii="宋体" w:hAnsi="宋体" w:eastAsia="宋体" w:cs="宋体"/>
          <w:b/>
          <w:bCs/>
          <w:color w:val="auto"/>
          <w:kern w:val="0"/>
          <w:sz w:val="28"/>
          <w:szCs w:val="28"/>
        </w:rPr>
        <w:t>竞争性谈判公告</w:t>
      </w:r>
    </w:p>
    <w:p w14:paraId="6AA76AD1">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bookmarkStart w:id="0" w:name="_Toc35393621"/>
      <w:bookmarkStart w:id="1" w:name="_Toc28359002"/>
      <w:bookmarkStart w:id="2" w:name="_Toc35393790"/>
      <w:bookmarkStart w:id="3" w:name="_Toc28359079"/>
      <w:bookmarkStart w:id="4" w:name="_Hlk24379207"/>
      <w:r>
        <w:rPr>
          <w:rFonts w:hint="eastAsia" w:ascii="宋体" w:hAnsi="宋体" w:eastAsia="宋体" w:cs="宋体"/>
          <w:color w:val="auto"/>
          <w:sz w:val="24"/>
        </w:rPr>
        <w:t>项目概况</w:t>
      </w:r>
    </w:p>
    <w:p w14:paraId="1F787580">
      <w:pPr>
        <w:keepNext w:val="0"/>
        <w:keepLines w:val="0"/>
        <w:pageBreakBefore w:val="0"/>
        <w:pBdr>
          <w:top w:val="single" w:color="auto" w:sz="4" w:space="1"/>
          <w:left w:val="single" w:color="auto" w:sz="4" w:space="4"/>
          <w:bottom w:val="single" w:color="auto" w:sz="4" w:space="1"/>
          <w:right w:val="single" w:color="auto" w:sz="4" w:space="18"/>
        </w:pBdr>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cs="宋体"/>
          <w:color w:val="auto"/>
          <w:sz w:val="24"/>
          <w:u w:val="single"/>
          <w:lang w:eastAsia="zh-CN"/>
        </w:rPr>
        <w:t>汝南县林业局2026年飞机防治林业有害生物项目</w:t>
      </w:r>
      <w:r>
        <w:rPr>
          <w:rFonts w:hint="eastAsia" w:ascii="宋体" w:hAnsi="宋体" w:eastAsia="宋体" w:cs="宋体"/>
          <w:color w:val="auto"/>
          <w:sz w:val="24"/>
        </w:rPr>
        <w:t>的潜在供应商应在驻马店市公共资源交易中心电子交易平台（</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"http://www.zmdggzy.gov.cn）获取采购文件，并于" </w:instrText>
      </w:r>
      <w:r>
        <w:rPr>
          <w:rFonts w:hint="eastAsia" w:ascii="宋体" w:hAnsi="宋体" w:eastAsia="宋体" w:cs="宋体"/>
          <w:color w:val="auto"/>
        </w:rPr>
        <w:fldChar w:fldCharType="separate"/>
      </w:r>
      <w:r>
        <w:rPr>
          <w:rStyle w:val="35"/>
          <w:rFonts w:hint="eastAsia" w:ascii="宋体" w:hAnsi="宋体" w:eastAsia="宋体" w:cs="宋体"/>
          <w:color w:val="auto"/>
          <w:sz w:val="24"/>
        </w:rPr>
        <w:t>http://ggzy.zhumadian.gov.cn）获取采购文件，并于</w:t>
      </w:r>
      <w:r>
        <w:rPr>
          <w:rStyle w:val="35"/>
          <w:rFonts w:hint="eastAsia" w:ascii="宋体" w:hAnsi="宋体" w:eastAsia="宋体" w:cs="宋体"/>
          <w:color w:val="auto"/>
          <w:sz w:val="24"/>
        </w:rPr>
        <w:fldChar w:fldCharType="end"/>
      </w:r>
      <w:r>
        <w:rPr>
          <w:rFonts w:hint="eastAsia" w:ascii="宋体" w:hAnsi="宋体" w:eastAsia="宋体" w:cs="宋体"/>
          <w:color w:val="auto"/>
          <w:sz w:val="24"/>
          <w:u w:val="single"/>
        </w:rPr>
        <w:t xml:space="preserve"> </w:t>
      </w:r>
      <w:r>
        <w:rPr>
          <w:rFonts w:hint="eastAsia" w:ascii="宋体" w:hAnsi="宋体" w:cs="宋体"/>
          <w:color w:val="auto"/>
          <w:sz w:val="24"/>
          <w:u w:val="single"/>
          <w:lang w:eastAsia="zh-CN"/>
        </w:rPr>
        <w:t>2026</w:t>
      </w:r>
      <w:r>
        <w:rPr>
          <w:rFonts w:hint="eastAsia" w:ascii="宋体" w:hAnsi="宋体" w:eastAsia="宋体" w:cs="宋体"/>
          <w:color w:val="auto"/>
          <w:sz w:val="24"/>
          <w:u w:val="single"/>
        </w:rPr>
        <w:t xml:space="preserve"> </w:t>
      </w:r>
      <w:r>
        <w:rPr>
          <w:rFonts w:hint="eastAsia" w:ascii="宋体" w:hAnsi="宋体" w:eastAsia="宋体" w:cs="宋体"/>
          <w:bCs/>
          <w:color w:val="auto"/>
          <w:sz w:val="24"/>
        </w:rPr>
        <w:t>年</w:t>
      </w:r>
      <w:r>
        <w:rPr>
          <w:rFonts w:hint="eastAsia" w:ascii="宋体" w:hAnsi="宋体" w:cs="宋体"/>
          <w:bCs/>
          <w:color w:val="auto"/>
          <w:sz w:val="24"/>
          <w:u w:val="single"/>
          <w:lang w:val="en-US" w:eastAsia="zh-CN"/>
        </w:rPr>
        <w:t>09</w:t>
      </w:r>
      <w:r>
        <w:rPr>
          <w:rFonts w:hint="eastAsia" w:ascii="宋体" w:hAnsi="宋体" w:eastAsia="宋体" w:cs="宋体"/>
          <w:bCs/>
          <w:color w:val="auto"/>
          <w:sz w:val="24"/>
        </w:rPr>
        <w:t>月</w:t>
      </w:r>
      <w:r>
        <w:rPr>
          <w:rFonts w:hint="eastAsia" w:ascii="宋体" w:hAnsi="宋体" w:cs="宋体"/>
          <w:bCs/>
          <w:color w:val="auto"/>
          <w:sz w:val="24"/>
          <w:u w:val="single"/>
          <w:lang w:val="en-US" w:eastAsia="zh-CN"/>
        </w:rPr>
        <w:t>04</w:t>
      </w:r>
      <w:r>
        <w:rPr>
          <w:rFonts w:hint="eastAsia" w:ascii="宋体" w:hAnsi="宋体" w:eastAsia="宋体" w:cs="宋体"/>
          <w:bCs/>
          <w:color w:val="auto"/>
          <w:sz w:val="24"/>
        </w:rPr>
        <w:t>日</w:t>
      </w:r>
      <w:r>
        <w:rPr>
          <w:rFonts w:hint="eastAsia" w:ascii="宋体" w:hAnsi="宋体" w:cs="宋体"/>
          <w:bCs/>
          <w:color w:val="auto"/>
          <w:sz w:val="24"/>
          <w:u w:val="single"/>
          <w:lang w:val="en-US" w:eastAsia="zh-CN"/>
        </w:rPr>
        <w:t>09</w:t>
      </w:r>
      <w:r>
        <w:rPr>
          <w:rFonts w:hint="eastAsia" w:ascii="宋体" w:hAnsi="宋体" w:cs="宋体"/>
          <w:color w:val="auto"/>
          <w:sz w:val="24"/>
          <w:lang w:val="en-US" w:eastAsia="zh-CN"/>
        </w:rPr>
        <w:t>时</w:t>
      </w:r>
      <w:r>
        <w:rPr>
          <w:rFonts w:hint="eastAsia" w:ascii="宋体" w:hAnsi="宋体" w:cs="宋体"/>
          <w:bCs/>
          <w:color w:val="auto"/>
          <w:sz w:val="24"/>
          <w:u w:val="single"/>
          <w:lang w:val="en-US" w:eastAsia="zh-CN"/>
        </w:rPr>
        <w:t>00</w:t>
      </w:r>
      <w:r>
        <w:rPr>
          <w:rFonts w:hint="eastAsia" w:ascii="宋体" w:hAnsi="宋体" w:cs="宋体"/>
          <w:color w:val="auto"/>
          <w:sz w:val="24"/>
          <w:lang w:val="en-US" w:eastAsia="zh-CN"/>
        </w:rPr>
        <w:t>分</w:t>
      </w:r>
      <w:r>
        <w:rPr>
          <w:rFonts w:hint="eastAsia" w:ascii="宋体" w:hAnsi="宋体" w:eastAsia="宋体" w:cs="宋体"/>
          <w:bCs/>
          <w:color w:val="auto"/>
          <w:sz w:val="24"/>
        </w:rPr>
        <w:t>（北京时间）前提交响应文件</w:t>
      </w:r>
      <w:r>
        <w:rPr>
          <w:rFonts w:hint="eastAsia" w:ascii="宋体" w:hAnsi="宋体" w:eastAsia="宋体" w:cs="宋体"/>
          <w:color w:val="auto"/>
          <w:sz w:val="24"/>
        </w:rPr>
        <w:t>。</w:t>
      </w:r>
    </w:p>
    <w:p w14:paraId="7A85CAD6">
      <w:pPr>
        <w:keepNext w:val="0"/>
        <w:keepLines w:val="0"/>
        <w:pageBreakBefore w:val="0"/>
        <w:kinsoku/>
        <w:overflowPunct/>
        <w:topLinePunct w:val="0"/>
        <w:autoSpaceDE/>
        <w:autoSpaceDN/>
        <w:bidi w:val="0"/>
        <w:adjustRightInd/>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一、项目基本情况</w:t>
      </w:r>
      <w:bookmarkEnd w:id="0"/>
      <w:bookmarkEnd w:id="1"/>
      <w:bookmarkEnd w:id="2"/>
      <w:bookmarkEnd w:id="3"/>
    </w:p>
    <w:p w14:paraId="36A5F7D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bCs/>
          <w:color w:val="auto"/>
          <w:sz w:val="24"/>
        </w:rPr>
      </w:pPr>
      <w:r>
        <w:rPr>
          <w:rFonts w:hint="eastAsia" w:ascii="宋体" w:hAnsi="宋体" w:eastAsia="宋体" w:cs="宋体"/>
          <w:color w:val="auto"/>
          <w:sz w:val="24"/>
        </w:rPr>
        <w:t>1.项目编号：</w:t>
      </w:r>
      <w:r>
        <w:rPr>
          <w:rFonts w:hint="eastAsia" w:ascii="宋体" w:hAnsi="宋体" w:cs="宋体"/>
          <w:color w:val="auto"/>
          <w:sz w:val="24"/>
          <w:lang w:eastAsia="zh-CN"/>
        </w:rPr>
        <w:t>汝竞谈[2026]64号</w:t>
      </w:r>
      <w:r>
        <w:rPr>
          <w:rFonts w:hint="eastAsia" w:ascii="宋体" w:hAnsi="宋体" w:eastAsia="宋体" w:cs="宋体"/>
          <w:color w:val="auto"/>
          <w:sz w:val="24"/>
        </w:rPr>
        <w:t xml:space="preserve">  </w:t>
      </w:r>
      <w:r>
        <w:rPr>
          <w:rFonts w:hint="eastAsia" w:ascii="宋体" w:hAnsi="宋体" w:eastAsia="宋体" w:cs="宋体"/>
          <w:color w:val="auto"/>
          <w:kern w:val="0"/>
          <w:sz w:val="24"/>
        </w:rPr>
        <w:t xml:space="preserve">            </w:t>
      </w:r>
    </w:p>
    <w:p w14:paraId="6575960B">
      <w:pPr>
        <w:keepNext w:val="0"/>
        <w:keepLines w:val="0"/>
        <w:pageBreakBefore w:val="0"/>
        <w:kinsoku/>
        <w:overflowPunct/>
        <w:topLinePunct w:val="0"/>
        <w:autoSpaceDE/>
        <w:autoSpaceDN/>
        <w:bidi w:val="0"/>
        <w:adjustRightInd/>
        <w:spacing w:line="360" w:lineRule="auto"/>
        <w:ind w:left="1919" w:leftChars="228" w:hanging="1440" w:hangingChars="600"/>
        <w:textAlignment w:val="auto"/>
        <w:rPr>
          <w:rFonts w:hint="eastAsia" w:ascii="宋体" w:hAnsi="宋体" w:eastAsia="宋体" w:cs="宋体"/>
          <w:bCs/>
          <w:color w:val="auto"/>
          <w:sz w:val="24"/>
          <w:lang w:eastAsia="zh-CN"/>
        </w:rPr>
      </w:pPr>
      <w:r>
        <w:rPr>
          <w:rFonts w:hint="eastAsia" w:ascii="宋体" w:hAnsi="宋体" w:eastAsia="宋体" w:cs="宋体"/>
          <w:color w:val="auto"/>
          <w:sz w:val="24"/>
        </w:rPr>
        <w:t>2.项目名称：</w:t>
      </w:r>
      <w:r>
        <w:rPr>
          <w:rFonts w:hint="eastAsia" w:ascii="宋体" w:hAnsi="宋体" w:cs="宋体"/>
          <w:color w:val="auto"/>
          <w:sz w:val="24"/>
          <w:lang w:eastAsia="zh-CN"/>
        </w:rPr>
        <w:t>汝南县林业局2026年飞机防治林业有害生物项目</w:t>
      </w:r>
    </w:p>
    <w:p w14:paraId="1E2210D9">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3.采购方式：</w:t>
      </w:r>
      <w:bookmarkEnd w:id="4"/>
      <w:r>
        <w:rPr>
          <w:rFonts w:hint="eastAsia" w:ascii="宋体" w:hAnsi="宋体" w:eastAsia="宋体" w:cs="宋体"/>
          <w:color w:val="auto"/>
          <w:sz w:val="24"/>
        </w:rPr>
        <w:t>竞争性谈判</w:t>
      </w:r>
    </w:p>
    <w:p w14:paraId="653DB49A">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4.预算金额：</w:t>
      </w:r>
      <w:r>
        <w:rPr>
          <w:rFonts w:hint="eastAsia" w:ascii="宋体" w:hAnsi="宋体" w:cs="宋体"/>
          <w:color w:val="auto"/>
          <w:sz w:val="24"/>
          <w:lang w:val="en-US" w:eastAsia="zh-CN"/>
        </w:rPr>
        <w:t>369000.00元</w:t>
      </w:r>
      <w:r>
        <w:rPr>
          <w:rFonts w:hint="eastAsia" w:ascii="宋体" w:hAnsi="宋体" w:eastAsia="宋体" w:cs="宋体"/>
          <w:color w:val="auto"/>
          <w:sz w:val="24"/>
        </w:rPr>
        <w:t xml:space="preserve">  </w:t>
      </w:r>
    </w:p>
    <w:p w14:paraId="1F32A7D9">
      <w:pPr>
        <w:keepNext w:val="0"/>
        <w:keepLines w:val="0"/>
        <w:pageBreakBefore w:val="0"/>
        <w:kinsoku/>
        <w:overflowPunct/>
        <w:topLinePunct w:val="0"/>
        <w:autoSpaceDE/>
        <w:autoSpaceDN/>
        <w:bidi w:val="0"/>
        <w:adjustRightInd/>
        <w:spacing w:line="360" w:lineRule="auto"/>
        <w:ind w:firstLine="720" w:firstLineChars="300"/>
        <w:textAlignment w:val="auto"/>
        <w:rPr>
          <w:rFonts w:hint="eastAsia" w:ascii="宋体" w:hAnsi="宋体" w:eastAsia="宋体" w:cs="宋体"/>
          <w:color w:val="auto"/>
          <w:sz w:val="24"/>
          <w:u w:val="single"/>
        </w:rPr>
      </w:pPr>
      <w:r>
        <w:rPr>
          <w:rFonts w:hint="eastAsia" w:ascii="宋体" w:hAnsi="宋体" w:eastAsia="宋体" w:cs="宋体"/>
          <w:color w:val="auto"/>
          <w:sz w:val="24"/>
        </w:rPr>
        <w:t>最高限价：</w:t>
      </w:r>
      <w:r>
        <w:rPr>
          <w:rFonts w:hint="eastAsia" w:ascii="宋体" w:hAnsi="宋体" w:cs="宋体"/>
          <w:color w:val="auto"/>
          <w:sz w:val="24"/>
          <w:lang w:val="en-US" w:eastAsia="zh-CN"/>
        </w:rPr>
        <w:t>369000.00元</w:t>
      </w:r>
      <w:r>
        <w:rPr>
          <w:rFonts w:hint="eastAsia" w:ascii="宋体" w:hAnsi="宋体" w:eastAsia="宋体" w:cs="宋体"/>
          <w:color w:val="auto"/>
          <w:sz w:val="24"/>
        </w:rPr>
        <w:t xml:space="preserve"> </w:t>
      </w:r>
    </w:p>
    <w:tbl>
      <w:tblPr>
        <w:tblStyle w:val="24"/>
        <w:tblW w:w="8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03"/>
        <w:gridCol w:w="3734"/>
        <w:gridCol w:w="1316"/>
        <w:gridCol w:w="1505"/>
      </w:tblGrid>
      <w:tr w14:paraId="6F708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714" w:type="dxa"/>
            <w:noWrap w:val="0"/>
            <w:vAlign w:val="center"/>
          </w:tcPr>
          <w:p w14:paraId="51B1F17B">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603" w:type="dxa"/>
            <w:noWrap w:val="0"/>
            <w:vAlign w:val="center"/>
          </w:tcPr>
          <w:p w14:paraId="0B5CD4E7">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包号</w:t>
            </w:r>
          </w:p>
        </w:tc>
        <w:tc>
          <w:tcPr>
            <w:tcW w:w="3734" w:type="dxa"/>
            <w:noWrap w:val="0"/>
            <w:vAlign w:val="center"/>
          </w:tcPr>
          <w:p w14:paraId="04517564">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包名称</w:t>
            </w:r>
          </w:p>
        </w:tc>
        <w:tc>
          <w:tcPr>
            <w:tcW w:w="1316" w:type="dxa"/>
            <w:noWrap w:val="0"/>
            <w:vAlign w:val="center"/>
          </w:tcPr>
          <w:p w14:paraId="1F60DB49">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包预算（</w:t>
            </w:r>
            <w:r>
              <w:rPr>
                <w:rFonts w:hint="eastAsia" w:ascii="宋体" w:hAnsi="宋体" w:cs="宋体"/>
                <w:color w:val="auto"/>
                <w:sz w:val="24"/>
                <w:lang w:eastAsia="zh-CN"/>
              </w:rPr>
              <w:t>元</w:t>
            </w:r>
            <w:r>
              <w:rPr>
                <w:rFonts w:hint="eastAsia" w:ascii="宋体" w:hAnsi="宋体" w:eastAsia="宋体" w:cs="宋体"/>
                <w:color w:val="auto"/>
                <w:sz w:val="24"/>
                <w:szCs w:val="24"/>
              </w:rPr>
              <w:t>）</w:t>
            </w:r>
          </w:p>
        </w:tc>
        <w:tc>
          <w:tcPr>
            <w:tcW w:w="1505" w:type="dxa"/>
            <w:noWrap w:val="0"/>
            <w:vAlign w:val="center"/>
          </w:tcPr>
          <w:p w14:paraId="51247323">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包最高限价（</w:t>
            </w:r>
            <w:r>
              <w:rPr>
                <w:rFonts w:hint="eastAsia" w:ascii="宋体" w:hAnsi="宋体" w:cs="宋体"/>
                <w:color w:val="auto"/>
                <w:kern w:val="0"/>
                <w:sz w:val="24"/>
                <w:lang w:val="en-US" w:eastAsia="zh-CN"/>
              </w:rPr>
              <w:t>元</w:t>
            </w:r>
            <w:r>
              <w:rPr>
                <w:rFonts w:hint="eastAsia" w:ascii="宋体" w:hAnsi="宋体" w:eastAsia="宋体" w:cs="宋体"/>
                <w:color w:val="auto"/>
                <w:sz w:val="24"/>
                <w:szCs w:val="24"/>
              </w:rPr>
              <w:t>）</w:t>
            </w:r>
          </w:p>
        </w:tc>
      </w:tr>
      <w:tr w14:paraId="73C0A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7" w:hRule="atLeast"/>
          <w:jc w:val="center"/>
        </w:trPr>
        <w:tc>
          <w:tcPr>
            <w:tcW w:w="714" w:type="dxa"/>
            <w:noWrap w:val="0"/>
            <w:vAlign w:val="center"/>
          </w:tcPr>
          <w:p w14:paraId="5A360FD3">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603" w:type="dxa"/>
            <w:noWrap w:val="0"/>
            <w:vAlign w:val="center"/>
          </w:tcPr>
          <w:p w14:paraId="2E57588A">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汝竞谈[2026]</w:t>
            </w:r>
            <w:r>
              <w:rPr>
                <w:rFonts w:hint="eastAsia" w:ascii="宋体" w:hAnsi="宋体" w:cs="宋体"/>
                <w:color w:val="auto"/>
                <w:sz w:val="24"/>
                <w:szCs w:val="24"/>
                <w:lang w:val="en-US" w:eastAsia="zh-CN"/>
              </w:rPr>
              <w:t>64</w:t>
            </w:r>
            <w:r>
              <w:rPr>
                <w:rFonts w:hint="eastAsia" w:ascii="宋体" w:hAnsi="宋体" w:cs="宋体"/>
                <w:color w:val="auto"/>
                <w:sz w:val="24"/>
                <w:szCs w:val="24"/>
                <w:lang w:eastAsia="zh-CN"/>
              </w:rPr>
              <w:t>号</w:t>
            </w:r>
            <w:r>
              <w:rPr>
                <w:rFonts w:hint="eastAsia" w:ascii="宋体" w:hAnsi="宋体" w:eastAsia="宋体" w:cs="宋体"/>
                <w:color w:val="auto"/>
                <w:sz w:val="24"/>
                <w:szCs w:val="24"/>
              </w:rPr>
              <w:t>A</w:t>
            </w:r>
          </w:p>
        </w:tc>
        <w:tc>
          <w:tcPr>
            <w:tcW w:w="3734" w:type="dxa"/>
            <w:noWrap w:val="0"/>
            <w:vAlign w:val="center"/>
          </w:tcPr>
          <w:p w14:paraId="69F7D4C8">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bCs/>
                <w:color w:val="auto"/>
                <w:sz w:val="24"/>
                <w:szCs w:val="24"/>
              </w:rPr>
            </w:pPr>
            <w:r>
              <w:rPr>
                <w:rFonts w:hint="eastAsia" w:ascii="宋体" w:hAnsi="宋体" w:cs="宋体"/>
                <w:color w:val="auto"/>
                <w:sz w:val="24"/>
                <w:lang w:eastAsia="zh-CN"/>
              </w:rPr>
              <w:t>汝南县林业局2026年飞机防治林业有害生物项目</w:t>
            </w:r>
            <w:r>
              <w:rPr>
                <w:rFonts w:hint="eastAsia" w:ascii="宋体" w:hAnsi="宋体" w:eastAsia="宋体" w:cs="宋体"/>
                <w:color w:val="auto"/>
                <w:sz w:val="24"/>
              </w:rPr>
              <w:t>A包</w:t>
            </w:r>
          </w:p>
        </w:tc>
        <w:tc>
          <w:tcPr>
            <w:tcW w:w="1316" w:type="dxa"/>
            <w:noWrap w:val="0"/>
            <w:vAlign w:val="center"/>
          </w:tcPr>
          <w:p w14:paraId="2FF89DC3">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lang w:val="en-US" w:eastAsia="zh-CN"/>
              </w:rPr>
              <w:t>369000.00</w:t>
            </w:r>
          </w:p>
        </w:tc>
        <w:tc>
          <w:tcPr>
            <w:tcW w:w="1505" w:type="dxa"/>
            <w:noWrap w:val="0"/>
            <w:vAlign w:val="center"/>
          </w:tcPr>
          <w:p w14:paraId="04D98B51">
            <w:pPr>
              <w:keepNext w:val="0"/>
              <w:keepLines w:val="0"/>
              <w:pageBreakBefore w:val="0"/>
              <w:suppressLineNumbers w:val="0"/>
              <w:kinsoku/>
              <w:overflowPunct/>
              <w:topLinePunct w:val="0"/>
              <w:autoSpaceDE/>
              <w:autoSpaceDN/>
              <w:bidi w:val="0"/>
              <w:adjustRightInd/>
              <w:spacing w:before="0" w:beforeAutospacing="0" w:after="0" w:afterAutospacing="0" w:line="360" w:lineRule="auto"/>
              <w:ind w:left="0" w:leftChars="0" w:right="0" w:rightChars="0"/>
              <w:jc w:val="center"/>
              <w:textAlignment w:val="auto"/>
              <w:rPr>
                <w:rFonts w:hint="eastAsia" w:ascii="宋体" w:hAnsi="宋体" w:eastAsia="宋体" w:cs="宋体"/>
                <w:color w:val="auto"/>
                <w:sz w:val="24"/>
                <w:szCs w:val="24"/>
                <w:lang w:eastAsia="zh-CN"/>
              </w:rPr>
            </w:pPr>
            <w:r>
              <w:rPr>
                <w:rFonts w:hint="eastAsia" w:ascii="宋体" w:hAnsi="宋体" w:cs="宋体"/>
                <w:color w:val="auto"/>
                <w:sz w:val="24"/>
                <w:lang w:val="en-US" w:eastAsia="zh-CN"/>
              </w:rPr>
              <w:t>369000.00</w:t>
            </w:r>
          </w:p>
        </w:tc>
      </w:tr>
    </w:tbl>
    <w:p w14:paraId="289A4C2B">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5.采购需求：（包括但不限于标的的名称、数量、简要技术需求或服务要求等）详见谈判文件。</w:t>
      </w:r>
    </w:p>
    <w:p w14:paraId="4FEE945C">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lang w:eastAsia="zh-CN"/>
        </w:rPr>
      </w:pPr>
      <w:r>
        <w:rPr>
          <w:rFonts w:hint="eastAsia" w:ascii="宋体" w:hAnsi="宋体" w:eastAsia="宋体" w:cs="宋体"/>
          <w:color w:val="auto"/>
          <w:sz w:val="24"/>
        </w:rPr>
        <w:t>6.合同履行期限：</w:t>
      </w:r>
      <w:r>
        <w:rPr>
          <w:rFonts w:hint="eastAsia" w:ascii="宋体" w:hAnsi="宋体" w:cs="宋体"/>
          <w:color w:val="auto"/>
          <w:sz w:val="24"/>
          <w:lang w:eastAsia="zh-CN"/>
        </w:rPr>
        <w:t>3日历天</w:t>
      </w:r>
    </w:p>
    <w:p w14:paraId="77F9C500">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7.本项目是否接受联合体投标：否</w:t>
      </w:r>
      <w:bookmarkStart w:id="16" w:name="_GoBack"/>
      <w:bookmarkEnd w:id="16"/>
    </w:p>
    <w:p w14:paraId="58290A07">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 xml:space="preserve">8.是否接受进口产品：否 </w:t>
      </w:r>
    </w:p>
    <w:p w14:paraId="3231AD2F">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r>
        <w:rPr>
          <w:rFonts w:hint="eastAsia" w:ascii="宋体" w:hAnsi="宋体" w:eastAsia="宋体" w:cs="宋体"/>
          <w:color w:val="auto"/>
          <w:sz w:val="24"/>
        </w:rPr>
        <w:t>9.是否专门面向中小企业：</w:t>
      </w:r>
      <w:r>
        <w:rPr>
          <w:rFonts w:hint="eastAsia" w:ascii="宋体" w:hAnsi="宋体" w:cs="宋体"/>
          <w:color w:val="auto"/>
          <w:sz w:val="24"/>
          <w:lang w:val="en-US" w:eastAsia="zh-CN"/>
        </w:rPr>
        <w:t>否</w:t>
      </w:r>
    </w:p>
    <w:p w14:paraId="31A1CF0E">
      <w:pPr>
        <w:keepNext w:val="0"/>
        <w:keepLines w:val="0"/>
        <w:pageBreakBefore w:val="0"/>
        <w:numPr>
          <w:ilvl w:val="0"/>
          <w:numId w:val="2"/>
        </w:numPr>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bookmarkStart w:id="5" w:name="_Toc28359080"/>
      <w:bookmarkStart w:id="6" w:name="_Toc35393791"/>
      <w:bookmarkStart w:id="7" w:name="_Toc28359003"/>
      <w:bookmarkStart w:id="8" w:name="_Toc35393622"/>
      <w:r>
        <w:rPr>
          <w:rFonts w:hint="eastAsia" w:ascii="宋体" w:hAnsi="宋体" w:eastAsia="宋体" w:cs="宋体"/>
          <w:b/>
          <w:color w:val="auto"/>
          <w:sz w:val="24"/>
        </w:rPr>
        <w:t>申请人资格要求</w:t>
      </w:r>
      <w:bookmarkEnd w:id="5"/>
      <w:bookmarkEnd w:id="6"/>
      <w:bookmarkEnd w:id="7"/>
      <w:bookmarkEnd w:id="8"/>
    </w:p>
    <w:p w14:paraId="1F942C38">
      <w:pPr>
        <w:keepNext w:val="0"/>
        <w:keepLines w:val="0"/>
        <w:pageBreakBefore w:val="0"/>
        <w:kinsoku/>
        <w:overflowPunct/>
        <w:topLinePunct w:val="0"/>
        <w:autoSpaceDE/>
        <w:autoSpaceDN/>
        <w:bidi w:val="0"/>
        <w:adjustRightInd/>
        <w:spacing w:line="360" w:lineRule="auto"/>
        <w:ind w:firstLine="480" w:firstLineChars="200"/>
        <w:textAlignment w:val="auto"/>
        <w:rPr>
          <w:rFonts w:hint="eastAsia" w:ascii="宋体" w:hAnsi="宋体" w:eastAsia="宋体" w:cs="宋体"/>
          <w:color w:val="auto"/>
          <w:sz w:val="24"/>
        </w:rPr>
      </w:pPr>
      <w:bookmarkStart w:id="9" w:name="OLE_LINK1"/>
      <w:r>
        <w:rPr>
          <w:rFonts w:hint="eastAsia" w:ascii="宋体" w:hAnsi="宋体" w:eastAsia="宋体" w:cs="宋体"/>
          <w:color w:val="auto"/>
          <w:sz w:val="24"/>
        </w:rPr>
        <w:t>1</w:t>
      </w:r>
      <w:r>
        <w:rPr>
          <w:rFonts w:hint="eastAsia" w:ascii="宋体" w:hAnsi="宋体" w:eastAsia="宋体" w:cs="宋体"/>
          <w:color w:val="auto"/>
          <w:sz w:val="24"/>
          <w:lang w:eastAsia="zh-CN"/>
        </w:rPr>
        <w:t>.</w:t>
      </w:r>
      <w:r>
        <w:rPr>
          <w:rFonts w:hint="eastAsia" w:ascii="宋体" w:hAnsi="宋体" w:eastAsia="宋体" w:cs="宋体"/>
          <w:color w:val="auto"/>
          <w:sz w:val="24"/>
        </w:rPr>
        <w:t>满足《中华人民共和国政府采购法》第二十二条规定；</w:t>
      </w:r>
    </w:p>
    <w:p w14:paraId="7A45EEC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w:t>
      </w:r>
    </w:p>
    <w:p w14:paraId="2D5E550B">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(一)具有独立承担民事责任的能力；</w:t>
      </w:r>
    </w:p>
    <w:p w14:paraId="3DAB281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3825ABFB">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(三)具有履行合同所必需的设备和专业技术能力；</w:t>
      </w:r>
    </w:p>
    <w:p w14:paraId="27060173">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153D6C21">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7D3EAB3D">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p>
    <w:p w14:paraId="55BB8E36">
      <w:pPr>
        <w:keepNext w:val="0"/>
        <w:keepLines w:val="0"/>
        <w:pageBreakBefore w:val="0"/>
        <w:widowControl/>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57D20BC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2.落实政府采购政策满足的资格要求：</w:t>
      </w:r>
    </w:p>
    <w:p w14:paraId="18E96C9C">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采购项目需要落实的政府采购政策：促进中小企业、监狱企业和残疾人福利企业发展扶持政策、政府强制采购节能产品强制采购、节能产品及环境标志产品优先采购等。</w:t>
      </w:r>
    </w:p>
    <w:p w14:paraId="0CCD5696">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3.其他特定条件：</w:t>
      </w:r>
    </w:p>
    <w:p w14:paraId="107933CC">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3.1</w:t>
      </w:r>
      <w:r>
        <w:rPr>
          <w:rFonts w:hint="eastAsia" w:ascii="宋体" w:hAnsi="宋体" w:cs="宋体"/>
          <w:color w:val="auto"/>
          <w:kern w:val="0"/>
          <w:sz w:val="24"/>
          <w:lang w:val="en-US" w:eastAsia="zh-CN"/>
        </w:rPr>
        <w:t>.法定代表人本人参加投标的，提供法定代表人身份证（原件的扫描件）；法定代表人委托代理人参加投标的，提供法人授权委托书、委托代理人的身份证、劳动合同（原件的扫描件）；</w:t>
      </w:r>
    </w:p>
    <w:p w14:paraId="2BD1DF8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3.2</w:t>
      </w:r>
      <w:r>
        <w:rPr>
          <w:rFonts w:hint="eastAsia" w:ascii="宋体" w:hAnsi="宋体" w:cs="宋体"/>
          <w:color w:val="auto"/>
          <w:kern w:val="0"/>
          <w:sz w:val="24"/>
          <w:lang w:val="en-US" w:eastAsia="zh-CN"/>
        </w:rPr>
        <w:t>.供应商须具有独立法人资格，持有在有效期内的营业执照（原件的扫描件）</w:t>
      </w:r>
      <w:r>
        <w:rPr>
          <w:rFonts w:hint="eastAsia" w:ascii="宋体" w:hAnsi="宋体" w:eastAsia="宋体" w:cs="宋体"/>
          <w:color w:val="auto"/>
          <w:kern w:val="0"/>
          <w:sz w:val="24"/>
          <w:lang w:val="en-US" w:eastAsia="zh-CN"/>
        </w:rPr>
        <w:t>。</w:t>
      </w:r>
    </w:p>
    <w:p w14:paraId="4D90B30C">
      <w:pPr>
        <w:keepNext w:val="0"/>
        <w:keepLines w:val="0"/>
        <w:pageBreakBefore w:val="0"/>
        <w:numPr>
          <w:ilvl w:val="0"/>
          <w:numId w:val="2"/>
        </w:numPr>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获取谈判文件</w:t>
      </w:r>
    </w:p>
    <w:bookmarkEnd w:id="9"/>
    <w:p w14:paraId="646381CF">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ascii="宋体" w:hAnsi="宋体" w:cs="宋体"/>
          <w:color w:val="auto"/>
          <w:kern w:val="0"/>
          <w:sz w:val="24"/>
          <w:lang w:val="en-US" w:eastAsia="zh-CN"/>
        </w:rPr>
        <w:t>08</w:t>
      </w:r>
      <w:r>
        <w:rPr>
          <w:rFonts w:hint="eastAsia" w:ascii="宋体" w:hAnsi="宋体" w:eastAsia="宋体" w:cs="宋体"/>
          <w:color w:val="auto"/>
          <w:kern w:val="0"/>
          <w:sz w:val="24"/>
          <w:lang w:eastAsia="zh-CN"/>
        </w:rPr>
        <w:t>月</w:t>
      </w:r>
      <w:r>
        <w:rPr>
          <w:rFonts w:hint="eastAsia" w:ascii="宋体" w:hAnsi="宋体" w:cs="宋体"/>
          <w:color w:val="auto"/>
          <w:kern w:val="0"/>
          <w:sz w:val="24"/>
          <w:lang w:val="en-US" w:eastAsia="zh-CN"/>
        </w:rPr>
        <w:t>28</w:t>
      </w:r>
      <w:r>
        <w:rPr>
          <w:rFonts w:hint="eastAsia" w:ascii="宋体" w:hAnsi="宋体" w:eastAsia="宋体" w:cs="宋体"/>
          <w:color w:val="auto"/>
          <w:kern w:val="0"/>
          <w:sz w:val="24"/>
          <w:lang w:eastAsia="zh-CN"/>
        </w:rPr>
        <w:t>日</w:t>
      </w:r>
      <w:r>
        <w:rPr>
          <w:rFonts w:hint="eastAsia" w:ascii="宋体" w:hAnsi="宋体" w:eastAsia="宋体" w:cs="宋体"/>
          <w:color w:val="auto"/>
          <w:kern w:val="0"/>
          <w:sz w:val="24"/>
        </w:rPr>
        <w:t>至</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ascii="宋体" w:hAnsi="宋体" w:cs="宋体"/>
          <w:color w:val="auto"/>
          <w:kern w:val="0"/>
          <w:sz w:val="24"/>
          <w:lang w:val="en-US" w:eastAsia="zh-CN"/>
        </w:rPr>
        <w:t>09</w:t>
      </w:r>
      <w:r>
        <w:rPr>
          <w:rFonts w:hint="eastAsia" w:ascii="宋体" w:hAnsi="宋体" w:eastAsia="宋体" w:cs="宋体"/>
          <w:color w:val="auto"/>
          <w:kern w:val="0"/>
          <w:sz w:val="24"/>
          <w:lang w:eastAsia="zh-CN"/>
        </w:rPr>
        <w:t>月</w:t>
      </w:r>
      <w:r>
        <w:rPr>
          <w:rFonts w:hint="eastAsia" w:ascii="宋体" w:hAnsi="宋体" w:cs="宋体"/>
          <w:color w:val="auto"/>
          <w:kern w:val="0"/>
          <w:sz w:val="24"/>
          <w:lang w:val="en-US" w:eastAsia="zh-CN"/>
        </w:rPr>
        <w:t>01</w:t>
      </w:r>
      <w:r>
        <w:rPr>
          <w:rFonts w:hint="eastAsia" w:ascii="宋体" w:hAnsi="宋体" w:eastAsia="宋体" w:cs="宋体"/>
          <w:color w:val="auto"/>
          <w:kern w:val="0"/>
          <w:sz w:val="24"/>
          <w:lang w:eastAsia="zh-CN"/>
        </w:rPr>
        <w:t>日</w:t>
      </w:r>
      <w:r>
        <w:rPr>
          <w:rFonts w:hint="eastAsia" w:ascii="宋体" w:hAnsi="宋体" w:eastAsia="宋体" w:cs="宋体"/>
          <w:color w:val="auto"/>
          <w:kern w:val="0"/>
          <w:sz w:val="24"/>
        </w:rPr>
        <w:t>，每天上午08:00至12:00，下午</w:t>
      </w:r>
      <w:r>
        <w:rPr>
          <w:rFonts w:hint="eastAsia" w:ascii="宋体" w:hAnsi="宋体" w:cs="宋体"/>
          <w:color w:val="auto"/>
          <w:kern w:val="0"/>
          <w:sz w:val="24"/>
          <w:lang w:val="en-US" w:eastAsia="zh-CN"/>
        </w:rPr>
        <w:t>12</w:t>
      </w:r>
      <w:r>
        <w:rPr>
          <w:rFonts w:hint="eastAsia" w:ascii="宋体" w:hAnsi="宋体" w:eastAsia="宋体" w:cs="宋体"/>
          <w:color w:val="auto"/>
          <w:kern w:val="0"/>
          <w:sz w:val="24"/>
        </w:rPr>
        <w:t>:</w:t>
      </w:r>
      <w:r>
        <w:rPr>
          <w:rFonts w:hint="eastAsia" w:ascii="宋体" w:hAnsi="宋体" w:cs="宋体"/>
          <w:color w:val="auto"/>
          <w:kern w:val="0"/>
          <w:sz w:val="24"/>
          <w:lang w:val="en-US" w:eastAsia="zh-CN"/>
        </w:rPr>
        <w:t>0</w:t>
      </w:r>
      <w:r>
        <w:rPr>
          <w:rFonts w:hint="eastAsia" w:ascii="宋体" w:hAnsi="宋体" w:eastAsia="宋体" w:cs="宋体"/>
          <w:color w:val="auto"/>
          <w:kern w:val="0"/>
          <w:sz w:val="24"/>
        </w:rPr>
        <w:t>0至</w:t>
      </w:r>
      <w:r>
        <w:rPr>
          <w:rFonts w:hint="eastAsia" w:ascii="宋体" w:hAnsi="宋体" w:cs="宋体"/>
          <w:color w:val="auto"/>
          <w:kern w:val="0"/>
          <w:sz w:val="24"/>
          <w:lang w:val="en-US" w:eastAsia="zh-CN"/>
        </w:rPr>
        <w:t>18</w:t>
      </w:r>
      <w:r>
        <w:rPr>
          <w:rFonts w:hint="eastAsia" w:ascii="宋体" w:hAnsi="宋体" w:eastAsia="宋体" w:cs="宋体"/>
          <w:color w:val="auto"/>
          <w:kern w:val="0"/>
          <w:sz w:val="24"/>
        </w:rPr>
        <w:t>:</w:t>
      </w:r>
      <w:r>
        <w:rPr>
          <w:rFonts w:hint="eastAsia" w:ascii="宋体" w:hAnsi="宋体" w:cs="宋体"/>
          <w:color w:val="auto"/>
          <w:kern w:val="0"/>
          <w:sz w:val="24"/>
          <w:lang w:val="en-US" w:eastAsia="zh-CN"/>
        </w:rPr>
        <w:t>0</w:t>
      </w:r>
      <w:r>
        <w:rPr>
          <w:rFonts w:hint="eastAsia" w:ascii="宋体" w:hAnsi="宋体" w:eastAsia="宋体" w:cs="宋体"/>
          <w:color w:val="auto"/>
          <w:kern w:val="0"/>
          <w:sz w:val="24"/>
        </w:rPr>
        <w:t>0（北京时间，法定节假日除外。）</w:t>
      </w:r>
    </w:p>
    <w:p w14:paraId="19DBE3FB">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2.地点：驻马店市公共资源交易中心电子交易平台(以下简称“交易平台网站”)（https://ggzy.zhumadian.gov.cn ）。</w:t>
      </w:r>
    </w:p>
    <w:p w14:paraId="5775200D">
      <w:pPr>
        <w:pStyle w:val="21"/>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3.方式：登录“交易平台网站”（https://ggzy.zhumadian.gov.cn/TPFront/），凭领取的企业身份认证锁（CA密钥）登录系统进行网上投标报名。在“交易平台网站”（https://ggzy.zhumadian.gov.cn/TPFront/）免费下载谈判文件。供应商未按规定在网上下载谈判文件的，其投标将被拒绝。</w:t>
      </w:r>
    </w:p>
    <w:p w14:paraId="623B4B27">
      <w:pPr>
        <w:pStyle w:val="21"/>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4.售价：0元</w:t>
      </w:r>
    </w:p>
    <w:p w14:paraId="25F27300">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四、响应文件提交</w:t>
      </w:r>
    </w:p>
    <w:p w14:paraId="1C427951">
      <w:pPr>
        <w:pStyle w:val="21"/>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1.时间：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cs="宋体"/>
          <w:color w:val="auto"/>
          <w:kern w:val="0"/>
          <w:sz w:val="24"/>
          <w:lang w:val="en-US" w:eastAsia="zh-CN"/>
        </w:rPr>
        <w:t>09</w:t>
      </w:r>
      <w:r>
        <w:rPr>
          <w:rFonts w:hint="eastAsia" w:ascii="宋体" w:hAnsi="宋体" w:eastAsia="宋体" w:cs="宋体"/>
          <w:color w:val="auto"/>
          <w:kern w:val="0"/>
          <w:sz w:val="24"/>
          <w:lang w:eastAsia="zh-CN"/>
        </w:rPr>
        <w:t>月</w:t>
      </w:r>
      <w:r>
        <w:rPr>
          <w:rFonts w:hint="eastAsia" w:cs="宋体"/>
          <w:color w:val="auto"/>
          <w:kern w:val="0"/>
          <w:sz w:val="24"/>
          <w:lang w:val="en-US" w:eastAsia="zh-CN"/>
        </w:rPr>
        <w:t>04</w:t>
      </w:r>
      <w:r>
        <w:rPr>
          <w:rFonts w:hint="eastAsia" w:ascii="宋体" w:hAnsi="宋体" w:eastAsia="宋体" w:cs="宋体"/>
          <w:color w:val="auto"/>
          <w:kern w:val="0"/>
          <w:sz w:val="24"/>
          <w:lang w:eastAsia="zh-CN"/>
        </w:rPr>
        <w:t>日</w:t>
      </w:r>
      <w:r>
        <w:rPr>
          <w:rFonts w:hint="eastAsia" w:cs="宋体"/>
          <w:color w:val="auto"/>
          <w:kern w:val="0"/>
          <w:sz w:val="24"/>
          <w:lang w:val="en-US" w:eastAsia="zh-CN"/>
        </w:rPr>
        <w:t>09</w:t>
      </w:r>
      <w:r>
        <w:rPr>
          <w:rFonts w:hint="eastAsia" w:cs="宋体"/>
          <w:color w:val="auto"/>
          <w:lang w:val="en-US" w:eastAsia="zh-CN"/>
        </w:rPr>
        <w:t>时00分</w:t>
      </w:r>
      <w:r>
        <w:rPr>
          <w:rFonts w:hint="eastAsia" w:ascii="宋体" w:hAnsi="宋体" w:eastAsia="宋体" w:cs="宋体"/>
          <w:color w:val="auto"/>
        </w:rPr>
        <w:t>（北京时间）</w:t>
      </w:r>
    </w:p>
    <w:p w14:paraId="10045AC7">
      <w:pPr>
        <w:pStyle w:val="21"/>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2.地点：</w:t>
      </w:r>
      <w:r>
        <w:rPr>
          <w:rFonts w:hint="eastAsia" w:ascii="宋体" w:hAnsi="宋体" w:eastAsia="宋体" w:cs="宋体"/>
          <w:color w:val="auto"/>
          <w:kern w:val="0"/>
          <w:sz w:val="24"/>
        </w:rPr>
        <w:t>驻马店市公共资源交易中心电子交易平台</w:t>
      </w:r>
    </w:p>
    <w:p w14:paraId="38FB7AAC">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五、响应文件开启</w:t>
      </w:r>
    </w:p>
    <w:p w14:paraId="126089FE">
      <w:pPr>
        <w:pStyle w:val="21"/>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1.时间：</w:t>
      </w:r>
      <w:r>
        <w:rPr>
          <w:rFonts w:hint="eastAsia" w:ascii="宋体" w:hAnsi="宋体" w:cs="宋体"/>
          <w:color w:val="auto"/>
          <w:kern w:val="0"/>
          <w:sz w:val="24"/>
          <w:lang w:val="en-US" w:eastAsia="zh-CN"/>
        </w:rPr>
        <w:t>2026</w:t>
      </w:r>
      <w:r>
        <w:rPr>
          <w:rFonts w:hint="eastAsia" w:ascii="宋体" w:hAnsi="宋体" w:eastAsia="宋体" w:cs="宋体"/>
          <w:color w:val="auto"/>
          <w:kern w:val="0"/>
          <w:sz w:val="24"/>
          <w:lang w:eastAsia="zh-CN"/>
        </w:rPr>
        <w:t>年</w:t>
      </w:r>
      <w:r>
        <w:rPr>
          <w:rFonts w:hint="eastAsia" w:cs="宋体"/>
          <w:color w:val="auto"/>
          <w:kern w:val="0"/>
          <w:sz w:val="24"/>
          <w:lang w:val="en-US" w:eastAsia="zh-CN"/>
        </w:rPr>
        <w:t>09</w:t>
      </w:r>
      <w:r>
        <w:rPr>
          <w:rFonts w:hint="eastAsia" w:ascii="宋体" w:hAnsi="宋体" w:eastAsia="宋体" w:cs="宋体"/>
          <w:color w:val="auto"/>
          <w:kern w:val="0"/>
          <w:sz w:val="24"/>
          <w:lang w:eastAsia="zh-CN"/>
        </w:rPr>
        <w:t>月</w:t>
      </w:r>
      <w:r>
        <w:rPr>
          <w:rFonts w:hint="eastAsia" w:cs="宋体"/>
          <w:color w:val="auto"/>
          <w:kern w:val="0"/>
          <w:sz w:val="24"/>
          <w:lang w:val="en-US" w:eastAsia="zh-CN"/>
        </w:rPr>
        <w:t>04</w:t>
      </w:r>
      <w:r>
        <w:rPr>
          <w:rFonts w:hint="eastAsia" w:ascii="宋体" w:hAnsi="宋体" w:eastAsia="宋体" w:cs="宋体"/>
          <w:color w:val="auto"/>
          <w:kern w:val="0"/>
          <w:sz w:val="24"/>
          <w:lang w:eastAsia="zh-CN"/>
        </w:rPr>
        <w:t>日</w:t>
      </w:r>
      <w:r>
        <w:rPr>
          <w:rFonts w:hint="eastAsia" w:cs="宋体"/>
          <w:color w:val="auto"/>
          <w:kern w:val="0"/>
          <w:sz w:val="24"/>
          <w:lang w:val="en-US" w:eastAsia="zh-CN"/>
        </w:rPr>
        <w:t>09</w:t>
      </w:r>
      <w:r>
        <w:rPr>
          <w:rFonts w:hint="eastAsia" w:cs="宋体"/>
          <w:color w:val="auto"/>
          <w:lang w:val="en-US" w:eastAsia="zh-CN"/>
        </w:rPr>
        <w:t>时00分</w:t>
      </w:r>
      <w:r>
        <w:rPr>
          <w:rFonts w:hint="eastAsia" w:ascii="宋体" w:hAnsi="宋体" w:eastAsia="宋体" w:cs="宋体"/>
          <w:color w:val="auto"/>
        </w:rPr>
        <w:t>（北京时间）</w:t>
      </w:r>
    </w:p>
    <w:p w14:paraId="7D6A9B21">
      <w:pPr>
        <w:pStyle w:val="21"/>
        <w:keepNext w:val="0"/>
        <w:keepLines w:val="0"/>
        <w:pageBreakBefore w:val="0"/>
        <w:kinsoku/>
        <w:overflowPunct/>
        <w:topLinePunct w:val="0"/>
        <w:autoSpaceDE/>
        <w:autoSpaceDN/>
        <w:bidi w:val="0"/>
        <w:adjustRightInd/>
        <w:spacing w:before="0" w:beforeAutospacing="0" w:after="0" w:afterAutospacing="0" w:line="360" w:lineRule="auto"/>
        <w:ind w:firstLine="560"/>
        <w:jc w:val="both"/>
        <w:textAlignment w:val="auto"/>
        <w:rPr>
          <w:rFonts w:hint="eastAsia" w:ascii="宋体" w:hAnsi="宋体" w:eastAsia="宋体" w:cs="宋体"/>
          <w:color w:val="auto"/>
        </w:rPr>
      </w:pPr>
      <w:r>
        <w:rPr>
          <w:rFonts w:hint="eastAsia" w:ascii="宋体" w:hAnsi="宋体" w:eastAsia="宋体" w:cs="宋体"/>
          <w:color w:val="auto"/>
        </w:rPr>
        <w:t>2.地点：汝南县公共资源交易中心电子交易平台不见面开标大厅</w:t>
      </w:r>
      <w:r>
        <w:rPr>
          <w:rFonts w:hint="eastAsia" w:cs="宋体"/>
          <w:color w:val="auto"/>
          <w:lang w:val="en-US" w:eastAsia="zh-CN"/>
        </w:rPr>
        <w:t>一</w:t>
      </w:r>
      <w:r>
        <w:rPr>
          <w:rFonts w:hint="eastAsia" w:ascii="宋体" w:hAnsi="宋体" w:eastAsia="宋体" w:cs="宋体"/>
          <w:color w:val="auto"/>
        </w:rPr>
        <w:t>室</w:t>
      </w:r>
    </w:p>
    <w:p w14:paraId="0505A407">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六、公告期限</w:t>
      </w:r>
    </w:p>
    <w:p w14:paraId="21AA91D3">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 xml:space="preserve">本次竞争性谈判公告在《河南省政府采购网》、《驻马店市公共资源电子交易平台》上发布。竞争性谈判公告期限为三个工作日。 </w:t>
      </w:r>
    </w:p>
    <w:p w14:paraId="441FCCA4">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七、其他补充事宜</w:t>
      </w:r>
    </w:p>
    <w:p w14:paraId="33742CEA">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7.1本项目采用不见面开标、供应商需要递交电子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，无需递交纸质文件。</w:t>
      </w:r>
    </w:p>
    <w:p w14:paraId="40DCD9CF">
      <w:pPr>
        <w:pStyle w:val="21"/>
        <w:keepNext w:val="0"/>
        <w:keepLines w:val="0"/>
        <w:pageBreakBefore w:val="0"/>
        <w:kinsoku/>
        <w:overflowPunct/>
        <w:topLinePunct w:val="0"/>
        <w:autoSpaceDE/>
        <w:autoSpaceDN/>
        <w:bidi w:val="0"/>
        <w:adjustRightInd/>
        <w:spacing w:before="0" w:beforeAutospacing="0" w:after="0" w:afterAutospacing="0" w:line="360" w:lineRule="auto"/>
        <w:ind w:firstLine="470"/>
        <w:textAlignment w:val="auto"/>
        <w:rPr>
          <w:rFonts w:hint="eastAsia" w:ascii="宋体" w:hAnsi="宋体" w:eastAsia="宋体" w:cs="宋体"/>
          <w:color w:val="auto"/>
        </w:rPr>
      </w:pPr>
      <w:r>
        <w:rPr>
          <w:rFonts w:hint="eastAsia" w:ascii="宋体" w:hAnsi="宋体" w:eastAsia="宋体" w:cs="宋体"/>
          <w:color w:val="auto"/>
        </w:rPr>
        <w:t>7.2加密电子</w:t>
      </w:r>
      <w:r>
        <w:rPr>
          <w:rFonts w:hint="eastAsia" w:cs="宋体"/>
          <w:color w:val="auto"/>
          <w:lang w:eastAsia="zh-CN"/>
        </w:rPr>
        <w:t>响应文件</w:t>
      </w:r>
      <w:r>
        <w:rPr>
          <w:rFonts w:hint="eastAsia" w:ascii="宋体" w:hAnsi="宋体" w:eastAsia="宋体" w:cs="宋体"/>
          <w:color w:val="auto"/>
        </w:rPr>
        <w:t>（*.ZMDTF格式）应在响应文件提交截止时间前通过驻马店市公共资源交易电子交易平台（http://ggzy.zhumadian.gov.cn:8820/TPBidder）上传完成。</w:t>
      </w:r>
    </w:p>
    <w:p w14:paraId="23F559B4">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w:t>
      </w:r>
      <w:r>
        <w:rPr>
          <w:rFonts w:hint="eastAsia" w:ascii="宋体" w:hAnsi="宋体" w:cs="宋体"/>
          <w:color w:val="auto"/>
          <w:kern w:val="0"/>
          <w:sz w:val="24"/>
          <w:lang w:val="en-US" w:eastAsia="zh-CN"/>
        </w:rPr>
        <w:t>3</w:t>
      </w:r>
      <w:r>
        <w:rPr>
          <w:rFonts w:hint="eastAsia" w:ascii="宋体" w:hAnsi="宋体" w:eastAsia="宋体" w:cs="宋体"/>
          <w:color w:val="auto"/>
          <w:kern w:val="0"/>
          <w:sz w:val="24"/>
        </w:rPr>
        <w:t>逾期上传/送达的或者未上传/未送达指定地点的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r>
        <w:rPr>
          <w:rFonts w:hint="eastAsia" w:ascii="宋体" w:hAnsi="宋体" w:cs="宋体"/>
          <w:color w:val="auto"/>
          <w:kern w:val="0"/>
          <w:sz w:val="24"/>
          <w:lang w:eastAsia="zh-CN"/>
        </w:rPr>
        <w:t>采购人</w:t>
      </w:r>
      <w:r>
        <w:rPr>
          <w:rFonts w:hint="eastAsia" w:ascii="宋体" w:hAnsi="宋体" w:eastAsia="宋体" w:cs="宋体"/>
          <w:color w:val="auto"/>
          <w:kern w:val="0"/>
          <w:sz w:val="24"/>
        </w:rPr>
        <w:t>不予受理。</w:t>
      </w:r>
    </w:p>
    <w:p w14:paraId="655A98D0">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w:t>
      </w:r>
      <w:r>
        <w:rPr>
          <w:rFonts w:hint="eastAsia" w:ascii="宋体" w:hAnsi="宋体" w:cs="宋体"/>
          <w:color w:val="auto"/>
          <w:kern w:val="0"/>
          <w:sz w:val="24"/>
          <w:lang w:val="en-US" w:eastAsia="zh-CN"/>
        </w:rPr>
        <w:t>4</w:t>
      </w:r>
      <w:r>
        <w:rPr>
          <w:rFonts w:hint="eastAsia" w:ascii="宋体" w:hAnsi="宋体" w:eastAsia="宋体" w:cs="宋体"/>
          <w:color w:val="auto"/>
          <w:kern w:val="0"/>
          <w:sz w:val="24"/>
        </w:rPr>
        <w:t>本次谈判项目对投标申请人的资格审查采用资格后审方式，主要资格审查标准和内容详见谈判文件，只有资格审查合格的投标申请人才有可能被授予合同。</w:t>
      </w:r>
    </w:p>
    <w:p w14:paraId="77D6C3F5">
      <w:pPr>
        <w:keepNext w:val="0"/>
        <w:keepLines w:val="0"/>
        <w:pageBreakBefore w:val="0"/>
        <w:widowControl/>
        <w:kinsoku/>
        <w:overflowPunct/>
        <w:topLinePunct w:val="0"/>
        <w:autoSpaceDE/>
        <w:autoSpaceDN/>
        <w:bidi w:val="0"/>
        <w:adjustRightInd/>
        <w:snapToGrid w:val="0"/>
        <w:spacing w:line="360" w:lineRule="auto"/>
        <w:ind w:firstLine="480" w:firstLineChars="200"/>
        <w:jc w:val="left"/>
        <w:textAlignment w:val="auto"/>
        <w:rPr>
          <w:rFonts w:hint="default" w:ascii="宋体" w:hAnsi="宋体" w:eastAsia="宋体" w:cs="宋体"/>
          <w:color w:val="auto"/>
          <w:kern w:val="0"/>
          <w:sz w:val="24"/>
          <w:lang w:val="en-US" w:eastAsia="zh-CN"/>
        </w:rPr>
      </w:pPr>
      <w:r>
        <w:rPr>
          <w:rFonts w:hint="eastAsia" w:ascii="宋体" w:hAnsi="宋体" w:cs="宋体"/>
          <w:color w:val="auto"/>
          <w:kern w:val="0"/>
          <w:sz w:val="24"/>
          <w:lang w:val="en-US" w:eastAsia="zh-CN"/>
        </w:rPr>
        <w:t>7.5</w:t>
      </w:r>
      <w:r>
        <w:rPr>
          <w:rFonts w:hint="eastAsia" w:ascii="宋体" w:hAnsi="宋体" w:eastAsia="宋体" w:cs="宋体"/>
          <w:color w:val="auto"/>
          <w:kern w:val="0"/>
          <w:sz w:val="24"/>
          <w:lang w:eastAsia="zh-CN"/>
        </w:rPr>
        <w:t>项目编号</w:t>
      </w:r>
      <w:r>
        <w:rPr>
          <w:rFonts w:hint="eastAsia" w:ascii="宋体" w:hAnsi="宋体" w:eastAsia="宋体" w:cs="宋体"/>
          <w:color w:val="auto"/>
          <w:kern w:val="0"/>
          <w:sz w:val="24"/>
        </w:rPr>
        <w:t>：</w:t>
      </w:r>
      <w:r>
        <w:rPr>
          <w:rFonts w:hint="eastAsia" w:ascii="宋体" w:hAnsi="宋体" w:cs="宋体"/>
          <w:color w:val="auto"/>
          <w:kern w:val="0"/>
          <w:sz w:val="24"/>
          <w:lang w:eastAsia="zh-CN"/>
        </w:rPr>
        <w:t>汝竞谈[2026]</w:t>
      </w:r>
      <w:r>
        <w:rPr>
          <w:rFonts w:hint="eastAsia" w:ascii="宋体" w:hAnsi="宋体" w:cs="宋体"/>
          <w:color w:val="auto"/>
          <w:kern w:val="0"/>
          <w:sz w:val="24"/>
          <w:lang w:val="en-US" w:eastAsia="zh-CN"/>
        </w:rPr>
        <w:t>64</w:t>
      </w:r>
      <w:r>
        <w:rPr>
          <w:rFonts w:hint="eastAsia" w:ascii="宋体" w:hAnsi="宋体" w:cs="宋体"/>
          <w:color w:val="auto"/>
          <w:kern w:val="0"/>
          <w:sz w:val="24"/>
          <w:lang w:eastAsia="zh-CN"/>
        </w:rPr>
        <w:t>号</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lang w:val="en-US" w:eastAsia="zh-CN"/>
        </w:rPr>
        <w:t>采购编号：汝政采购-2026-</w:t>
      </w:r>
      <w:r>
        <w:rPr>
          <w:rFonts w:hint="eastAsia" w:ascii="宋体" w:hAnsi="宋体" w:cs="宋体"/>
          <w:color w:val="auto"/>
          <w:kern w:val="0"/>
          <w:sz w:val="24"/>
          <w:lang w:val="en-US" w:eastAsia="zh-CN"/>
        </w:rPr>
        <w:t xml:space="preserve">08-11      </w:t>
      </w:r>
      <w:r>
        <w:rPr>
          <w:rFonts w:hint="eastAsia" w:ascii="宋体" w:hAnsi="宋体" w:eastAsia="宋体" w:cs="宋体"/>
          <w:color w:val="auto"/>
          <w:kern w:val="0"/>
          <w:sz w:val="24"/>
        </w:rPr>
        <w:t>。</w:t>
      </w:r>
    </w:p>
    <w:p w14:paraId="05FCA489">
      <w:pPr>
        <w:keepNext w:val="0"/>
        <w:keepLines w:val="0"/>
        <w:pageBreakBefore w:val="0"/>
        <w:kinsoku/>
        <w:overflowPunct/>
        <w:topLinePunct w:val="0"/>
        <w:autoSpaceDE/>
        <w:autoSpaceDN/>
        <w:bidi w:val="0"/>
        <w:adjustRightInd/>
        <w:snapToGrid w:val="0"/>
        <w:spacing w:line="360" w:lineRule="auto"/>
        <w:ind w:firstLine="482" w:firstLineChars="200"/>
        <w:textAlignment w:val="auto"/>
        <w:rPr>
          <w:rFonts w:hint="eastAsia" w:ascii="宋体" w:hAnsi="宋体" w:eastAsia="宋体" w:cs="宋体"/>
          <w:b/>
          <w:color w:val="auto"/>
          <w:sz w:val="24"/>
        </w:rPr>
      </w:pPr>
      <w:r>
        <w:rPr>
          <w:rFonts w:hint="eastAsia" w:ascii="宋体" w:hAnsi="宋体" w:eastAsia="宋体" w:cs="宋体"/>
          <w:b/>
          <w:color w:val="auto"/>
          <w:sz w:val="24"/>
        </w:rPr>
        <w:t>八</w:t>
      </w:r>
      <w:r>
        <w:rPr>
          <w:rFonts w:hint="eastAsia" w:ascii="宋体" w:hAnsi="宋体" w:eastAsia="宋体" w:cs="宋体"/>
          <w:b/>
          <w:color w:val="auto"/>
          <w:sz w:val="24"/>
          <w:lang w:eastAsia="zh-CN"/>
        </w:rPr>
        <w:t>、</w:t>
      </w:r>
      <w:r>
        <w:rPr>
          <w:rFonts w:hint="eastAsia" w:ascii="宋体" w:hAnsi="宋体" w:eastAsia="宋体" w:cs="宋体"/>
          <w:b/>
          <w:color w:val="auto"/>
          <w:sz w:val="24"/>
        </w:rPr>
        <w:t>项目咨询电话</w:t>
      </w:r>
    </w:p>
    <w:p w14:paraId="6C6FC09D">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 采购人信息</w:t>
      </w:r>
    </w:p>
    <w:p w14:paraId="3B8F3AD2">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lang w:eastAsia="zh-CN"/>
        </w:rPr>
      </w:pPr>
      <w:r>
        <w:rPr>
          <w:rFonts w:hint="eastAsia" w:ascii="宋体" w:hAnsi="宋体" w:eastAsia="宋体" w:cs="宋体"/>
          <w:color w:val="auto"/>
          <w:kern w:val="0"/>
          <w:sz w:val="24"/>
        </w:rPr>
        <w:t>名称：</w:t>
      </w:r>
      <w:r>
        <w:rPr>
          <w:rFonts w:hint="eastAsia" w:ascii="宋体" w:hAnsi="宋体" w:cs="宋体"/>
          <w:color w:val="auto"/>
          <w:kern w:val="0"/>
          <w:sz w:val="24"/>
          <w:lang w:eastAsia="zh-CN"/>
        </w:rPr>
        <w:t>汝南县林业局</w:t>
      </w:r>
    </w:p>
    <w:p w14:paraId="132FD9EC">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val="0"/>
          <w:bCs w:val="0"/>
          <w:color w:val="auto"/>
          <w:kern w:val="0"/>
          <w:sz w:val="24"/>
          <w:lang w:val="en-US" w:eastAsia="zh-CN"/>
        </w:rPr>
      </w:pPr>
      <w:r>
        <w:rPr>
          <w:rFonts w:hint="eastAsia" w:ascii="宋体" w:hAnsi="宋体" w:eastAsia="宋体" w:cs="宋体"/>
          <w:b w:val="0"/>
          <w:bCs w:val="0"/>
          <w:color w:val="auto"/>
          <w:kern w:val="0"/>
          <w:sz w:val="24"/>
        </w:rPr>
        <w:t>地址：</w:t>
      </w:r>
      <w:r>
        <w:rPr>
          <w:rFonts w:hint="eastAsia" w:ascii="宋体" w:hAnsi="宋体" w:cs="宋体"/>
          <w:b w:val="0"/>
          <w:bCs w:val="0"/>
          <w:color w:val="auto"/>
          <w:kern w:val="0"/>
          <w:sz w:val="24"/>
          <w:lang w:eastAsia="zh-CN"/>
        </w:rPr>
        <w:t>汝南县行政服务中心</w:t>
      </w:r>
    </w:p>
    <w:p w14:paraId="595D5122">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联系人：</w:t>
      </w:r>
      <w:r>
        <w:rPr>
          <w:rFonts w:hint="eastAsia" w:ascii="宋体" w:hAnsi="宋体" w:cs="宋体"/>
          <w:color w:val="auto"/>
          <w:kern w:val="0"/>
          <w:sz w:val="24"/>
          <w:lang w:val="en-US" w:eastAsia="zh-CN"/>
        </w:rPr>
        <w:t>国平和</w:t>
      </w:r>
    </w:p>
    <w:p w14:paraId="2B9D4679">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联系方式：</w:t>
      </w:r>
      <w:r>
        <w:rPr>
          <w:rFonts w:hint="eastAsia" w:ascii="宋体" w:hAnsi="宋体" w:cs="宋体"/>
          <w:color w:val="auto"/>
          <w:kern w:val="0"/>
          <w:sz w:val="24"/>
          <w:lang w:val="en-US" w:eastAsia="zh-CN"/>
        </w:rPr>
        <w:t>0396-8049110</w:t>
      </w:r>
    </w:p>
    <w:p w14:paraId="1FF49574">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2.采购采购代理机构信息</w:t>
      </w:r>
    </w:p>
    <w:p w14:paraId="6CD6A239">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名称：汝南县城投丰达全过程管理有限公司</w:t>
      </w:r>
    </w:p>
    <w:p w14:paraId="780D3BBE">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地址：河南省驻马店市汝南县梁祝大道与南海大道交叉口南200米23号</w:t>
      </w:r>
    </w:p>
    <w:p w14:paraId="0E36BAEB">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联系人：李佳欣</w:t>
      </w:r>
    </w:p>
    <w:p w14:paraId="5645F3FC">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联系方式：18338575333</w:t>
      </w:r>
    </w:p>
    <w:p w14:paraId="51358F19">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3.项目联系方式</w:t>
      </w:r>
    </w:p>
    <w:p w14:paraId="460879A7">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联系人：</w:t>
      </w:r>
      <w:r>
        <w:rPr>
          <w:rFonts w:hint="eastAsia" w:ascii="宋体" w:hAnsi="宋体" w:cs="宋体"/>
          <w:color w:val="auto"/>
          <w:kern w:val="0"/>
          <w:sz w:val="24"/>
          <w:lang w:val="en-US" w:eastAsia="zh-CN"/>
        </w:rPr>
        <w:t>国平和</w:t>
      </w:r>
      <w:r>
        <w:rPr>
          <w:rFonts w:hint="eastAsia" w:ascii="宋体" w:hAnsi="宋体" w:eastAsia="宋体" w:cs="宋体"/>
          <w:color w:val="auto"/>
          <w:kern w:val="0"/>
          <w:sz w:val="24"/>
        </w:rPr>
        <w:t xml:space="preserve"> </w:t>
      </w:r>
    </w:p>
    <w:p w14:paraId="60C47B0B">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联系方式：</w:t>
      </w:r>
      <w:r>
        <w:rPr>
          <w:rFonts w:hint="eastAsia" w:ascii="宋体" w:hAnsi="宋体" w:cs="宋体"/>
          <w:color w:val="auto"/>
          <w:kern w:val="0"/>
          <w:sz w:val="24"/>
          <w:lang w:val="en-US" w:eastAsia="zh-CN"/>
        </w:rPr>
        <w:t>0396-8049110</w:t>
      </w:r>
    </w:p>
    <w:p w14:paraId="5C4EB643">
      <w:pP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br w:type="page"/>
      </w:r>
    </w:p>
    <w:p w14:paraId="133126E3">
      <w:pPr>
        <w:pStyle w:val="15"/>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特 别 提 示</w:t>
      </w:r>
    </w:p>
    <w:p w14:paraId="68EC0995">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 xml:space="preserve">1、谈判供应商注册 </w:t>
      </w:r>
    </w:p>
    <w:p w14:paraId="447CBB68">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谈判供应商首先通过“驻马店市公共资源交易中心”网站进行注册，然后按网站下载中心（其他）“诚信库申报操作手册”指导填写诚信库信息，自行核验通过后，按网站下载中心（其他）“办理HNXACA单位个人数字证书所需材料下载”准备齐资料，最后到驻马店市公共资源交易中心（驻马店市文明路1196号公共资源交易中心1F大厅）办理 CA 密钥。</w:t>
      </w:r>
    </w:p>
    <w:p w14:paraId="6A7AF6FD">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 xml:space="preserve">制作 </w:t>
      </w:r>
    </w:p>
    <w:p w14:paraId="1BB8831C">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2.1、谈判供应商通过“驻马店市公共资源交易中心”网站下载中心（政府采购类）：下载“新点投标文件制作软件（驻马店）”。</w:t>
      </w:r>
    </w:p>
    <w:p w14:paraId="2522FB40">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2.2、谈判供应商凭 CA 密钥登陆交易系统下载竞争性谈判文件(.zmdzf 格 式)。</w:t>
      </w:r>
    </w:p>
    <w:p w14:paraId="17CB44A4">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2.3、谈判供应商须在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递交截止时间前制作并提交：</w:t>
      </w:r>
    </w:p>
    <w:p w14:paraId="20AF732D">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（1）加密的电子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 格式）,应在递交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截止时间前通过“驻马店市公共资源交易中心”电子交易平台内上传；</w:t>
      </w:r>
    </w:p>
    <w:p w14:paraId="02A35780">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2.4、加密的电子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为“驻马店市公共资源交易中心”网站提供的“新点投标文件制作软件（驻马店）”制作生成的加密版</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。未加密的电子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应与加密的电子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为同时生成的版本。</w:t>
      </w:r>
    </w:p>
    <w:p w14:paraId="25B98882">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2.5、谈判供应商在编制电子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时，生成后的电子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须按竞争性谈判文件的格式要求完成电子签字或盖章。其他要求签字盖章的竞争性谈判文件格式内容，谈判供应商须将盖章签字后的扫描图片替换到相应格式中。</w:t>
      </w:r>
    </w:p>
    <w:p w14:paraId="59240A8C">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2.6、竞争性谈判文件格式所要求包含的全部资料应全部制作在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内，严格按照本项目竞争性谈判文件所有格式如实填写（不涉及的内容除外），不应存在漏项或缺项，否则将存在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被拒绝的风险。</w:t>
      </w:r>
    </w:p>
    <w:p w14:paraId="5F10BBD2">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2.7、</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以外的任何资料采购人和采购代理机构将拒收。</w:t>
      </w:r>
    </w:p>
    <w:p w14:paraId="11BDCBF2">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2.8、谈判供应商编辑电子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时，根据竞争性谈判文件要求用法人 CA 密钥和企业CA 密钥进行签章制作；最后一步生成电子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 格式和.nzmdtf 格式）时，只能用本单位的企业 CA 密钥。</w:t>
      </w:r>
    </w:p>
    <w:p w14:paraId="407142F2">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2.9、电子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制作流程，可参考驻马店市公共资源交易中心官方网站的，下载中心板块的视频</w:t>
      </w:r>
    </w:p>
    <w:p w14:paraId="618828B3">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 xml:space="preserve">3、澄清与变更 </w:t>
      </w:r>
    </w:p>
    <w:p w14:paraId="3C061616">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采购人、采购代理机构对已发出的竞争性谈判文件进行的澄清、更正或更改，澄清、更正或更改的内容将作为竞争性谈判文件的组成部分。采购代理机构将通过网站“变更公告”和“答疑文件”告知谈判供应商。各谈判供应商须下载竞争性谈判文件和最新的答疑文件，以此编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4327658A">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4、因驻马店市公共资源交易中心平台在谈判开始前具有保密性，谈判供应商在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 xml:space="preserve">递交截止时间前须自行查看项目进展、变更通知、澄清及回复，因谈判供应商未及时查看而造成的后果自负。 </w:t>
      </w:r>
    </w:p>
    <w:p w14:paraId="774CCF2F">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5、因驻马店不见面交易系统具备视频直播、语音通话等，对网络带宽及硬件要求相对较高的功能，故供应商在参与使用不见面交易系统开标的项目时，需确认是否满足如下要求：</w:t>
      </w:r>
    </w:p>
    <w:p w14:paraId="4FA169A1">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5.1、网络要求：</w:t>
      </w:r>
    </w:p>
    <w:p w14:paraId="4088A04E">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网络带宽4M以上。</w:t>
      </w:r>
    </w:p>
    <w:p w14:paraId="1869CE23">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5.2、硬件要求：</w:t>
      </w:r>
    </w:p>
    <w:p w14:paraId="5ADF9036">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电脑要求内存4G及以上，且需配套网络摄像头、麦克风、音箱等，并确保其均能正常运转。操作系统要求Windows7及以上，IE浏览器IE11及以上。</w:t>
      </w:r>
    </w:p>
    <w:p w14:paraId="44B6AC23">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5.3、人员要求：</w:t>
      </w:r>
    </w:p>
    <w:p w14:paraId="3798F657">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对于参与不见面交易系统开标的供应商代表，要求能熟练掌握电脑基础操作。</w:t>
      </w:r>
    </w:p>
    <w:p w14:paraId="716D3EF3">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6、不见面开标需要使用CA数字证书登陆不见面开标大厅，并且使用CA锁来解密招</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，各交易主体务必关注CA数字证书的过期时间，提前办理相关延期业务，避免因为过期而无法解密。</w:t>
      </w:r>
    </w:p>
    <w:p w14:paraId="574DC422">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7、不见面开标操作手册下载地址：</w:t>
      </w:r>
    </w:p>
    <w:p w14:paraId="603F8C44">
      <w:pPr>
        <w:pStyle w:val="15"/>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"http://www.zmdggzy.gov.cn/TPFront/InfoDetail/?InfoID=6e085538-6be5-4d25-80b2-12f5fc669ba1&amp;CategoryNum=026005" </w:instrText>
      </w:r>
      <w:r>
        <w:rPr>
          <w:rFonts w:hint="eastAsia" w:ascii="宋体" w:hAnsi="宋体" w:eastAsia="宋体" w:cs="宋体"/>
          <w:color w:val="auto"/>
        </w:rPr>
        <w:fldChar w:fldCharType="separate"/>
      </w:r>
      <w:r>
        <w:rPr>
          <w:rFonts w:hint="eastAsia" w:ascii="宋体" w:hAnsi="宋体" w:eastAsia="宋体" w:cs="宋体"/>
          <w:color w:val="auto"/>
          <w:kern w:val="0"/>
          <w:sz w:val="24"/>
        </w:rPr>
        <w:t>http://ggzy.zhumadian.gov.cn/TPFront/InfoDetail/?InfoID=6e085538-6be5-4d25-80b2-12f5fc669ba1&amp;CategoryNum=026005</w:t>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w:t>
      </w:r>
    </w:p>
    <w:p w14:paraId="217A117F">
      <w:pPr>
        <w:widowControl/>
        <w:shd w:val="clear" w:color="auto" w:fill="FFFFFF"/>
        <w:spacing w:line="460" w:lineRule="atLeast"/>
        <w:jc w:val="center"/>
        <w:rPr>
          <w:rFonts w:hint="eastAsia" w:ascii="宋体" w:hAnsi="宋体" w:eastAsia="宋体" w:cs="宋体"/>
          <w:b/>
          <w:bCs/>
          <w:color w:val="auto"/>
          <w:kern w:val="0"/>
          <w:sz w:val="32"/>
          <w:szCs w:val="32"/>
        </w:rPr>
      </w:pPr>
    </w:p>
    <w:p w14:paraId="4621AE5F">
      <w:pPr>
        <w:widowControl/>
        <w:shd w:val="clear" w:color="auto" w:fill="FFFFFF"/>
        <w:spacing w:line="460" w:lineRule="atLeast"/>
        <w:jc w:val="center"/>
        <w:rPr>
          <w:rFonts w:hint="eastAsia" w:ascii="宋体" w:hAnsi="宋体" w:eastAsia="宋体" w:cs="宋体"/>
          <w:b/>
          <w:color w:val="auto"/>
          <w:kern w:val="0"/>
          <w:sz w:val="32"/>
          <w:szCs w:val="32"/>
        </w:rPr>
      </w:pPr>
      <w:r>
        <w:rPr>
          <w:rFonts w:hint="eastAsia" w:ascii="宋体" w:hAnsi="宋体" w:eastAsia="宋体" w:cs="宋体"/>
          <w:b/>
          <w:bCs/>
          <w:color w:val="auto"/>
          <w:kern w:val="0"/>
          <w:sz w:val="32"/>
          <w:szCs w:val="32"/>
        </w:rPr>
        <w:t>第二章  采购</w:t>
      </w:r>
      <w:r>
        <w:rPr>
          <w:rFonts w:hint="eastAsia" w:ascii="宋体" w:hAnsi="宋体" w:eastAsia="宋体" w:cs="宋体"/>
          <w:b/>
          <w:color w:val="auto"/>
          <w:kern w:val="0"/>
          <w:sz w:val="32"/>
          <w:szCs w:val="32"/>
        </w:rPr>
        <w:t>需求</w:t>
      </w:r>
    </w:p>
    <w:p w14:paraId="3A1C7DB8">
      <w:pPr>
        <w:widowControl/>
        <w:snapToGrid w:val="0"/>
        <w:spacing w:line="360" w:lineRule="auto"/>
        <w:jc w:val="left"/>
        <w:outlineLvl w:val="0"/>
        <w:rPr>
          <w:rFonts w:hint="eastAsia" w:ascii="宋体" w:hAnsi="宋体" w:eastAsia="宋体" w:cs="宋体"/>
          <w:b/>
          <w:color w:val="auto"/>
          <w:kern w:val="0"/>
          <w:sz w:val="24"/>
        </w:rPr>
      </w:pPr>
      <w:r>
        <w:rPr>
          <w:rFonts w:hint="eastAsia" w:ascii="宋体" w:hAnsi="宋体" w:eastAsia="宋体" w:cs="宋体"/>
          <w:b/>
          <w:color w:val="auto"/>
          <w:kern w:val="0"/>
          <w:sz w:val="24"/>
        </w:rPr>
        <w:t>一、供应商资格要求</w:t>
      </w:r>
    </w:p>
    <w:p w14:paraId="314D6983">
      <w:pPr>
        <w:widowControl/>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1.满足《中华人民共和国政府采购法》第二十二条规定；</w:t>
      </w:r>
    </w:p>
    <w:p w14:paraId="01D4FBBE">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w:t>
      </w:r>
    </w:p>
    <w:p w14:paraId="03685569">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(一)具有独立承担民事责任的能力；</w:t>
      </w:r>
    </w:p>
    <w:p w14:paraId="286C4F62">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3AA85FEE">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(三)具有履行合同所必需的设备和专业技术能力；</w:t>
      </w:r>
    </w:p>
    <w:p w14:paraId="781E0E8D">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60D4625B">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03D49079">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p>
    <w:p w14:paraId="3143FA51">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17A93008">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2.落实政府采购政策满足的资格要求：</w:t>
      </w:r>
    </w:p>
    <w:p w14:paraId="12DD0E65">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采购项目需要落实的政府采购政策：促进中小企业、监狱企业和残疾人福利企业发展扶持政策、政府强制采购节能产品强制采购、节能产品及环境标志产品优先采购等。</w:t>
      </w:r>
    </w:p>
    <w:p w14:paraId="29850E87">
      <w:pPr>
        <w:widowControl/>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3.其他特定条件：</w:t>
      </w:r>
    </w:p>
    <w:p w14:paraId="41C8C794">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3.1</w:t>
      </w:r>
      <w:r>
        <w:rPr>
          <w:rFonts w:hint="eastAsia" w:ascii="宋体" w:hAnsi="宋体" w:cs="宋体"/>
          <w:color w:val="auto"/>
          <w:kern w:val="0"/>
          <w:sz w:val="24"/>
          <w:lang w:val="en-US" w:eastAsia="zh-CN"/>
        </w:rPr>
        <w:t>.法定代表人本人参加投标的，提供法定代表人身份证（原件的扫描件）；法定代表人委托代理人参加投标的，提供法人授权委托书、委托代理人的身份证、劳动合同（原件的扫描件）</w:t>
      </w:r>
      <w:r>
        <w:rPr>
          <w:rFonts w:hint="eastAsia" w:ascii="宋体" w:hAnsi="宋体" w:eastAsia="宋体" w:cs="宋体"/>
          <w:color w:val="auto"/>
          <w:kern w:val="0"/>
          <w:sz w:val="24"/>
          <w:lang w:val="en-US" w:eastAsia="zh-CN"/>
        </w:rPr>
        <w:t>。</w:t>
      </w:r>
    </w:p>
    <w:p w14:paraId="58A3FE03">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3.2</w:t>
      </w:r>
      <w:r>
        <w:rPr>
          <w:rFonts w:hint="eastAsia" w:ascii="宋体" w:hAnsi="宋体" w:cs="宋体"/>
          <w:color w:val="auto"/>
          <w:kern w:val="0"/>
          <w:sz w:val="24"/>
          <w:lang w:val="en-US" w:eastAsia="zh-CN"/>
        </w:rPr>
        <w:t>.供应商须具有独立法人资格，持有在有效期内的营业执照（原件的扫描件）</w:t>
      </w:r>
      <w:r>
        <w:rPr>
          <w:rFonts w:hint="eastAsia" w:ascii="宋体" w:hAnsi="宋体" w:eastAsia="宋体" w:cs="宋体"/>
          <w:color w:val="auto"/>
          <w:kern w:val="0"/>
          <w:sz w:val="24"/>
          <w:lang w:val="en-US" w:eastAsia="zh-CN"/>
        </w:rPr>
        <w:t>。</w:t>
      </w:r>
    </w:p>
    <w:p w14:paraId="262071C9">
      <w:pPr>
        <w:pStyle w:val="8"/>
        <w:spacing w:line="360" w:lineRule="auto"/>
        <w:ind w:left="0" w:leftChars="0" w:firstLine="0" w:firstLineChars="0"/>
        <w:rPr>
          <w:rFonts w:hint="eastAsia" w:ascii="宋体" w:hAnsi="宋体" w:eastAsia="宋体" w:cs="宋体"/>
          <w:b/>
          <w:bCs/>
          <w:color w:val="auto"/>
          <w:kern w:val="0"/>
          <w:sz w:val="24"/>
        </w:rPr>
      </w:pPr>
      <w:r>
        <w:rPr>
          <w:rFonts w:hint="eastAsia" w:ascii="宋体" w:hAnsi="宋体" w:eastAsia="宋体" w:cs="宋体"/>
          <w:b/>
          <w:bCs/>
          <w:color w:val="auto"/>
          <w:kern w:val="0"/>
          <w:sz w:val="24"/>
        </w:rPr>
        <w:t>二、资金来源及资金预算：</w:t>
      </w:r>
    </w:p>
    <w:p w14:paraId="4642BD02">
      <w:pPr>
        <w:pStyle w:val="8"/>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lang w:eastAsia="zh-CN"/>
        </w:rPr>
        <w:t>财政资金</w:t>
      </w: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369000.00</w:t>
      </w:r>
      <w:r>
        <w:rPr>
          <w:rFonts w:hint="eastAsia" w:ascii="宋体" w:hAnsi="宋体" w:eastAsia="宋体" w:cs="宋体"/>
          <w:color w:val="auto"/>
          <w:kern w:val="0"/>
          <w:sz w:val="24"/>
        </w:rPr>
        <w:t>元。</w:t>
      </w:r>
    </w:p>
    <w:p w14:paraId="7638F0FC">
      <w:pPr>
        <w:spacing w:line="360" w:lineRule="auto"/>
        <w:rPr>
          <w:rFonts w:hint="eastAsia" w:ascii="宋体" w:hAnsi="宋体" w:eastAsia="宋体" w:cs="宋体"/>
          <w:color w:val="auto"/>
        </w:rPr>
      </w:pPr>
      <w:r>
        <w:rPr>
          <w:rFonts w:hint="eastAsia" w:ascii="宋体" w:hAnsi="宋体" w:eastAsia="宋体" w:cs="宋体"/>
          <w:b/>
          <w:color w:val="auto"/>
          <w:kern w:val="0"/>
          <w:sz w:val="24"/>
        </w:rPr>
        <w:t>三、</w:t>
      </w:r>
      <w:r>
        <w:rPr>
          <w:rFonts w:hint="eastAsia" w:ascii="宋体" w:hAnsi="宋体" w:cs="宋体"/>
          <w:b/>
          <w:color w:val="auto"/>
          <w:kern w:val="0"/>
          <w:sz w:val="24"/>
          <w:lang w:val="en-US" w:eastAsia="zh-CN"/>
        </w:rPr>
        <w:t>服务技术需求</w:t>
      </w:r>
    </w:p>
    <w:p w14:paraId="1EF2745E">
      <w:pPr>
        <w:widowControl/>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1.项目概况</w:t>
      </w:r>
    </w:p>
    <w:p w14:paraId="44871B4B">
      <w:pPr>
        <w:widowControl/>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为有效预防和控制我县美国白蛾、杨树食叶害虫等重大林业有害生物的蔓延和危害，按照省、市林业部门要求及防治目标任务，结合我县林业有害生物发生特点及防治工作实际，鉴于往年长期使用灭幼脲已致靶标害虫产生抗药性，经驻马店市森防站专家论证，本期飞防作业改用除虫脲类药剂。因药剂综合成本上浮，2026年飞机防治作业综合单价按照9元/亩包干（含飞机调机、药剂、沉降剂、人工、飞防公告、保险、验收等全费用）执行，现需在全县范围内开展飞机防治林业有害生物工作。</w:t>
      </w:r>
    </w:p>
    <w:p w14:paraId="60D195DB">
      <w:pPr>
        <w:widowControl/>
        <w:numPr>
          <w:ilvl w:val="0"/>
          <w:numId w:val="0"/>
        </w:numPr>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2.飞防作业区域</w:t>
      </w:r>
    </w:p>
    <w:p w14:paraId="110092B1">
      <w:pPr>
        <w:widowControl/>
        <w:numPr>
          <w:ilvl w:val="0"/>
          <w:numId w:val="0"/>
        </w:numPr>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宿鸭湖湿地1.9万亩、北汝河、国道230、省道241、县乡道两侧约2.2万亩。</w:t>
      </w:r>
    </w:p>
    <w:p w14:paraId="32FA6F0B">
      <w:pPr>
        <w:widowControl/>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3.主要技术要求</w:t>
      </w:r>
    </w:p>
    <w:p w14:paraId="241E4BD7">
      <w:pPr>
        <w:widowControl/>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（一）机型要求：</w:t>
      </w:r>
    </w:p>
    <w:p w14:paraId="3C8486E4">
      <w:pPr>
        <w:widowControl/>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1.1 鉴于直升飞机防治具有作业速度快、效率高、效果好、防治及时等显著优点，服务商需要提供1架三证齐全直升机，配套标准化喷药、加药设备；单次载药量≥200公斤，满足全县大面积连续飞防作业效率要求。需提供飞机权属证明（自有）或正规租赁合同复印件加盖公章。</w:t>
      </w:r>
    </w:p>
    <w:p w14:paraId="6146AEBB">
      <w:pPr>
        <w:widowControl/>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1.2 服务商配备1名专职飞行员：具有2年以上飞行经历，投标时提供飞行执照、有效体检合格证加盖公章扫描件。</w:t>
      </w:r>
    </w:p>
    <w:p w14:paraId="3E657163">
      <w:pPr>
        <w:widowControl/>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（二）农药要求：</w:t>
      </w:r>
    </w:p>
    <w:p w14:paraId="4431C8BE">
      <w:pPr>
        <w:widowControl/>
        <w:snapToGrid w:val="0"/>
        <w:spacing w:line="360" w:lineRule="auto"/>
        <w:ind w:firstLine="480" w:firstLineChars="200"/>
        <w:jc w:val="left"/>
        <w:rPr>
          <w:rFonts w:ascii="宋体" w:hAnsi="宋体" w:eastAsia="宋体" w:cs="宋体"/>
          <w:color w:val="auto"/>
          <w:sz w:val="24"/>
          <w:szCs w:val="24"/>
        </w:rPr>
      </w:pPr>
      <w:r>
        <w:rPr>
          <w:rFonts w:hint="eastAsia" w:ascii="宋体" w:hAnsi="宋体" w:eastAsia="宋体" w:cs="宋体"/>
          <w:color w:val="auto"/>
          <w:sz w:val="24"/>
          <w:szCs w:val="24"/>
          <w:lang w:val="en-US" w:eastAsia="zh-CN"/>
        </w:rPr>
        <w:t xml:space="preserve">2.1 </w:t>
      </w:r>
      <w:r>
        <w:rPr>
          <w:rFonts w:ascii="宋体" w:hAnsi="宋体" w:eastAsia="宋体" w:cs="宋体"/>
          <w:color w:val="auto"/>
          <w:sz w:val="24"/>
          <w:szCs w:val="24"/>
        </w:rPr>
        <w:t>本次飞防</w:t>
      </w:r>
      <w:r>
        <w:rPr>
          <w:rFonts w:hint="eastAsia" w:ascii="宋体" w:hAnsi="宋体" w:cs="宋体"/>
          <w:color w:val="auto"/>
          <w:sz w:val="24"/>
          <w:szCs w:val="24"/>
          <w:lang w:val="en-US" w:eastAsia="zh-CN"/>
        </w:rPr>
        <w:t>统一</w:t>
      </w:r>
      <w:r>
        <w:rPr>
          <w:rFonts w:ascii="宋体" w:hAnsi="宋体" w:eastAsia="宋体" w:cs="宋体"/>
          <w:color w:val="auto"/>
          <w:sz w:val="24"/>
          <w:szCs w:val="24"/>
        </w:rPr>
        <w:t>选用</w:t>
      </w:r>
      <w:r>
        <w:rPr>
          <w:rFonts w:hint="eastAsia" w:ascii="宋体" w:hAnsi="宋体" w:cs="宋体"/>
          <w:color w:val="auto"/>
          <w:sz w:val="24"/>
          <w:szCs w:val="24"/>
          <w:lang w:val="en-US" w:eastAsia="zh-CN"/>
        </w:rPr>
        <w:t>1</w:t>
      </w:r>
      <w:r>
        <w:rPr>
          <w:rFonts w:ascii="宋体" w:hAnsi="宋体" w:eastAsia="宋体" w:cs="宋体"/>
          <w:color w:val="auto"/>
          <w:sz w:val="24"/>
          <w:szCs w:val="24"/>
        </w:rPr>
        <w:t>0%阿维</w:t>
      </w:r>
      <w:r>
        <w:rPr>
          <w:rFonts w:hint="eastAsia" w:ascii="宋体" w:hAnsi="宋体" w:eastAsia="宋体" w:cs="宋体"/>
          <w:color w:val="auto"/>
          <w:sz w:val="24"/>
          <w:szCs w:val="24"/>
          <w:lang w:val="en-US" w:eastAsia="zh-CN"/>
        </w:rPr>
        <w:t>·</w:t>
      </w:r>
      <w:r>
        <w:rPr>
          <w:rFonts w:ascii="宋体" w:hAnsi="宋体" w:eastAsia="宋体" w:cs="宋体"/>
          <w:color w:val="auto"/>
          <w:sz w:val="24"/>
          <w:szCs w:val="24"/>
        </w:rPr>
        <w:t>除虫脲悬浮剂。</w:t>
      </w:r>
    </w:p>
    <w:p w14:paraId="0D5B6AFE">
      <w:pPr>
        <w:widowControl/>
        <w:snapToGrid w:val="0"/>
        <w:spacing w:line="360" w:lineRule="auto"/>
        <w:ind w:firstLine="480" w:firstLineChars="200"/>
        <w:jc w:val="left"/>
        <w:rPr>
          <w:rFonts w:ascii="宋体" w:hAnsi="宋体" w:eastAsia="宋体" w:cs="宋体"/>
          <w:color w:val="auto"/>
          <w:sz w:val="24"/>
          <w:szCs w:val="24"/>
        </w:rPr>
      </w:pPr>
      <w:r>
        <w:rPr>
          <w:rFonts w:ascii="宋体" w:hAnsi="宋体" w:eastAsia="宋体" w:cs="宋体"/>
          <w:color w:val="auto"/>
          <w:sz w:val="24"/>
          <w:szCs w:val="24"/>
        </w:rPr>
        <w:t>2.2 使用的药剂需三证齐全 (农药登记证、生产许可证或生产批准文件、农药产品标准证)，</w:t>
      </w:r>
      <w:r>
        <w:rPr>
          <w:rFonts w:hint="eastAsia" w:ascii="宋体" w:hAnsi="宋体" w:eastAsia="宋体" w:cs="宋体"/>
          <w:color w:val="auto"/>
          <w:sz w:val="24"/>
          <w:szCs w:val="24"/>
          <w:lang w:eastAsia="zh-CN"/>
        </w:rPr>
        <w:t>响应文件</w:t>
      </w:r>
      <w:r>
        <w:rPr>
          <w:rFonts w:ascii="宋体" w:hAnsi="宋体" w:eastAsia="宋体" w:cs="宋体"/>
          <w:color w:val="auto"/>
          <w:sz w:val="24"/>
          <w:szCs w:val="24"/>
        </w:rPr>
        <w:t>中提供加盖公章的三证复印件。</w:t>
      </w:r>
      <w:r>
        <w:rPr>
          <w:rFonts w:hint="eastAsia" w:ascii="宋体" w:hAnsi="宋体" w:eastAsia="宋体" w:cs="宋体"/>
          <w:b w:val="0"/>
          <w:bCs w:val="0"/>
          <w:color w:val="auto"/>
          <w:sz w:val="24"/>
          <w:szCs w:val="24"/>
        </w:rPr>
        <w:t>供应商所提供的产品必须符合国家农药标准，且《农药登记证》登记作物（或适用场所）须登记杨树或果树等林木，登记防治对象须包含美国白蛾、舟蛾等食叶害虫</w:t>
      </w:r>
      <w:r>
        <w:rPr>
          <w:rFonts w:ascii="宋体" w:hAnsi="宋体" w:eastAsia="宋体" w:cs="宋体"/>
          <w:b w:val="0"/>
          <w:bCs w:val="0"/>
          <w:color w:val="auto"/>
          <w:sz w:val="24"/>
          <w:szCs w:val="24"/>
        </w:rPr>
        <w:t>。</w:t>
      </w:r>
      <w:r>
        <w:rPr>
          <w:rFonts w:ascii="宋体" w:hAnsi="宋体" w:eastAsia="宋体" w:cs="宋体"/>
          <w:color w:val="auto"/>
          <w:sz w:val="24"/>
          <w:szCs w:val="24"/>
        </w:rPr>
        <w:t xml:space="preserve">如非供应商自产药剂，须同步出具药品生产厂家提供的农药包装废弃物回收承诺书。 </w:t>
      </w:r>
    </w:p>
    <w:p w14:paraId="3D6F892D">
      <w:pPr>
        <w:widowControl/>
        <w:snapToGrid w:val="0"/>
        <w:spacing w:line="360" w:lineRule="auto"/>
        <w:ind w:firstLine="480" w:firstLineChars="200"/>
        <w:jc w:val="left"/>
        <w:rPr>
          <w:rFonts w:ascii="宋体" w:hAnsi="宋体" w:eastAsia="宋体" w:cs="宋体"/>
          <w:color w:val="auto"/>
          <w:sz w:val="24"/>
          <w:szCs w:val="24"/>
        </w:rPr>
      </w:pPr>
      <w:r>
        <w:rPr>
          <w:rFonts w:ascii="宋体" w:hAnsi="宋体" w:eastAsia="宋体" w:cs="宋体"/>
          <w:color w:val="auto"/>
          <w:sz w:val="24"/>
          <w:szCs w:val="24"/>
        </w:rPr>
        <w:t>2.3 用药标准：喷洒药剂用量按照防治美国白蛾和杨树食叶害虫药剂40克/ 亩</w:t>
      </w:r>
      <w:r>
        <w:rPr>
          <w:rFonts w:hint="eastAsia" w:ascii="宋体" w:hAnsi="宋体" w:eastAsia="宋体" w:cs="宋体"/>
          <w:color w:val="auto"/>
          <w:sz w:val="24"/>
          <w:szCs w:val="24"/>
        </w:rPr>
        <w:t>（指有效成分或按农药标签推荐中值执行，不得低于标签下限）</w:t>
      </w:r>
      <w:r>
        <w:rPr>
          <w:rFonts w:ascii="宋体" w:hAnsi="宋体" w:eastAsia="宋体" w:cs="宋体"/>
          <w:color w:val="auto"/>
          <w:sz w:val="24"/>
          <w:szCs w:val="24"/>
        </w:rPr>
        <w:t>执行，沉降剂尿素每亩10克；实际配药配比可根据业主现场指导、气象条件、虫害实况动态微调</w:t>
      </w:r>
      <w:r>
        <w:rPr>
          <w:rFonts w:hint="eastAsia" w:ascii="宋体" w:hAnsi="宋体" w:eastAsia="宋体" w:cs="宋体"/>
          <w:color w:val="auto"/>
          <w:sz w:val="24"/>
          <w:szCs w:val="24"/>
        </w:rPr>
        <w:t>，但严禁降低浓度</w:t>
      </w:r>
      <w:r>
        <w:rPr>
          <w:rFonts w:ascii="宋体" w:hAnsi="宋体" w:eastAsia="宋体" w:cs="宋体"/>
          <w:color w:val="auto"/>
          <w:sz w:val="24"/>
          <w:szCs w:val="24"/>
        </w:rPr>
        <w:t xml:space="preserve">。 </w:t>
      </w:r>
    </w:p>
    <w:p w14:paraId="5F6F8F47">
      <w:pPr>
        <w:widowControl/>
        <w:snapToGrid w:val="0"/>
        <w:spacing w:line="360" w:lineRule="auto"/>
        <w:ind w:firstLine="480" w:firstLineChars="200"/>
        <w:jc w:val="left"/>
        <w:rPr>
          <w:rFonts w:hint="eastAsia" w:ascii="宋体" w:hAnsi="宋体" w:eastAsia="宋体" w:cs="宋体"/>
          <w:b/>
          <w:color w:val="auto"/>
          <w:kern w:val="0"/>
          <w:sz w:val="24"/>
        </w:rPr>
      </w:pPr>
      <w:r>
        <w:rPr>
          <w:rFonts w:ascii="宋体" w:hAnsi="宋体" w:eastAsia="宋体" w:cs="宋体"/>
          <w:color w:val="auto"/>
          <w:sz w:val="24"/>
          <w:szCs w:val="24"/>
        </w:rPr>
        <w:t>2.4 硬性履约约束：</w:t>
      </w:r>
      <w:r>
        <w:rPr>
          <w:rFonts w:hint="eastAsia" w:ascii="宋体" w:hAnsi="宋体" w:eastAsia="宋体" w:cs="宋体"/>
          <w:color w:val="auto"/>
          <w:sz w:val="24"/>
          <w:szCs w:val="24"/>
          <w:lang w:eastAsia="zh-CN"/>
        </w:rPr>
        <w:t>成交供应商</w:t>
      </w:r>
      <w:r>
        <w:rPr>
          <w:rFonts w:ascii="宋体" w:hAnsi="宋体" w:eastAsia="宋体" w:cs="宋体"/>
          <w:color w:val="auto"/>
          <w:sz w:val="24"/>
          <w:szCs w:val="24"/>
        </w:rPr>
        <w:t>进场作业严禁继续使用原有灭幼脲药剂，一经发现采购人有权单方面终止合同、拒付款项</w:t>
      </w:r>
      <w:r>
        <w:rPr>
          <w:rFonts w:hint="eastAsia" w:ascii="宋体" w:hAnsi="宋体" w:eastAsia="宋体" w:cs="宋体"/>
          <w:color w:val="auto"/>
          <w:sz w:val="24"/>
          <w:szCs w:val="24"/>
          <w:lang w:eastAsia="zh-CN"/>
        </w:rPr>
        <w:t>，并保留追偿已飞面积药剂差价及重新防治费用的权利</w:t>
      </w:r>
      <w:r>
        <w:rPr>
          <w:rFonts w:ascii="宋体" w:hAnsi="宋体" w:eastAsia="宋体" w:cs="宋体"/>
          <w:color w:val="auto"/>
          <w:sz w:val="24"/>
          <w:szCs w:val="24"/>
        </w:rPr>
        <w:t>。</w:t>
      </w:r>
    </w:p>
    <w:p w14:paraId="3F8B0AF0">
      <w:pPr>
        <w:widowControl/>
        <w:snapToGrid w:val="0"/>
        <w:spacing w:line="360" w:lineRule="auto"/>
        <w:ind w:firstLine="482" w:firstLineChars="200"/>
        <w:jc w:val="left"/>
        <w:rPr>
          <w:rFonts w:hint="eastAsia" w:ascii="宋体" w:hAnsi="宋体" w:eastAsia="宋体" w:cs="宋体"/>
          <w:b/>
          <w:color w:val="auto"/>
          <w:kern w:val="0"/>
          <w:sz w:val="24"/>
        </w:rPr>
      </w:pPr>
      <w:r>
        <w:rPr>
          <w:rFonts w:hint="eastAsia" w:ascii="宋体" w:hAnsi="宋体" w:eastAsia="宋体" w:cs="宋体"/>
          <w:b/>
          <w:color w:val="auto"/>
          <w:kern w:val="0"/>
          <w:sz w:val="24"/>
        </w:rPr>
        <w:t>四、商务要求</w:t>
      </w:r>
    </w:p>
    <w:tbl>
      <w:tblPr>
        <w:tblStyle w:val="24"/>
        <w:tblW w:w="88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97"/>
        <w:gridCol w:w="6982"/>
      </w:tblGrid>
      <w:tr w14:paraId="60928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6C58D402">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服务期限</w:t>
            </w:r>
          </w:p>
        </w:tc>
        <w:tc>
          <w:tcPr>
            <w:tcW w:w="6982" w:type="dxa"/>
            <w:tcBorders>
              <w:top w:val="single" w:color="auto" w:sz="4" w:space="0"/>
              <w:left w:val="single" w:color="auto" w:sz="4" w:space="0"/>
              <w:bottom w:val="single" w:color="auto" w:sz="4" w:space="0"/>
            </w:tcBorders>
            <w:vAlign w:val="center"/>
          </w:tcPr>
          <w:p w14:paraId="32E43CEA">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cs="宋体"/>
                <w:color w:val="auto"/>
                <w:kern w:val="0"/>
                <w:sz w:val="24"/>
                <w:lang w:eastAsia="zh-CN"/>
              </w:rPr>
              <w:t>3日历天</w:t>
            </w:r>
            <w:r>
              <w:rPr>
                <w:rFonts w:hint="eastAsia" w:ascii="宋体" w:hAnsi="宋体" w:eastAsia="宋体" w:cs="宋体"/>
                <w:color w:val="auto"/>
                <w:kern w:val="0"/>
                <w:sz w:val="24"/>
              </w:rPr>
              <w:t>。</w:t>
            </w:r>
          </w:p>
        </w:tc>
      </w:tr>
      <w:tr w14:paraId="71405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7557E53F">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服务标准</w:t>
            </w:r>
          </w:p>
        </w:tc>
        <w:tc>
          <w:tcPr>
            <w:tcW w:w="6982" w:type="dxa"/>
            <w:tcBorders>
              <w:top w:val="single" w:color="auto" w:sz="4" w:space="0"/>
              <w:left w:val="single" w:color="auto" w:sz="4" w:space="0"/>
              <w:bottom w:val="single" w:color="auto" w:sz="4" w:space="0"/>
            </w:tcBorders>
            <w:vAlign w:val="center"/>
          </w:tcPr>
          <w:p w14:paraId="1452D85B">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cs="宋体"/>
                <w:color w:val="auto"/>
                <w:kern w:val="0"/>
                <w:sz w:val="24"/>
                <w:lang w:eastAsia="zh-CN"/>
              </w:rPr>
              <w:t>符合国家及省市相关行业规范标准，满足采购人要求</w:t>
            </w:r>
            <w:r>
              <w:rPr>
                <w:rFonts w:hint="eastAsia" w:ascii="宋体" w:hAnsi="宋体" w:eastAsia="宋体" w:cs="宋体"/>
                <w:color w:val="auto"/>
                <w:kern w:val="0"/>
                <w:sz w:val="24"/>
              </w:rPr>
              <w:t>。</w:t>
            </w:r>
          </w:p>
        </w:tc>
      </w:tr>
      <w:tr w14:paraId="473C8B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746CFD1D">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服务地点</w:t>
            </w:r>
          </w:p>
        </w:tc>
        <w:tc>
          <w:tcPr>
            <w:tcW w:w="6982" w:type="dxa"/>
            <w:tcBorders>
              <w:top w:val="single" w:color="auto" w:sz="4" w:space="0"/>
              <w:left w:val="single" w:color="auto" w:sz="4" w:space="0"/>
              <w:bottom w:val="single" w:color="auto" w:sz="4" w:space="0"/>
            </w:tcBorders>
            <w:vAlign w:val="center"/>
          </w:tcPr>
          <w:p w14:paraId="5FFD8B07">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汝南县境内，采购人指定地点</w:t>
            </w:r>
            <w:r>
              <w:rPr>
                <w:rFonts w:hint="eastAsia" w:ascii="宋体" w:hAnsi="宋体" w:eastAsia="宋体" w:cs="宋体"/>
                <w:color w:val="auto"/>
                <w:kern w:val="0"/>
                <w:sz w:val="24"/>
              </w:rPr>
              <w:t>。</w:t>
            </w:r>
          </w:p>
        </w:tc>
      </w:tr>
      <w:tr w14:paraId="3206C5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897" w:type="dxa"/>
            <w:tcBorders>
              <w:top w:val="single" w:color="auto" w:sz="4" w:space="0"/>
              <w:bottom w:val="single" w:color="auto" w:sz="4" w:space="0"/>
              <w:right w:val="single" w:color="auto" w:sz="4" w:space="0"/>
            </w:tcBorders>
            <w:vAlign w:val="center"/>
          </w:tcPr>
          <w:p w14:paraId="4FAD00A8">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合同签订</w:t>
            </w:r>
          </w:p>
        </w:tc>
        <w:tc>
          <w:tcPr>
            <w:tcW w:w="6982" w:type="dxa"/>
            <w:tcBorders>
              <w:top w:val="single" w:color="auto" w:sz="4" w:space="0"/>
              <w:left w:val="single" w:color="auto" w:sz="4" w:space="0"/>
              <w:bottom w:val="single" w:color="auto" w:sz="4" w:space="0"/>
            </w:tcBorders>
            <w:vAlign w:val="center"/>
          </w:tcPr>
          <w:p w14:paraId="74B0F9F6">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自成交通知书发出之日起1个工作日内。</w:t>
            </w:r>
          </w:p>
        </w:tc>
      </w:tr>
      <w:tr w14:paraId="4067A2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5" w:hRule="atLeast"/>
          <w:jc w:val="center"/>
        </w:trPr>
        <w:tc>
          <w:tcPr>
            <w:tcW w:w="1897" w:type="dxa"/>
            <w:tcBorders>
              <w:top w:val="single" w:color="auto" w:sz="4" w:space="0"/>
              <w:bottom w:val="single" w:color="auto" w:sz="4" w:space="0"/>
              <w:right w:val="single" w:color="auto" w:sz="4" w:space="0"/>
            </w:tcBorders>
            <w:vAlign w:val="center"/>
          </w:tcPr>
          <w:p w14:paraId="0D153A45">
            <w:pPr>
              <w:keepNext w:val="0"/>
              <w:keepLines w:val="0"/>
              <w:widowControl/>
              <w:suppressLineNumbers w:val="0"/>
              <w:snapToGrid w:val="0"/>
              <w:spacing w:before="0" w:beforeAutospacing="0" w:after="0" w:afterAutospacing="0" w:line="360" w:lineRule="auto"/>
              <w:ind w:left="0" w:leftChars="0" w:right="0" w:rightChars="0"/>
              <w:jc w:val="center"/>
              <w:rPr>
                <w:rFonts w:hint="eastAsia" w:ascii="宋体" w:hAnsi="宋体" w:eastAsia="宋体" w:cs="宋体"/>
                <w:color w:val="auto"/>
                <w:kern w:val="0"/>
                <w:sz w:val="24"/>
              </w:rPr>
            </w:pPr>
            <w:r>
              <w:rPr>
                <w:rFonts w:hint="eastAsia" w:ascii="宋体" w:hAnsi="宋体" w:eastAsia="宋体" w:cs="宋体"/>
                <w:color w:val="auto"/>
                <w:kern w:val="0"/>
                <w:sz w:val="24"/>
              </w:rPr>
              <w:t>付款方式</w:t>
            </w:r>
          </w:p>
        </w:tc>
        <w:tc>
          <w:tcPr>
            <w:tcW w:w="6982" w:type="dxa"/>
            <w:tcBorders>
              <w:top w:val="single" w:color="auto" w:sz="4" w:space="0"/>
              <w:left w:val="single" w:color="auto" w:sz="4" w:space="0"/>
              <w:bottom w:val="single" w:color="auto" w:sz="4" w:space="0"/>
            </w:tcBorders>
            <w:vAlign w:val="center"/>
          </w:tcPr>
          <w:p w14:paraId="34D19A5F">
            <w:pPr>
              <w:keepNext w:val="0"/>
              <w:keepLines w:val="0"/>
              <w:widowControl/>
              <w:suppressLineNumbers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4"/>
              </w:rPr>
            </w:pPr>
            <w:r>
              <w:rPr>
                <w:rFonts w:hint="eastAsia" w:ascii="宋体" w:hAnsi="宋体" w:cs="宋体"/>
                <w:color w:val="auto"/>
                <w:kern w:val="0"/>
                <w:sz w:val="24"/>
                <w:lang w:val="en-US" w:eastAsia="zh-CN"/>
              </w:rPr>
              <w:t>采购人可根据项目特点，提前支付30%预付款，如有预付款保函，最高可支付40%，对于中小微企业，首付款比例原则上不低于合同金额的50%。（具体付款方式合同另行约定，具体到账时间以财政部门拨付时间为准）。</w:t>
            </w:r>
          </w:p>
        </w:tc>
      </w:tr>
      <w:tr w14:paraId="095E3A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88" w:hRule="atLeast"/>
          <w:jc w:val="center"/>
        </w:trPr>
        <w:tc>
          <w:tcPr>
            <w:tcW w:w="1897" w:type="dxa"/>
            <w:tcBorders>
              <w:top w:val="single" w:color="auto" w:sz="4" w:space="0"/>
              <w:bottom w:val="single" w:color="auto" w:sz="4" w:space="0"/>
              <w:right w:val="single" w:color="auto" w:sz="4" w:space="0"/>
            </w:tcBorders>
            <w:vAlign w:val="center"/>
          </w:tcPr>
          <w:p w14:paraId="64404FD6">
            <w:pPr>
              <w:keepNext w:val="0"/>
              <w:keepLines w:val="0"/>
              <w:widowControl/>
              <w:suppressLineNumbers w:val="0"/>
              <w:snapToGrid w:val="0"/>
              <w:spacing w:before="0" w:beforeAutospacing="0" w:after="0" w:afterAutospacing="0" w:line="360" w:lineRule="auto"/>
              <w:ind w:left="0" w:leftChars="0" w:right="0" w:rightChars="0"/>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lang w:eastAsia="zh-CN"/>
              </w:rPr>
              <w:t>技术服务方案</w:t>
            </w:r>
          </w:p>
        </w:tc>
        <w:tc>
          <w:tcPr>
            <w:tcW w:w="6982" w:type="dxa"/>
            <w:tcBorders>
              <w:top w:val="single" w:color="auto" w:sz="4" w:space="0"/>
              <w:left w:val="single" w:color="auto" w:sz="4" w:space="0"/>
              <w:bottom w:val="single" w:color="auto" w:sz="4" w:space="0"/>
            </w:tcBorders>
            <w:vAlign w:val="center"/>
          </w:tcPr>
          <w:p w14:paraId="13EDE077">
            <w:pPr>
              <w:keepNext w:val="0"/>
              <w:keepLines w:val="0"/>
              <w:widowControl/>
              <w:suppressLineNumbers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4"/>
              </w:rPr>
            </w:pPr>
            <w:r>
              <w:rPr>
                <w:rFonts w:hint="eastAsia" w:ascii="宋体" w:hAnsi="宋体" w:eastAsia="宋体" w:cs="宋体"/>
                <w:color w:val="auto"/>
                <w:kern w:val="0"/>
                <w:sz w:val="24"/>
              </w:rPr>
              <w:t>供应商应提供完整的技术服务方案，方案应结合实际</w:t>
            </w:r>
            <w:r>
              <w:rPr>
                <w:rFonts w:hint="eastAsia" w:ascii="宋体" w:hAnsi="宋体" w:eastAsia="宋体" w:cs="宋体"/>
                <w:color w:val="auto"/>
                <w:kern w:val="0"/>
                <w:sz w:val="24"/>
                <w:lang w:eastAsia="zh-CN"/>
              </w:rPr>
              <w:t>编制</w:t>
            </w:r>
            <w:r>
              <w:rPr>
                <w:rFonts w:hint="eastAsia" w:ascii="宋体" w:hAnsi="宋体" w:eastAsia="宋体" w:cs="宋体"/>
                <w:color w:val="auto"/>
                <w:kern w:val="0"/>
                <w:sz w:val="24"/>
                <w:lang w:val="en-US" w:eastAsia="zh-CN"/>
              </w:rPr>
              <w:t>，否则将影响成交资格。</w:t>
            </w:r>
          </w:p>
        </w:tc>
      </w:tr>
      <w:tr w14:paraId="31940F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46" w:hRule="atLeast"/>
          <w:jc w:val="center"/>
        </w:trPr>
        <w:tc>
          <w:tcPr>
            <w:tcW w:w="1897" w:type="dxa"/>
            <w:tcBorders>
              <w:top w:val="single" w:color="auto" w:sz="4" w:space="0"/>
              <w:bottom w:val="single" w:color="auto" w:sz="4" w:space="0"/>
              <w:right w:val="single" w:color="auto" w:sz="4" w:space="0"/>
            </w:tcBorders>
            <w:vAlign w:val="center"/>
          </w:tcPr>
          <w:p w14:paraId="38E24FDA">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lang w:eastAsia="zh-CN"/>
              </w:rPr>
            </w:pPr>
            <w:r>
              <w:rPr>
                <w:rFonts w:hint="eastAsia" w:ascii="宋体" w:hAnsi="宋体" w:eastAsia="宋体" w:cs="宋体"/>
                <w:color w:val="auto"/>
                <w:kern w:val="0"/>
                <w:sz w:val="24"/>
              </w:rPr>
              <w:t>保质保量</w:t>
            </w:r>
          </w:p>
        </w:tc>
        <w:tc>
          <w:tcPr>
            <w:tcW w:w="6982" w:type="dxa"/>
            <w:tcBorders>
              <w:top w:val="single" w:color="auto" w:sz="4" w:space="0"/>
              <w:left w:val="single" w:color="auto" w:sz="4" w:space="0"/>
              <w:bottom w:val="single" w:color="auto" w:sz="4" w:space="0"/>
            </w:tcBorders>
            <w:vAlign w:val="center"/>
          </w:tcPr>
          <w:p w14:paraId="6DD331E4">
            <w:pPr>
              <w:keepNext w:val="0"/>
              <w:keepLines w:val="0"/>
              <w:widowControl/>
              <w:suppressLineNumbers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4"/>
              </w:rPr>
            </w:pPr>
            <w:r>
              <w:rPr>
                <w:rFonts w:hint="eastAsia" w:ascii="宋体" w:hAnsi="宋体" w:eastAsia="宋体" w:cs="宋体"/>
                <w:color w:val="auto"/>
                <w:kern w:val="0"/>
                <w:sz w:val="24"/>
              </w:rPr>
              <w:t>本项目</w:t>
            </w:r>
            <w:r>
              <w:rPr>
                <w:rFonts w:hint="eastAsia" w:ascii="宋体" w:hAnsi="宋体" w:eastAsia="宋体" w:cs="宋体"/>
                <w:color w:val="auto"/>
                <w:kern w:val="0"/>
                <w:sz w:val="24"/>
                <w:lang w:val="en-US" w:eastAsia="zh-CN"/>
              </w:rPr>
              <w:t>服务期限</w:t>
            </w:r>
            <w:r>
              <w:rPr>
                <w:rFonts w:hint="eastAsia" w:ascii="宋体" w:hAnsi="宋体" w:eastAsia="宋体" w:cs="宋体"/>
                <w:color w:val="auto"/>
                <w:kern w:val="0"/>
                <w:sz w:val="24"/>
              </w:rPr>
              <w:t>紧任务重，</w:t>
            </w:r>
            <w:r>
              <w:rPr>
                <w:rFonts w:hint="eastAsia" w:ascii="宋体" w:hAnsi="宋体" w:eastAsia="宋体" w:cs="宋体"/>
                <w:color w:val="auto"/>
                <w:kern w:val="0"/>
                <w:sz w:val="24"/>
                <w:lang w:val="en-US" w:eastAsia="zh-CN"/>
              </w:rPr>
              <w:t>供应商</w:t>
            </w:r>
            <w:r>
              <w:rPr>
                <w:rFonts w:hint="eastAsia" w:ascii="宋体" w:hAnsi="宋体" w:eastAsia="宋体" w:cs="宋体"/>
                <w:color w:val="auto"/>
                <w:kern w:val="0"/>
                <w:sz w:val="24"/>
              </w:rPr>
              <w:t>需承诺保质保量按规定期限完成任务，如达不到要求，需对采购人的损失承担责任。</w:t>
            </w:r>
          </w:p>
        </w:tc>
      </w:tr>
      <w:tr w14:paraId="4128C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1897" w:type="dxa"/>
            <w:tcBorders>
              <w:top w:val="single" w:color="auto" w:sz="4" w:space="0"/>
              <w:bottom w:val="single" w:color="auto" w:sz="4" w:space="0"/>
              <w:right w:val="single" w:color="auto" w:sz="4" w:space="0"/>
            </w:tcBorders>
            <w:vAlign w:val="center"/>
          </w:tcPr>
          <w:p w14:paraId="2377DDEB">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default" w:ascii="宋体" w:hAnsi="宋体" w:eastAsia="宋体" w:cs="宋体"/>
                <w:color w:val="auto"/>
                <w:sz w:val="24"/>
                <w:szCs w:val="24"/>
              </w:rPr>
              <w:t>空域及场地</w:t>
            </w:r>
          </w:p>
        </w:tc>
        <w:tc>
          <w:tcPr>
            <w:tcW w:w="6982" w:type="dxa"/>
            <w:tcBorders>
              <w:top w:val="single" w:color="auto" w:sz="4" w:space="0"/>
              <w:left w:val="single" w:color="auto" w:sz="4" w:space="0"/>
              <w:bottom w:val="single" w:color="auto" w:sz="4" w:space="0"/>
            </w:tcBorders>
            <w:vAlign w:val="center"/>
          </w:tcPr>
          <w:p w14:paraId="3A511C9C">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由成交供应商负责飞行计划申报、空域协调、起降场地落实等全部相关工作。</w:t>
            </w:r>
          </w:p>
        </w:tc>
      </w:tr>
      <w:tr w14:paraId="6CB7A7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1897" w:type="dxa"/>
            <w:tcBorders>
              <w:top w:val="single" w:color="auto" w:sz="4" w:space="0"/>
              <w:bottom w:val="single" w:color="auto" w:sz="4" w:space="0"/>
              <w:right w:val="single" w:color="auto" w:sz="4" w:space="0"/>
            </w:tcBorders>
            <w:vAlign w:val="center"/>
          </w:tcPr>
          <w:p w14:paraId="10A83D11">
            <w:pPr>
              <w:keepNext w:val="0"/>
              <w:keepLines w:val="0"/>
              <w:widowControl/>
              <w:suppressLineNumbers w:val="0"/>
              <w:snapToGrid w:val="0"/>
              <w:spacing w:before="0" w:beforeAutospacing="0" w:after="0" w:afterAutospacing="0" w:line="360" w:lineRule="auto"/>
              <w:ind w:left="0" w:right="0"/>
              <w:jc w:val="center"/>
              <w:rPr>
                <w:rFonts w:hint="eastAsia" w:ascii="宋体" w:hAnsi="宋体" w:eastAsia="宋体" w:cs="宋体"/>
                <w:color w:val="auto"/>
                <w:kern w:val="0"/>
                <w:sz w:val="24"/>
              </w:rPr>
            </w:pPr>
            <w:r>
              <w:rPr>
                <w:rFonts w:hint="default" w:ascii="宋体" w:hAnsi="宋体" w:eastAsia="宋体" w:cs="宋体"/>
                <w:color w:val="auto"/>
                <w:sz w:val="24"/>
                <w:szCs w:val="24"/>
              </w:rPr>
              <w:t>人员机组管理</w:t>
            </w:r>
          </w:p>
        </w:tc>
        <w:tc>
          <w:tcPr>
            <w:tcW w:w="6982" w:type="dxa"/>
            <w:tcBorders>
              <w:top w:val="single" w:color="auto" w:sz="4" w:space="0"/>
              <w:left w:val="single" w:color="auto" w:sz="4" w:space="0"/>
              <w:bottom w:val="single" w:color="auto" w:sz="4" w:space="0"/>
            </w:tcBorders>
            <w:vAlign w:val="center"/>
          </w:tcPr>
          <w:p w14:paraId="44DE8D12">
            <w:pPr>
              <w:keepNext w:val="0"/>
              <w:keepLines w:val="0"/>
              <w:widowControl/>
              <w:suppressLineNumbers w:val="0"/>
              <w:snapToGrid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default" w:ascii="宋体" w:hAnsi="宋体" w:eastAsia="宋体" w:cs="宋体"/>
                <w:color w:val="auto"/>
                <w:sz w:val="24"/>
                <w:szCs w:val="24"/>
              </w:rPr>
              <w:t>飞行员、作业人员须持证上岗，更换关键人员应提前向采购人报备，采购人有权要求调换履职不合格人员</w:t>
            </w:r>
            <w:r>
              <w:rPr>
                <w:rFonts w:hint="eastAsia" w:ascii="宋体" w:hAnsi="宋体" w:eastAsia="宋体" w:cs="宋体"/>
                <w:color w:val="auto"/>
                <w:sz w:val="24"/>
                <w:szCs w:val="24"/>
                <w:lang w:eastAsia="zh-CN"/>
              </w:rPr>
              <w:t>。</w:t>
            </w:r>
          </w:p>
        </w:tc>
      </w:tr>
      <w:tr w14:paraId="1AC03A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1897" w:type="dxa"/>
            <w:tcBorders>
              <w:top w:val="single" w:color="auto" w:sz="4" w:space="0"/>
              <w:bottom w:val="single" w:color="auto" w:sz="4" w:space="0"/>
              <w:right w:val="single" w:color="auto" w:sz="4" w:space="0"/>
            </w:tcBorders>
            <w:vAlign w:val="center"/>
          </w:tcPr>
          <w:p w14:paraId="61A9FB02">
            <w:pPr>
              <w:keepNext w:val="0"/>
              <w:keepLines w:val="0"/>
              <w:widowControl/>
              <w:suppressLineNumbers w:val="0"/>
              <w:snapToGrid w:val="0"/>
              <w:spacing w:before="0" w:beforeAutospacing="0" w:after="0" w:afterAutospacing="0" w:line="360" w:lineRule="auto"/>
              <w:ind w:left="0" w:right="0"/>
              <w:jc w:val="center"/>
              <w:rPr>
                <w:rFonts w:hint="default" w:ascii="宋体" w:hAnsi="宋体" w:eastAsia="宋体" w:cs="宋体"/>
                <w:color w:val="auto"/>
                <w:sz w:val="24"/>
                <w:szCs w:val="24"/>
              </w:rPr>
            </w:pPr>
            <w:r>
              <w:rPr>
                <w:rFonts w:hint="default" w:ascii="宋体" w:hAnsi="宋体" w:eastAsia="宋体" w:cs="宋体"/>
                <w:color w:val="auto"/>
                <w:sz w:val="24"/>
                <w:szCs w:val="24"/>
              </w:rPr>
              <w:t>保密义务</w:t>
            </w:r>
          </w:p>
        </w:tc>
        <w:tc>
          <w:tcPr>
            <w:tcW w:w="6982" w:type="dxa"/>
            <w:tcBorders>
              <w:top w:val="single" w:color="auto" w:sz="4" w:space="0"/>
              <w:left w:val="single" w:color="auto" w:sz="4" w:space="0"/>
              <w:bottom w:val="single" w:color="auto" w:sz="4" w:space="0"/>
            </w:tcBorders>
            <w:vAlign w:val="center"/>
          </w:tcPr>
          <w:p w14:paraId="601BBCBA">
            <w:pPr>
              <w:keepNext w:val="0"/>
              <w:keepLines w:val="0"/>
              <w:widowControl/>
              <w:suppressLineNumbers w:val="0"/>
              <w:snapToGrid w:val="0"/>
              <w:spacing w:before="0" w:beforeAutospacing="0" w:after="0" w:afterAutospacing="0" w:line="360" w:lineRule="auto"/>
              <w:ind w:left="0" w:right="0"/>
              <w:jc w:val="left"/>
              <w:rPr>
                <w:rFonts w:hint="default" w:ascii="宋体" w:hAnsi="宋体" w:eastAsia="宋体" w:cs="宋体"/>
                <w:color w:val="auto"/>
                <w:sz w:val="24"/>
                <w:szCs w:val="24"/>
              </w:rPr>
            </w:pPr>
            <w:r>
              <w:rPr>
                <w:rFonts w:hint="default" w:ascii="宋体" w:hAnsi="宋体" w:eastAsia="宋体" w:cs="宋体"/>
                <w:color w:val="auto"/>
                <w:sz w:val="24"/>
                <w:szCs w:val="24"/>
              </w:rPr>
              <w:t>妥善保管林地、虫害相关资料，严禁私自对外泄露。</w:t>
            </w:r>
          </w:p>
        </w:tc>
      </w:tr>
      <w:tr w14:paraId="27AC4C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1897" w:type="dxa"/>
            <w:tcBorders>
              <w:top w:val="single" w:color="auto" w:sz="4" w:space="0"/>
              <w:bottom w:val="single" w:color="auto" w:sz="4" w:space="0"/>
              <w:right w:val="single" w:color="auto" w:sz="4" w:space="0"/>
            </w:tcBorders>
            <w:vAlign w:val="center"/>
          </w:tcPr>
          <w:p w14:paraId="69820E87">
            <w:pPr>
              <w:keepNext w:val="0"/>
              <w:keepLines w:val="0"/>
              <w:widowControl/>
              <w:suppressLineNumbers w:val="0"/>
              <w:snapToGrid w:val="0"/>
              <w:spacing w:before="0" w:beforeAutospacing="0" w:after="0" w:afterAutospacing="0" w:line="360" w:lineRule="auto"/>
              <w:ind w:left="0" w:leftChars="0" w:right="0" w:rightChars="0"/>
              <w:jc w:val="center"/>
              <w:rPr>
                <w:rFonts w:hint="eastAsia" w:ascii="宋体" w:hAnsi="宋体" w:eastAsia="宋体" w:cs="宋体"/>
                <w:color w:val="auto"/>
                <w:kern w:val="0"/>
                <w:sz w:val="24"/>
              </w:rPr>
            </w:pPr>
            <w:r>
              <w:rPr>
                <w:rFonts w:hint="eastAsia" w:ascii="宋体" w:hAnsi="宋体" w:eastAsia="宋体" w:cs="宋体"/>
                <w:color w:val="auto"/>
                <w:kern w:val="0"/>
                <w:sz w:val="24"/>
              </w:rPr>
              <w:t>履约保证金</w:t>
            </w:r>
          </w:p>
        </w:tc>
        <w:tc>
          <w:tcPr>
            <w:tcW w:w="6982" w:type="dxa"/>
            <w:tcBorders>
              <w:top w:val="single" w:color="auto" w:sz="4" w:space="0"/>
              <w:left w:val="single" w:color="auto" w:sz="4" w:space="0"/>
              <w:bottom w:val="single" w:color="auto" w:sz="4" w:space="0"/>
            </w:tcBorders>
            <w:vAlign w:val="center"/>
          </w:tcPr>
          <w:p w14:paraId="55730275">
            <w:pPr>
              <w:keepNext w:val="0"/>
              <w:keepLines w:val="0"/>
              <w:widowControl/>
              <w:suppressLineNumbers w:val="0"/>
              <w:snapToGrid w:val="0"/>
              <w:spacing w:before="0" w:beforeAutospacing="0" w:after="0" w:afterAutospacing="0" w:line="360" w:lineRule="auto"/>
              <w:ind w:left="0" w:leftChars="0" w:right="0" w:rightChars="0"/>
              <w:jc w:val="left"/>
              <w:rPr>
                <w:rFonts w:hint="eastAsia" w:ascii="宋体" w:hAnsi="宋体" w:eastAsia="宋体" w:cs="宋体"/>
                <w:color w:val="auto"/>
                <w:kern w:val="0"/>
                <w:sz w:val="24"/>
              </w:rPr>
            </w:pPr>
            <w:r>
              <w:rPr>
                <w:rFonts w:hint="eastAsia" w:ascii="宋体" w:hAnsi="宋体" w:eastAsia="宋体" w:cs="宋体"/>
                <w:color w:val="auto"/>
                <w:kern w:val="0"/>
                <w:sz w:val="24"/>
              </w:rPr>
              <w:t>本项目不收取履约保证金。</w:t>
            </w:r>
          </w:p>
        </w:tc>
      </w:tr>
    </w:tbl>
    <w:p w14:paraId="7A46FB90">
      <w:pPr>
        <w:pStyle w:val="15"/>
        <w:spacing w:before="240" w:beforeLines="100" w:after="20"/>
        <w:ind w:left="0" w:leftChars="0"/>
        <w:rPr>
          <w:rFonts w:hint="eastAsia" w:ascii="宋体" w:hAnsi="宋体" w:eastAsia="宋体" w:cs="宋体"/>
          <w:b/>
          <w:color w:val="auto"/>
          <w:sz w:val="24"/>
        </w:rPr>
      </w:pPr>
      <w:r>
        <w:rPr>
          <w:rFonts w:hint="eastAsia" w:ascii="宋体" w:hAnsi="宋体" w:eastAsia="宋体" w:cs="宋体"/>
          <w:b/>
          <w:color w:val="auto"/>
          <w:sz w:val="24"/>
        </w:rPr>
        <w:t>五、采购人对项目的特殊要求及说明</w:t>
      </w:r>
    </w:p>
    <w:tbl>
      <w:tblPr>
        <w:tblStyle w:val="24"/>
        <w:tblpPr w:leftFromText="180" w:rightFromText="180" w:vertAnchor="text" w:tblpXSpec="center" w:tblpY="128"/>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7"/>
        <w:gridCol w:w="7489"/>
      </w:tblGrid>
      <w:tr w14:paraId="5177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017" w:type="dxa"/>
            <w:noWrap w:val="0"/>
            <w:vAlign w:val="center"/>
          </w:tcPr>
          <w:p w14:paraId="73122E07">
            <w:pPr>
              <w:keepNext w:val="0"/>
              <w:keepLines w:val="0"/>
              <w:suppressLineNumbers w:val="0"/>
              <w:spacing w:before="0" w:beforeAutospacing="0" w:after="0" w:afterAutospacing="0" w:line="276" w:lineRule="auto"/>
              <w:ind w:left="0" w:right="0"/>
              <w:jc w:val="center"/>
              <w:rPr>
                <w:rFonts w:hint="eastAsia" w:ascii="宋体" w:hAnsi="宋体" w:eastAsia="宋体" w:cs="宋体"/>
                <w:b/>
                <w:color w:val="auto"/>
                <w:sz w:val="24"/>
              </w:rPr>
            </w:pPr>
            <w:r>
              <w:rPr>
                <w:rFonts w:hint="eastAsia" w:ascii="宋体" w:hAnsi="宋体" w:eastAsia="宋体" w:cs="宋体"/>
                <w:color w:val="auto"/>
                <w:kern w:val="0"/>
                <w:sz w:val="24"/>
                <w:lang w:eastAsia="zh-CN"/>
              </w:rPr>
              <w:t>采购人的特殊要求及说明理由</w:t>
            </w:r>
          </w:p>
        </w:tc>
        <w:tc>
          <w:tcPr>
            <w:tcW w:w="7489" w:type="dxa"/>
            <w:noWrap w:val="0"/>
            <w:vAlign w:val="top"/>
          </w:tcPr>
          <w:p w14:paraId="4BDFC6E3">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bCs/>
                <w:color w:val="auto"/>
                <w:kern w:val="0"/>
                <w:sz w:val="24"/>
                <w:lang w:val="en-US" w:eastAsia="zh-CN"/>
              </w:rPr>
              <w:t>1.</w:t>
            </w: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w:t>
            </w:r>
          </w:p>
          <w:p w14:paraId="3E165AE3">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(一)具有独立承担民事责任的能力</w:t>
            </w:r>
            <w:r>
              <w:rPr>
                <w:rFonts w:hint="eastAsia" w:ascii="宋体" w:hAnsi="宋体" w:eastAsia="宋体" w:cs="宋体"/>
                <w:color w:val="auto"/>
                <w:kern w:val="0"/>
                <w:sz w:val="24"/>
                <w:lang w:eastAsia="zh-CN"/>
              </w:rPr>
              <w:t>；</w:t>
            </w:r>
          </w:p>
          <w:p w14:paraId="0D67C9E7">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7E03BB3D">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(三)具有履行合同所必需的设备和专业技术能力</w:t>
            </w:r>
            <w:r>
              <w:rPr>
                <w:rFonts w:hint="eastAsia" w:ascii="宋体" w:hAnsi="宋体" w:eastAsia="宋体" w:cs="宋体"/>
                <w:color w:val="auto"/>
                <w:kern w:val="0"/>
                <w:sz w:val="24"/>
                <w:lang w:eastAsia="zh-CN"/>
              </w:rPr>
              <w:t>；</w:t>
            </w:r>
          </w:p>
          <w:p w14:paraId="74908895">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77A7F6FA">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34CB2990">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r>
              <w:rPr>
                <w:rFonts w:hint="eastAsia" w:ascii="宋体" w:hAnsi="宋体" w:eastAsia="宋体" w:cs="宋体"/>
                <w:color w:val="auto"/>
                <w:kern w:val="0"/>
                <w:sz w:val="24"/>
                <w:lang w:eastAsia="zh-CN"/>
              </w:rPr>
              <w:t>；</w:t>
            </w:r>
          </w:p>
          <w:p w14:paraId="1889BBB4">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69201CC8">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lang w:val="en-US" w:eastAsia="zh-CN"/>
              </w:rPr>
            </w:pPr>
            <w:r>
              <w:rPr>
                <w:rFonts w:hint="eastAsia" w:ascii="宋体" w:hAnsi="宋体" w:eastAsia="宋体" w:cs="宋体"/>
                <w:color w:val="auto"/>
                <w:kern w:val="0"/>
                <w:sz w:val="24"/>
                <w:lang w:val="en-US" w:eastAsia="zh-CN"/>
              </w:rPr>
              <w:t>采购人有权在发放</w:t>
            </w:r>
            <w:r>
              <w:rPr>
                <w:rFonts w:hint="eastAsia" w:ascii="宋体" w:hAnsi="宋体" w:cs="宋体"/>
                <w:color w:val="auto"/>
                <w:kern w:val="0"/>
                <w:sz w:val="24"/>
                <w:lang w:val="en-US" w:eastAsia="zh-CN"/>
              </w:rPr>
              <w:t>成交通知书</w:t>
            </w:r>
            <w:r>
              <w:rPr>
                <w:rFonts w:hint="eastAsia" w:ascii="宋体" w:hAnsi="宋体" w:eastAsia="宋体" w:cs="宋体"/>
                <w:color w:val="auto"/>
                <w:kern w:val="0"/>
                <w:sz w:val="24"/>
                <w:lang w:val="en-US" w:eastAsia="zh-CN"/>
              </w:rPr>
              <w:t>前要求</w:t>
            </w:r>
            <w:r>
              <w:rPr>
                <w:rFonts w:hint="eastAsia" w:ascii="宋体" w:hAnsi="宋体" w:cs="宋体"/>
                <w:color w:val="auto"/>
                <w:kern w:val="0"/>
                <w:sz w:val="24"/>
                <w:lang w:val="en-US" w:eastAsia="zh-CN"/>
              </w:rPr>
              <w:t>成交供应商</w:t>
            </w:r>
            <w:r>
              <w:rPr>
                <w:rFonts w:hint="eastAsia" w:ascii="宋体" w:hAnsi="宋体" w:eastAsia="宋体" w:cs="宋体"/>
                <w:color w:val="auto"/>
                <w:kern w:val="0"/>
                <w:sz w:val="24"/>
                <w:lang w:val="en-US" w:eastAsia="zh-CN"/>
              </w:rPr>
              <w:t>提供证明材料，已备核实供应商承诺事项的真实性。</w:t>
            </w:r>
          </w:p>
          <w:p w14:paraId="585BCA9C">
            <w:pPr>
              <w:keepNext w:val="0"/>
              <w:keepLines w:val="0"/>
              <w:numPr>
                <w:ilvl w:val="0"/>
                <w:numId w:val="3"/>
              </w:numPr>
              <w:suppressLineNumbers w:val="0"/>
              <w:spacing w:before="0" w:beforeAutospacing="0" w:after="0" w:afterAutospacing="0" w:line="360" w:lineRule="auto"/>
              <w:ind w:left="0" w:right="0"/>
              <w:rPr>
                <w:rFonts w:hint="eastAsia" w:ascii="宋体" w:hAnsi="宋体" w:eastAsia="宋体" w:cs="宋体"/>
                <w:color w:val="auto"/>
                <w:kern w:val="0"/>
                <w:sz w:val="24"/>
                <w:lang w:val="en-US" w:eastAsia="zh-CN"/>
              </w:rPr>
            </w:pPr>
            <w:r>
              <w:rPr>
                <w:rFonts w:hint="eastAsia" w:ascii="宋体" w:hAnsi="宋体" w:eastAsia="宋体" w:cs="宋体"/>
                <w:bCs/>
                <w:color w:val="auto"/>
                <w:kern w:val="0"/>
                <w:sz w:val="24"/>
              </w:rPr>
              <w:t>采购标的对应的中小企业划分标准所属行业为：</w:t>
            </w:r>
            <w:r>
              <w:rPr>
                <w:rFonts w:hint="eastAsia" w:ascii="宋体" w:hAnsi="宋体" w:cs="宋体"/>
                <w:bCs/>
                <w:color w:val="auto"/>
                <w:kern w:val="0"/>
                <w:sz w:val="24"/>
                <w:u w:val="single"/>
                <w:lang w:val="en-US" w:eastAsia="zh-CN"/>
              </w:rPr>
              <w:t>农、林、牧、渔业</w:t>
            </w:r>
            <w:r>
              <w:rPr>
                <w:rFonts w:hint="eastAsia" w:ascii="宋体" w:hAnsi="宋体" w:eastAsia="宋体" w:cs="宋体"/>
                <w:color w:val="auto"/>
                <w:kern w:val="0"/>
                <w:sz w:val="24"/>
                <w:lang w:val="en-US" w:eastAsia="zh-CN"/>
              </w:rPr>
              <w:t>。</w:t>
            </w:r>
          </w:p>
          <w:p w14:paraId="7A03EC5F">
            <w:pPr>
              <w:keepNext w:val="0"/>
              <w:keepLines w:val="0"/>
              <w:numPr>
                <w:ilvl w:val="0"/>
                <w:numId w:val="0"/>
              </w:numPr>
              <w:suppressLineNumbers w:val="0"/>
              <w:spacing w:before="0" w:beforeAutospacing="0" w:after="0" w:afterAutospacing="0" w:line="360" w:lineRule="auto"/>
              <w:ind w:left="0" w:right="0" w:rightChars="0" w:firstLine="240" w:firstLineChars="100"/>
              <w:rPr>
                <w:rFonts w:hint="eastAsia" w:ascii="宋体" w:hAnsi="宋体" w:eastAsia="宋体" w:cs="宋体"/>
                <w:color w:val="auto"/>
                <w:kern w:val="0"/>
                <w:sz w:val="24"/>
                <w:lang w:val="en-US" w:eastAsia="zh-CN"/>
              </w:rPr>
            </w:pPr>
            <w:r>
              <w:rPr>
                <w:rStyle w:val="70"/>
                <w:rFonts w:hint="eastAsia" w:eastAsia="宋体"/>
                <w:color w:val="auto"/>
                <w:highlight w:val="none"/>
                <w:lang w:val="en-US" w:eastAsia="zh-CN" w:bidi="ar"/>
              </w:rPr>
              <w:t>参照“</w:t>
            </w:r>
            <w:r>
              <w:rPr>
                <w:rStyle w:val="70"/>
                <w:rFonts w:hint="eastAsia"/>
                <w:color w:val="auto"/>
                <w:highlight w:val="none"/>
                <w:lang w:bidi="ar"/>
              </w:rPr>
              <w:t>关于印发中小企业划型标准规定的通知</w:t>
            </w:r>
            <w:r>
              <w:rPr>
                <w:rStyle w:val="70"/>
                <w:rFonts w:hint="eastAsia" w:eastAsia="宋体"/>
                <w:color w:val="auto"/>
                <w:highlight w:val="none"/>
                <w:lang w:val="en-US" w:eastAsia="zh-CN" w:bidi="ar"/>
              </w:rPr>
              <w:t>-</w:t>
            </w:r>
            <w:r>
              <w:rPr>
                <w:rStyle w:val="70"/>
                <w:rFonts w:hint="eastAsia"/>
                <w:color w:val="auto"/>
                <w:highlight w:val="none"/>
                <w:lang w:bidi="ar"/>
              </w:rPr>
              <w:t>工信部联企业[2011]300号</w:t>
            </w:r>
            <w:r>
              <w:rPr>
                <w:rStyle w:val="70"/>
                <w:rFonts w:hint="eastAsia" w:eastAsia="宋体"/>
                <w:color w:val="auto"/>
                <w:highlight w:val="none"/>
                <w:lang w:val="en-US" w:eastAsia="zh-CN" w:bidi="ar"/>
              </w:rPr>
              <w:t>”进行划型</w:t>
            </w:r>
          </w:p>
        </w:tc>
      </w:tr>
    </w:tbl>
    <w:p w14:paraId="6DBFBE79">
      <w:pP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br w:type="page"/>
      </w:r>
    </w:p>
    <w:p w14:paraId="65D2F4EE">
      <w:pPr>
        <w:widowControl/>
        <w:shd w:val="clear" w:color="auto" w:fill="FFFFFF"/>
        <w:spacing w:line="460" w:lineRule="atLeast"/>
        <w:jc w:val="cente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第三章 </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供应商须知</w:t>
      </w:r>
    </w:p>
    <w:p w14:paraId="20BAE865">
      <w:pPr>
        <w:pStyle w:val="41"/>
        <w:jc w:val="center"/>
        <w:rPr>
          <w:rFonts w:hint="eastAsia" w:ascii="宋体" w:hAnsi="宋体" w:eastAsia="宋体" w:cs="宋体"/>
          <w:color w:val="auto"/>
          <w:sz w:val="22"/>
          <w:szCs w:val="22"/>
        </w:rPr>
      </w:pPr>
      <w:r>
        <w:rPr>
          <w:rFonts w:hint="eastAsia" w:ascii="宋体" w:hAnsi="宋体" w:eastAsia="宋体" w:cs="宋体"/>
          <w:color w:val="auto"/>
          <w:sz w:val="28"/>
          <w:szCs w:val="28"/>
        </w:rPr>
        <w:t>供应商须知前附表</w:t>
      </w:r>
    </w:p>
    <w:tbl>
      <w:tblPr>
        <w:tblStyle w:val="24"/>
        <w:tblW w:w="9240" w:type="dxa"/>
        <w:tblInd w:w="0" w:type="dxa"/>
        <w:shd w:val="clear" w:color="auto" w:fill="FFFFFF"/>
        <w:tblLayout w:type="fixed"/>
        <w:tblCellMar>
          <w:top w:w="0" w:type="dxa"/>
          <w:left w:w="0" w:type="dxa"/>
          <w:bottom w:w="0" w:type="dxa"/>
          <w:right w:w="0" w:type="dxa"/>
        </w:tblCellMar>
      </w:tblPr>
      <w:tblGrid>
        <w:gridCol w:w="869"/>
        <w:gridCol w:w="8371"/>
      </w:tblGrid>
      <w:tr w14:paraId="7937027A">
        <w:tblPrEx>
          <w:shd w:val="clear" w:color="auto" w:fill="FFFFFF"/>
          <w:tblCellMar>
            <w:top w:w="0" w:type="dxa"/>
            <w:left w:w="0" w:type="dxa"/>
            <w:bottom w:w="0" w:type="dxa"/>
            <w:right w:w="0" w:type="dxa"/>
          </w:tblCellMar>
        </w:tblPrEx>
        <w:trPr>
          <w:trHeight w:val="409" w:hRule="atLeast"/>
        </w:trPr>
        <w:tc>
          <w:tcPr>
            <w:tcW w:w="869"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F55B4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序号</w:t>
            </w:r>
          </w:p>
        </w:tc>
        <w:tc>
          <w:tcPr>
            <w:tcW w:w="8371"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4929F6A">
            <w:pPr>
              <w:keepNext w:val="0"/>
              <w:keepLines w:val="0"/>
              <w:widowControl/>
              <w:suppressLineNumbers w:val="0"/>
              <w:spacing w:before="0" w:beforeAutospacing="0" w:after="0" w:afterAutospacing="0" w:line="360" w:lineRule="auto"/>
              <w:ind w:left="0" w:right="0" w:firstLine="3240"/>
              <w:rPr>
                <w:rFonts w:hint="eastAsia" w:ascii="宋体" w:hAnsi="宋体" w:eastAsia="宋体" w:cs="宋体"/>
                <w:color w:val="auto"/>
                <w:kern w:val="0"/>
                <w:sz w:val="28"/>
                <w:szCs w:val="28"/>
              </w:rPr>
            </w:pPr>
            <w:r>
              <w:rPr>
                <w:rFonts w:hint="eastAsia" w:ascii="宋体" w:hAnsi="宋体" w:eastAsia="宋体" w:cs="宋体"/>
                <w:color w:val="auto"/>
                <w:kern w:val="0"/>
                <w:sz w:val="24"/>
              </w:rPr>
              <w:t>内容、要求</w:t>
            </w:r>
          </w:p>
        </w:tc>
      </w:tr>
      <w:tr w14:paraId="36183A03">
        <w:tblPrEx>
          <w:shd w:val="clear" w:color="auto" w:fill="FFFFFF"/>
          <w:tblCellMar>
            <w:top w:w="0" w:type="dxa"/>
            <w:left w:w="0" w:type="dxa"/>
            <w:bottom w:w="0" w:type="dxa"/>
            <w:right w:w="0" w:type="dxa"/>
          </w:tblCellMar>
        </w:tblPrEx>
        <w:trPr>
          <w:trHeight w:val="49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448D6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A2956F2">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lang w:eastAsia="zh-CN"/>
              </w:rPr>
            </w:pPr>
            <w:r>
              <w:rPr>
                <w:rFonts w:hint="eastAsia" w:ascii="宋体" w:hAnsi="宋体" w:eastAsia="宋体" w:cs="宋体"/>
                <w:b/>
                <w:bCs/>
                <w:color w:val="auto"/>
                <w:sz w:val="24"/>
              </w:rPr>
              <w:t>1.1 项目名称：</w:t>
            </w:r>
            <w:r>
              <w:rPr>
                <w:rFonts w:hint="eastAsia" w:ascii="宋体" w:hAnsi="宋体" w:cs="宋体"/>
                <w:color w:val="auto"/>
                <w:sz w:val="24"/>
                <w:lang w:eastAsia="zh-CN"/>
              </w:rPr>
              <w:t>汝南县林业局2026年飞机防治林业有害生物项目</w:t>
            </w:r>
          </w:p>
          <w:p w14:paraId="4C66BEDE">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b/>
                <w:bCs/>
                <w:color w:val="auto"/>
                <w:sz w:val="24"/>
              </w:rPr>
              <w:t>1.2 采购人名称：</w:t>
            </w:r>
            <w:r>
              <w:rPr>
                <w:rFonts w:hint="eastAsia" w:ascii="宋体" w:hAnsi="宋体" w:cs="宋体"/>
                <w:color w:val="auto"/>
                <w:sz w:val="24"/>
                <w:lang w:eastAsia="zh-CN"/>
              </w:rPr>
              <w:t>汝南县林业局</w:t>
            </w:r>
            <w:r>
              <w:rPr>
                <w:rFonts w:hint="eastAsia" w:ascii="宋体" w:hAnsi="宋体" w:eastAsia="宋体" w:cs="宋体"/>
                <w:color w:val="auto"/>
                <w:sz w:val="24"/>
              </w:rPr>
              <w:t xml:space="preserve"> </w:t>
            </w:r>
          </w:p>
          <w:p w14:paraId="136EDBD0">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b/>
                <w:bCs/>
                <w:color w:val="auto"/>
                <w:sz w:val="24"/>
              </w:rPr>
              <w:t>1.3 项目内容：</w:t>
            </w:r>
            <w:r>
              <w:rPr>
                <w:rFonts w:hint="eastAsia" w:ascii="宋体" w:hAnsi="宋体" w:eastAsia="宋体" w:cs="宋体"/>
                <w:color w:val="auto"/>
                <w:sz w:val="24"/>
              </w:rPr>
              <w:t>详见采购需求</w:t>
            </w:r>
          </w:p>
          <w:p w14:paraId="1337840B">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8"/>
                <w:szCs w:val="28"/>
              </w:rPr>
            </w:pPr>
            <w:r>
              <w:rPr>
                <w:rFonts w:hint="eastAsia" w:ascii="宋体" w:hAnsi="宋体" w:eastAsia="宋体" w:cs="宋体"/>
                <w:b/>
                <w:bCs/>
                <w:color w:val="auto"/>
                <w:sz w:val="24"/>
              </w:rPr>
              <w:t>1.4 项目编号：</w:t>
            </w:r>
            <w:r>
              <w:rPr>
                <w:rFonts w:hint="eastAsia" w:ascii="宋体" w:hAnsi="宋体" w:cs="宋体"/>
                <w:b/>
                <w:bCs/>
                <w:color w:val="auto"/>
                <w:sz w:val="24"/>
                <w:lang w:eastAsia="zh-CN"/>
              </w:rPr>
              <w:t>汝竞谈[2026]64号</w:t>
            </w:r>
            <w:r>
              <w:rPr>
                <w:rFonts w:hint="eastAsia" w:ascii="宋体" w:hAnsi="宋体" w:eastAsia="宋体" w:cs="宋体"/>
                <w:color w:val="auto"/>
                <w:sz w:val="24"/>
              </w:rPr>
              <w:t xml:space="preserve">     </w:t>
            </w:r>
          </w:p>
        </w:tc>
      </w:tr>
      <w:tr w14:paraId="4F9057C7">
        <w:tblPrEx>
          <w:shd w:val="clear" w:color="auto" w:fill="FFFFFF"/>
          <w:tblCellMar>
            <w:top w:w="0" w:type="dxa"/>
            <w:left w:w="0" w:type="dxa"/>
            <w:bottom w:w="0" w:type="dxa"/>
            <w:right w:w="0" w:type="dxa"/>
          </w:tblCellMar>
        </w:tblPrEx>
        <w:trPr>
          <w:trHeight w:val="603"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D6A097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2</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6AE61C1">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8"/>
                <w:szCs w:val="28"/>
              </w:rPr>
            </w:pPr>
            <w:r>
              <w:rPr>
                <w:rFonts w:hint="eastAsia" w:ascii="宋体" w:hAnsi="宋体" w:eastAsia="宋体" w:cs="宋体"/>
                <w:b/>
                <w:bCs/>
                <w:color w:val="auto"/>
                <w:sz w:val="24"/>
              </w:rPr>
              <w:t>合格供应商：</w:t>
            </w:r>
            <w:r>
              <w:rPr>
                <w:rFonts w:hint="eastAsia" w:ascii="宋体" w:hAnsi="宋体" w:eastAsia="宋体" w:cs="宋体"/>
                <w:color w:val="auto"/>
                <w:sz w:val="24"/>
              </w:rPr>
              <w:t>具备竞争性谈判公告第二项规定的条件。</w:t>
            </w:r>
          </w:p>
        </w:tc>
      </w:tr>
      <w:tr w14:paraId="39A0A143">
        <w:tblPrEx>
          <w:shd w:val="clear" w:color="auto" w:fill="FFFFFF"/>
          <w:tblCellMar>
            <w:top w:w="0" w:type="dxa"/>
            <w:left w:w="0" w:type="dxa"/>
            <w:bottom w:w="0" w:type="dxa"/>
            <w:right w:w="0" w:type="dxa"/>
          </w:tblCellMar>
        </w:tblPrEx>
        <w:trPr>
          <w:trHeight w:val="2361"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F0FF11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3</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7119A14">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cs="宋体"/>
                <w:color w:val="auto"/>
                <w:sz w:val="24"/>
                <w:lang w:val="en-US" w:eastAsia="zh-CN"/>
              </w:rPr>
              <w:t>谈判</w:t>
            </w:r>
            <w:r>
              <w:rPr>
                <w:rFonts w:hint="eastAsia" w:ascii="宋体" w:hAnsi="宋体" w:eastAsia="宋体" w:cs="宋体"/>
                <w:color w:val="auto"/>
                <w:sz w:val="24"/>
              </w:rPr>
              <w:t>报价及费用：</w:t>
            </w:r>
          </w:p>
          <w:p w14:paraId="64EADD9E">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eastAsia="宋体" w:cs="宋体"/>
                <w:color w:val="auto"/>
                <w:sz w:val="24"/>
              </w:rPr>
              <w:t>3.1 本项目</w:t>
            </w:r>
            <w:r>
              <w:rPr>
                <w:rFonts w:hint="eastAsia" w:ascii="宋体" w:hAnsi="宋体" w:cs="宋体"/>
                <w:color w:val="auto"/>
                <w:sz w:val="24"/>
                <w:lang w:val="en-US" w:eastAsia="zh-CN"/>
              </w:rPr>
              <w:t>谈判</w:t>
            </w:r>
            <w:r>
              <w:rPr>
                <w:rFonts w:hint="eastAsia" w:ascii="宋体" w:hAnsi="宋体" w:eastAsia="宋体" w:cs="宋体"/>
                <w:color w:val="auto"/>
                <w:sz w:val="24"/>
              </w:rPr>
              <w:t>以人民币报价。</w:t>
            </w:r>
          </w:p>
          <w:p w14:paraId="4777B3BF">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eastAsia="宋体" w:cs="宋体"/>
                <w:color w:val="auto"/>
                <w:sz w:val="24"/>
              </w:rPr>
              <w:t>3.2 供应商的最后一轮报价均超过采购预算，采购人不能支付的，本项目谈判废止。</w:t>
            </w:r>
          </w:p>
          <w:p w14:paraId="13E6B037">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rPr>
            </w:pPr>
            <w:r>
              <w:rPr>
                <w:rFonts w:hint="eastAsia" w:ascii="宋体" w:hAnsi="宋体" w:eastAsia="宋体" w:cs="宋体"/>
                <w:color w:val="auto"/>
                <w:sz w:val="24"/>
              </w:rPr>
              <w:t xml:space="preserve">3.3 </w:t>
            </w:r>
            <w:r>
              <w:rPr>
                <w:rFonts w:hint="eastAsia" w:ascii="宋体" w:hAnsi="宋体" w:eastAsia="宋体" w:cs="宋体"/>
                <w:color w:val="auto"/>
                <w:kern w:val="0"/>
                <w:sz w:val="24"/>
              </w:rPr>
              <w:t>代理服务费：参照《河南省招标代理服务收费指导意见》豫招协</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2023】002号文件规定计取，由</w:t>
            </w:r>
            <w:r>
              <w:rPr>
                <w:rFonts w:hint="eastAsia" w:ascii="宋体" w:hAnsi="宋体" w:eastAsia="宋体" w:cs="宋体"/>
                <w:color w:val="auto"/>
                <w:kern w:val="0"/>
                <w:sz w:val="24"/>
                <w:lang w:val="en-US" w:eastAsia="zh-CN"/>
              </w:rPr>
              <w:t>成交供应商在领取成交通知书前一次性足额</w:t>
            </w:r>
            <w:r>
              <w:rPr>
                <w:rFonts w:hint="eastAsia" w:ascii="宋体" w:hAnsi="宋体" w:eastAsia="宋体" w:cs="宋体"/>
                <w:color w:val="auto"/>
                <w:kern w:val="0"/>
                <w:sz w:val="24"/>
              </w:rPr>
              <w:t>支付。</w:t>
            </w:r>
          </w:p>
        </w:tc>
      </w:tr>
      <w:tr w14:paraId="53B25FDE">
        <w:tblPrEx>
          <w:shd w:val="clear" w:color="auto" w:fill="FFFFFF"/>
          <w:tblCellMar>
            <w:top w:w="0" w:type="dxa"/>
            <w:left w:w="0" w:type="dxa"/>
            <w:bottom w:w="0" w:type="dxa"/>
            <w:right w:w="0" w:type="dxa"/>
          </w:tblCellMar>
        </w:tblPrEx>
        <w:trPr>
          <w:trHeight w:val="554"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6279C7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4</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78F81D6">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kern w:val="0"/>
                <w:sz w:val="28"/>
                <w:szCs w:val="28"/>
              </w:rPr>
            </w:pPr>
            <w:r>
              <w:rPr>
                <w:rFonts w:hint="eastAsia" w:ascii="宋体" w:hAnsi="宋体" w:eastAsia="宋体" w:cs="宋体"/>
                <w:b/>
                <w:bCs/>
                <w:color w:val="auto"/>
                <w:sz w:val="24"/>
              </w:rPr>
              <w:t>现场踏勘或标前答疑：</w:t>
            </w:r>
            <w:r>
              <w:rPr>
                <w:rFonts w:hint="eastAsia" w:ascii="宋体" w:hAnsi="宋体" w:eastAsia="宋体" w:cs="宋体"/>
                <w:color w:val="auto"/>
                <w:sz w:val="24"/>
              </w:rPr>
              <w:t>本项目不组织现场踏勘或标前答疑会，供应商根据需要可以自行现场踏勘。</w:t>
            </w:r>
          </w:p>
        </w:tc>
      </w:tr>
      <w:tr w14:paraId="75BE5369">
        <w:tblPrEx>
          <w:shd w:val="clear" w:color="auto" w:fill="FFFFFF"/>
          <w:tblCellMar>
            <w:top w:w="0" w:type="dxa"/>
            <w:left w:w="0" w:type="dxa"/>
            <w:bottom w:w="0" w:type="dxa"/>
            <w:right w:w="0" w:type="dxa"/>
          </w:tblCellMar>
        </w:tblPrEx>
        <w:trPr>
          <w:trHeight w:val="737"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8DA1CC4">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5</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B5C5ED">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kern w:val="0"/>
                <w:sz w:val="28"/>
                <w:szCs w:val="28"/>
              </w:rPr>
            </w:pPr>
            <w:r>
              <w:rPr>
                <w:rFonts w:hint="eastAsia" w:ascii="宋体" w:hAnsi="宋体" w:eastAsia="宋体" w:cs="宋体"/>
                <w:b w:val="0"/>
                <w:bCs w:val="0"/>
                <w:color w:val="auto"/>
                <w:sz w:val="24"/>
              </w:rPr>
              <w:t>样品要求：本项目不要求提供样品。</w:t>
            </w:r>
          </w:p>
        </w:tc>
      </w:tr>
      <w:tr w14:paraId="21DA1416">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6DBB63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6</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D90DD56">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组成：</w:t>
            </w:r>
            <w:r>
              <w:rPr>
                <w:rFonts w:hint="eastAsia" w:ascii="宋体" w:hAnsi="宋体" w:eastAsia="宋体" w:cs="宋体"/>
                <w:color w:val="auto"/>
                <w:sz w:val="24"/>
              </w:rPr>
              <w:t>加密版电子</w:t>
            </w:r>
            <w:r>
              <w:rPr>
                <w:rFonts w:hint="eastAsia" w:ascii="宋体" w:hAnsi="宋体" w:cs="宋体"/>
                <w:color w:val="auto"/>
                <w:sz w:val="24"/>
                <w:lang w:eastAsia="zh-CN"/>
              </w:rPr>
              <w:t>响应文件</w:t>
            </w:r>
            <w:r>
              <w:rPr>
                <w:rFonts w:hint="eastAsia" w:ascii="宋体" w:hAnsi="宋体" w:eastAsia="宋体" w:cs="宋体"/>
                <w:color w:val="auto"/>
                <w:sz w:val="24"/>
              </w:rPr>
              <w:t>。</w:t>
            </w:r>
          </w:p>
        </w:tc>
      </w:tr>
      <w:tr w14:paraId="7E18A7E4">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23291C">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7</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B0B3E0">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kern w:val="0"/>
                <w:sz w:val="28"/>
                <w:szCs w:val="28"/>
              </w:rPr>
            </w:pPr>
            <w:r>
              <w:rPr>
                <w:rFonts w:hint="eastAsia" w:ascii="宋体" w:hAnsi="宋体" w:eastAsia="宋体" w:cs="宋体"/>
                <w:b/>
                <w:bCs/>
                <w:color w:val="auto"/>
                <w:sz w:val="24"/>
              </w:rPr>
              <w:t>递交</w:t>
            </w:r>
            <w:r>
              <w:rPr>
                <w:rFonts w:hint="eastAsia" w:ascii="宋体" w:hAnsi="宋体" w:cs="宋体"/>
                <w:b/>
                <w:bCs/>
                <w:color w:val="auto"/>
                <w:sz w:val="24"/>
                <w:lang w:eastAsia="zh-CN"/>
              </w:rPr>
              <w:t>响应文件</w:t>
            </w:r>
            <w:r>
              <w:rPr>
                <w:rFonts w:hint="eastAsia" w:ascii="宋体" w:hAnsi="宋体" w:eastAsia="宋体" w:cs="宋体"/>
                <w:b/>
                <w:bCs/>
                <w:color w:val="auto"/>
                <w:sz w:val="24"/>
              </w:rPr>
              <w:t>截止时间及地点：</w:t>
            </w:r>
            <w:r>
              <w:rPr>
                <w:rFonts w:hint="eastAsia" w:ascii="宋体" w:hAnsi="宋体" w:eastAsia="宋体" w:cs="宋体"/>
                <w:color w:val="auto"/>
                <w:sz w:val="24"/>
              </w:rPr>
              <w:t>详见竞争性谈判公告。</w:t>
            </w:r>
          </w:p>
        </w:tc>
      </w:tr>
      <w:tr w14:paraId="304D73C1">
        <w:tblPrEx>
          <w:shd w:val="clear" w:color="auto" w:fill="FFFFFF"/>
          <w:tblCellMar>
            <w:top w:w="0" w:type="dxa"/>
            <w:left w:w="0" w:type="dxa"/>
            <w:bottom w:w="0" w:type="dxa"/>
            <w:right w:w="0" w:type="dxa"/>
          </w:tblCellMar>
        </w:tblPrEx>
        <w:trPr>
          <w:trHeight w:val="6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70A4FD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8</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4608B1A">
            <w:pPr>
              <w:keepNext w:val="0"/>
              <w:keepLines w:val="0"/>
              <w:widowControl/>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b/>
                <w:bCs/>
                <w:color w:val="auto"/>
                <w:sz w:val="24"/>
              </w:rPr>
              <w:t>谈判时间及地点：</w:t>
            </w:r>
            <w:r>
              <w:rPr>
                <w:rFonts w:hint="eastAsia" w:ascii="宋体" w:hAnsi="宋体" w:eastAsia="宋体" w:cs="宋体"/>
                <w:color w:val="auto"/>
                <w:sz w:val="24"/>
              </w:rPr>
              <w:t>详见竞争性谈判公告。</w:t>
            </w:r>
          </w:p>
          <w:p w14:paraId="7831E8FE">
            <w:pPr>
              <w:pStyle w:val="42"/>
              <w:keepNext w:val="0"/>
              <w:keepLines w:val="0"/>
              <w:widowControl/>
              <w:suppressLineNumbers w:val="0"/>
              <w:spacing w:before="0" w:beforeAutospacing="0" w:after="0" w:afterAutospacing="0" w:line="360" w:lineRule="auto"/>
              <w:ind w:left="0" w:right="0" w:firstLine="0" w:firstLineChars="0"/>
              <w:rPr>
                <w:rFonts w:hint="eastAsia" w:ascii="宋体" w:hAnsi="宋体" w:eastAsia="宋体" w:cs="宋体"/>
                <w:color w:val="auto"/>
              </w:rPr>
            </w:pPr>
            <w:r>
              <w:rPr>
                <w:rFonts w:hint="eastAsia" w:ascii="宋体" w:hAnsi="宋体" w:eastAsia="宋体" w:cs="宋体"/>
                <w:color w:val="auto"/>
                <w:sz w:val="24"/>
                <w:szCs w:val="24"/>
              </w:rPr>
              <w:t>（电子</w:t>
            </w:r>
            <w:r>
              <w:rPr>
                <w:rFonts w:hint="eastAsia" w:cs="宋体"/>
                <w:color w:val="auto"/>
                <w:sz w:val="24"/>
                <w:szCs w:val="24"/>
                <w:lang w:eastAsia="zh-CN"/>
              </w:rPr>
              <w:t>响应文件</w:t>
            </w:r>
            <w:r>
              <w:rPr>
                <w:rFonts w:hint="eastAsia" w:ascii="宋体" w:hAnsi="宋体" w:eastAsia="宋体" w:cs="宋体"/>
                <w:color w:val="auto"/>
                <w:sz w:val="24"/>
                <w:szCs w:val="24"/>
              </w:rPr>
              <w:t>必须凭制作</w:t>
            </w:r>
            <w:r>
              <w:rPr>
                <w:rFonts w:hint="eastAsia" w:cs="宋体"/>
                <w:color w:val="auto"/>
                <w:sz w:val="24"/>
                <w:szCs w:val="24"/>
                <w:lang w:eastAsia="zh-CN"/>
              </w:rPr>
              <w:t>响应文件</w:t>
            </w:r>
            <w:r>
              <w:rPr>
                <w:rFonts w:hint="eastAsia" w:ascii="宋体" w:hAnsi="宋体" w:eastAsia="宋体" w:cs="宋体"/>
                <w:color w:val="auto"/>
                <w:sz w:val="24"/>
                <w:szCs w:val="24"/>
              </w:rPr>
              <w:t>所用的 CA 密匙在5分钟内完成解密）。</w:t>
            </w:r>
          </w:p>
        </w:tc>
      </w:tr>
      <w:tr w14:paraId="59FA46CC">
        <w:tblPrEx>
          <w:shd w:val="clear" w:color="auto" w:fill="FFFFFF"/>
          <w:tblCellMar>
            <w:top w:w="0" w:type="dxa"/>
            <w:left w:w="0" w:type="dxa"/>
            <w:bottom w:w="0" w:type="dxa"/>
            <w:right w:w="0" w:type="dxa"/>
          </w:tblCellMar>
        </w:tblPrEx>
        <w:trPr>
          <w:trHeight w:val="64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4FB086F">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9</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D5E4F2C">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eastAsia="宋体" w:cs="宋体"/>
                <w:b/>
                <w:bCs/>
                <w:color w:val="auto"/>
                <w:sz w:val="24"/>
              </w:rPr>
              <w:t>评定办法：</w:t>
            </w:r>
            <w:r>
              <w:rPr>
                <w:rFonts w:hint="eastAsia" w:ascii="宋体" w:hAnsi="宋体" w:eastAsia="宋体" w:cs="宋体"/>
                <w:color w:val="auto"/>
                <w:sz w:val="24"/>
              </w:rPr>
              <w:t>(</w:t>
            </w:r>
            <w:r>
              <w:rPr>
                <w:rFonts w:hint="eastAsia" w:ascii="宋体" w:hAnsi="宋体" w:cs="宋体"/>
                <w:color w:val="auto"/>
                <w:sz w:val="24"/>
                <w:lang w:val="en-US" w:eastAsia="zh-CN"/>
              </w:rPr>
              <w:t>3个</w:t>
            </w:r>
            <w:r>
              <w:rPr>
                <w:rFonts w:hint="eastAsia" w:ascii="宋体" w:hAnsi="宋体" w:eastAsia="宋体" w:cs="宋体"/>
                <w:color w:val="auto"/>
                <w:sz w:val="24"/>
              </w:rPr>
              <w:t>成交候选供应商。按最后一轮报价由低到高的顺序，排在后面的报价明显高于排在前面的报价，且明显不合理，可以不推荐或确定为成交候选供应商)本次谈判将按照最低评标价法，即在符合采购需求、质量和服务相等的前提下，</w:t>
            </w:r>
            <w:r>
              <w:rPr>
                <w:rFonts w:hint="eastAsia" w:ascii="宋体" w:hAnsi="宋体" w:eastAsia="宋体" w:cs="宋体"/>
                <w:color w:val="auto"/>
                <w:kern w:val="0"/>
                <w:sz w:val="24"/>
              </w:rPr>
              <w:t>以供应商最后一轮报价按政府采购相关规定调整后的最终评定价</w:t>
            </w:r>
            <w:r>
              <w:rPr>
                <w:rFonts w:hint="default" w:ascii="宋体" w:hAnsi="宋体" w:eastAsia="宋体" w:cs="宋体"/>
                <w:color w:val="auto"/>
                <w:sz w:val="24"/>
                <w:szCs w:val="24"/>
              </w:rPr>
              <w:t>由高到低推荐成交候选供应商</w:t>
            </w:r>
            <w:r>
              <w:rPr>
                <w:rFonts w:hint="eastAsia" w:ascii="宋体" w:hAnsi="宋体" w:eastAsia="宋体" w:cs="宋体"/>
                <w:color w:val="auto"/>
                <w:kern w:val="0"/>
                <w:sz w:val="24"/>
              </w:rPr>
              <w:t>。</w:t>
            </w:r>
          </w:p>
        </w:tc>
      </w:tr>
      <w:tr w14:paraId="0DA51502">
        <w:tblPrEx>
          <w:shd w:val="clear" w:color="auto" w:fill="FFFFFF"/>
          <w:tblCellMar>
            <w:top w:w="0" w:type="dxa"/>
            <w:left w:w="0" w:type="dxa"/>
            <w:bottom w:w="0" w:type="dxa"/>
            <w:right w:w="0" w:type="dxa"/>
          </w:tblCellMar>
        </w:tblPrEx>
        <w:trPr>
          <w:trHeight w:val="63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1684137">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10</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E162408">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b/>
                <w:bCs/>
                <w:color w:val="auto"/>
                <w:sz w:val="24"/>
              </w:rPr>
              <w:t>成交公告及成交通知书：</w:t>
            </w:r>
            <w:r>
              <w:rPr>
                <w:rFonts w:hint="eastAsia" w:ascii="宋体" w:hAnsi="宋体" w:eastAsia="宋体" w:cs="宋体"/>
                <w:color w:val="auto"/>
                <w:sz w:val="24"/>
                <w:lang w:eastAsia="zh-CN"/>
              </w:rPr>
              <w:t>评审委员会根据全体评审成员签字的原始评审记录和评审结果</w:t>
            </w:r>
            <w:r>
              <w:rPr>
                <w:rFonts w:hint="eastAsia" w:ascii="宋体" w:hAnsi="宋体" w:cs="宋体"/>
                <w:color w:val="auto"/>
                <w:sz w:val="24"/>
                <w:lang w:eastAsia="zh-CN"/>
              </w:rPr>
              <w:t>编写评审报告并推荐3名成交候选供应商</w:t>
            </w:r>
            <w:r>
              <w:rPr>
                <w:rFonts w:hint="eastAsia" w:ascii="宋体" w:hAnsi="宋体" w:eastAsia="宋体" w:cs="宋体"/>
                <w:color w:val="auto"/>
                <w:sz w:val="24"/>
                <w:lang w:eastAsia="zh-CN"/>
              </w:rPr>
              <w:t>，采购代理机构应当履行核对评审结果职责，并在评审评标结束后2个工作日内将评审报告通过公共资源电子交易系统提交采购人，采购人应当在收到评审报告1个工作日内通过公共资源电子交易系统线上确定成交供应商</w:t>
            </w:r>
            <w:r>
              <w:rPr>
                <w:rFonts w:hint="eastAsia" w:ascii="宋体" w:hAnsi="宋体" w:eastAsia="宋体" w:cs="宋体"/>
                <w:color w:val="auto"/>
                <w:sz w:val="24"/>
              </w:rPr>
              <w:t>。</w:t>
            </w:r>
            <w:r>
              <w:rPr>
                <w:rFonts w:hint="eastAsia" w:ascii="宋体" w:hAnsi="宋体" w:eastAsia="宋体" w:cs="宋体"/>
                <w:color w:val="auto"/>
                <w:kern w:val="0"/>
                <w:sz w:val="24"/>
                <w:lang w:eastAsia="zh-CN"/>
              </w:rPr>
              <w:t>采购人确定成交供应商后，采购代理机构第一时间在</w:t>
            </w:r>
            <w:r>
              <w:rPr>
                <w:rFonts w:hint="eastAsia" w:ascii="宋体" w:hAnsi="宋体" w:eastAsia="宋体" w:cs="宋体"/>
                <w:color w:val="auto"/>
                <w:kern w:val="0"/>
                <w:sz w:val="24"/>
              </w:rPr>
              <w:t>河南省政府采购网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等相关媒体上发布成交公告，同时向成交供应商发出成交通知书</w:t>
            </w:r>
            <w:r>
              <w:rPr>
                <w:rFonts w:hint="eastAsia" w:ascii="宋体" w:hAnsi="宋体" w:eastAsia="宋体" w:cs="宋体"/>
                <w:color w:val="auto"/>
                <w:sz w:val="24"/>
              </w:rPr>
              <w:t>。</w:t>
            </w:r>
          </w:p>
        </w:tc>
      </w:tr>
      <w:tr w14:paraId="5360BD8A">
        <w:tblPrEx>
          <w:shd w:val="clear" w:color="auto" w:fill="FFFFFF"/>
          <w:tblCellMar>
            <w:top w:w="0" w:type="dxa"/>
            <w:left w:w="0" w:type="dxa"/>
            <w:bottom w:w="0" w:type="dxa"/>
            <w:right w:w="0" w:type="dxa"/>
          </w:tblCellMar>
        </w:tblPrEx>
        <w:trPr>
          <w:trHeight w:val="28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AA64B3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11</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62B53F6">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rPr>
            </w:pPr>
            <w:r>
              <w:rPr>
                <w:rFonts w:hint="eastAsia" w:ascii="宋体" w:hAnsi="宋体" w:eastAsia="宋体" w:cs="宋体"/>
                <w:b/>
                <w:bCs/>
                <w:color w:val="auto"/>
                <w:sz w:val="24"/>
              </w:rPr>
              <w:t>谈判保证金交纳与退还：</w:t>
            </w:r>
            <w:r>
              <w:rPr>
                <w:rFonts w:hint="eastAsia" w:ascii="宋体" w:hAnsi="宋体" w:eastAsia="宋体" w:cs="宋体"/>
                <w:b w:val="0"/>
                <w:bCs w:val="0"/>
                <w:color w:val="auto"/>
                <w:sz w:val="24"/>
              </w:rPr>
              <w:t>本项目不收取谈判保证金，文件中涉及的相关条款均不适用。</w:t>
            </w:r>
          </w:p>
        </w:tc>
      </w:tr>
      <w:tr w14:paraId="3445BF7A">
        <w:tblPrEx>
          <w:shd w:val="clear" w:color="auto" w:fill="FFFFFF"/>
          <w:tblCellMar>
            <w:top w:w="0" w:type="dxa"/>
            <w:left w:w="0" w:type="dxa"/>
            <w:bottom w:w="0" w:type="dxa"/>
            <w:right w:w="0" w:type="dxa"/>
          </w:tblCellMar>
        </w:tblPrEx>
        <w:trPr>
          <w:trHeight w:val="615"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601BF33">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12</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B0CDDBA">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b/>
                <w:bCs/>
                <w:color w:val="auto"/>
                <w:sz w:val="24"/>
              </w:rPr>
              <w:t>签订合同：</w:t>
            </w:r>
            <w:r>
              <w:rPr>
                <w:rFonts w:hint="eastAsia" w:ascii="宋体" w:hAnsi="宋体" w:eastAsia="宋体" w:cs="宋体"/>
                <w:color w:val="auto"/>
                <w:sz w:val="24"/>
              </w:rPr>
              <w:t>成交通知书发出后1个工作日内。</w:t>
            </w:r>
          </w:p>
        </w:tc>
      </w:tr>
      <w:tr w14:paraId="3481BB66">
        <w:tblPrEx>
          <w:shd w:val="clear" w:color="auto" w:fill="FFFFFF"/>
          <w:tblCellMar>
            <w:top w:w="0" w:type="dxa"/>
            <w:left w:w="0" w:type="dxa"/>
            <w:bottom w:w="0" w:type="dxa"/>
            <w:right w:w="0" w:type="dxa"/>
          </w:tblCellMar>
        </w:tblPrEx>
        <w:trPr>
          <w:trHeight w:val="669"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0B2DF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13</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5409C3C">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color w:val="auto"/>
                <w:kern w:val="0"/>
                <w:sz w:val="24"/>
              </w:rPr>
              <w:t>履约保证金的收取及退还</w:t>
            </w:r>
            <w:r>
              <w:rPr>
                <w:rFonts w:hint="eastAsia" w:ascii="宋体" w:hAnsi="宋体" w:eastAsia="宋体" w:cs="宋体"/>
                <w:color w:val="auto"/>
                <w:kern w:val="0"/>
                <w:sz w:val="24"/>
                <w:lang w:eastAsia="zh-CN"/>
              </w:rPr>
              <w:t>：</w:t>
            </w:r>
            <w:r>
              <w:rPr>
                <w:rFonts w:hint="eastAsia" w:ascii="宋体" w:hAnsi="宋体" w:eastAsia="宋体" w:cs="宋体"/>
                <w:color w:val="auto"/>
                <w:kern w:val="0"/>
                <w:sz w:val="24"/>
              </w:rPr>
              <w:t>本项目不收取履约保证金。</w:t>
            </w:r>
          </w:p>
        </w:tc>
      </w:tr>
      <w:tr w14:paraId="33E7D160">
        <w:tblPrEx>
          <w:shd w:val="clear" w:color="auto" w:fill="FFFFFF"/>
          <w:tblCellMar>
            <w:top w:w="0" w:type="dxa"/>
            <w:left w:w="0" w:type="dxa"/>
            <w:bottom w:w="0" w:type="dxa"/>
            <w:right w:w="0" w:type="dxa"/>
          </w:tblCellMar>
        </w:tblPrEx>
        <w:trPr>
          <w:trHeight w:val="420"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F44474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14</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15A543E">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lang w:eastAsia="zh-CN"/>
              </w:rPr>
            </w:pPr>
            <w:r>
              <w:rPr>
                <w:rFonts w:hint="eastAsia" w:ascii="宋体" w:hAnsi="宋体" w:eastAsia="宋体" w:cs="宋体"/>
                <w:b/>
                <w:bCs/>
                <w:color w:val="auto"/>
                <w:sz w:val="24"/>
              </w:rPr>
              <w:t>采购资金来源：</w:t>
            </w:r>
            <w:r>
              <w:rPr>
                <w:rFonts w:hint="eastAsia" w:ascii="宋体" w:hAnsi="宋体" w:eastAsia="宋体" w:cs="宋体"/>
                <w:color w:val="auto"/>
                <w:sz w:val="24"/>
                <w:lang w:eastAsia="zh-CN"/>
              </w:rPr>
              <w:t>财政资金</w:t>
            </w:r>
          </w:p>
        </w:tc>
      </w:tr>
      <w:tr w14:paraId="0431198F">
        <w:tblPrEx>
          <w:shd w:val="clear" w:color="auto" w:fill="FFFFFF"/>
          <w:tblCellMar>
            <w:top w:w="0" w:type="dxa"/>
            <w:left w:w="0" w:type="dxa"/>
            <w:bottom w:w="0" w:type="dxa"/>
            <w:right w:w="0" w:type="dxa"/>
          </w:tblCellMar>
        </w:tblPrEx>
        <w:trPr>
          <w:trHeight w:val="511" w:hRule="atLeast"/>
        </w:trPr>
        <w:tc>
          <w:tcPr>
            <w:tcW w:w="869"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0D2F204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15</w:t>
            </w:r>
          </w:p>
        </w:tc>
        <w:tc>
          <w:tcPr>
            <w:tcW w:w="8371"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B016B09">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b/>
                <w:bCs/>
                <w:color w:val="auto"/>
                <w:sz w:val="24"/>
              </w:rPr>
              <w:t>付款方式：</w:t>
            </w:r>
            <w:r>
              <w:rPr>
                <w:rFonts w:hint="eastAsia" w:ascii="宋体" w:hAnsi="宋体" w:eastAsia="宋体" w:cs="宋体"/>
                <w:color w:val="auto"/>
                <w:sz w:val="24"/>
                <w:szCs w:val="24"/>
                <w:highlight w:val="none"/>
                <w:lang w:val="en-US" w:eastAsia="zh-CN"/>
              </w:rPr>
              <w:t>采购人可根据项目特点，提前支付30%预付款，如有预付款保函，最高可支付40%，对于中小微企业，首付款比例原则上不低于合同金额的50%。（具体付款方式合同另行约定，具体到账时间以财政部门拨付时间为准）。</w:t>
            </w:r>
          </w:p>
        </w:tc>
      </w:tr>
      <w:tr w14:paraId="7ACE2B19">
        <w:tblPrEx>
          <w:shd w:val="clear" w:color="auto" w:fill="FFFFFF"/>
          <w:tblCellMar>
            <w:top w:w="0" w:type="dxa"/>
            <w:left w:w="0" w:type="dxa"/>
            <w:bottom w:w="0" w:type="dxa"/>
            <w:right w:w="0" w:type="dxa"/>
          </w:tblCellMar>
        </w:tblPrEx>
        <w:trPr>
          <w:trHeight w:val="688" w:hRule="atLeast"/>
        </w:trPr>
        <w:tc>
          <w:tcPr>
            <w:tcW w:w="869" w:type="dxa"/>
            <w:tcBorders>
              <w:top w:val="nil"/>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11BD470E">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8"/>
                <w:szCs w:val="28"/>
              </w:rPr>
            </w:pPr>
            <w:r>
              <w:rPr>
                <w:rFonts w:hint="eastAsia" w:ascii="宋体" w:hAnsi="宋体" w:eastAsia="宋体" w:cs="宋体"/>
                <w:color w:val="auto"/>
                <w:kern w:val="0"/>
                <w:sz w:val="24"/>
              </w:rPr>
              <w:t>16</w:t>
            </w:r>
          </w:p>
        </w:tc>
        <w:tc>
          <w:tcPr>
            <w:tcW w:w="8371" w:type="dxa"/>
            <w:tcBorders>
              <w:top w:val="nil"/>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2BD44910">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color w:val="auto"/>
                <w:kern w:val="0"/>
                <w:sz w:val="28"/>
                <w:szCs w:val="28"/>
              </w:rPr>
            </w:pPr>
            <w:r>
              <w:rPr>
                <w:rFonts w:hint="eastAsia" w:ascii="宋体" w:hAnsi="宋体" w:eastAsia="宋体" w:cs="宋体"/>
                <w:color w:val="auto"/>
                <w:sz w:val="24"/>
              </w:rPr>
              <w:t>成交供应商可以以政府采购合同为担保向金融机构进行贷款融资。</w:t>
            </w:r>
          </w:p>
        </w:tc>
      </w:tr>
      <w:tr w14:paraId="3E3420EC">
        <w:tblPrEx>
          <w:shd w:val="clear" w:color="auto" w:fill="FFFFFF"/>
          <w:tblCellMar>
            <w:top w:w="0" w:type="dxa"/>
            <w:left w:w="0" w:type="dxa"/>
            <w:bottom w:w="0" w:type="dxa"/>
            <w:right w:w="0" w:type="dxa"/>
          </w:tblCellMar>
        </w:tblPrEx>
        <w:trPr>
          <w:trHeight w:val="585" w:hRule="atLeast"/>
        </w:trPr>
        <w:tc>
          <w:tcPr>
            <w:tcW w:w="869" w:type="dxa"/>
            <w:tcBorders>
              <w:top w:val="single" w:color="auto" w:sz="4" w:space="0"/>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00C39AFB">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17</w:t>
            </w:r>
          </w:p>
        </w:tc>
        <w:tc>
          <w:tcPr>
            <w:tcW w:w="8371" w:type="dxa"/>
            <w:tcBorders>
              <w:top w:val="single" w:color="auto" w:sz="4"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2DC4D565">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有效期：</w:t>
            </w:r>
            <w:r>
              <w:rPr>
                <w:rFonts w:hint="eastAsia" w:ascii="宋体" w:hAnsi="宋体" w:eastAsia="宋体" w:cs="宋体"/>
                <w:color w:val="auto"/>
                <w:kern w:val="0"/>
                <w:sz w:val="24"/>
              </w:rPr>
              <w:t>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截止期结束后60日。成交供应商的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是合同的组成部分,有效期至合同完全履行止。</w:t>
            </w:r>
          </w:p>
        </w:tc>
      </w:tr>
      <w:tr w14:paraId="35B72799">
        <w:tblPrEx>
          <w:shd w:val="clear" w:color="auto" w:fill="FFFFFF"/>
          <w:tblCellMar>
            <w:top w:w="0" w:type="dxa"/>
            <w:left w:w="0" w:type="dxa"/>
            <w:bottom w:w="0" w:type="dxa"/>
            <w:right w:w="0" w:type="dxa"/>
          </w:tblCellMar>
        </w:tblPrEx>
        <w:trPr>
          <w:trHeight w:val="665" w:hRule="atLeast"/>
        </w:trPr>
        <w:tc>
          <w:tcPr>
            <w:tcW w:w="869" w:type="dxa"/>
            <w:tcBorders>
              <w:top w:val="single" w:color="auto" w:sz="4" w:space="0"/>
              <w:left w:val="single" w:color="auto" w:sz="8" w:space="0"/>
              <w:bottom w:val="single" w:color="auto" w:sz="4" w:space="0"/>
              <w:right w:val="single" w:color="auto" w:sz="8" w:space="0"/>
            </w:tcBorders>
            <w:shd w:val="clear" w:color="auto" w:fill="FFFFFF"/>
            <w:tcMar>
              <w:top w:w="0" w:type="dxa"/>
              <w:left w:w="108" w:type="dxa"/>
              <w:bottom w:w="0" w:type="dxa"/>
              <w:right w:w="108" w:type="dxa"/>
            </w:tcMar>
            <w:vAlign w:val="center"/>
          </w:tcPr>
          <w:p w14:paraId="5B33113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18</w:t>
            </w:r>
          </w:p>
        </w:tc>
        <w:tc>
          <w:tcPr>
            <w:tcW w:w="8371" w:type="dxa"/>
            <w:tcBorders>
              <w:top w:val="single" w:color="auto" w:sz="4" w:space="0"/>
              <w:left w:val="nil"/>
              <w:bottom w:val="single" w:color="auto" w:sz="4" w:space="0"/>
              <w:right w:val="single" w:color="auto" w:sz="8" w:space="0"/>
            </w:tcBorders>
            <w:shd w:val="clear" w:color="auto" w:fill="FFFFFF"/>
            <w:tcMar>
              <w:top w:w="0" w:type="dxa"/>
              <w:left w:w="108" w:type="dxa"/>
              <w:bottom w:w="0" w:type="dxa"/>
              <w:right w:w="108" w:type="dxa"/>
            </w:tcMar>
            <w:vAlign w:val="center"/>
          </w:tcPr>
          <w:p w14:paraId="056174A4">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color w:val="auto"/>
                <w:sz w:val="24"/>
              </w:rPr>
            </w:pPr>
            <w:r>
              <w:rPr>
                <w:rFonts w:hint="eastAsia" w:ascii="宋体" w:hAnsi="宋体" w:eastAsia="宋体" w:cs="宋体"/>
                <w:color w:val="auto"/>
                <w:sz w:val="24"/>
              </w:rPr>
              <w:t>其他要求：</w:t>
            </w:r>
          </w:p>
          <w:p w14:paraId="65A9AE43">
            <w:pPr>
              <w:keepNext w:val="0"/>
              <w:keepLines w:val="0"/>
              <w:numPr>
                <w:ilvl w:val="0"/>
                <w:numId w:val="4"/>
              </w:numPr>
              <w:suppressLineNumbers w:val="0"/>
              <w:spacing w:before="0" w:beforeAutospacing="0" w:after="0" w:afterAutospacing="0" w:line="360" w:lineRule="auto"/>
              <w:ind w:left="0" w:right="0"/>
              <w:textAlignment w:val="bottom"/>
              <w:rPr>
                <w:rFonts w:hint="eastAsia" w:ascii="宋体" w:hAnsi="宋体" w:eastAsia="宋体" w:cs="宋体"/>
                <w:color w:val="auto"/>
                <w:sz w:val="24"/>
              </w:rPr>
            </w:pPr>
            <w:r>
              <w:rPr>
                <w:rFonts w:hint="eastAsia" w:ascii="宋体" w:hAnsi="宋体" w:eastAsia="宋体" w:cs="宋体"/>
                <w:color w:val="auto"/>
                <w:sz w:val="24"/>
              </w:rPr>
              <w:t>竞争性谈判文件中凡涉及到资格审查，全部以响应单位诚信库中证件原件的扫描件为准，并且</w:t>
            </w:r>
            <w:r>
              <w:rPr>
                <w:rFonts w:hint="eastAsia" w:ascii="宋体" w:hAnsi="宋体" w:cs="宋体"/>
                <w:color w:val="auto"/>
                <w:sz w:val="24"/>
                <w:lang w:eastAsia="zh-CN"/>
              </w:rPr>
              <w:t>响应文件</w:t>
            </w:r>
            <w:r>
              <w:rPr>
                <w:rFonts w:hint="eastAsia" w:ascii="宋体" w:hAnsi="宋体" w:eastAsia="宋体" w:cs="宋体"/>
                <w:color w:val="auto"/>
                <w:sz w:val="24"/>
              </w:rPr>
              <w:t xml:space="preserve">中所附扫描件必须和企业诚信库中证件原件的扫描件一致。 </w:t>
            </w:r>
          </w:p>
          <w:p w14:paraId="1E0582A6">
            <w:pPr>
              <w:keepNext w:val="0"/>
              <w:keepLines w:val="0"/>
              <w:numPr>
                <w:ilvl w:val="0"/>
                <w:numId w:val="4"/>
              </w:numPr>
              <w:suppressLineNumbers w:val="0"/>
              <w:spacing w:before="0" w:beforeAutospacing="0" w:after="0" w:afterAutospacing="0" w:line="360" w:lineRule="auto"/>
              <w:ind w:left="0" w:leftChars="0" w:right="0" w:firstLine="0" w:firstLineChars="0"/>
              <w:textAlignment w:val="bottom"/>
              <w:rPr>
                <w:rFonts w:hint="eastAsia" w:ascii="宋体" w:hAnsi="宋体" w:eastAsia="宋体" w:cs="宋体"/>
                <w:color w:val="auto"/>
                <w:sz w:val="24"/>
              </w:rPr>
            </w:pPr>
            <w:r>
              <w:rPr>
                <w:rFonts w:hint="eastAsia" w:ascii="宋体" w:hAnsi="宋体" w:eastAsia="宋体" w:cs="宋体"/>
                <w:color w:val="auto"/>
                <w:sz w:val="24"/>
              </w:rPr>
              <w:t>采购人有权在发放成交通知书前要求中标(成交)供应商提供证明材料，以备核实供应商承诺事项的真实性。</w:t>
            </w:r>
          </w:p>
          <w:p w14:paraId="767482E6">
            <w:pPr>
              <w:keepNext w:val="0"/>
              <w:keepLines w:val="0"/>
              <w:numPr>
                <w:ilvl w:val="0"/>
                <w:numId w:val="4"/>
              </w:numPr>
              <w:suppressLineNumbers w:val="0"/>
              <w:spacing w:before="0" w:beforeAutospacing="0" w:after="0" w:afterAutospacing="0" w:line="360" w:lineRule="auto"/>
              <w:ind w:left="0" w:leftChars="0" w:right="0" w:firstLine="0" w:firstLineChars="0"/>
              <w:textAlignment w:val="bottom"/>
              <w:rPr>
                <w:rFonts w:hint="eastAsia" w:ascii="宋体" w:hAnsi="宋体" w:eastAsia="宋体" w:cs="宋体"/>
                <w:color w:val="auto"/>
                <w:sz w:val="24"/>
              </w:rPr>
            </w:pPr>
            <w:r>
              <w:rPr>
                <w:rFonts w:hint="default" w:ascii="宋体" w:hAnsi="宋体" w:eastAsia="宋体" w:cs="宋体"/>
                <w:color w:val="auto"/>
                <w:sz w:val="24"/>
                <w:szCs w:val="24"/>
              </w:rPr>
              <w:t>供应商编制商务响应文件时，须结合本项目飞机防治林业有害生物作业实际情况</w:t>
            </w:r>
            <w:r>
              <w:rPr>
                <w:rFonts w:hint="eastAsia" w:ascii="宋体" w:hAnsi="宋体" w:eastAsia="宋体" w:cs="宋体"/>
                <w:color w:val="auto"/>
                <w:sz w:val="24"/>
                <w:szCs w:val="24"/>
                <w:lang w:val="en-US" w:eastAsia="zh-CN"/>
              </w:rPr>
              <w:t>编制</w:t>
            </w:r>
            <w:r>
              <w:rPr>
                <w:rFonts w:hint="default" w:ascii="宋体" w:hAnsi="宋体" w:eastAsia="宋体" w:cs="宋体"/>
                <w:color w:val="auto"/>
                <w:sz w:val="24"/>
                <w:szCs w:val="24"/>
              </w:rPr>
              <w:t>。若仅简单摘抄、复制采购文件原文，未提供针对性落实举措，谈判小组有权认定其未完整实质性响应采购需求。</w:t>
            </w:r>
          </w:p>
        </w:tc>
      </w:tr>
      <w:tr w14:paraId="54A53CD0">
        <w:tblPrEx>
          <w:shd w:val="clear" w:color="auto" w:fill="FFFFFF"/>
          <w:tblCellMar>
            <w:top w:w="0" w:type="dxa"/>
            <w:left w:w="0" w:type="dxa"/>
            <w:bottom w:w="0" w:type="dxa"/>
            <w:right w:w="0" w:type="dxa"/>
          </w:tblCellMar>
        </w:tblPrEx>
        <w:trPr>
          <w:trHeight w:val="1037" w:hRule="atLeast"/>
        </w:trPr>
        <w:tc>
          <w:tcPr>
            <w:tcW w:w="869" w:type="dxa"/>
            <w:tcBorders>
              <w:top w:val="single" w:color="auto" w:sz="4" w:space="0"/>
              <w:left w:val="single" w:color="auto" w:sz="4" w:space="0"/>
              <w:bottom w:val="single" w:color="auto" w:sz="4" w:space="0"/>
              <w:right w:val="single" w:color="auto" w:sz="8" w:space="0"/>
            </w:tcBorders>
            <w:shd w:val="clear" w:color="auto" w:fill="FFFFFF"/>
            <w:tcMar>
              <w:top w:w="0" w:type="dxa"/>
              <w:left w:w="108" w:type="dxa"/>
              <w:bottom w:w="0" w:type="dxa"/>
              <w:right w:w="108" w:type="dxa"/>
            </w:tcMar>
            <w:vAlign w:val="center"/>
          </w:tcPr>
          <w:p w14:paraId="383C348A">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color w:val="auto"/>
                <w:kern w:val="0"/>
                <w:sz w:val="24"/>
              </w:rPr>
            </w:pPr>
            <w:r>
              <w:rPr>
                <w:rFonts w:hint="eastAsia" w:ascii="宋体" w:hAnsi="宋体" w:eastAsia="宋体" w:cs="宋体"/>
                <w:color w:val="auto"/>
                <w:kern w:val="0"/>
                <w:sz w:val="24"/>
              </w:rPr>
              <w:t>19</w:t>
            </w:r>
          </w:p>
        </w:tc>
        <w:tc>
          <w:tcPr>
            <w:tcW w:w="8371" w:type="dxa"/>
            <w:tcBorders>
              <w:top w:val="single" w:color="auto" w:sz="4" w:space="0"/>
              <w:left w:val="nil"/>
              <w:bottom w:val="single" w:color="auto" w:sz="4" w:space="0"/>
              <w:right w:val="single" w:color="auto" w:sz="4" w:space="0"/>
            </w:tcBorders>
            <w:shd w:val="clear" w:color="auto" w:fill="FFFFFF"/>
            <w:tcMar>
              <w:top w:w="0" w:type="dxa"/>
              <w:left w:w="108" w:type="dxa"/>
              <w:bottom w:w="0" w:type="dxa"/>
              <w:right w:w="108" w:type="dxa"/>
            </w:tcMar>
            <w:vAlign w:val="center"/>
          </w:tcPr>
          <w:p w14:paraId="6E17063E">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eastAsia="宋体" w:cs="宋体"/>
                <w:b/>
                <w:bCs/>
                <w:color w:val="auto"/>
                <w:sz w:val="24"/>
              </w:rPr>
              <w:t>质疑和投诉：</w:t>
            </w:r>
            <w:r>
              <w:rPr>
                <w:rFonts w:hint="eastAsia" w:ascii="宋体" w:hAnsi="宋体" w:eastAsia="宋体" w:cs="宋体"/>
                <w:color w:val="auto"/>
                <w:kern w:val="0"/>
                <w:sz w:val="24"/>
              </w:rPr>
              <w:t>供应商认为招标文件使自己的合法权益受到损害的，应当在竞争性谈判公告期限届满之日(或收到招标文件之日)起7个工作日之内向采购人或采购代理机构提出质疑；供应商认为招标过程和成交结果使自己的合法权益受到损害的，应当在知道或者应知其权益受到损害之日起7个工作日内提出质疑。逾期不再受理,供应商在法定质疑期内应一次性提出针对同一采购环节的质疑。关于对采购程序、竞争性谈判文件格式性条款、评审结果的询问和质疑,请向采购代理机构提出；关于对供应商特殊资质要求、技术参数和技术标准、商务要求的询问和质疑，请向采购人提出。供应商对采购人或采购代理机构的质疑答复不满意,或采购人或采购代理机构未在规定时间内作出答复的，可以在答复期满后15个工作日内向汝南县政府采购管理办公室投诉。</w:t>
            </w:r>
          </w:p>
          <w:p w14:paraId="299B9618">
            <w:pPr>
              <w:keepNext w:val="0"/>
              <w:keepLines w:val="0"/>
              <w:widowControl/>
              <w:suppressLineNumbers w:val="0"/>
              <w:spacing w:before="0" w:beforeAutospacing="0" w:after="0" w:afterAutospacing="0" w:line="360" w:lineRule="auto"/>
              <w:ind w:left="0" w:right="0"/>
              <w:textAlignment w:val="bottom"/>
              <w:rPr>
                <w:rFonts w:hint="eastAsia" w:ascii="宋体" w:hAnsi="宋体" w:eastAsia="宋体" w:cs="宋体"/>
                <w:color w:val="auto"/>
                <w:kern w:val="0"/>
                <w:sz w:val="24"/>
              </w:rPr>
            </w:pPr>
            <w:r>
              <w:rPr>
                <w:rFonts w:hint="eastAsia" w:ascii="宋体" w:hAnsi="宋体" w:eastAsia="宋体" w:cs="宋体"/>
                <w:color w:val="auto"/>
                <w:kern w:val="0"/>
                <w:sz w:val="24"/>
              </w:rPr>
              <w:t>汝南县政府采购管理办公室：0396-8025558。</w:t>
            </w:r>
          </w:p>
        </w:tc>
      </w:tr>
      <w:tr w14:paraId="526E9B3D">
        <w:tblPrEx>
          <w:shd w:val="clear" w:color="auto" w:fill="FFFFFF"/>
          <w:tblCellMar>
            <w:top w:w="0" w:type="dxa"/>
            <w:left w:w="0" w:type="dxa"/>
            <w:bottom w:w="0" w:type="dxa"/>
            <w:right w:w="0" w:type="dxa"/>
          </w:tblCellMar>
        </w:tblPrEx>
        <w:trPr>
          <w:trHeight w:val="1037" w:hRule="atLeast"/>
        </w:trPr>
        <w:tc>
          <w:tcPr>
            <w:tcW w:w="869" w:type="dxa"/>
            <w:tcBorders>
              <w:top w:val="single" w:color="auto" w:sz="4"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BA06F30">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20</w:t>
            </w:r>
          </w:p>
        </w:tc>
        <w:tc>
          <w:tcPr>
            <w:tcW w:w="8371" w:type="dxa"/>
            <w:tcBorders>
              <w:top w:val="single" w:color="auto" w:sz="4"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EA63028">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kern w:val="0"/>
                <w:sz w:val="24"/>
              </w:rPr>
            </w:pPr>
            <w:r>
              <w:rPr>
                <w:rFonts w:hint="eastAsia" w:ascii="宋体" w:hAnsi="宋体" w:eastAsia="宋体" w:cs="宋体"/>
                <w:b/>
                <w:bCs/>
                <w:color w:val="auto"/>
                <w:sz w:val="24"/>
              </w:rPr>
              <w:t>本项目使用远程不见面交易的模式。供应商应于投标截止时间前将加密电子</w:t>
            </w:r>
            <w:r>
              <w:rPr>
                <w:rFonts w:hint="eastAsia" w:ascii="宋体" w:hAnsi="宋体" w:cs="宋体"/>
                <w:b/>
                <w:bCs/>
                <w:color w:val="auto"/>
                <w:sz w:val="24"/>
                <w:lang w:eastAsia="zh-CN"/>
              </w:rPr>
              <w:t>响应文件</w:t>
            </w:r>
            <w:r>
              <w:rPr>
                <w:rFonts w:hint="eastAsia" w:ascii="宋体" w:hAnsi="宋体" w:eastAsia="宋体" w:cs="宋体"/>
                <w:b/>
                <w:bCs/>
                <w:color w:val="auto"/>
                <w:sz w:val="24"/>
              </w:rPr>
              <w:t>(.zmdtf格式)在驻马店市公共资源交易中心电子交易平台加密上传，逾期上传投标将被拒绝。</w:t>
            </w:r>
          </w:p>
        </w:tc>
      </w:tr>
      <w:tr w14:paraId="006AC2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7EEBA354">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21</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35199CF8">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eastAsia="宋体" w:cs="宋体"/>
                <w:b/>
                <w:bCs/>
                <w:color w:val="auto"/>
                <w:sz w:val="24"/>
              </w:rPr>
              <w:t>供应商注册:</w:t>
            </w:r>
          </w:p>
          <w:p w14:paraId="4ED603CF">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kern w:val="0"/>
                <w:sz w:val="24"/>
              </w:rPr>
            </w:pPr>
            <w:r>
              <w:rPr>
                <w:rFonts w:hint="eastAsia" w:ascii="宋体" w:hAnsi="宋体" w:eastAsia="宋体" w:cs="宋体"/>
                <w:color w:val="auto"/>
                <w:sz w:val="24"/>
              </w:rPr>
              <w:t xml:space="preserve"> 供应商首先通过“驻马店市公共资源交易中心（http://ggzy.zhumadian.gov.cn/）”网站“供应商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tc>
      </w:tr>
      <w:tr w14:paraId="71DA2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74FB1FF3">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22</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7003FCC8">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eastAsia="宋体" w:cs="宋体"/>
                <w:b/>
                <w:bCs/>
                <w:color w:val="auto"/>
                <w:sz w:val="24"/>
              </w:rPr>
              <w:t xml:space="preserve">谈判文件下载: </w:t>
            </w:r>
          </w:p>
          <w:p w14:paraId="06765ED5">
            <w:pPr>
              <w:keepNext w:val="0"/>
              <w:keepLines w:val="0"/>
              <w:suppressLineNumbers w:val="0"/>
              <w:spacing w:before="0" w:beforeAutospacing="0" w:after="0" w:afterAutospacing="0" w:line="360" w:lineRule="auto"/>
              <w:ind w:left="0" w:right="0"/>
              <w:contextualSpacing/>
              <w:rPr>
                <w:rFonts w:hint="eastAsia" w:ascii="宋体" w:hAnsi="宋体" w:eastAsia="宋体" w:cs="宋体"/>
                <w:bCs/>
                <w:color w:val="auto"/>
                <w:kern w:val="0"/>
                <w:sz w:val="24"/>
              </w:rPr>
            </w:pPr>
            <w:r>
              <w:rPr>
                <w:rFonts w:hint="eastAsia" w:ascii="宋体" w:hAnsi="宋体" w:eastAsia="宋体" w:cs="宋体"/>
                <w:color w:val="auto"/>
                <w:sz w:val="24"/>
              </w:rPr>
              <w:t>凡有意参加投标者，登录“驻马店市公共资源交易中心（http://ggzy.zhumadian.gov.cn/）”网站，凭领取的企业身份认证锁（CA密钥）登录系统进行网上免费下载谈判文件。供应商未按规定在网上下载谈判文件的，其投标将被拒绝。</w:t>
            </w:r>
          </w:p>
        </w:tc>
      </w:tr>
      <w:tr w14:paraId="1BC31E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0B212AE0">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23</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60E83B10">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 xml:space="preserve">制作: </w:t>
            </w:r>
          </w:p>
          <w:p w14:paraId="5D1B6959">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1、供应商通过“驻马店市公共资源交易中心（https://ggzy.zhumadian.gov.cn）”网站下载中心（政府采购类）：下载“</w:t>
            </w:r>
            <w:r>
              <w:rPr>
                <w:rFonts w:hint="eastAsia" w:ascii="宋体" w:hAnsi="宋体" w:eastAsia="宋体" w:cs="宋体"/>
                <w:color w:val="auto"/>
                <w:sz w:val="24"/>
                <w:lang w:eastAsia="zh-CN"/>
              </w:rPr>
              <w:t>新点投标文件制作软件</w:t>
            </w:r>
            <w:r>
              <w:rPr>
                <w:rFonts w:hint="eastAsia" w:ascii="宋体" w:hAnsi="宋体" w:eastAsia="宋体" w:cs="宋体"/>
                <w:color w:val="auto"/>
                <w:sz w:val="24"/>
              </w:rPr>
              <w:t>（驻马店）”。</w:t>
            </w:r>
          </w:p>
          <w:p w14:paraId="3A5FF50C">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2、供应商凭 CA 密钥登陆交易系统下载谈判文件(.zmdzf 格 式)。</w:t>
            </w:r>
          </w:p>
          <w:p w14:paraId="55844D50">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3、供应商须在</w:t>
            </w:r>
            <w:r>
              <w:rPr>
                <w:rFonts w:hint="eastAsia" w:ascii="宋体" w:hAnsi="宋体" w:cs="宋体"/>
                <w:color w:val="auto"/>
                <w:sz w:val="24"/>
                <w:lang w:eastAsia="zh-CN"/>
              </w:rPr>
              <w:t>响应文件</w:t>
            </w:r>
            <w:r>
              <w:rPr>
                <w:rFonts w:hint="eastAsia" w:ascii="宋体" w:hAnsi="宋体" w:eastAsia="宋体" w:cs="宋体"/>
                <w:color w:val="auto"/>
                <w:sz w:val="24"/>
              </w:rPr>
              <w:t>递交截止时间前制作并提交：</w:t>
            </w:r>
          </w:p>
          <w:p w14:paraId="4C5CFF27">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加密的电子</w:t>
            </w:r>
            <w:r>
              <w:rPr>
                <w:rFonts w:hint="eastAsia" w:ascii="宋体" w:hAnsi="宋体" w:cs="宋体"/>
                <w:color w:val="auto"/>
                <w:sz w:val="24"/>
                <w:lang w:eastAsia="zh-CN"/>
              </w:rPr>
              <w:t>响应文件</w:t>
            </w:r>
            <w:r>
              <w:rPr>
                <w:rFonts w:hint="eastAsia" w:ascii="宋体" w:hAnsi="宋体" w:eastAsia="宋体" w:cs="宋体"/>
                <w:color w:val="auto"/>
                <w:sz w:val="24"/>
              </w:rPr>
              <w:t>（.zmdtf 格式）,应在</w:t>
            </w:r>
            <w:r>
              <w:rPr>
                <w:rFonts w:hint="eastAsia" w:ascii="宋体" w:hAnsi="宋体" w:cs="宋体"/>
                <w:color w:val="auto"/>
                <w:sz w:val="24"/>
                <w:lang w:eastAsia="zh-CN"/>
              </w:rPr>
              <w:t>响应文件</w:t>
            </w:r>
            <w:r>
              <w:rPr>
                <w:rFonts w:hint="eastAsia" w:ascii="宋体" w:hAnsi="宋体" w:eastAsia="宋体" w:cs="宋体"/>
                <w:color w:val="auto"/>
                <w:sz w:val="24"/>
              </w:rPr>
              <w:t>截止时间前通过“驻马店市公共资源交易中心（https://ggzy.zhumadian.gov.cn）”电子交易平台内上传；</w:t>
            </w:r>
          </w:p>
          <w:p w14:paraId="5F3A0630">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4、加密的电子</w:t>
            </w:r>
            <w:r>
              <w:rPr>
                <w:rFonts w:hint="eastAsia" w:ascii="宋体" w:hAnsi="宋体" w:cs="宋体"/>
                <w:color w:val="auto"/>
                <w:sz w:val="24"/>
                <w:lang w:eastAsia="zh-CN"/>
              </w:rPr>
              <w:t>响应文件</w:t>
            </w:r>
            <w:r>
              <w:rPr>
                <w:rFonts w:hint="eastAsia" w:ascii="宋体" w:hAnsi="宋体" w:eastAsia="宋体" w:cs="宋体"/>
                <w:color w:val="auto"/>
                <w:sz w:val="24"/>
              </w:rPr>
              <w:t>为“驻马店市公共资源交易中心（https://ggzy.zhumadian.gov.cn）”网站提供的“</w:t>
            </w:r>
            <w:r>
              <w:rPr>
                <w:rFonts w:hint="eastAsia" w:ascii="宋体" w:hAnsi="宋体" w:eastAsia="宋体" w:cs="宋体"/>
                <w:color w:val="auto"/>
                <w:sz w:val="24"/>
                <w:lang w:eastAsia="zh-CN"/>
              </w:rPr>
              <w:t>新点投标文件制作软件</w:t>
            </w:r>
            <w:r>
              <w:rPr>
                <w:rFonts w:hint="eastAsia" w:ascii="宋体" w:hAnsi="宋体" w:eastAsia="宋体" w:cs="宋体"/>
                <w:color w:val="auto"/>
                <w:sz w:val="24"/>
              </w:rPr>
              <w:t>（驻马店）”制作生成的加密版</w:t>
            </w:r>
            <w:r>
              <w:rPr>
                <w:rFonts w:hint="eastAsia" w:ascii="宋体" w:hAnsi="宋体" w:cs="宋体"/>
                <w:color w:val="auto"/>
                <w:sz w:val="24"/>
                <w:lang w:eastAsia="zh-CN"/>
              </w:rPr>
              <w:t>响应文件</w:t>
            </w:r>
            <w:r>
              <w:rPr>
                <w:rFonts w:hint="eastAsia" w:ascii="宋体" w:hAnsi="宋体" w:eastAsia="宋体" w:cs="宋体"/>
                <w:color w:val="auto"/>
                <w:sz w:val="24"/>
              </w:rPr>
              <w:t>。</w:t>
            </w:r>
          </w:p>
          <w:p w14:paraId="1A23E431">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5、供应商在编制电子</w:t>
            </w:r>
            <w:r>
              <w:rPr>
                <w:rFonts w:hint="eastAsia" w:ascii="宋体" w:hAnsi="宋体" w:cs="宋体"/>
                <w:color w:val="auto"/>
                <w:sz w:val="24"/>
                <w:lang w:eastAsia="zh-CN"/>
              </w:rPr>
              <w:t>响应文件</w:t>
            </w:r>
            <w:r>
              <w:rPr>
                <w:rFonts w:hint="eastAsia" w:ascii="宋体" w:hAnsi="宋体" w:eastAsia="宋体" w:cs="宋体"/>
                <w:color w:val="auto"/>
                <w:sz w:val="24"/>
              </w:rPr>
              <w:t>时，生成后的电子</w:t>
            </w:r>
            <w:r>
              <w:rPr>
                <w:rFonts w:hint="eastAsia" w:ascii="宋体" w:hAnsi="宋体" w:cs="宋体"/>
                <w:color w:val="auto"/>
                <w:sz w:val="24"/>
                <w:lang w:eastAsia="zh-CN"/>
              </w:rPr>
              <w:t>响应文件</w:t>
            </w:r>
            <w:r>
              <w:rPr>
                <w:rFonts w:hint="eastAsia" w:ascii="宋体" w:hAnsi="宋体" w:eastAsia="宋体" w:cs="宋体"/>
                <w:color w:val="auto"/>
                <w:sz w:val="24"/>
              </w:rPr>
              <w:t>须按谈判文件的格式要求完成电子签字或盖章。“开标一览表”报价将作为电子开标的唱标依据。其他要求签字盖章的谈判文件格式内容，供应商须将盖章签字后的扫描图片替换到相应格式中。</w:t>
            </w:r>
          </w:p>
          <w:p w14:paraId="64FBBE75">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6、谈判文件格式所要求包含的全部资料应全部制作在</w:t>
            </w:r>
            <w:r>
              <w:rPr>
                <w:rFonts w:hint="eastAsia" w:ascii="宋体" w:hAnsi="宋体" w:cs="宋体"/>
                <w:color w:val="auto"/>
                <w:sz w:val="24"/>
                <w:lang w:eastAsia="zh-CN"/>
              </w:rPr>
              <w:t>响应文件</w:t>
            </w:r>
            <w:r>
              <w:rPr>
                <w:rFonts w:hint="eastAsia" w:ascii="宋体" w:hAnsi="宋体" w:eastAsia="宋体" w:cs="宋体"/>
                <w:color w:val="auto"/>
                <w:sz w:val="24"/>
              </w:rPr>
              <w:t>内，严格按照本项目谈判文件所有格式如实填写（不涉及的内容除外），不应存在漏项或缺项，否则将存在</w:t>
            </w:r>
            <w:r>
              <w:rPr>
                <w:rFonts w:hint="eastAsia" w:ascii="宋体" w:hAnsi="宋体" w:cs="宋体"/>
                <w:color w:val="auto"/>
                <w:sz w:val="24"/>
                <w:lang w:eastAsia="zh-CN"/>
              </w:rPr>
              <w:t>响应文件</w:t>
            </w:r>
            <w:r>
              <w:rPr>
                <w:rFonts w:hint="eastAsia" w:ascii="宋体" w:hAnsi="宋体" w:eastAsia="宋体" w:cs="宋体"/>
                <w:color w:val="auto"/>
                <w:sz w:val="24"/>
              </w:rPr>
              <w:t>被拒绝的风险。</w:t>
            </w:r>
          </w:p>
          <w:p w14:paraId="6A782E27">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7、</w:t>
            </w:r>
            <w:r>
              <w:rPr>
                <w:rFonts w:hint="eastAsia" w:ascii="宋体" w:hAnsi="宋体" w:cs="宋体"/>
                <w:color w:val="auto"/>
                <w:sz w:val="24"/>
                <w:lang w:eastAsia="zh-CN"/>
              </w:rPr>
              <w:t>响应文件</w:t>
            </w:r>
            <w:r>
              <w:rPr>
                <w:rFonts w:hint="eastAsia" w:ascii="宋体" w:hAnsi="宋体" w:eastAsia="宋体" w:cs="宋体"/>
                <w:color w:val="auto"/>
                <w:sz w:val="24"/>
              </w:rPr>
              <w:t>以外的任何资料采购人和采购代理机构将拒收。</w:t>
            </w:r>
          </w:p>
          <w:p w14:paraId="6C291EFB">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8、供应商编辑电子</w:t>
            </w:r>
            <w:r>
              <w:rPr>
                <w:rFonts w:hint="eastAsia" w:ascii="宋体" w:hAnsi="宋体" w:cs="宋体"/>
                <w:color w:val="auto"/>
                <w:sz w:val="24"/>
                <w:lang w:eastAsia="zh-CN"/>
              </w:rPr>
              <w:t>响应文件</w:t>
            </w:r>
            <w:r>
              <w:rPr>
                <w:rFonts w:hint="eastAsia" w:ascii="宋体" w:hAnsi="宋体" w:eastAsia="宋体" w:cs="宋体"/>
                <w:color w:val="auto"/>
                <w:sz w:val="24"/>
              </w:rPr>
              <w:t>时，根据谈判文件要求用法人 CA 密钥和企业CA 密钥进行签章制作；最后一步生成电子</w:t>
            </w:r>
            <w:r>
              <w:rPr>
                <w:rFonts w:hint="eastAsia" w:ascii="宋体" w:hAnsi="宋体" w:cs="宋体"/>
                <w:color w:val="auto"/>
                <w:sz w:val="24"/>
                <w:lang w:eastAsia="zh-CN"/>
              </w:rPr>
              <w:t>响应文件</w:t>
            </w:r>
            <w:r>
              <w:rPr>
                <w:rFonts w:hint="eastAsia" w:ascii="宋体" w:hAnsi="宋体" w:eastAsia="宋体" w:cs="宋体"/>
                <w:color w:val="auto"/>
                <w:sz w:val="24"/>
              </w:rPr>
              <w:t>（.zmdtf 格式和.nzmdtf 格式）时，只能用本单位的企业 CA 密钥。</w:t>
            </w:r>
          </w:p>
          <w:p w14:paraId="0B726E7A">
            <w:pPr>
              <w:keepNext w:val="0"/>
              <w:keepLines w:val="0"/>
              <w:suppressLineNumbers w:val="0"/>
              <w:spacing w:before="0" w:beforeAutospacing="0" w:after="0" w:afterAutospacing="0" w:line="360" w:lineRule="auto"/>
              <w:ind w:left="0" w:right="0"/>
              <w:contextualSpacing/>
              <w:jc w:val="left"/>
              <w:rPr>
                <w:rFonts w:hint="eastAsia" w:ascii="宋体" w:hAnsi="宋体" w:eastAsia="宋体" w:cs="宋体"/>
                <w:b/>
                <w:bCs/>
                <w:color w:val="auto"/>
                <w:kern w:val="0"/>
                <w:sz w:val="24"/>
              </w:rPr>
            </w:pPr>
            <w:r>
              <w:rPr>
                <w:rFonts w:hint="eastAsia" w:ascii="宋体" w:hAnsi="宋体" w:eastAsia="宋体" w:cs="宋体"/>
                <w:color w:val="auto"/>
                <w:sz w:val="24"/>
              </w:rPr>
              <w:t>9、电子</w:t>
            </w:r>
            <w:r>
              <w:rPr>
                <w:rFonts w:hint="eastAsia" w:ascii="宋体" w:hAnsi="宋体" w:cs="宋体"/>
                <w:color w:val="auto"/>
                <w:sz w:val="24"/>
                <w:lang w:eastAsia="zh-CN"/>
              </w:rPr>
              <w:t>响应文件</w:t>
            </w:r>
            <w:r>
              <w:rPr>
                <w:rFonts w:hint="eastAsia" w:ascii="宋体" w:hAnsi="宋体" w:eastAsia="宋体" w:cs="宋体"/>
                <w:color w:val="auto"/>
                <w:sz w:val="24"/>
              </w:rPr>
              <w:t>制作流程，可参考驻马店市公共资源交易中心官方网站的，下载中心板块的视频（http://ggzy.zhumadian.gov.cn/TPFront/InfoDetail/?InfoID=844e0ea7-2b6c-425d-99f6-91bd5b500e5e&amp;CategoryNum=026002）</w:t>
            </w:r>
          </w:p>
        </w:tc>
      </w:tr>
      <w:tr w14:paraId="1D24CC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7B2F4D47">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24</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53398036">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kern w:val="0"/>
                <w:sz w:val="24"/>
              </w:rPr>
            </w:pPr>
            <w:r>
              <w:rPr>
                <w:rFonts w:hint="eastAsia" w:ascii="宋体" w:hAnsi="宋体" w:cs="宋体"/>
                <w:b/>
                <w:bCs/>
                <w:color w:val="auto"/>
                <w:sz w:val="24"/>
                <w:lang w:eastAsia="zh-CN"/>
              </w:rPr>
              <w:t>响应文件</w:t>
            </w:r>
            <w:r>
              <w:rPr>
                <w:rFonts w:hint="eastAsia" w:ascii="宋体" w:hAnsi="宋体" w:eastAsia="宋体" w:cs="宋体"/>
                <w:b/>
                <w:bCs/>
                <w:color w:val="auto"/>
                <w:sz w:val="24"/>
              </w:rPr>
              <w:t>上传:</w:t>
            </w:r>
            <w:r>
              <w:rPr>
                <w:rFonts w:hint="eastAsia" w:ascii="宋体" w:hAnsi="宋体" w:eastAsia="宋体" w:cs="宋体"/>
                <w:color w:val="auto"/>
                <w:sz w:val="24"/>
              </w:rPr>
              <w:t>详见第三章供应商须知第21条</w:t>
            </w:r>
          </w:p>
        </w:tc>
      </w:tr>
      <w:tr w14:paraId="665569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695751B1">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25</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309CA52C">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sz w:val="24"/>
              </w:rPr>
            </w:pPr>
            <w:r>
              <w:rPr>
                <w:rFonts w:hint="eastAsia" w:ascii="宋体" w:hAnsi="宋体" w:eastAsia="宋体" w:cs="宋体"/>
                <w:b/>
                <w:bCs/>
                <w:color w:val="auto"/>
                <w:sz w:val="24"/>
              </w:rPr>
              <w:t xml:space="preserve">谈判文件的澄清与变更: </w:t>
            </w:r>
          </w:p>
          <w:p w14:paraId="1E159F16">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1、采购人、采购代理机构对已发出的谈判文件进行的澄清、更正或更改，澄清、更正或更改的内容将作为谈判文件的组成部分。采购代理机构将通过网站“变更公告”和“答疑文件”告知供应商。各供应商须下载谈判文件和最新的答疑文件，以此编制</w:t>
            </w:r>
            <w:r>
              <w:rPr>
                <w:rFonts w:hint="eastAsia" w:ascii="宋体" w:hAnsi="宋体" w:cs="宋体"/>
                <w:color w:val="auto"/>
                <w:sz w:val="24"/>
                <w:lang w:eastAsia="zh-CN"/>
              </w:rPr>
              <w:t>响应文件</w:t>
            </w:r>
            <w:r>
              <w:rPr>
                <w:rFonts w:hint="eastAsia" w:ascii="宋体" w:hAnsi="宋体" w:eastAsia="宋体" w:cs="宋体"/>
                <w:color w:val="auto"/>
                <w:sz w:val="24"/>
              </w:rPr>
              <w:t>。</w:t>
            </w:r>
          </w:p>
          <w:p w14:paraId="5EB34139">
            <w:pPr>
              <w:keepNext w:val="0"/>
              <w:keepLines w:val="0"/>
              <w:suppressLineNumbers w:val="0"/>
              <w:spacing w:before="0" w:beforeAutospacing="0" w:after="0" w:afterAutospacing="0" w:line="360" w:lineRule="auto"/>
              <w:ind w:left="0" w:right="0"/>
              <w:contextualSpacing/>
              <w:rPr>
                <w:rFonts w:hint="eastAsia" w:ascii="宋体" w:hAnsi="宋体" w:eastAsia="宋体" w:cs="宋体"/>
                <w:bCs/>
                <w:color w:val="auto"/>
                <w:kern w:val="0"/>
                <w:sz w:val="24"/>
              </w:rPr>
            </w:pPr>
            <w:r>
              <w:rPr>
                <w:rFonts w:hint="eastAsia" w:ascii="宋体" w:hAnsi="宋体" w:eastAsia="宋体" w:cs="宋体"/>
                <w:color w:val="auto"/>
                <w:sz w:val="24"/>
              </w:rPr>
              <w:t>2、因驻马店市公共资源交易中心平台在开标前具有保密性，供应商在</w:t>
            </w:r>
            <w:r>
              <w:rPr>
                <w:rFonts w:hint="eastAsia" w:ascii="宋体" w:hAnsi="宋体" w:cs="宋体"/>
                <w:color w:val="auto"/>
                <w:sz w:val="24"/>
                <w:lang w:eastAsia="zh-CN"/>
              </w:rPr>
              <w:t>响应文件</w:t>
            </w:r>
            <w:r>
              <w:rPr>
                <w:rFonts w:hint="eastAsia" w:ascii="宋体" w:hAnsi="宋体" w:eastAsia="宋体" w:cs="宋体"/>
                <w:color w:val="auto"/>
                <w:sz w:val="24"/>
              </w:rPr>
              <w:t>递交截止时间前须自行查看项目进展、变更通知、澄清及回复，因供应商未及时查看而造成的后果自负。</w:t>
            </w:r>
          </w:p>
        </w:tc>
      </w:tr>
      <w:tr w14:paraId="0E222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1794DC90">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26</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4BC41810">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sz w:val="24"/>
              </w:rPr>
            </w:pPr>
            <w:r>
              <w:rPr>
                <w:rFonts w:hint="eastAsia" w:ascii="宋体" w:hAnsi="宋体" w:cs="宋体"/>
                <w:b/>
                <w:bCs/>
                <w:color w:val="auto"/>
                <w:sz w:val="24"/>
                <w:lang w:eastAsia="zh-CN"/>
              </w:rPr>
              <w:t>开启</w:t>
            </w:r>
            <w:r>
              <w:rPr>
                <w:rFonts w:hint="eastAsia" w:ascii="宋体" w:hAnsi="宋体" w:eastAsia="宋体" w:cs="宋体"/>
                <w:b/>
                <w:bCs/>
                <w:color w:val="auto"/>
                <w:sz w:val="24"/>
              </w:rPr>
              <w:t>：</w:t>
            </w:r>
          </w:p>
          <w:p w14:paraId="454BAA93">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b/>
                <w:bCs/>
                <w:color w:val="auto"/>
                <w:kern w:val="0"/>
                <w:sz w:val="24"/>
              </w:rPr>
              <w:t>1</w:t>
            </w:r>
            <w:r>
              <w:rPr>
                <w:rFonts w:hint="eastAsia" w:ascii="宋体" w:hAnsi="宋体" w:eastAsia="宋体" w:cs="宋体"/>
                <w:color w:val="auto"/>
                <w:sz w:val="24"/>
              </w:rPr>
              <w:t>、</w:t>
            </w:r>
            <w:r>
              <w:rPr>
                <w:rFonts w:hint="eastAsia" w:ascii="宋体" w:hAnsi="宋体" w:cs="宋体"/>
                <w:color w:val="auto"/>
                <w:sz w:val="24"/>
                <w:lang w:val="en-US" w:eastAsia="zh-CN"/>
              </w:rPr>
              <w:t>谈判</w:t>
            </w:r>
            <w:r>
              <w:rPr>
                <w:rFonts w:hint="eastAsia" w:ascii="宋体" w:hAnsi="宋体" w:eastAsia="宋体" w:cs="宋体"/>
                <w:color w:val="auto"/>
                <w:sz w:val="24"/>
              </w:rPr>
              <w:t>当日，供应商无需到达</w:t>
            </w:r>
            <w:r>
              <w:rPr>
                <w:rFonts w:hint="eastAsia" w:ascii="宋体" w:hAnsi="宋体" w:cs="宋体"/>
                <w:color w:val="auto"/>
                <w:sz w:val="24"/>
                <w:lang w:val="en-US" w:eastAsia="zh-CN"/>
              </w:rPr>
              <w:t>谈判</w:t>
            </w:r>
            <w:r>
              <w:rPr>
                <w:rFonts w:hint="eastAsia" w:ascii="宋体" w:hAnsi="宋体" w:eastAsia="宋体" w:cs="宋体"/>
                <w:color w:val="auto"/>
                <w:sz w:val="24"/>
              </w:rPr>
              <w:t>现场，仅需在任意地点使用企业CA 密钥登入驻马店市公共资源交易中心不见面开标大厅（http://ggzy.zhumadian.</w:t>
            </w:r>
          </w:p>
          <w:p w14:paraId="451935F8">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gov.cn:9190/BidOpening/bidopeninghallaction/hall/login）及相应的配套硬件设备（摄像头、话筒、麦克风等）参加开标会议。</w:t>
            </w:r>
          </w:p>
          <w:p w14:paraId="3D806A62">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2、</w:t>
            </w:r>
            <w:r>
              <w:rPr>
                <w:rFonts w:hint="eastAsia" w:ascii="宋体" w:hAnsi="宋体" w:cs="宋体"/>
                <w:color w:val="auto"/>
                <w:sz w:val="24"/>
                <w:lang w:val="en-US" w:eastAsia="zh-CN"/>
              </w:rPr>
              <w:t>解密</w:t>
            </w:r>
            <w:r>
              <w:rPr>
                <w:rFonts w:hint="eastAsia" w:ascii="宋体" w:hAnsi="宋体" w:eastAsia="宋体" w:cs="宋体"/>
                <w:color w:val="auto"/>
                <w:sz w:val="24"/>
              </w:rPr>
              <w:t>时，供应商必须使用能正确解密</w:t>
            </w:r>
            <w:r>
              <w:rPr>
                <w:rFonts w:hint="eastAsia" w:ascii="宋体" w:hAnsi="宋体" w:cs="宋体"/>
                <w:color w:val="auto"/>
                <w:sz w:val="24"/>
                <w:lang w:eastAsia="zh-CN"/>
              </w:rPr>
              <w:t>响应文件</w:t>
            </w:r>
            <w:r>
              <w:rPr>
                <w:rFonts w:hint="eastAsia" w:ascii="宋体" w:hAnsi="宋体" w:eastAsia="宋体" w:cs="宋体"/>
                <w:color w:val="auto"/>
                <w:sz w:val="24"/>
              </w:rPr>
              <w:t>的CA 密钥在规定的时间内完成远程解密，因供应商原因未能解密、解密失败或解密超时，视为供应商撤销其</w:t>
            </w:r>
            <w:r>
              <w:rPr>
                <w:rFonts w:hint="eastAsia" w:ascii="宋体" w:hAnsi="宋体" w:cs="宋体"/>
                <w:color w:val="auto"/>
                <w:sz w:val="24"/>
                <w:lang w:eastAsia="zh-CN"/>
              </w:rPr>
              <w:t>响应文件</w:t>
            </w:r>
            <w:r>
              <w:rPr>
                <w:rFonts w:hint="eastAsia" w:ascii="宋体" w:hAnsi="宋体" w:eastAsia="宋体" w:cs="宋体"/>
                <w:color w:val="auto"/>
                <w:sz w:val="24"/>
              </w:rPr>
              <w:t>，系统内</w:t>
            </w:r>
            <w:r>
              <w:rPr>
                <w:rFonts w:hint="eastAsia" w:ascii="宋体" w:hAnsi="宋体" w:cs="宋体"/>
                <w:color w:val="auto"/>
                <w:sz w:val="24"/>
                <w:lang w:eastAsia="zh-CN"/>
              </w:rPr>
              <w:t>响应文件</w:t>
            </w:r>
            <w:r>
              <w:rPr>
                <w:rFonts w:hint="eastAsia" w:ascii="宋体" w:hAnsi="宋体" w:eastAsia="宋体" w:cs="宋体"/>
                <w:color w:val="auto"/>
                <w:sz w:val="24"/>
              </w:rPr>
              <w:t>将被退回；因</w:t>
            </w:r>
            <w:r>
              <w:rPr>
                <w:rFonts w:hint="eastAsia" w:ascii="宋体" w:hAnsi="宋体" w:cs="宋体"/>
                <w:color w:val="auto"/>
                <w:sz w:val="24"/>
                <w:lang w:eastAsia="zh-CN"/>
              </w:rPr>
              <w:t>采购人</w:t>
            </w:r>
            <w:r>
              <w:rPr>
                <w:rFonts w:hint="eastAsia" w:ascii="宋体" w:hAnsi="宋体" w:eastAsia="宋体" w:cs="宋体"/>
                <w:color w:val="auto"/>
                <w:sz w:val="24"/>
              </w:rPr>
              <w:t>原因或网上</w:t>
            </w:r>
            <w:r>
              <w:rPr>
                <w:rFonts w:hint="eastAsia" w:ascii="宋体" w:hAnsi="宋体" w:cs="宋体"/>
                <w:color w:val="auto"/>
                <w:sz w:val="24"/>
                <w:lang w:eastAsia="zh-CN"/>
              </w:rPr>
              <w:t>电子交易平台</w:t>
            </w:r>
            <w:r>
              <w:rPr>
                <w:rFonts w:hint="eastAsia" w:ascii="宋体" w:hAnsi="宋体" w:eastAsia="宋体" w:cs="宋体"/>
                <w:color w:val="auto"/>
                <w:sz w:val="24"/>
              </w:rPr>
              <w:t>发生故障，导致供应商无法按时完成</w:t>
            </w:r>
            <w:r>
              <w:rPr>
                <w:rFonts w:hint="eastAsia" w:ascii="宋体" w:hAnsi="宋体" w:cs="宋体"/>
                <w:color w:val="auto"/>
                <w:sz w:val="24"/>
                <w:lang w:eastAsia="zh-CN"/>
              </w:rPr>
              <w:t>响应文件</w:t>
            </w:r>
            <w:r>
              <w:rPr>
                <w:rFonts w:hint="eastAsia" w:ascii="宋体" w:hAnsi="宋体" w:eastAsia="宋体" w:cs="宋体"/>
                <w:color w:val="auto"/>
                <w:sz w:val="24"/>
              </w:rPr>
              <w:t>解密或</w:t>
            </w:r>
            <w:r>
              <w:rPr>
                <w:rFonts w:hint="eastAsia" w:ascii="宋体" w:hAnsi="宋体" w:cs="宋体"/>
                <w:color w:val="auto"/>
                <w:sz w:val="24"/>
                <w:lang w:eastAsia="zh-CN"/>
              </w:rPr>
              <w:t>谈判、评审</w:t>
            </w:r>
            <w:r>
              <w:rPr>
                <w:rFonts w:hint="eastAsia" w:ascii="宋体" w:hAnsi="宋体" w:eastAsia="宋体" w:cs="宋体"/>
                <w:color w:val="auto"/>
                <w:sz w:val="24"/>
              </w:rPr>
              <w:t>工作无法进行的，可根据实际情况报请批准后相应延迟解密时间或调整</w:t>
            </w:r>
            <w:r>
              <w:rPr>
                <w:rFonts w:hint="eastAsia" w:ascii="宋体" w:hAnsi="宋体" w:cs="宋体"/>
                <w:color w:val="auto"/>
                <w:sz w:val="24"/>
                <w:lang w:eastAsia="zh-CN"/>
              </w:rPr>
              <w:t>谈判、评审</w:t>
            </w:r>
            <w:r>
              <w:rPr>
                <w:rFonts w:hint="eastAsia" w:ascii="宋体" w:hAnsi="宋体" w:eastAsia="宋体" w:cs="宋体"/>
                <w:color w:val="auto"/>
                <w:sz w:val="24"/>
              </w:rPr>
              <w:t>时间（友情提示：若供应商已领取副锁（含多把副锁）请注意正副锁的使用差别）。</w:t>
            </w:r>
          </w:p>
          <w:p w14:paraId="422CDB51">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3、远程开标前，供应商务必在驻马店市公共资源交易电子交易平台（http://ggzy.zhumadian.gov.cn:8820/TPBidder）</w:t>
            </w:r>
            <w:r>
              <w:rPr>
                <w:rFonts w:hint="eastAsia" w:ascii="宋体" w:hAnsi="宋体" w:cs="宋体"/>
                <w:color w:val="auto"/>
                <w:sz w:val="24"/>
                <w:lang w:eastAsia="zh-CN"/>
              </w:rPr>
              <w:t>响应文件</w:t>
            </w:r>
            <w:r>
              <w:rPr>
                <w:rFonts w:hint="eastAsia" w:ascii="宋体" w:hAnsi="宋体" w:eastAsia="宋体" w:cs="宋体"/>
                <w:color w:val="auto"/>
                <w:sz w:val="24"/>
              </w:rPr>
              <w:t>上传模块中使用“模拟解密”功能，验证本机远程自助解密环境。</w:t>
            </w:r>
          </w:p>
          <w:p w14:paraId="4FC848DA">
            <w:pPr>
              <w:keepNext w:val="0"/>
              <w:keepLines w:val="0"/>
              <w:suppressLineNumbers w:val="0"/>
              <w:spacing w:before="0" w:beforeAutospacing="0" w:after="0" w:afterAutospacing="0" w:line="360" w:lineRule="auto"/>
              <w:ind w:left="0" w:right="0"/>
              <w:textAlignment w:val="bottom"/>
              <w:rPr>
                <w:rFonts w:hint="eastAsia" w:ascii="宋体" w:hAnsi="宋体" w:eastAsia="宋体" w:cs="宋体"/>
                <w:b/>
                <w:bCs/>
                <w:color w:val="auto"/>
                <w:sz w:val="24"/>
              </w:rPr>
            </w:pPr>
            <w:r>
              <w:rPr>
                <w:rFonts w:hint="eastAsia" w:ascii="宋体" w:hAnsi="宋体" w:eastAsia="宋体" w:cs="宋体"/>
                <w:b/>
                <w:bCs/>
                <w:color w:val="auto"/>
                <w:sz w:val="24"/>
              </w:rPr>
              <w:t>4、特别提醒：</w:t>
            </w:r>
          </w:p>
          <w:p w14:paraId="015108A1">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bCs/>
                <w:color w:val="auto"/>
                <w:kern w:val="0"/>
                <w:sz w:val="24"/>
              </w:rPr>
              <w:t xml:space="preserve">  </w:t>
            </w:r>
            <w:r>
              <w:rPr>
                <w:rFonts w:hint="eastAsia" w:ascii="宋体" w:hAnsi="宋体" w:eastAsia="宋体" w:cs="宋体"/>
                <w:color w:val="auto"/>
                <w:sz w:val="24"/>
              </w:rPr>
              <w:t xml:space="preserve">  因驻马店市公共资源不见面交易系统具备视频直播、语音通话等，对网络带宽及硬件要求相对较高的功能，故供应商在参与使用不见面交易系统开标的项目时，需确认是否满足如下要求：</w:t>
            </w:r>
          </w:p>
          <w:p w14:paraId="5D7856E8">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（1）网络要求：网络带宽4M以上。</w:t>
            </w:r>
          </w:p>
          <w:p w14:paraId="49807C2C">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（2）硬件要求：电脑要求内存4G及以上，且需配套网络摄像头、麦克风、音箱等，并确保其均能正常运转。操作系统要求Windows7及以上，IE浏览器IE11及以上。</w:t>
            </w:r>
          </w:p>
          <w:p w14:paraId="23E7CFC4">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（3）人员要求：对于参与驻马店不见面交易系统开标的供应商，要求能熟练掌握电脑基础操作。不见面开标操作手册下载地址：</w:t>
            </w:r>
          </w:p>
          <w:p w14:paraId="327FC383">
            <w:pPr>
              <w:keepNext w:val="0"/>
              <w:keepLines w:val="0"/>
              <w:suppressLineNumbers w:val="0"/>
              <w:spacing w:before="0" w:beforeAutospacing="0" w:after="0" w:afterAutospacing="0" w:line="360" w:lineRule="auto"/>
              <w:ind w:left="0" w:right="0"/>
              <w:contextualSpacing/>
              <w:rPr>
                <w:rFonts w:hint="eastAsia" w:ascii="宋体" w:hAnsi="宋体" w:eastAsia="宋体" w:cs="宋体"/>
                <w:bCs/>
                <w:color w:val="auto"/>
                <w:kern w:val="0"/>
                <w:sz w:val="24"/>
              </w:rPr>
            </w:pPr>
            <w:r>
              <w:rPr>
                <w:rFonts w:hint="eastAsia" w:ascii="宋体" w:hAnsi="宋体" w:eastAsia="宋体" w:cs="宋体"/>
                <w:color w:val="auto"/>
                <w:sz w:val="24"/>
              </w:rPr>
              <w:t>（http://ggzy.zhumadian.gov.cn/TPFront/InfoDetail/?InfoID=6e085538-6be5-4d25-80b2-12f5fc669ba1&amp;CategoryNum=026005）</w:t>
            </w:r>
          </w:p>
        </w:tc>
      </w:tr>
      <w:tr w14:paraId="6F1B9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46013B26">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27</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78705507">
            <w:pPr>
              <w:keepNext w:val="0"/>
              <w:keepLines w:val="0"/>
              <w:suppressLineNumbers w:val="0"/>
              <w:spacing w:before="0" w:beforeAutospacing="0" w:after="0" w:afterAutospacing="0" w:line="360" w:lineRule="auto"/>
              <w:ind w:left="0" w:right="0"/>
              <w:contextualSpacing/>
              <w:rPr>
                <w:rFonts w:hint="eastAsia" w:ascii="宋体" w:hAnsi="宋体" w:eastAsia="宋体" w:cs="宋体"/>
                <w:b/>
                <w:bCs/>
                <w:color w:val="auto"/>
                <w:kern w:val="0"/>
                <w:sz w:val="24"/>
              </w:rPr>
            </w:pPr>
            <w:r>
              <w:rPr>
                <w:rFonts w:hint="eastAsia" w:ascii="宋体" w:hAnsi="宋体" w:cs="宋体"/>
                <w:b/>
                <w:bCs/>
                <w:color w:val="auto"/>
                <w:sz w:val="24"/>
                <w:lang w:val="en-US" w:eastAsia="zh-CN"/>
              </w:rPr>
              <w:t>评审</w:t>
            </w:r>
            <w:r>
              <w:rPr>
                <w:rFonts w:hint="eastAsia" w:ascii="宋体" w:hAnsi="宋体" w:eastAsia="宋体" w:cs="宋体"/>
                <w:b/>
                <w:bCs/>
                <w:color w:val="auto"/>
                <w:sz w:val="24"/>
              </w:rPr>
              <w:t>：</w:t>
            </w:r>
            <w:r>
              <w:rPr>
                <w:rFonts w:hint="eastAsia" w:ascii="宋体" w:hAnsi="宋体" w:eastAsia="宋体" w:cs="宋体"/>
                <w:color w:val="auto"/>
                <w:sz w:val="24"/>
              </w:rPr>
              <w:t>详见第三章供应商须知第23、24、25、26、27、28、29、30条</w:t>
            </w:r>
          </w:p>
        </w:tc>
      </w:tr>
      <w:tr w14:paraId="07B6FD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869" w:type="dxa"/>
            <w:tcBorders>
              <w:top w:val="single" w:color="auto" w:sz="4" w:space="0"/>
              <w:left w:val="single" w:color="auto" w:sz="4" w:space="0"/>
              <w:bottom w:val="single" w:color="auto" w:sz="4" w:space="0"/>
              <w:right w:val="single" w:color="auto" w:sz="4" w:space="0"/>
            </w:tcBorders>
            <w:shd w:val="clear" w:color="auto" w:fill="auto"/>
            <w:vAlign w:val="center"/>
          </w:tcPr>
          <w:p w14:paraId="06128B2A">
            <w:pPr>
              <w:keepNext w:val="0"/>
              <w:keepLines w:val="0"/>
              <w:widowControl/>
              <w:suppressLineNumbers w:val="0"/>
              <w:snapToGrid w:val="0"/>
              <w:spacing w:before="0" w:beforeAutospacing="0" w:after="0" w:afterAutospacing="0" w:line="360" w:lineRule="auto"/>
              <w:ind w:left="0" w:right="0"/>
              <w:contextualSpacing/>
              <w:jc w:val="center"/>
              <w:rPr>
                <w:rFonts w:hint="eastAsia" w:ascii="宋体" w:hAnsi="宋体" w:eastAsia="宋体" w:cs="宋体"/>
                <w:color w:val="auto"/>
                <w:kern w:val="0"/>
                <w:sz w:val="24"/>
              </w:rPr>
            </w:pPr>
            <w:r>
              <w:rPr>
                <w:rFonts w:hint="eastAsia" w:ascii="宋体" w:hAnsi="宋体" w:eastAsia="宋体" w:cs="宋体"/>
                <w:color w:val="auto"/>
                <w:kern w:val="0"/>
                <w:sz w:val="24"/>
              </w:rPr>
              <w:t>28</w:t>
            </w:r>
          </w:p>
        </w:tc>
        <w:tc>
          <w:tcPr>
            <w:tcW w:w="8371" w:type="dxa"/>
            <w:tcBorders>
              <w:top w:val="single" w:color="auto" w:sz="4" w:space="0"/>
              <w:left w:val="single" w:color="auto" w:sz="4" w:space="0"/>
              <w:bottom w:val="single" w:color="auto" w:sz="4" w:space="0"/>
              <w:right w:val="single" w:color="auto" w:sz="4" w:space="0"/>
            </w:tcBorders>
            <w:shd w:val="clear" w:color="auto" w:fill="auto"/>
            <w:vAlign w:val="center"/>
          </w:tcPr>
          <w:p w14:paraId="37DE7A48">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color w:val="auto"/>
                <w:sz w:val="24"/>
              </w:rPr>
              <w:t>解释：构成本谈判文件的各个组成文件应互为解释，互为说明；如有不明确或不一致，构成合同文件组成内容的，以合同文件约定内容为准；除谈判文件中有特殊规定外，仅适用于招标投标阶段的规定，按竞争性谈判公告、供应商须知、评标办法、</w:t>
            </w:r>
            <w:r>
              <w:rPr>
                <w:rFonts w:hint="eastAsia" w:ascii="宋体" w:hAnsi="宋体" w:cs="宋体"/>
                <w:color w:val="auto"/>
                <w:sz w:val="24"/>
                <w:lang w:eastAsia="zh-CN"/>
              </w:rPr>
              <w:t>响应文件</w:t>
            </w:r>
            <w:r>
              <w:rPr>
                <w:rFonts w:hint="eastAsia" w:ascii="宋体" w:hAnsi="宋体" w:eastAsia="宋体" w:cs="宋体"/>
                <w:color w:val="auto"/>
                <w:sz w:val="24"/>
              </w:rPr>
              <w:t>格式的先后顺序解释；所有自拟格式承诺</w:t>
            </w:r>
            <w:r>
              <w:rPr>
                <w:rFonts w:hint="eastAsia" w:ascii="宋体" w:hAnsi="宋体" w:cs="宋体"/>
                <w:color w:val="auto"/>
                <w:sz w:val="24"/>
                <w:u w:val="none"/>
                <w:lang w:eastAsia="zh-CN"/>
              </w:rPr>
              <w:t>，</w:t>
            </w:r>
            <w:r>
              <w:rPr>
                <w:rFonts w:hint="eastAsia" w:ascii="宋体" w:hAnsi="宋体" w:eastAsia="宋体" w:cs="宋体"/>
                <w:color w:val="auto"/>
                <w:sz w:val="24"/>
              </w:rPr>
              <w:t>法定代表人签字并附电话号码；同一组成文件中就同一事项的规定或约定不一致的，以编排顺序在后者为准；当谈判文件与谈判文件的澄清、修改或补充通知就同一内容的表述不一致时，以最后发出的书面文件为准。合同文件约定或后者明显错误的除外。</w:t>
            </w:r>
          </w:p>
          <w:p w14:paraId="100E943D">
            <w:pPr>
              <w:keepNext w:val="0"/>
              <w:keepLines w:val="0"/>
              <w:suppressLineNumbers w:val="0"/>
              <w:spacing w:before="0" w:beforeAutospacing="0" w:after="0" w:afterAutospacing="0" w:line="360" w:lineRule="auto"/>
              <w:ind w:left="0" w:right="0"/>
              <w:contextualSpacing/>
              <w:rPr>
                <w:rFonts w:hint="eastAsia" w:ascii="宋体" w:hAnsi="宋体" w:eastAsia="宋体" w:cs="宋体"/>
                <w:color w:val="auto"/>
                <w:sz w:val="24"/>
              </w:rPr>
            </w:pPr>
            <w:r>
              <w:rPr>
                <w:rFonts w:hint="eastAsia" w:ascii="宋体" w:hAnsi="宋体" w:eastAsia="宋体" w:cs="宋体"/>
                <w:color w:val="auto"/>
                <w:sz w:val="24"/>
              </w:rPr>
              <w:t>按本款前述规定仍不能形成结论的，由采购人（或采购代理机构）负责解释。</w:t>
            </w:r>
          </w:p>
        </w:tc>
      </w:tr>
    </w:tbl>
    <w:p w14:paraId="6E417CCB">
      <w:pPr>
        <w:widowControl/>
        <w:shd w:val="clear" w:color="auto" w:fill="FFFFFF"/>
        <w:spacing w:line="460" w:lineRule="atLeast"/>
        <w:jc w:val="center"/>
        <w:rPr>
          <w:rFonts w:hint="eastAsia" w:ascii="宋体" w:hAnsi="宋体" w:eastAsia="宋体" w:cs="宋体"/>
          <w:b/>
          <w:bCs/>
          <w:color w:val="auto"/>
          <w:kern w:val="0"/>
          <w:sz w:val="32"/>
          <w:szCs w:val="32"/>
        </w:rPr>
      </w:pPr>
    </w:p>
    <w:p w14:paraId="66909EB4">
      <w:pPr>
        <w:widowControl/>
        <w:shd w:val="clear" w:color="auto" w:fill="FFFFFF"/>
        <w:spacing w:line="46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32"/>
          <w:szCs w:val="32"/>
        </w:rPr>
        <w:t>一</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说 明</w:t>
      </w:r>
    </w:p>
    <w:p w14:paraId="606061A4">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1.适用范围</w:t>
      </w:r>
    </w:p>
    <w:p w14:paraId="5D5E75C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本竞争性谈判文件仅适用于竞争性谈判公告中所叙述项目的服务采购。</w:t>
      </w:r>
    </w:p>
    <w:p w14:paraId="68650A7D">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2.定义</w:t>
      </w:r>
    </w:p>
    <w:p w14:paraId="59A6866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2.1“采购人”系指本次采购项目的业主方。</w:t>
      </w:r>
    </w:p>
    <w:p w14:paraId="37AF5DF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2.2“采购代理机构”系指本次采购项目活动组织方。</w:t>
      </w:r>
    </w:p>
    <w:p w14:paraId="74B4FE9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2.3“供应商”系指购买了本竞争性谈判文件，且已经提交本次</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w:t>
      </w:r>
      <w:r>
        <w:rPr>
          <w:rFonts w:hint="eastAsia" w:ascii="宋体" w:hAnsi="宋体" w:cs="宋体"/>
          <w:color w:val="auto"/>
          <w:kern w:val="0"/>
          <w:sz w:val="24"/>
          <w:lang w:val="en-US" w:eastAsia="zh-CN"/>
        </w:rPr>
        <w:t>参加谈判主体</w:t>
      </w:r>
      <w:r>
        <w:rPr>
          <w:rFonts w:hint="eastAsia" w:ascii="宋体" w:hAnsi="宋体" w:eastAsia="宋体" w:cs="宋体"/>
          <w:color w:val="auto"/>
          <w:kern w:val="0"/>
          <w:sz w:val="24"/>
        </w:rPr>
        <w:t>。</w:t>
      </w:r>
    </w:p>
    <w:p w14:paraId="076FB28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2.4“供应商代表”系指代表供应商参加本次谈判活动的供应商的法定代表人或其委托代理人。</w:t>
      </w:r>
    </w:p>
    <w:p w14:paraId="7687BF7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2.5</w:t>
      </w:r>
      <w:r>
        <w:rPr>
          <w:rFonts w:hint="eastAsia" w:ascii="宋体" w:hAnsi="宋体" w:cs="宋体"/>
          <w:color w:val="auto"/>
          <w:kern w:val="0"/>
          <w:sz w:val="24"/>
        </w:rPr>
        <w:t>“服务”系指供应商按竞争性谈判文件规定向采购人提供的一切工作内容</w:t>
      </w:r>
      <w:r>
        <w:rPr>
          <w:rFonts w:hint="eastAsia" w:ascii="宋体" w:hAnsi="宋体" w:eastAsia="宋体" w:cs="宋体"/>
          <w:color w:val="auto"/>
          <w:kern w:val="0"/>
          <w:sz w:val="24"/>
        </w:rPr>
        <w:t>。</w:t>
      </w:r>
    </w:p>
    <w:p w14:paraId="40C4A76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6</w:t>
      </w:r>
      <w:r>
        <w:rPr>
          <w:rFonts w:hint="eastAsia" w:ascii="宋体" w:hAnsi="宋体" w:eastAsia="宋体" w:cs="宋体"/>
          <w:color w:val="auto"/>
          <w:kern w:val="0"/>
          <w:sz w:val="24"/>
        </w:rPr>
        <w:t>“竞争性谈判文件有效期”系指本次采购项目递交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截止之日起至合同签订之日止的期限。成交供应商的竞争性谈判文件有效期至合同完全履行止。</w:t>
      </w:r>
    </w:p>
    <w:p w14:paraId="7704A806">
      <w:pPr>
        <w:widowControl/>
        <w:numPr>
          <w:ilvl w:val="0"/>
          <w:numId w:val="0"/>
        </w:numPr>
        <w:shd w:val="clear" w:color="auto" w:fill="FFFFFF"/>
        <w:spacing w:line="360" w:lineRule="auto"/>
        <w:ind w:firstLine="482" w:firstLineChars="200"/>
        <w:jc w:val="left"/>
        <w:rPr>
          <w:rFonts w:hint="eastAsia" w:ascii="宋体" w:hAnsi="宋体" w:eastAsia="宋体" w:cs="宋体"/>
          <w:b/>
          <w:bCs/>
          <w:color w:val="auto"/>
          <w:kern w:val="0"/>
          <w:sz w:val="24"/>
        </w:rPr>
      </w:pPr>
      <w:r>
        <w:rPr>
          <w:rFonts w:hint="eastAsia" w:ascii="宋体" w:hAnsi="宋体" w:cs="宋体"/>
          <w:b/>
          <w:bCs/>
          <w:color w:val="auto"/>
          <w:kern w:val="0"/>
          <w:sz w:val="24"/>
          <w:lang w:val="en-US" w:eastAsia="zh-CN"/>
        </w:rPr>
        <w:t>3.</w:t>
      </w:r>
      <w:r>
        <w:rPr>
          <w:rFonts w:hint="eastAsia" w:ascii="宋体" w:hAnsi="宋体" w:eastAsia="宋体" w:cs="宋体"/>
          <w:b/>
          <w:bCs/>
          <w:color w:val="auto"/>
          <w:kern w:val="0"/>
          <w:sz w:val="24"/>
        </w:rPr>
        <w:t>采购来源及</w:t>
      </w:r>
      <w:r>
        <w:rPr>
          <w:rFonts w:hint="eastAsia" w:ascii="宋体" w:hAnsi="宋体" w:cs="宋体"/>
          <w:b/>
          <w:bCs/>
          <w:color w:val="auto"/>
          <w:kern w:val="0"/>
          <w:sz w:val="24"/>
          <w:lang w:val="en-US" w:eastAsia="zh-CN"/>
        </w:rPr>
        <w:t>最高限价</w:t>
      </w:r>
      <w:r>
        <w:rPr>
          <w:rFonts w:hint="eastAsia" w:ascii="宋体" w:hAnsi="宋体" w:eastAsia="宋体" w:cs="宋体"/>
          <w:b/>
          <w:bCs/>
          <w:color w:val="auto"/>
          <w:kern w:val="0"/>
          <w:sz w:val="24"/>
        </w:rPr>
        <w:t xml:space="preserve"> </w:t>
      </w:r>
    </w:p>
    <w:p w14:paraId="46734956">
      <w:pPr>
        <w:widowControl/>
        <w:numPr>
          <w:ilvl w:val="0"/>
          <w:numId w:val="0"/>
        </w:numPr>
        <w:shd w:val="clear" w:color="auto" w:fill="FFFFFF"/>
        <w:spacing w:line="360" w:lineRule="auto"/>
        <w:ind w:firstLine="482" w:firstLineChars="200"/>
        <w:jc w:val="left"/>
        <w:rPr>
          <w:rFonts w:hint="eastAsia" w:ascii="宋体" w:hAnsi="宋体" w:eastAsia="宋体" w:cs="宋体"/>
          <w:b/>
          <w:bCs/>
          <w:color w:val="auto"/>
          <w:kern w:val="0"/>
          <w:sz w:val="24"/>
          <w:lang w:eastAsia="zh-CN"/>
        </w:rPr>
      </w:pPr>
      <w:r>
        <w:rPr>
          <w:rFonts w:hint="eastAsia" w:ascii="宋体" w:hAnsi="宋体" w:cs="宋体"/>
          <w:b/>
          <w:bCs/>
          <w:color w:val="auto"/>
          <w:kern w:val="0"/>
          <w:sz w:val="24"/>
          <w:lang w:eastAsia="zh-CN"/>
        </w:rPr>
        <w:t>财政资金，</w:t>
      </w:r>
      <w:r>
        <w:rPr>
          <w:rFonts w:hint="eastAsia" w:ascii="宋体" w:hAnsi="宋体" w:cs="宋体"/>
          <w:b/>
          <w:bCs/>
          <w:color w:val="auto"/>
          <w:kern w:val="0"/>
          <w:sz w:val="24"/>
          <w:lang w:val="en-US" w:eastAsia="zh-CN"/>
        </w:rPr>
        <w:t>预算金额369000.00</w:t>
      </w:r>
      <w:r>
        <w:rPr>
          <w:rFonts w:hint="eastAsia" w:ascii="宋体" w:hAnsi="宋体" w:eastAsia="宋体" w:cs="宋体"/>
          <w:b/>
          <w:bCs/>
          <w:color w:val="auto"/>
          <w:kern w:val="0"/>
          <w:sz w:val="24"/>
        </w:rPr>
        <w:t>元</w:t>
      </w:r>
      <w:r>
        <w:rPr>
          <w:rFonts w:hint="eastAsia" w:ascii="宋体" w:hAnsi="宋体" w:cs="宋体"/>
          <w:b/>
          <w:bCs/>
          <w:color w:val="auto"/>
          <w:kern w:val="0"/>
          <w:sz w:val="24"/>
          <w:lang w:eastAsia="zh-CN"/>
        </w:rPr>
        <w:t>，</w:t>
      </w:r>
      <w:r>
        <w:rPr>
          <w:rFonts w:hint="eastAsia" w:ascii="宋体" w:hAnsi="宋体" w:cs="宋体"/>
          <w:b/>
          <w:bCs/>
          <w:color w:val="auto"/>
          <w:kern w:val="0"/>
          <w:sz w:val="24"/>
          <w:lang w:val="en-US" w:eastAsia="zh-CN"/>
        </w:rPr>
        <w:t>包最高限价369000.00</w:t>
      </w:r>
      <w:r>
        <w:rPr>
          <w:rFonts w:hint="eastAsia" w:ascii="宋体" w:hAnsi="宋体" w:eastAsia="宋体" w:cs="宋体"/>
          <w:b/>
          <w:bCs/>
          <w:color w:val="auto"/>
          <w:kern w:val="0"/>
          <w:sz w:val="24"/>
        </w:rPr>
        <w:t>元</w:t>
      </w:r>
      <w:r>
        <w:rPr>
          <w:rFonts w:hint="eastAsia" w:ascii="宋体" w:hAnsi="宋体" w:cs="宋体"/>
          <w:b/>
          <w:bCs/>
          <w:color w:val="auto"/>
          <w:kern w:val="0"/>
          <w:sz w:val="24"/>
          <w:lang w:eastAsia="zh-CN"/>
        </w:rPr>
        <w:t>。</w:t>
      </w:r>
    </w:p>
    <w:p w14:paraId="34201831">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4.供应商应提交的证明文件</w:t>
      </w:r>
    </w:p>
    <w:p w14:paraId="6FCCBE31">
      <w:pPr>
        <w:widowControl/>
        <w:shd w:val="clear" w:color="auto" w:fill="FFFFFF"/>
        <w:spacing w:line="360" w:lineRule="auto"/>
        <w:ind w:firstLine="472"/>
        <w:rPr>
          <w:rFonts w:hint="eastAsia" w:ascii="宋体" w:hAnsi="宋体" w:eastAsia="宋体" w:cs="宋体"/>
          <w:color w:val="auto"/>
          <w:kern w:val="0"/>
          <w:sz w:val="24"/>
        </w:rPr>
      </w:pPr>
      <w:r>
        <w:rPr>
          <w:rFonts w:hint="eastAsia" w:ascii="宋体" w:hAnsi="宋体" w:eastAsia="宋体" w:cs="宋体"/>
          <w:color w:val="auto"/>
          <w:kern w:val="0"/>
          <w:sz w:val="24"/>
        </w:rPr>
        <w:t>4.1.满足《中华人民共和国政府采购法》第二十二条规定：</w:t>
      </w:r>
    </w:p>
    <w:p w14:paraId="77322B36">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根据《驻马店市财政局关于推行政府采购资格审查环节信用承诺制的通知》(驻财购〔2022〕15号)和《汝南县财政局关于推行政府采购资格审查环节信用承诺制的通知》 (汝财购〔2022〕13号)的规定，供应商只需在资格审查环节提供满足相应条件的书面承诺书，无需提交以下证明材料。（格式见第五章附件）</w:t>
      </w:r>
    </w:p>
    <w:p w14:paraId="45017C0B">
      <w:pPr>
        <w:widowControl/>
        <w:wordWrap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(一)具有独立承担民事责任的能力</w:t>
      </w:r>
      <w:r>
        <w:rPr>
          <w:rFonts w:hint="eastAsia" w:ascii="宋体" w:hAnsi="宋体" w:eastAsia="宋体" w:cs="宋体"/>
          <w:color w:val="auto"/>
          <w:kern w:val="0"/>
          <w:sz w:val="24"/>
          <w:lang w:eastAsia="zh-CN"/>
        </w:rPr>
        <w:t>；</w:t>
      </w:r>
    </w:p>
    <w:p w14:paraId="07AAE430">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(二)具有良好的商业信誉和健全的财务会计制度；</w:t>
      </w:r>
    </w:p>
    <w:p w14:paraId="5CC53051">
      <w:pPr>
        <w:widowControl/>
        <w:wordWrap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(三)具有履行合同所必需的设备和专业技术能力</w:t>
      </w:r>
      <w:r>
        <w:rPr>
          <w:rFonts w:hint="eastAsia" w:ascii="宋体" w:hAnsi="宋体" w:eastAsia="宋体" w:cs="宋体"/>
          <w:color w:val="auto"/>
          <w:kern w:val="0"/>
          <w:sz w:val="24"/>
          <w:lang w:eastAsia="zh-CN"/>
        </w:rPr>
        <w:t>；</w:t>
      </w:r>
    </w:p>
    <w:p w14:paraId="695A0888">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(四)有依法缴纳税收和社会保障资金的良好记录；</w:t>
      </w:r>
    </w:p>
    <w:p w14:paraId="15060164">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(五)参加政府采购活动前三年内，在经营活动中没有重大违法记录；</w:t>
      </w:r>
    </w:p>
    <w:p w14:paraId="2D977DFC">
      <w:pPr>
        <w:widowControl/>
        <w:wordWrap w:val="0"/>
        <w:snapToGrid w:val="0"/>
        <w:spacing w:line="360" w:lineRule="auto"/>
        <w:ind w:firstLine="480" w:firstLineChars="200"/>
        <w:jc w:val="left"/>
        <w:rPr>
          <w:rFonts w:hint="eastAsia" w:ascii="宋体" w:hAnsi="宋体" w:eastAsia="宋体" w:cs="宋体"/>
          <w:color w:val="auto"/>
          <w:kern w:val="0"/>
          <w:sz w:val="24"/>
          <w:lang w:eastAsia="zh-CN"/>
        </w:rPr>
      </w:pPr>
      <w:r>
        <w:rPr>
          <w:rFonts w:hint="eastAsia" w:ascii="宋体" w:hAnsi="宋体" w:eastAsia="宋体" w:cs="宋体"/>
          <w:color w:val="auto"/>
          <w:kern w:val="0"/>
          <w:sz w:val="24"/>
        </w:rPr>
        <w:t>(六)未被列入严重失信主体名单、失信被执行人、税收违法失信主体、政府采购严重违法失信行为记录名单，未曾作出虚假承诺</w:t>
      </w:r>
      <w:r>
        <w:rPr>
          <w:rFonts w:hint="eastAsia" w:ascii="宋体" w:hAnsi="宋体" w:eastAsia="宋体" w:cs="宋体"/>
          <w:color w:val="auto"/>
          <w:kern w:val="0"/>
          <w:sz w:val="24"/>
          <w:lang w:eastAsia="zh-CN"/>
        </w:rPr>
        <w:t>；</w:t>
      </w:r>
    </w:p>
    <w:p w14:paraId="7A4A7E05">
      <w:pPr>
        <w:widowControl/>
        <w:wordWrap w:val="0"/>
        <w:snapToGrid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(七)符合法律、行政法规规定的其他条件。</w:t>
      </w:r>
    </w:p>
    <w:p w14:paraId="03E33873">
      <w:pPr>
        <w:widowControl/>
        <w:snapToGrid w:val="0"/>
        <w:spacing w:line="360" w:lineRule="auto"/>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4.2</w:t>
      </w:r>
      <w:r>
        <w:rPr>
          <w:rFonts w:hint="eastAsia" w:ascii="宋体" w:hAnsi="宋体" w:cs="宋体"/>
          <w:color w:val="auto"/>
          <w:kern w:val="0"/>
          <w:sz w:val="24"/>
          <w:lang w:val="en-US" w:eastAsia="zh-CN"/>
        </w:rPr>
        <w:t>.法定代表人本人参加投标的，提供法定代表人身份证（原件的扫描件）；法定代表人委托代理人参加投标的，提供法人授权委托书、委托代理人的身份证、劳动合同（原件的扫描件）</w:t>
      </w:r>
      <w:r>
        <w:rPr>
          <w:rFonts w:hint="eastAsia" w:ascii="宋体" w:hAnsi="宋体" w:eastAsia="宋体" w:cs="宋体"/>
          <w:color w:val="auto"/>
          <w:kern w:val="0"/>
          <w:sz w:val="24"/>
          <w:lang w:val="en-US" w:eastAsia="zh-CN"/>
        </w:rPr>
        <w:t>。</w:t>
      </w:r>
    </w:p>
    <w:p w14:paraId="273B1198">
      <w:pPr>
        <w:widowControl/>
        <w:wordWrap w:val="0"/>
        <w:snapToGrid w:val="0"/>
        <w:spacing w:line="360" w:lineRule="auto"/>
        <w:ind w:firstLine="480" w:firstLineChars="200"/>
        <w:jc w:val="left"/>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4.3</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供应商须具有独立法人资格，持有在有效期内的营业执照（原件的扫描件）。</w:t>
      </w:r>
    </w:p>
    <w:p w14:paraId="168E256A">
      <w:pPr>
        <w:widowControl/>
        <w:wordWrap w:val="0"/>
        <w:snapToGrid w:val="0"/>
        <w:spacing w:line="360" w:lineRule="auto"/>
        <w:ind w:firstLine="480" w:firstLineChars="200"/>
        <w:jc w:val="left"/>
        <w:rPr>
          <w:rFonts w:hint="eastAsia" w:ascii="宋体" w:hAnsi="宋体" w:eastAsia="宋体" w:cs="宋体"/>
          <w:color w:val="auto"/>
        </w:rPr>
      </w:pPr>
      <w:r>
        <w:rPr>
          <w:rFonts w:hint="eastAsia" w:ascii="宋体" w:hAnsi="宋体" w:eastAsia="宋体" w:cs="宋体"/>
          <w:color w:val="auto"/>
          <w:kern w:val="0"/>
          <w:sz w:val="24"/>
        </w:rPr>
        <w:t>4.</w:t>
      </w:r>
      <w:r>
        <w:rPr>
          <w:rFonts w:hint="eastAsia" w:ascii="宋体" w:hAnsi="宋体" w:cs="宋体"/>
          <w:color w:val="auto"/>
          <w:kern w:val="0"/>
          <w:sz w:val="24"/>
          <w:lang w:val="en-US" w:eastAsia="zh-CN"/>
        </w:rPr>
        <w:t>4</w:t>
      </w:r>
      <w:r>
        <w:rPr>
          <w:rFonts w:hint="eastAsia" w:ascii="宋体" w:hAnsi="宋体" w:eastAsia="宋体" w:cs="宋体"/>
          <w:color w:val="auto"/>
          <w:kern w:val="0"/>
          <w:sz w:val="24"/>
          <w:lang w:val="en-US" w:eastAsia="zh-CN"/>
        </w:rPr>
        <w:t>.</w:t>
      </w:r>
      <w:r>
        <w:rPr>
          <w:rFonts w:hint="eastAsia" w:ascii="宋体" w:hAnsi="宋体" w:eastAsia="宋体" w:cs="宋体"/>
          <w:color w:val="auto"/>
          <w:kern w:val="0"/>
          <w:sz w:val="24"/>
        </w:rPr>
        <w:t>其他证明文件（采购人根据项目需要提出且为本次采购所必要的）。</w:t>
      </w:r>
    </w:p>
    <w:p w14:paraId="5FBF5E40">
      <w:pPr>
        <w:widowControl/>
        <w:spacing w:line="360" w:lineRule="auto"/>
        <w:ind w:firstLine="482" w:firstLineChars="200"/>
        <w:jc w:val="left"/>
        <w:rPr>
          <w:rFonts w:hint="eastAsia" w:ascii="宋体" w:hAnsi="宋体" w:eastAsia="宋体" w:cs="宋体"/>
          <w:b/>
          <w:bCs/>
          <w:color w:val="auto"/>
          <w:kern w:val="0"/>
          <w:sz w:val="24"/>
        </w:rPr>
      </w:pPr>
      <w:r>
        <w:rPr>
          <w:rFonts w:hint="eastAsia" w:ascii="宋体" w:hAnsi="宋体" w:eastAsia="宋体" w:cs="宋体"/>
          <w:b/>
          <w:bCs/>
          <w:color w:val="auto"/>
          <w:kern w:val="0"/>
          <w:sz w:val="24"/>
        </w:rPr>
        <w:t>注：以上为必须提供的材料。本项目采用不见面开评标，供应商在响应文件提交截止时间前应及时完善主体诚信库中企业信息及扫描件（4.1、4.2</w:t>
      </w:r>
      <w:r>
        <w:rPr>
          <w:rFonts w:hint="eastAsia" w:ascii="宋体" w:hAnsi="宋体" w:eastAsia="宋体" w:cs="宋体"/>
          <w:b/>
          <w:bCs/>
          <w:color w:val="auto"/>
          <w:kern w:val="0"/>
          <w:sz w:val="24"/>
          <w:lang w:eastAsia="zh-CN"/>
        </w:rPr>
        <w:t>、</w:t>
      </w:r>
      <w:r>
        <w:rPr>
          <w:rFonts w:hint="eastAsia" w:ascii="宋体" w:hAnsi="宋体" w:eastAsia="宋体" w:cs="宋体"/>
          <w:b/>
          <w:bCs/>
          <w:color w:val="auto"/>
          <w:kern w:val="0"/>
          <w:sz w:val="24"/>
          <w:lang w:val="en-US" w:eastAsia="zh-CN"/>
        </w:rPr>
        <w:t>4.3</w:t>
      </w:r>
      <w:r>
        <w:rPr>
          <w:rFonts w:hint="eastAsia" w:ascii="宋体" w:hAnsi="宋体" w:cs="宋体"/>
          <w:b/>
          <w:bCs/>
          <w:color w:val="auto"/>
          <w:kern w:val="0"/>
          <w:sz w:val="24"/>
          <w:lang w:val="en-US" w:eastAsia="zh-CN"/>
        </w:rPr>
        <w:t>、4.4</w:t>
      </w:r>
      <w:r>
        <w:rPr>
          <w:rFonts w:hint="eastAsia" w:ascii="宋体" w:hAnsi="宋体" w:eastAsia="宋体" w:cs="宋体"/>
          <w:b/>
          <w:bCs/>
          <w:color w:val="auto"/>
          <w:kern w:val="0"/>
          <w:sz w:val="24"/>
        </w:rPr>
        <w:t>项所需材料），提交并自行核验通过。同时在“资格审查及评审材料”菜单下按分包挑选该包投标所用资格审查材料（4.1、4.2、4.3、4.4项所需材料），以供评审过程中谈判小组查阅。供应商应确保主体诚信库信息与电子响应文件信息一致，上传的资料要真实并清晰可辨。评审时以电子响应文件及“资格审查及评审材料”菜单中选取的企业信息为准。</w:t>
      </w:r>
    </w:p>
    <w:p w14:paraId="4F649F44">
      <w:pPr>
        <w:widowControl/>
        <w:shd w:val="clear" w:color="auto" w:fill="FFFFFF"/>
        <w:spacing w:line="460" w:lineRule="atLeast"/>
        <w:ind w:firstLine="482"/>
        <w:jc w:val="left"/>
        <w:rPr>
          <w:rFonts w:hint="eastAsia" w:ascii="宋体" w:hAnsi="宋体" w:eastAsia="宋体" w:cs="宋体"/>
          <w:color w:val="auto"/>
          <w:kern w:val="0"/>
          <w:sz w:val="28"/>
          <w:szCs w:val="28"/>
        </w:rPr>
      </w:pPr>
      <w:r>
        <w:rPr>
          <w:rFonts w:hint="eastAsia" w:ascii="宋体" w:hAnsi="宋体" w:eastAsia="宋体" w:cs="宋体"/>
          <w:b/>
          <w:bCs/>
          <w:color w:val="auto"/>
          <w:kern w:val="0"/>
          <w:sz w:val="24"/>
        </w:rPr>
        <w:t>5.谈判费用</w:t>
      </w:r>
    </w:p>
    <w:p w14:paraId="2ED82F13">
      <w:pPr>
        <w:widowControl/>
        <w:shd w:val="clear" w:color="auto" w:fill="FFFFFF"/>
        <w:spacing w:line="46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不论谈判结果如何，供应商均应自行承担所有与谈判有关的全部费用。</w:t>
      </w:r>
    </w:p>
    <w:p w14:paraId="552DA7FF">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6.联合体参加谈判：</w:t>
      </w:r>
      <w:r>
        <w:rPr>
          <w:rFonts w:hint="eastAsia" w:ascii="宋体" w:hAnsi="宋体" w:eastAsia="宋体" w:cs="宋体"/>
          <w:color w:val="auto"/>
          <w:kern w:val="0"/>
          <w:sz w:val="24"/>
        </w:rPr>
        <w:t>本项目不接受联合体投标。</w:t>
      </w:r>
    </w:p>
    <w:p w14:paraId="07352A27">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7.转包与分包</w:t>
      </w:r>
    </w:p>
    <w:p w14:paraId="40991778">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color w:val="auto"/>
          <w:kern w:val="0"/>
          <w:sz w:val="24"/>
        </w:rPr>
        <w:t>7.1本项目不允许采取转包方式履行合同。</w:t>
      </w:r>
    </w:p>
    <w:p w14:paraId="1591B94F">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color w:val="auto"/>
          <w:kern w:val="0"/>
          <w:sz w:val="24"/>
        </w:rPr>
        <w:t>7.2本项目不允许采取分包方式履行合同。</w:t>
      </w:r>
    </w:p>
    <w:p w14:paraId="701095E6">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8.特别说明：</w:t>
      </w:r>
    </w:p>
    <w:p w14:paraId="5C323FC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8.1供应商参加谈判所使用的资格、信誉、荣誉、业绩与企业认证必须为本法人所拥有。 </w:t>
      </w:r>
    </w:p>
    <w:p w14:paraId="027ECB6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8.2供应商代表只能接受一个供应商的委托参加谈判。</w:t>
      </w:r>
    </w:p>
    <w:p w14:paraId="108E7AE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8.3《政府采购法》第二十二条第五款“参加政府采购活动前三年内，在经营活动中没有重大违法记录”，“重大违法记录”是指供应商因违法经营受到刑事处罚或者责令停产停业、吊销许可证或者执照、较大数额罚款等行政处罚。</w:t>
      </w:r>
    </w:p>
    <w:p w14:paraId="5EF52BB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8.4供应商在谈判活动中提供虚假材料或从事其他违法活动的,其响应无效，由相关部门查处。</w:t>
      </w:r>
    </w:p>
    <w:p w14:paraId="2F4D3F52">
      <w:pPr>
        <w:widowControl/>
        <w:wordWrap w:val="0"/>
        <w:snapToGrid w:val="0"/>
        <w:spacing w:line="360" w:lineRule="auto"/>
        <w:ind w:firstLine="482" w:firstLineChars="200"/>
        <w:jc w:val="left"/>
        <w:rPr>
          <w:rFonts w:hint="eastAsia" w:ascii="宋体" w:hAnsi="宋体" w:eastAsia="宋体" w:cs="宋体"/>
          <w:b/>
          <w:color w:val="auto"/>
          <w:kern w:val="0"/>
          <w:sz w:val="24"/>
        </w:rPr>
      </w:pPr>
      <w:r>
        <w:rPr>
          <w:rFonts w:hint="eastAsia" w:ascii="宋体" w:hAnsi="宋体" w:eastAsia="宋体" w:cs="宋体"/>
          <w:b/>
          <w:color w:val="auto"/>
          <w:kern w:val="0"/>
          <w:sz w:val="24"/>
        </w:rPr>
        <w:t>8.5关联企业参加谈判</w:t>
      </w:r>
    </w:p>
    <w:p w14:paraId="5533433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8.5.1本谈判文件所称关联企业,是指存在关联关系的企业。“关联关系”的界定适用《中华人民共和国公司法》第二百一十七条、《中华人民共和国政府采购法实施条例》第十八条之规定。</w:t>
      </w:r>
    </w:p>
    <w:p w14:paraId="2CB8A8CD">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8.5.2关联企业中,同一个法定代表人的两个及两个以上法人，母公司、全资子公司及其控股公司，都不得同时谈判活动。单位负责人为同一人或者存在直接控股、管理关系的不同供应商，不得参加同一合同项下的谈判活动。一经发现，将导致谈判同时被拒绝。</w:t>
      </w:r>
    </w:p>
    <w:p w14:paraId="75AB5FB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 xml:space="preserve"> 8.5.3为采购项目提供整体设计、规范编制或者项目管理、监理、检测等服务的供应商，不得再参加该采购项目的其他采购活动。</w:t>
      </w:r>
    </w:p>
    <w:p w14:paraId="2ECC5D30">
      <w:pPr>
        <w:widowControl/>
        <w:shd w:val="clear" w:color="auto" w:fill="FFFFFF"/>
        <w:spacing w:line="360" w:lineRule="auto"/>
        <w:ind w:firstLine="482"/>
        <w:rPr>
          <w:rFonts w:hint="default" w:ascii="宋体" w:hAnsi="宋体" w:eastAsia="宋体" w:cs="宋体"/>
          <w:b/>
          <w:bCs/>
          <w:color w:val="auto"/>
          <w:kern w:val="0"/>
          <w:sz w:val="24"/>
          <w:lang w:val="en-US" w:eastAsia="zh-CN"/>
        </w:rPr>
      </w:pPr>
      <w:r>
        <w:rPr>
          <w:rFonts w:hint="eastAsia" w:ascii="宋体" w:hAnsi="宋体" w:eastAsia="宋体" w:cs="宋体"/>
          <w:color w:val="auto"/>
          <w:kern w:val="0"/>
          <w:sz w:val="24"/>
        </w:rPr>
        <w:t>8.5.</w:t>
      </w:r>
      <w:r>
        <w:rPr>
          <w:rFonts w:hint="eastAsia" w:ascii="宋体" w:hAnsi="宋体" w:eastAsia="宋体" w:cs="宋体"/>
          <w:color w:val="auto"/>
          <w:kern w:val="0"/>
          <w:sz w:val="24"/>
          <w:lang w:val="en-US" w:eastAsia="zh-CN"/>
        </w:rPr>
        <w:t>4</w:t>
      </w:r>
      <w:r>
        <w:rPr>
          <w:rFonts w:hint="eastAsia" w:ascii="宋体" w:hAnsi="宋体" w:eastAsia="宋体" w:cs="宋体"/>
          <w:color w:val="auto"/>
          <w:kern w:val="0"/>
          <w:sz w:val="24"/>
        </w:rPr>
        <w:t>供应商须承诺</w:t>
      </w:r>
      <w:r>
        <w:rPr>
          <w:rFonts w:hint="eastAsia" w:ascii="宋体" w:hAnsi="宋体" w:cs="宋体"/>
          <w:color w:val="auto"/>
          <w:kern w:val="0"/>
          <w:sz w:val="24"/>
          <w:lang w:eastAsia="zh-CN"/>
        </w:rPr>
        <w:t>，</w:t>
      </w:r>
      <w:r>
        <w:rPr>
          <w:rFonts w:hint="eastAsia" w:ascii="宋体" w:hAnsi="宋体" w:eastAsia="宋体" w:cs="宋体"/>
          <w:color w:val="auto"/>
          <w:kern w:val="0"/>
          <w:sz w:val="24"/>
        </w:rPr>
        <w:t>在</w:t>
      </w:r>
      <w:r>
        <w:rPr>
          <w:rFonts w:hint="eastAsia" w:ascii="宋体" w:hAnsi="宋体" w:eastAsia="宋体" w:cs="宋体"/>
          <w:color w:val="auto"/>
          <w:kern w:val="0"/>
          <w:sz w:val="24"/>
          <w:lang w:val="en-US" w:eastAsia="zh-CN"/>
        </w:rPr>
        <w:t>采购人</w:t>
      </w:r>
      <w:r>
        <w:rPr>
          <w:rFonts w:hint="eastAsia" w:ascii="宋体" w:hAnsi="宋体" w:eastAsia="宋体" w:cs="宋体"/>
          <w:color w:val="auto"/>
          <w:kern w:val="0"/>
          <w:sz w:val="24"/>
        </w:rPr>
        <w:t>资金未到位情况下，仍能按时服务，否则视为不响应，导致废标。</w:t>
      </w:r>
      <w:r>
        <w:rPr>
          <w:rFonts w:hint="eastAsia"/>
          <w:color w:val="auto"/>
        </w:rPr>
        <w:t xml:space="preserve"> </w:t>
      </w:r>
    </w:p>
    <w:p w14:paraId="2F3E83D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9.质疑和投诉</w:t>
      </w:r>
    </w:p>
    <w:p w14:paraId="19C4D6C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9.1供应商认为竞争性谈判文件使自己的合法权益受到损害的，应在递交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截止时间2日之前提出质疑；供应商对谈判过程和成交结果使自己的合法权益受到损害的，应当在知道或者应知其权益受到损害之日起7个工作日内提出质疑。</w:t>
      </w:r>
      <w:r>
        <w:rPr>
          <w:rFonts w:hint="eastAsia" w:ascii="宋体" w:hAnsi="宋体" w:eastAsia="宋体" w:cs="宋体"/>
          <w:bCs/>
          <w:color w:val="auto"/>
          <w:kern w:val="0"/>
          <w:sz w:val="24"/>
        </w:rPr>
        <w:t>供应商在法定质疑期内应一次性提出针对同一采购环节的质疑。</w:t>
      </w:r>
      <w:r>
        <w:rPr>
          <w:rFonts w:hint="eastAsia" w:ascii="宋体" w:hAnsi="宋体" w:eastAsia="宋体" w:cs="宋体"/>
          <w:color w:val="auto"/>
          <w:kern w:val="0"/>
          <w:sz w:val="24"/>
        </w:rPr>
        <w:t>供应商对采购人或采购代理机构的质疑答复不满意或采购人或采购代理机构未在规定时间内作出答复的，可以在答复期满后15个工作日内向同级财政部门投诉。</w:t>
      </w:r>
    </w:p>
    <w:p w14:paraId="79B21C9D">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9.2</w:t>
      </w:r>
      <w:r>
        <w:rPr>
          <w:rFonts w:hint="eastAsia" w:ascii="宋体" w:hAnsi="宋体" w:eastAsia="宋体" w:cs="宋体"/>
          <w:color w:val="auto"/>
          <w:kern w:val="0"/>
          <w:sz w:val="24"/>
          <w:highlight w:val="none"/>
          <w:shd w:val="clear" w:color="auto" w:fill="auto"/>
        </w:rPr>
        <w:t>质疑、投诉应当</w:t>
      </w:r>
      <w:r>
        <w:rPr>
          <w:rFonts w:hint="eastAsia" w:ascii="宋体" w:hAnsi="宋体"/>
          <w:color w:val="auto"/>
          <w:sz w:val="24"/>
        </w:rPr>
        <w:t>按照财政部令第94号《政府采购质疑和投诉办法》规定的内容和格式</w:t>
      </w:r>
      <w:r>
        <w:rPr>
          <w:rFonts w:hint="eastAsia" w:ascii="宋体" w:hAnsi="宋体" w:eastAsia="宋体" w:cs="宋体"/>
          <w:color w:val="auto"/>
          <w:kern w:val="0"/>
          <w:sz w:val="24"/>
          <w:highlight w:val="none"/>
          <w:shd w:val="clear" w:color="auto" w:fill="auto"/>
        </w:rPr>
        <w:t>采用书面形式</w:t>
      </w:r>
      <w:r>
        <w:rPr>
          <w:rFonts w:hint="eastAsia" w:ascii="宋体" w:hAnsi="宋体" w:eastAsia="宋体" w:cs="宋体"/>
          <w:color w:val="auto"/>
          <w:kern w:val="0"/>
          <w:sz w:val="24"/>
        </w:rPr>
        <w:t>，质疑书、投诉书均应明确阐述竞争性谈判文件、谈判过程和谈判结果中使自己合法权益受到损害的实质性内容，提供相关事实、依据和证据及其来源或线索，便于有关单位调查、答复和处理。</w:t>
      </w:r>
    </w:p>
    <w:p w14:paraId="3A82C372">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10.供应商的风险</w:t>
      </w:r>
    </w:p>
    <w:p w14:paraId="04F0FC0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供应商没有按照竞争性谈判文件要求提供全部资料，或者供应商没有对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在各方面都作出实质性响应是供应商的风险，并可能导致其响应被拒绝。</w:t>
      </w:r>
    </w:p>
    <w:p w14:paraId="151653C7">
      <w:pPr>
        <w:widowControl/>
        <w:shd w:val="clear" w:color="auto" w:fill="FFFFFF"/>
        <w:spacing w:line="460" w:lineRule="atLeast"/>
        <w:ind w:firstLine="2554"/>
        <w:rPr>
          <w:rFonts w:hint="eastAsia" w:ascii="宋体" w:hAnsi="宋体" w:eastAsia="宋体" w:cs="宋体"/>
          <w:color w:val="auto"/>
          <w:kern w:val="0"/>
          <w:sz w:val="24"/>
        </w:rPr>
      </w:pPr>
      <w:r>
        <w:rPr>
          <w:rFonts w:hint="eastAsia" w:ascii="宋体" w:hAnsi="宋体" w:eastAsia="宋体" w:cs="宋体"/>
          <w:b/>
          <w:bCs/>
          <w:color w:val="auto"/>
          <w:kern w:val="0"/>
          <w:sz w:val="32"/>
          <w:szCs w:val="32"/>
        </w:rPr>
        <w:t>二 竞争性谈判文件</w:t>
      </w:r>
    </w:p>
    <w:p w14:paraId="5D99FDCD">
      <w:pPr>
        <w:widowControl/>
        <w:shd w:val="clear" w:color="auto" w:fill="FFFFFF"/>
        <w:spacing w:line="360" w:lineRule="auto"/>
        <w:ind w:firstLine="482"/>
        <w:jc w:val="left"/>
        <w:rPr>
          <w:rFonts w:hint="eastAsia" w:ascii="宋体" w:hAnsi="宋体" w:eastAsia="宋体" w:cs="宋体"/>
          <w:color w:val="auto"/>
          <w:kern w:val="0"/>
          <w:sz w:val="24"/>
        </w:rPr>
      </w:pPr>
      <w:r>
        <w:rPr>
          <w:rFonts w:hint="eastAsia" w:ascii="宋体" w:hAnsi="宋体" w:eastAsia="宋体" w:cs="宋体"/>
          <w:b/>
          <w:bCs/>
          <w:color w:val="auto"/>
          <w:kern w:val="0"/>
          <w:sz w:val="24"/>
        </w:rPr>
        <w:t>11.竞争性谈判文件的构成。本竞争性谈判文件由以下部分组成：</w:t>
      </w:r>
    </w:p>
    <w:p w14:paraId="2FDEAEF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11.1竞争性谈判公告</w:t>
      </w:r>
    </w:p>
    <w:p w14:paraId="2B88F3A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11.2采购需求</w:t>
      </w:r>
    </w:p>
    <w:p w14:paraId="4F12789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11.3供应商须知</w:t>
      </w:r>
    </w:p>
    <w:p w14:paraId="2F24920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11.4合同主要条款</w:t>
      </w:r>
    </w:p>
    <w:p w14:paraId="1FEDF37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11.5</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格式</w:t>
      </w:r>
    </w:p>
    <w:p w14:paraId="6CE0B9C0">
      <w:pPr>
        <w:widowControl/>
        <w:shd w:val="clear" w:color="auto" w:fill="FFFFFF"/>
        <w:spacing w:line="360" w:lineRule="auto"/>
        <w:ind w:left="118" w:leftChars="56" w:firstLine="354" w:firstLineChars="147"/>
        <w:jc w:val="left"/>
        <w:rPr>
          <w:rFonts w:hint="eastAsia" w:ascii="宋体" w:hAnsi="宋体" w:eastAsia="宋体" w:cs="宋体"/>
          <w:color w:val="auto"/>
          <w:kern w:val="0"/>
          <w:sz w:val="24"/>
        </w:rPr>
      </w:pPr>
      <w:r>
        <w:rPr>
          <w:rFonts w:hint="eastAsia" w:ascii="宋体" w:hAnsi="宋体" w:eastAsia="宋体" w:cs="宋体"/>
          <w:b/>
          <w:bCs/>
          <w:color w:val="auto"/>
          <w:kern w:val="0"/>
          <w:sz w:val="24"/>
        </w:rPr>
        <w:t>12.竞争性谈判文件的澄清与修改</w:t>
      </w:r>
    </w:p>
    <w:p w14:paraId="5AACB03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12.1采购代理机构对已发出的竞争性谈判文件进行必要澄清、修改或补充的，应当在竞争性谈判文件要求提交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截止时间3个工作日（如至原定截止时间不足3个工作日，则需延长谈判开始时间，谈判文件发售时间、递交样品截止时间等可以相应延长）前，在河南省政府采购网、驻马店市公共资源交易网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"http://zhumadian.hngp.gov.cn/prx/000/http/www.sxztb.gov.cn/" </w:instrText>
      </w:r>
      <w:r>
        <w:rPr>
          <w:rFonts w:hint="eastAsia" w:ascii="宋体" w:hAnsi="宋体" w:eastAsia="宋体" w:cs="宋体"/>
          <w:color w:val="auto"/>
        </w:rPr>
        <w:fldChar w:fldCharType="separate"/>
      </w:r>
      <w:r>
        <w:rPr>
          <w:rFonts w:hint="eastAsia" w:ascii="宋体" w:hAnsi="宋体" w:eastAsia="宋体" w:cs="宋体"/>
          <w:color w:val="auto"/>
        </w:rPr>
        <w:fldChar w:fldCharType="end"/>
      </w:r>
      <w:r>
        <w:rPr>
          <w:rFonts w:hint="eastAsia" w:ascii="宋体" w:hAnsi="宋体" w:eastAsia="宋体" w:cs="宋体"/>
          <w:color w:val="auto"/>
          <w:kern w:val="0"/>
          <w:sz w:val="24"/>
        </w:rPr>
        <w:t>等相关媒体上发布更正公告或变更公告。竞争性谈判文件公示期间对竞争性谈判文件进行的澄清、修改或补充不受上述限制</w:t>
      </w:r>
      <w:r>
        <w:rPr>
          <w:rFonts w:hint="eastAsia" w:ascii="宋体" w:hAnsi="宋体" w:cs="宋体"/>
          <w:color w:val="auto"/>
          <w:kern w:val="0"/>
          <w:sz w:val="24"/>
          <w:lang w:val="en-US" w:eastAsia="zh-CN"/>
        </w:rPr>
        <w:t>。</w:t>
      </w:r>
    </w:p>
    <w:p w14:paraId="02FDF4C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12.2竞争性谈判文件澄清、修改或补充的内容为竞争性谈判文件的组成部分。</w:t>
      </w:r>
    </w:p>
    <w:p w14:paraId="6C7242B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12.3竞争性谈判文件的澄清、修改或补充都应通过本采购代理机构以法定形式发布。采购人未通过本采购代理机构对竞争性谈判文件进行的澄清、修改或补充无效，谈判时不予认可。</w:t>
      </w:r>
    </w:p>
    <w:p w14:paraId="703C664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12.4采购代理机构可以视采购具体情况延长递交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截止时间和开始谈判时间，但至少应当在竞争性谈判文件要求提交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的截止时间3个工作日前，将变更时间在河南省政府采购网、驻马店市公共资源交易网</w:t>
      </w:r>
      <w:r>
        <w:rPr>
          <w:rFonts w:hint="eastAsia" w:ascii="宋体" w:hAnsi="宋体" w:eastAsia="宋体" w:cs="宋体"/>
          <w:color w:val="auto"/>
        </w:rPr>
        <w:fldChar w:fldCharType="begin"/>
      </w:r>
      <w:r>
        <w:rPr>
          <w:rFonts w:hint="eastAsia" w:ascii="宋体" w:hAnsi="宋体" w:eastAsia="宋体" w:cs="宋体"/>
          <w:color w:val="auto"/>
        </w:rPr>
        <w:instrText xml:space="preserve"> HYPERLINK "http://zhumadian.hngp.gov.cn/prx/000/http/www.sxztb.gov.cn/" </w:instrText>
      </w:r>
      <w:r>
        <w:rPr>
          <w:rFonts w:hint="eastAsia" w:ascii="宋体" w:hAnsi="宋体" w:eastAsia="宋体" w:cs="宋体"/>
          <w:color w:val="auto"/>
        </w:rPr>
        <w:fldChar w:fldCharType="separate"/>
      </w:r>
      <w:r>
        <w:rPr>
          <w:rFonts w:hint="eastAsia" w:ascii="宋体" w:hAnsi="宋体" w:eastAsia="宋体" w:cs="宋体"/>
          <w:color w:val="auto"/>
        </w:rPr>
        <w:fldChar w:fldCharType="end"/>
      </w:r>
      <w:r>
        <w:rPr>
          <w:rFonts w:hint="eastAsia" w:ascii="宋体" w:hAnsi="宋体" w:eastAsia="宋体" w:cs="宋体"/>
          <w:color w:val="auto"/>
          <w:kern w:val="0"/>
          <w:sz w:val="24"/>
        </w:rPr>
        <w:t>等相关媒体上发布更正公告或变更公告。</w:t>
      </w:r>
    </w:p>
    <w:p w14:paraId="01AE6AF0">
      <w:pPr>
        <w:widowControl/>
        <w:shd w:val="clear" w:color="auto" w:fill="FFFFFF"/>
        <w:spacing w:line="460" w:lineRule="atLeast"/>
        <w:ind w:firstLine="200"/>
        <w:jc w:val="center"/>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三 </w:t>
      </w:r>
      <w:r>
        <w:rPr>
          <w:rFonts w:hint="eastAsia" w:ascii="宋体" w:hAnsi="宋体" w:cs="宋体"/>
          <w:b/>
          <w:bCs/>
          <w:color w:val="auto"/>
          <w:kern w:val="0"/>
          <w:sz w:val="32"/>
          <w:szCs w:val="32"/>
          <w:lang w:eastAsia="zh-CN"/>
        </w:rPr>
        <w:t>响应文件</w:t>
      </w:r>
      <w:r>
        <w:rPr>
          <w:rFonts w:hint="eastAsia" w:ascii="宋体" w:hAnsi="宋体" w:eastAsia="宋体" w:cs="宋体"/>
          <w:b/>
          <w:bCs/>
          <w:color w:val="auto"/>
          <w:kern w:val="0"/>
          <w:sz w:val="32"/>
          <w:szCs w:val="32"/>
        </w:rPr>
        <w:t>的编制</w:t>
      </w:r>
    </w:p>
    <w:p w14:paraId="3035233A">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13.要求</w:t>
      </w:r>
    </w:p>
    <w:p w14:paraId="6554BD8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13.1供应商应仔细阅读竞争性谈判文件的所有内容，按照竞争性谈判文件提供的格式编写</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，不得缺少或留空任何竞争性谈判文件要求填写的表格或提交的资料。竞争性谈判文件提供格式的按格式填列，未提供格式的可自行拟定。</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应对竞争性谈判文件的要求作出实质性响应（包括供应商资格要求、技术要求、商务要求和</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中对响应的要求），供应商对所提供的全部资料的合法性、真实性负责。</w:t>
      </w:r>
    </w:p>
    <w:p w14:paraId="72C4912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13.2供应商应完整签署</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格式附件中《竞争性谈判响应书》和《抵制商业贿赂承诺书》，不得随意增减或修改内容。</w:t>
      </w:r>
    </w:p>
    <w:p w14:paraId="1364D456">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14.</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的语言和计量单位</w:t>
      </w:r>
    </w:p>
    <w:p w14:paraId="01CE5C4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14.1</w:t>
      </w:r>
      <w:r>
        <w:rPr>
          <w:rFonts w:hint="eastAsia" w:ascii="宋体" w:hAnsi="宋体" w:cs="宋体"/>
          <w:color w:val="auto"/>
          <w:kern w:val="0"/>
          <w:sz w:val="24"/>
          <w:lang w:val="en-US" w:eastAsia="zh-CN"/>
        </w:rPr>
        <w:t xml:space="preserve">  </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以及供应商与采购人、采购代理机构就有关谈判事宜的所有来往函电均应使用简体中文书写。</w:t>
      </w:r>
    </w:p>
    <w:p w14:paraId="5457B30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14.2关于计量单位，竞争性谈判文件已有明确规定的，使用竞争性谈判文件规定的计量单位；竞争性谈判文件没有规定的，应采用中华人民共和国法定计量单位。否则视为对竞争性谈判文件未作出实质性响应。</w:t>
      </w:r>
    </w:p>
    <w:p w14:paraId="4199DD4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14.3原版为外文的证书类文件，以及由外国人做出的本人签名、外国公司的名称或外国印章等可以是外文，但应当提供中文翻译文件并加盖供应商公章。必要时谈判小组可以要求供应商提供附有公证书的中文翻译文件或者与原版文件签章相一致的中文翻译文件</w:t>
      </w:r>
      <w:r>
        <w:rPr>
          <w:rFonts w:hint="eastAsia" w:ascii="宋体" w:hAnsi="宋体" w:eastAsia="宋体" w:cs="宋体"/>
          <w:color w:val="auto"/>
          <w:spacing w:val="10"/>
          <w:kern w:val="0"/>
          <w:sz w:val="24"/>
        </w:rPr>
        <w:t>。</w:t>
      </w:r>
    </w:p>
    <w:p w14:paraId="172DAB72">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15.</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的组成</w:t>
      </w:r>
      <w:r>
        <w:rPr>
          <w:rFonts w:hint="eastAsia" w:ascii="宋体" w:hAnsi="宋体" w:eastAsia="宋体" w:cs="宋体"/>
          <w:color w:val="auto"/>
          <w:kern w:val="0"/>
          <w:sz w:val="24"/>
        </w:rPr>
        <w:t>。</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应包括下列部分：</w:t>
      </w:r>
    </w:p>
    <w:p w14:paraId="5327211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附件1竞争性谈判响应文件封面（格式）</w:t>
      </w:r>
    </w:p>
    <w:p w14:paraId="28CF8A6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附件2竞争性谈判响应书</w:t>
      </w:r>
    </w:p>
    <w:p w14:paraId="649AF027">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附件3初次报价一览表</w:t>
      </w:r>
    </w:p>
    <w:p w14:paraId="59FECE89">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附件4服务技术响应表</w:t>
      </w:r>
    </w:p>
    <w:p w14:paraId="3B11B218">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附件5商务响应表</w:t>
      </w:r>
    </w:p>
    <w:p w14:paraId="66D5F0BD">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附件6法定代表人身份证明</w:t>
      </w:r>
    </w:p>
    <w:p w14:paraId="053F881C">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附件7法定代表人授权书</w:t>
      </w:r>
    </w:p>
    <w:p w14:paraId="2D7B0C9E">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附件8证明文件</w:t>
      </w:r>
    </w:p>
    <w:p w14:paraId="126E4848">
      <w:pPr>
        <w:widowControl/>
        <w:shd w:val="clear" w:color="auto" w:fill="FFFFFF"/>
        <w:spacing w:line="360" w:lineRule="auto"/>
        <w:ind w:firstLine="480"/>
        <w:jc w:val="left"/>
        <w:rPr>
          <w:rFonts w:hint="eastAsia" w:ascii="宋体" w:hAnsi="宋体" w:eastAsia="宋体" w:cs="宋体"/>
          <w:color w:val="auto"/>
          <w:spacing w:val="10"/>
          <w:kern w:val="0"/>
          <w:sz w:val="24"/>
          <w:lang w:eastAsia="zh-CN"/>
        </w:rPr>
      </w:pPr>
      <w:r>
        <w:rPr>
          <w:rFonts w:hint="eastAsia" w:ascii="宋体" w:hAnsi="宋体" w:cs="宋体"/>
          <w:color w:val="auto"/>
          <w:spacing w:val="10"/>
          <w:kern w:val="0"/>
          <w:sz w:val="24"/>
        </w:rPr>
        <w:t>附件9</w:t>
      </w:r>
      <w:r>
        <w:rPr>
          <w:rFonts w:hint="eastAsia" w:ascii="宋体" w:hAnsi="宋体" w:cs="宋体"/>
          <w:color w:val="auto"/>
          <w:spacing w:val="10"/>
          <w:kern w:val="0"/>
          <w:sz w:val="24"/>
          <w:lang w:eastAsia="zh-CN"/>
        </w:rPr>
        <w:t>拟派项目负责人</w:t>
      </w:r>
    </w:p>
    <w:p w14:paraId="270AC605">
      <w:pPr>
        <w:widowControl/>
        <w:shd w:val="clear" w:color="auto" w:fill="FFFFFF"/>
        <w:spacing w:line="360" w:lineRule="auto"/>
        <w:ind w:firstLine="480"/>
        <w:jc w:val="left"/>
        <w:rPr>
          <w:rFonts w:ascii="宋体" w:hAnsi="宋体" w:cs="宋体"/>
          <w:color w:val="auto"/>
          <w:spacing w:val="10"/>
          <w:kern w:val="0"/>
          <w:sz w:val="24"/>
        </w:rPr>
      </w:pPr>
      <w:r>
        <w:rPr>
          <w:rFonts w:hint="eastAsia" w:ascii="宋体" w:hAnsi="宋体" w:cs="宋体"/>
          <w:color w:val="auto"/>
          <w:spacing w:val="10"/>
          <w:kern w:val="0"/>
          <w:sz w:val="24"/>
        </w:rPr>
        <w:t>附件10拟投入本项目部主要人员组成情况表</w:t>
      </w:r>
    </w:p>
    <w:p w14:paraId="7009210E">
      <w:pPr>
        <w:widowControl/>
        <w:shd w:val="clear" w:color="auto" w:fill="FFFFFF"/>
        <w:spacing w:line="360" w:lineRule="auto"/>
        <w:ind w:firstLine="480"/>
        <w:jc w:val="left"/>
        <w:rPr>
          <w:rFonts w:hint="eastAsia" w:ascii="宋体" w:hAnsi="宋体" w:eastAsia="宋体" w:cs="宋体"/>
          <w:color w:val="auto"/>
          <w:spacing w:val="10"/>
          <w:kern w:val="0"/>
          <w:sz w:val="24"/>
          <w:lang w:eastAsia="zh-CN"/>
        </w:rPr>
      </w:pPr>
      <w:r>
        <w:rPr>
          <w:rFonts w:hint="eastAsia" w:ascii="宋体" w:hAnsi="宋体" w:cs="宋体"/>
          <w:color w:val="auto"/>
          <w:spacing w:val="10"/>
          <w:kern w:val="0"/>
          <w:sz w:val="24"/>
        </w:rPr>
        <w:t>附件11</w:t>
      </w:r>
      <w:r>
        <w:rPr>
          <w:rFonts w:hint="eastAsia" w:ascii="宋体" w:hAnsi="宋体" w:cs="宋体"/>
          <w:color w:val="auto"/>
          <w:spacing w:val="10"/>
          <w:kern w:val="0"/>
          <w:sz w:val="24"/>
          <w:lang w:eastAsia="zh-CN"/>
        </w:rPr>
        <w:t>技术服务方案</w:t>
      </w:r>
    </w:p>
    <w:p w14:paraId="04F6F29D">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附件12中小企业声明函</w:t>
      </w:r>
    </w:p>
    <w:p w14:paraId="6415396D">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附件13供应商自觉抵制政府采购领域商业贿赂行为承诺书</w:t>
      </w:r>
    </w:p>
    <w:p w14:paraId="2D548AA5">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附件14汝南县政府采购供应商信用承诺函</w:t>
      </w:r>
    </w:p>
    <w:p w14:paraId="24C438DF">
      <w:pPr>
        <w:widowControl/>
        <w:shd w:val="clear" w:color="auto" w:fill="FFFFFF"/>
        <w:spacing w:line="360" w:lineRule="auto"/>
        <w:ind w:firstLine="480"/>
        <w:jc w:val="left"/>
        <w:rPr>
          <w:rFonts w:hint="eastAsia" w:ascii="宋体" w:hAnsi="宋体" w:eastAsia="宋体" w:cs="宋体"/>
          <w:color w:val="auto"/>
          <w:spacing w:val="10"/>
          <w:kern w:val="0"/>
          <w:sz w:val="24"/>
        </w:rPr>
      </w:pPr>
      <w:r>
        <w:rPr>
          <w:rFonts w:hint="eastAsia" w:ascii="宋体" w:hAnsi="宋体" w:eastAsia="宋体" w:cs="宋体"/>
          <w:color w:val="auto"/>
          <w:spacing w:val="10"/>
          <w:kern w:val="0"/>
          <w:sz w:val="24"/>
        </w:rPr>
        <w:t>附件15供应商认为需要说明的其它事项</w:t>
      </w:r>
    </w:p>
    <w:p w14:paraId="1D56E63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16.</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有效期</w:t>
      </w:r>
    </w:p>
    <w:p w14:paraId="3738F61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16.1</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从竞争性谈判公告所规定的递交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截止期之后开始生效，在供应商须知前附表第17项所规定的期限内保持有效。有效期不足将导致其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被拒绝。成交供应商的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有效期至合同完全履行止。</w:t>
      </w:r>
    </w:p>
    <w:p w14:paraId="0DB3DCF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16.2特殊情况下采购代理机构可于</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有效期满之前书面要求供应商同意延长有效期，供应商应在采购代理机构规定的期限内以书面形式予以答复。</w:t>
      </w:r>
    </w:p>
    <w:p w14:paraId="35E76EA6">
      <w:pPr>
        <w:widowControl/>
        <w:shd w:val="clear" w:color="auto" w:fill="FFFFFF"/>
        <w:spacing w:line="360" w:lineRule="auto"/>
        <w:ind w:firstLine="482"/>
        <w:rPr>
          <w:rFonts w:hint="eastAsia" w:ascii="宋体" w:hAnsi="宋体" w:eastAsia="宋体" w:cs="宋体"/>
          <w:b/>
          <w:bCs/>
          <w:color w:val="auto"/>
          <w:kern w:val="0"/>
          <w:sz w:val="24"/>
        </w:rPr>
      </w:pPr>
      <w:r>
        <w:rPr>
          <w:rFonts w:hint="eastAsia" w:ascii="宋体" w:hAnsi="宋体" w:eastAsia="宋体" w:cs="宋体"/>
          <w:b/>
          <w:bCs/>
          <w:color w:val="auto"/>
          <w:kern w:val="0"/>
          <w:sz w:val="24"/>
        </w:rPr>
        <w:t>17.谈判报价</w:t>
      </w:r>
    </w:p>
    <w:p w14:paraId="2243C40B">
      <w:pPr>
        <w:widowControl/>
        <w:shd w:val="clear" w:color="auto" w:fill="FFFFFF"/>
        <w:spacing w:line="360" w:lineRule="auto"/>
        <w:ind w:firstLine="480"/>
        <w:rPr>
          <w:rFonts w:hint="default" w:ascii="宋体" w:hAnsi="宋体" w:eastAsia="宋体" w:cs="宋体"/>
          <w:color w:val="auto"/>
          <w:kern w:val="0"/>
          <w:sz w:val="24"/>
          <w:lang w:val="en-US" w:eastAsia="zh-CN"/>
        </w:rPr>
      </w:pPr>
      <w:r>
        <w:rPr>
          <w:rFonts w:hint="eastAsia" w:ascii="宋体" w:hAnsi="宋体" w:eastAsia="宋体" w:cs="宋体"/>
          <w:color w:val="auto"/>
          <w:kern w:val="0"/>
          <w:sz w:val="24"/>
        </w:rPr>
        <w:t>17.1</w:t>
      </w:r>
      <w:r>
        <w:rPr>
          <w:rFonts w:hint="eastAsia" w:ascii="宋体" w:hAnsi="宋体" w:cs="宋体"/>
          <w:color w:val="auto"/>
          <w:kern w:val="0"/>
          <w:sz w:val="24"/>
        </w:rPr>
        <w:t>所有谈判报价均以人民币元为计算单位。</w:t>
      </w:r>
      <w:r>
        <w:rPr>
          <w:rFonts w:hint="eastAsia" w:ascii="宋体" w:hAnsi="宋体" w:cs="宋体"/>
          <w:color w:val="auto"/>
          <w:kern w:val="0"/>
          <w:sz w:val="24"/>
          <w:lang w:eastAsia="zh-CN"/>
        </w:rPr>
        <w:t>供应商的报价为完成本项目服务内容产生的所有费用</w:t>
      </w:r>
      <w:r>
        <w:rPr>
          <w:rFonts w:hint="eastAsia" w:ascii="宋体" w:hAnsi="宋体" w:cs="宋体"/>
          <w:color w:val="auto"/>
          <w:kern w:val="0"/>
          <w:sz w:val="24"/>
          <w:lang w:val="en-US" w:eastAsia="zh-CN"/>
        </w:rPr>
        <w:t>。</w:t>
      </w:r>
    </w:p>
    <w:p w14:paraId="5B55416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17.2供应商要按初次报价一览表的内容填写。</w:t>
      </w:r>
    </w:p>
    <w:p w14:paraId="3F777169">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18.谈判保证金（若有）</w:t>
      </w:r>
    </w:p>
    <w:p w14:paraId="3A88188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18.1谈判保证金为</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的组成部分之一，用于保护本次谈判活动免受因供应商的行为而引起的风险。</w:t>
      </w:r>
    </w:p>
    <w:p w14:paraId="2609581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18.2供应商应按照竞争性谈判公告和供应商须知前附表第11项的要求交纳和退还谈判保证金。联合体参加谈判的，可以由联合体中的一方或者共同提交。以一方名义提交的，对联合体各方均具有约束力。</w:t>
      </w:r>
    </w:p>
    <w:p w14:paraId="3283DC4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18.3发生以下情况之一的，谈判保证金将不予退还：（如收取）</w:t>
      </w:r>
    </w:p>
    <w:p w14:paraId="76FF36F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18.3.1供应商恶意串通的。</w:t>
      </w:r>
    </w:p>
    <w:p w14:paraId="271BAD0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18.3.2供应商提供虚假材料谋取成交的。</w:t>
      </w:r>
    </w:p>
    <w:p w14:paraId="6041DC5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18.3.3供应商在递交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截止期后，递交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有效期内撤回</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w:t>
      </w:r>
    </w:p>
    <w:p w14:paraId="37B04CC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18.3.4成交供应商未按规定领取成交通知书的。</w:t>
      </w:r>
    </w:p>
    <w:p w14:paraId="0B86939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18.3.5成交供应商未按规定签订采购合同的。</w:t>
      </w:r>
    </w:p>
    <w:p w14:paraId="19F836F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18.3.6供应商以他人名义参加谈判或者以其他方式弄虚作假的。</w:t>
      </w:r>
    </w:p>
    <w:p w14:paraId="4EBDC71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18.3.7供应商影响或干预谈判活动的。</w:t>
      </w:r>
    </w:p>
    <w:p w14:paraId="4E13764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18.3.8供应商存在其他违法违规行为和其他不予退还谈判保证金的情形。</w:t>
      </w:r>
    </w:p>
    <w:p w14:paraId="0CD3583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上述不予退还谈判保证金的情况给采购人或采购代理机构造成损失的，还要承担赔偿责任。</w:t>
      </w:r>
    </w:p>
    <w:p w14:paraId="42717524">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19.</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的签署</w:t>
      </w:r>
    </w:p>
    <w:p w14:paraId="7C45CC8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19.1供应商应按本竞争性谈判文件规定的格式和顺序编制、装订</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。除了</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封面以外，每个页面都要在明显位置编制页码和总页码，按流水顺序填写，字迹必须清晰可认，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的目录必须编序。</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内容不完整、编排混乱导致被误读、漏读或者查找不到相关内容的，由供应商负责。</w:t>
      </w:r>
    </w:p>
    <w:p w14:paraId="77EE16A4">
      <w:pPr>
        <w:widowControl/>
        <w:wordWrap w:val="0"/>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19.2</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（.ZMDTF格式）是根据“驻马店市公共资源电子交易平台”下载的电子竞争性谈判文件，制作生成的加密版</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0FE976E2">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eastAsia="宋体" w:cs="宋体"/>
          <w:color w:val="auto"/>
          <w:kern w:val="0"/>
          <w:sz w:val="24"/>
        </w:rPr>
        <w:t>19.3供应商应提交证明其拟供</w:t>
      </w:r>
      <w:r>
        <w:rPr>
          <w:rFonts w:hint="eastAsia" w:ascii="宋体" w:hAnsi="宋体" w:cs="宋体"/>
          <w:color w:val="auto"/>
          <w:kern w:val="0"/>
          <w:sz w:val="24"/>
          <w:lang w:val="en-US" w:eastAsia="zh-CN"/>
        </w:rPr>
        <w:t>服务</w:t>
      </w:r>
      <w:r>
        <w:rPr>
          <w:rFonts w:hint="eastAsia" w:ascii="宋体" w:hAnsi="宋体" w:eastAsia="宋体" w:cs="宋体"/>
          <w:color w:val="auto"/>
          <w:kern w:val="0"/>
          <w:sz w:val="24"/>
        </w:rPr>
        <w:t>符合竞争性谈判文件要求的技术响应文件，该文件可以是文字资料、图纸和数据，并须提供</w:t>
      </w:r>
      <w:r>
        <w:rPr>
          <w:rFonts w:hint="eastAsia" w:ascii="宋体" w:hAnsi="宋体" w:cs="宋体"/>
          <w:color w:val="auto"/>
          <w:kern w:val="0"/>
          <w:sz w:val="24"/>
          <w:lang w:val="en-US" w:eastAsia="zh-CN"/>
        </w:rPr>
        <w:t>服务</w:t>
      </w:r>
      <w:r>
        <w:rPr>
          <w:rFonts w:hint="eastAsia" w:ascii="宋体" w:hAnsi="宋体" w:eastAsia="宋体" w:cs="宋体"/>
          <w:color w:val="auto"/>
          <w:kern w:val="0"/>
          <w:sz w:val="24"/>
        </w:rPr>
        <w:t>主要技术性能的详细描述。</w:t>
      </w:r>
    </w:p>
    <w:p w14:paraId="679ED0A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19.4  供应商在编制电子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时，根据竞争性谈判文件的要求用法人CA秘钥和企业CA秘钥进行签章制作。生成电子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时，只能用本单位的企业CA秘钥。生成后的电子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须按竞争性谈判文件的格式要求逐页完成电子签字盖章。</w:t>
      </w:r>
    </w:p>
    <w:p w14:paraId="410143E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19.5</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不接受电报、电传和传真的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32B3800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19.6全套</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应无涂改和行间插字，除非这些改动是为改正供应商造成的必须修改的错误而进行的。有改动时，修改处应由供应商代表签署证明或加盖公章，但非供应商出具的材料，供应商改动无效。</w:t>
      </w:r>
    </w:p>
    <w:p w14:paraId="5ABCB90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19.7未按本须知规定的格式填写</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或</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字迹模糊不清，导致谈判小组无法认定是否实质性响应竞争性谈判文件的,其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将被作为无效</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w:t>
      </w:r>
    </w:p>
    <w:p w14:paraId="0596B3D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19.8</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 xml:space="preserve"> 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制作流程。可参考驻马店市公共资源交易中心官方网站的下载中心板块的视频（http://ggzy.zhumadian.gov.cn/TPFront/InfoDetail/?InfoID=844e0ea7-2b6c-425d-99f6-91bd5b500e5e&amp;CategoryNum=026002）</w:t>
      </w:r>
    </w:p>
    <w:p w14:paraId="6300F1CA">
      <w:pPr>
        <w:widowControl/>
        <w:shd w:val="clear" w:color="auto" w:fill="FFFFFF"/>
        <w:spacing w:line="460" w:lineRule="atLeast"/>
        <w:ind w:firstLine="2554"/>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四 </w:t>
      </w:r>
      <w:r>
        <w:rPr>
          <w:rFonts w:hint="eastAsia" w:ascii="宋体" w:hAnsi="宋体" w:cs="宋体"/>
          <w:b/>
          <w:bCs/>
          <w:color w:val="auto"/>
          <w:kern w:val="0"/>
          <w:sz w:val="32"/>
          <w:szCs w:val="32"/>
          <w:lang w:eastAsia="zh-CN"/>
        </w:rPr>
        <w:t>响应文件</w:t>
      </w:r>
      <w:r>
        <w:rPr>
          <w:rFonts w:hint="eastAsia" w:ascii="宋体" w:hAnsi="宋体" w:eastAsia="宋体" w:cs="宋体"/>
          <w:b/>
          <w:bCs/>
          <w:color w:val="auto"/>
          <w:kern w:val="0"/>
          <w:sz w:val="32"/>
          <w:szCs w:val="32"/>
        </w:rPr>
        <w:t>的上传、递交</w:t>
      </w:r>
    </w:p>
    <w:p w14:paraId="0514254C">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20.</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的加密、密封、标记</w:t>
      </w:r>
    </w:p>
    <w:p w14:paraId="6AFF151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20.1供应商应在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截止时间前上传加密的电子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（.zmdtf格式）。</w:t>
      </w:r>
    </w:p>
    <w:p w14:paraId="6AC280E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20.2供应商因驻马店市公共资源交易平台投标系统出现问题无法上传电子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时，请与江苏国泰新点软件有限公司联系，联系电话：0396-2613088</w:t>
      </w:r>
    </w:p>
    <w:p w14:paraId="5AA1BCF4">
      <w:pPr>
        <w:widowControl/>
        <w:shd w:val="clear" w:color="auto" w:fill="FFFFFF"/>
        <w:spacing w:line="360" w:lineRule="auto"/>
        <w:ind w:firstLine="482"/>
        <w:rPr>
          <w:rFonts w:hint="eastAsia" w:ascii="宋体" w:hAnsi="宋体" w:eastAsia="宋体" w:cs="宋体"/>
          <w:b/>
          <w:bCs/>
          <w:color w:val="auto"/>
          <w:kern w:val="0"/>
          <w:sz w:val="24"/>
        </w:rPr>
      </w:pPr>
      <w:r>
        <w:rPr>
          <w:rFonts w:hint="eastAsia" w:ascii="宋体" w:hAnsi="宋体" w:eastAsia="宋体" w:cs="宋体"/>
          <w:b/>
          <w:bCs/>
          <w:color w:val="auto"/>
          <w:kern w:val="0"/>
          <w:sz w:val="24"/>
        </w:rPr>
        <w:t>21.</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的上传、递交</w:t>
      </w:r>
    </w:p>
    <w:p w14:paraId="1D5A866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供应商应在竞争性谈判公告中规定的递交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截止日期和时间前将制作好的电子</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加密上传至驻马店市公共资源交易中心电子交易平台。</w:t>
      </w:r>
    </w:p>
    <w:p w14:paraId="47DF612E">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22.</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的修改和撤回</w:t>
      </w:r>
    </w:p>
    <w:p w14:paraId="4E78506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22.1 供应商在投标截止时间前，可以对所提交的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进行补充、修改或者撤回，并书面通知采购采购代理机构。补充、修改的内容和撤回通知应当按本须知要求签署、盖章、加密，并作为</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的组成部分。</w:t>
      </w:r>
    </w:p>
    <w:p w14:paraId="3F684B0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22.2 供应商在投标截止期后不得修改、撤回</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。供应商在投标截止期后修改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的，其投标将被拒绝。</w:t>
      </w:r>
    </w:p>
    <w:p w14:paraId="7E7FC329">
      <w:pPr>
        <w:spacing w:before="181" w:line="223" w:lineRule="auto"/>
        <w:ind w:left="2935"/>
        <w:outlineLvl w:val="3"/>
        <w:rPr>
          <w:rFonts w:ascii="宋体" w:hAnsi="宋体" w:eastAsia="宋体" w:cs="宋体"/>
          <w:color w:val="auto"/>
          <w:sz w:val="28"/>
          <w:szCs w:val="28"/>
        </w:rPr>
      </w:pPr>
      <w:r>
        <w:rPr>
          <w:rFonts w:ascii="宋体" w:hAnsi="宋体" w:eastAsia="宋体" w:cs="宋体"/>
          <w:b/>
          <w:bCs/>
          <w:color w:val="auto"/>
          <w:spacing w:val="9"/>
          <w:sz w:val="28"/>
          <w:szCs w:val="28"/>
        </w:rPr>
        <w:t>五</w:t>
      </w:r>
      <w:r>
        <w:rPr>
          <w:rFonts w:ascii="宋体" w:hAnsi="宋体" w:eastAsia="宋体" w:cs="宋体"/>
          <w:color w:val="auto"/>
          <w:spacing w:val="34"/>
          <w:sz w:val="28"/>
          <w:szCs w:val="28"/>
        </w:rPr>
        <w:t xml:space="preserve"> </w:t>
      </w:r>
      <w:r>
        <w:rPr>
          <w:rFonts w:ascii="宋体" w:hAnsi="宋体" w:eastAsia="宋体" w:cs="宋体"/>
          <w:b/>
          <w:bCs/>
          <w:color w:val="auto"/>
          <w:spacing w:val="9"/>
          <w:sz w:val="28"/>
          <w:szCs w:val="28"/>
        </w:rPr>
        <w:t>开启（解密）</w:t>
      </w:r>
    </w:p>
    <w:p w14:paraId="687CE87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23.开启（解密）</w:t>
      </w:r>
    </w:p>
    <w:p w14:paraId="7BF1309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23.1在竞争性谈判公告中规定的时间、地点开启（解密）。</w:t>
      </w:r>
    </w:p>
    <w:p w14:paraId="295620F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23.2开启（解密）由采购代理机构主持，采购人、供应商和有关方面代表参加。</w:t>
      </w:r>
    </w:p>
    <w:p w14:paraId="5A888D6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23.3开启（解密）时，首先，各供应商应在规定时间内对本单位的加密响应文件进行解密，然后代理机构工作人员对所有响应文件进行解密。如供应商自身原因解密失败，其谈判将被拒绝。</w:t>
      </w:r>
    </w:p>
    <w:p w14:paraId="35A16D4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23.4供应商有下列情形之一的，采购代理机构将拒绝接受其响应文件：</w:t>
      </w:r>
    </w:p>
    <w:p w14:paraId="147B395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23.4.1在竞争性谈判文件规定的提交响应文件截止时间之后上传、提交响应文件的。</w:t>
      </w:r>
    </w:p>
    <w:p w14:paraId="5C305C7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23.4.2响应文件未按竞争性谈判文件规定加密的。</w:t>
      </w:r>
    </w:p>
    <w:p w14:paraId="4D351A5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23.4.3未进行网上下载竞争性谈判文件参加谈判的。</w:t>
      </w:r>
    </w:p>
    <w:p w14:paraId="13EDFFC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23.4.4一个供应商不只提交一套响应文件的。</w:t>
      </w:r>
    </w:p>
    <w:p w14:paraId="1987E04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23.4.5未在谈判公告规定中响应文件提交/上传的截止时间前签到的。</w:t>
      </w:r>
    </w:p>
    <w:p w14:paraId="1D10DDE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23.4.6未在谈判文件规定的时间内解密的。</w:t>
      </w:r>
    </w:p>
    <w:p w14:paraId="604FF172">
      <w:pPr>
        <w:widowControl/>
        <w:shd w:val="clear" w:color="auto" w:fill="FFFFFF"/>
        <w:spacing w:line="460" w:lineRule="atLeast"/>
        <w:ind w:firstLine="3036"/>
        <w:rPr>
          <w:rFonts w:hint="eastAsia" w:ascii="宋体" w:hAnsi="宋体" w:eastAsia="宋体" w:cs="宋体"/>
          <w:color w:val="auto"/>
          <w:kern w:val="0"/>
          <w:sz w:val="28"/>
          <w:szCs w:val="28"/>
        </w:rPr>
      </w:pPr>
      <w:r>
        <w:rPr>
          <w:rFonts w:hint="eastAsia" w:ascii="宋体" w:hAnsi="宋体" w:cs="宋体"/>
          <w:b/>
          <w:bCs/>
          <w:color w:val="auto"/>
          <w:kern w:val="0"/>
          <w:sz w:val="32"/>
          <w:szCs w:val="32"/>
          <w:lang w:val="en-US" w:eastAsia="zh-CN"/>
        </w:rPr>
        <w:t>六</w:t>
      </w:r>
      <w:r>
        <w:rPr>
          <w:rFonts w:hint="eastAsia" w:ascii="宋体" w:hAnsi="宋体" w:eastAsia="宋体" w:cs="宋体"/>
          <w:b/>
          <w:bCs/>
          <w:color w:val="auto"/>
          <w:kern w:val="0"/>
          <w:sz w:val="32"/>
          <w:szCs w:val="32"/>
        </w:rPr>
        <w:t> 谈判</w:t>
      </w:r>
    </w:p>
    <w:p w14:paraId="36A2DBFE">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val="en-US" w:eastAsia="zh-CN"/>
        </w:rPr>
        <w:t>24</w:t>
      </w:r>
      <w:r>
        <w:rPr>
          <w:rFonts w:hint="eastAsia" w:ascii="宋体" w:hAnsi="宋体" w:eastAsia="宋体" w:cs="宋体"/>
          <w:b/>
          <w:bCs/>
          <w:color w:val="auto"/>
          <w:kern w:val="0"/>
          <w:sz w:val="24"/>
        </w:rPr>
        <w:t>.组建谈判小组</w:t>
      </w:r>
    </w:p>
    <w:p w14:paraId="4197A07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采购代理机构根据采购项目的特点依法组建谈判小组。谈判小组由采购人代表和有关技术、经济等方面的专家组成，成员为3人单数组成。达到公开招标限额标准而采取竞争性谈判采购方式的采购项目，成员人数应为5人及以上单数。(采购人代表不得担任谈判小组组长)。</w:t>
      </w:r>
    </w:p>
    <w:p w14:paraId="1F8B8343">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val="en-US" w:eastAsia="zh-CN"/>
        </w:rPr>
        <w:t>25</w:t>
      </w:r>
      <w:r>
        <w:rPr>
          <w:rFonts w:hint="eastAsia" w:ascii="宋体" w:hAnsi="宋体" w:eastAsia="宋体" w:cs="宋体"/>
          <w:b/>
          <w:bCs/>
          <w:color w:val="auto"/>
          <w:kern w:val="0"/>
          <w:sz w:val="24"/>
        </w:rPr>
        <w:t>.</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的初审</w:t>
      </w:r>
    </w:p>
    <w:p w14:paraId="73994CC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.1谈判小组会将对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进行检查，以确定</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是否完整、有无计算上的错误、是否已正确签署等。</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如果出现计算或表达上的错误，修正错误的原则如下：</w:t>
      </w:r>
    </w:p>
    <w:p w14:paraId="307B089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大写金额与小写金额不一致的，以大写金额为准；总价金额与按单价汇总金额不一致的，以单价金额计算结果为准，除非谈判小组认为单价有明显的小数点错误，此时应以总价为准，并修改单价；对不同文字文本</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的解释发生异议的，以中文文本为准。上述修正错误的原则及方法调整或修正</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的报价，供应商同意后，调整后的报价对供应商起约束作用。如果供应商不接受修正后的报价，则其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将被作为无效响应。</w:t>
      </w:r>
    </w:p>
    <w:p w14:paraId="7A82CA7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.2资格性检查和符合性检查。</w:t>
      </w:r>
    </w:p>
    <w:p w14:paraId="5380B38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.2.1资格性检查。谈判小组将依据</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按竞争性谈判公告第2项所述的资格标准和竞争性谈判文件第三章4.供应商应提交的证明文件对供应商进行资格审查,以确定其是否具备谈判资格。如果供应商不具备资格、不满足竞争性谈判文件所规定的资格标准或提供资格证明文件不全,将被视为未实质性响应竞争性谈判文件。在谈判过程中，谈判小组会有权要求供应商按竞争性谈判文件的规定提供相关资格证明材料的原件的扫描件以供审查。供应商应在谈判小组规定的时限内提供。供应商拒不提供的，或者不能在规定时限内提供的，视为其不具备该资格条件。</w:t>
      </w:r>
    </w:p>
    <w:p w14:paraId="7F114BF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.2.2符合性检查。谈判小组将从</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有效性、完整性和对竞争性谈判文件的响应程度进行审查，以确定是否符合对竞争性谈判文件的实质性要求作出响应（采购人可根据具体项目的情况对实质性要求作特别的具体规定）。实质性偏离是指：（1）实质性影响合同的范围、质量和履行。（2）实质性违背竞争性谈判文件，限制了采购人的权利。（3）不公正地影响了其它作出实质性响应的供应商的竞争地位。对没有实质性响应竞争性谈判文件的供应商，将不进入下一阶段谈判。凡有下列情况之一者，其</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也将被视为未实质性响应竞争性谈判文件：</w:t>
      </w:r>
    </w:p>
    <w:p w14:paraId="2642EF5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未按规定签字、盖章的。</w:t>
      </w:r>
    </w:p>
    <w:p w14:paraId="778FFE0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(2)供应商代表未能出具有效身份证明，或与身份不符的。</w:t>
      </w:r>
    </w:p>
    <w:p w14:paraId="7BFFA07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(3)资格证明文件不全的，或不符合竞争性谈判文件标明的资格要求的。</w:t>
      </w:r>
    </w:p>
    <w:p w14:paraId="4C85C13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(4)</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w:t>
      </w:r>
      <w:r>
        <w:rPr>
          <w:rFonts w:hint="eastAsia" w:ascii="宋体" w:hAnsi="宋体" w:cs="宋体"/>
          <w:color w:val="auto"/>
          <w:kern w:val="0"/>
          <w:sz w:val="24"/>
          <w:lang w:eastAsia="zh-CN"/>
        </w:rPr>
        <w:t>服务期限</w:t>
      </w:r>
      <w:r>
        <w:rPr>
          <w:rFonts w:hint="eastAsia" w:ascii="宋体" w:hAnsi="宋体" w:eastAsia="宋体" w:cs="宋体"/>
          <w:color w:val="auto"/>
          <w:kern w:val="0"/>
          <w:sz w:val="24"/>
        </w:rPr>
        <w:t>等不满足竞争性谈判文件要求的。</w:t>
      </w:r>
    </w:p>
    <w:p w14:paraId="72EC9D5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(5)</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w:t>
      </w:r>
      <w:r>
        <w:rPr>
          <w:rFonts w:hint="eastAsia" w:ascii="宋体" w:hAnsi="宋体" w:cs="宋体"/>
          <w:color w:val="auto"/>
          <w:kern w:val="0"/>
          <w:sz w:val="24"/>
          <w:lang w:val="en-US" w:eastAsia="zh-CN"/>
        </w:rPr>
        <w:t>技术服务方案</w:t>
      </w:r>
      <w:r>
        <w:rPr>
          <w:rFonts w:hint="eastAsia" w:ascii="宋体" w:hAnsi="宋体" w:eastAsia="宋体" w:cs="宋体"/>
          <w:color w:val="auto"/>
          <w:kern w:val="0"/>
          <w:sz w:val="24"/>
        </w:rPr>
        <w:t>不能合理、科学、有效的满足本项目需求的。</w:t>
      </w:r>
    </w:p>
    <w:p w14:paraId="5199726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(6)任何1项主要技术指标低于采购需求的。</w:t>
      </w:r>
    </w:p>
    <w:p w14:paraId="572F48C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(7)未按竞争性谈判文件提供的格式填列、项目不齐全或内容虚假的。</w:t>
      </w:r>
    </w:p>
    <w:p w14:paraId="0B97DE6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的实质性内容未使用中文表述，或意思表述不明确，或前后矛盾，或使用计量单位不符合竞争性谈判文件要求的。</w:t>
      </w:r>
    </w:p>
    <w:p w14:paraId="0A9E992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9</w:t>
      </w:r>
      <w:r>
        <w:rPr>
          <w:rFonts w:hint="eastAsia" w:ascii="宋体" w:hAnsi="宋体" w:eastAsia="宋体" w:cs="宋体"/>
          <w:color w:val="auto"/>
          <w:kern w:val="0"/>
          <w:sz w:val="24"/>
        </w:rPr>
        <w:t>)</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的关键内容字迹模糊、无法辨认,或</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中经修正的内容字迹模糊无法辩认，或修改处未按规定签名盖章的。</w:t>
      </w:r>
    </w:p>
    <w:p w14:paraId="588F7E1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w:t>
      </w:r>
      <w:r>
        <w:rPr>
          <w:rFonts w:hint="eastAsia" w:ascii="宋体" w:hAnsi="宋体" w:eastAsia="宋体" w:cs="宋体"/>
          <w:color w:val="auto"/>
          <w:kern w:val="0"/>
          <w:sz w:val="24"/>
          <w:lang w:val="en-US" w:eastAsia="zh-CN"/>
        </w:rPr>
        <w:t>10</w:t>
      </w:r>
      <w:r>
        <w:rPr>
          <w:rFonts w:hint="eastAsia" w:ascii="宋体" w:hAnsi="宋体" w:eastAsia="宋体" w:cs="宋体"/>
          <w:color w:val="auto"/>
          <w:kern w:val="0"/>
          <w:sz w:val="24"/>
        </w:rPr>
        <w:t>)不符合竞争性谈判文件中规定的其它实质性条款。</w:t>
      </w:r>
    </w:p>
    <w:p w14:paraId="04C0F87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谈判小组将拒绝被确定为没有实质性响应竞争性谈判文件的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。谈判小组决定供应商是否实质性响应竞争性谈判文件只根据</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本身的内容，而不寻求其他的外部证据。</w:t>
      </w:r>
    </w:p>
    <w:p w14:paraId="1538DEA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.2.3对资格性检查和符合性检查不合格的供应商，将</w:t>
      </w:r>
      <w:r>
        <w:rPr>
          <w:rFonts w:hint="eastAsia" w:ascii="宋体" w:hAnsi="宋体" w:cs="宋体"/>
          <w:color w:val="auto"/>
          <w:kern w:val="0"/>
          <w:sz w:val="24"/>
          <w:lang w:val="en-US" w:eastAsia="zh-CN"/>
        </w:rPr>
        <w:t>通过</w:t>
      </w:r>
      <w:r>
        <w:rPr>
          <w:rFonts w:hint="eastAsia" w:ascii="宋体" w:hAnsi="宋体" w:cs="宋体"/>
          <w:color w:val="auto"/>
          <w:kern w:val="0"/>
          <w:sz w:val="24"/>
          <w:lang w:eastAsia="zh-CN"/>
        </w:rPr>
        <w:t>驻马店市公共资源交易中心电子交易平台不见面交易系统网上</w:t>
      </w:r>
      <w:r>
        <w:rPr>
          <w:rFonts w:hint="eastAsia" w:ascii="宋体" w:hAnsi="宋体" w:eastAsia="宋体" w:cs="宋体"/>
          <w:color w:val="auto"/>
          <w:kern w:val="0"/>
          <w:sz w:val="24"/>
          <w:lang w:val="en-US" w:eastAsia="zh-CN"/>
        </w:rPr>
        <w:t>实时告知</w:t>
      </w:r>
      <w:r>
        <w:rPr>
          <w:rFonts w:hint="eastAsia" w:ascii="宋体" w:hAnsi="宋体" w:eastAsia="宋体" w:cs="宋体"/>
          <w:color w:val="auto"/>
          <w:kern w:val="0"/>
          <w:sz w:val="24"/>
        </w:rPr>
        <w:t>。</w:t>
      </w:r>
    </w:p>
    <w:p w14:paraId="2EE33F1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.3在评审过程中，谈判小组发现供应商有下列情形之一的，视为供应商相互串通。具体表现形式如下：</w:t>
      </w:r>
    </w:p>
    <w:p w14:paraId="2310985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.3.1不同供应商的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异常一致的。</w:t>
      </w:r>
    </w:p>
    <w:p w14:paraId="367580E8">
      <w:pPr>
        <w:widowControl/>
        <w:shd w:val="clear" w:color="auto" w:fill="FFFFFF"/>
        <w:spacing w:line="360" w:lineRule="auto"/>
        <w:ind w:firstLine="480" w:firstLineChars="20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.3.2不同供应商的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由同一单位或个人编制的。</w:t>
      </w:r>
    </w:p>
    <w:p w14:paraId="710728A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.3.4不同供应商的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载明的项目管理成员为同一人的。</w:t>
      </w:r>
    </w:p>
    <w:p w14:paraId="06A8876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.3.5不同供应商的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相互混装的。</w:t>
      </w:r>
    </w:p>
    <w:p w14:paraId="348CB95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.3.6不同供应商授权同一人作为供应商代表的。</w:t>
      </w:r>
    </w:p>
    <w:p w14:paraId="77879F6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.3.7不同供应商的谈判保证金由同一单位或者个人支付的（若收取）。</w:t>
      </w:r>
    </w:p>
    <w:p w14:paraId="7C0AA2A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.3.8有证据证明供应商与采购人、采购代理机构或其他供应商串通的其他情形的。</w:t>
      </w:r>
    </w:p>
    <w:p w14:paraId="361DC73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25</w:t>
      </w:r>
      <w:r>
        <w:rPr>
          <w:rFonts w:hint="eastAsia" w:ascii="宋体" w:hAnsi="宋体" w:eastAsia="宋体" w:cs="宋体"/>
          <w:color w:val="auto"/>
          <w:kern w:val="0"/>
          <w:sz w:val="24"/>
        </w:rPr>
        <w:t>.3.9谈判小组认定的其他串通情形。</w:t>
      </w:r>
    </w:p>
    <w:p w14:paraId="68CEB8D8">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cs="宋体"/>
          <w:b/>
          <w:bCs/>
          <w:color w:val="auto"/>
          <w:kern w:val="0"/>
          <w:sz w:val="24"/>
          <w:lang w:val="en-US" w:eastAsia="zh-CN"/>
        </w:rPr>
        <w:t>6</w:t>
      </w:r>
      <w:r>
        <w:rPr>
          <w:rFonts w:hint="eastAsia" w:ascii="宋体" w:hAnsi="宋体" w:eastAsia="宋体" w:cs="宋体"/>
          <w:b/>
          <w:bCs/>
          <w:color w:val="auto"/>
          <w:kern w:val="0"/>
          <w:sz w:val="24"/>
        </w:rPr>
        <w:t>.</w:t>
      </w:r>
      <w:r>
        <w:rPr>
          <w:rFonts w:hint="eastAsia" w:ascii="宋体" w:hAnsi="宋体" w:cs="宋体"/>
          <w:b/>
          <w:bCs/>
          <w:color w:val="auto"/>
          <w:kern w:val="0"/>
          <w:sz w:val="24"/>
          <w:lang w:eastAsia="zh-CN"/>
        </w:rPr>
        <w:t>响应文件</w:t>
      </w:r>
      <w:r>
        <w:rPr>
          <w:rFonts w:hint="eastAsia" w:ascii="宋体" w:hAnsi="宋体" w:eastAsia="宋体" w:cs="宋体"/>
          <w:b/>
          <w:bCs/>
          <w:color w:val="auto"/>
          <w:kern w:val="0"/>
          <w:sz w:val="24"/>
        </w:rPr>
        <w:t>的澄清</w:t>
      </w:r>
    </w:p>
    <w:p w14:paraId="69B667B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color w:val="auto"/>
          <w:kern w:val="0"/>
          <w:sz w:val="24"/>
        </w:rPr>
        <w:t>对</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含义不明确、同类问题表述不一致或者有明显文字和计算错误的内容，谈判小组可以书面形式通过驻马店市公共资源交易中心电子交易平台不见面交易系统远程要求供应商作出必要的澄清。供应商的澄清应当在评标委员会规定的时间内通过驻马店市公共资源交易中心电子交易平台不见面交易系统远程以书面形式作出，由其供应商代表签字。但澄清事项不得超出</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的范围，不得实质性改变</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的内容，不得通过澄清等方式对供应商实行差别对待。谈判小组不得接受供应商主动提出的澄清和解释。</w:t>
      </w:r>
    </w:p>
    <w:p w14:paraId="3D58D19F">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27</w:t>
      </w:r>
      <w:r>
        <w:rPr>
          <w:rFonts w:hint="eastAsia" w:ascii="宋体" w:hAnsi="宋体" w:eastAsia="宋体" w:cs="宋体"/>
          <w:b/>
          <w:bCs/>
          <w:color w:val="auto"/>
          <w:kern w:val="0"/>
          <w:sz w:val="24"/>
        </w:rPr>
        <w:t>.谈判</w:t>
      </w:r>
    </w:p>
    <w:p w14:paraId="4883837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27</w:t>
      </w:r>
      <w:r>
        <w:rPr>
          <w:rFonts w:hint="eastAsia" w:ascii="宋体" w:hAnsi="宋体" w:eastAsia="宋体" w:cs="宋体"/>
          <w:color w:val="auto"/>
          <w:kern w:val="0"/>
          <w:sz w:val="24"/>
        </w:rPr>
        <w:t>.1对资格性检查和符合性检查合格的供应商，进入本次谈判程序。</w:t>
      </w:r>
    </w:p>
    <w:p w14:paraId="7CB82E38">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27</w:t>
      </w:r>
      <w:r>
        <w:rPr>
          <w:rFonts w:hint="eastAsia" w:ascii="宋体" w:hAnsi="宋体" w:eastAsia="宋体" w:cs="宋体"/>
          <w:color w:val="auto"/>
          <w:kern w:val="0"/>
          <w:sz w:val="24"/>
        </w:rPr>
        <w:t>.2谈判小组通过随机方式确定参加谈判供应商的谈判顺序，所有成员集中与供应商按照顺序分别单独进行谈判。在谈判中，谈判的任何一方不得透露与谈判有关的其他供应商的技术资料、价格和其他信息。在谈判过程中，谈判小组可以根据谈判文件和谈判情况实质性变动采购需求中的技术、服务要求及合同条款，但不得变动谈判文件的其他内容。实质性变动的内容须经采购人代表确认。谈判文件有实质性变动的，谈判小组应当以书面形式通知所有参加谈判供应商。</w:t>
      </w:r>
    </w:p>
    <w:p w14:paraId="1107D6BC">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27</w:t>
      </w:r>
      <w:r>
        <w:rPr>
          <w:rFonts w:hint="eastAsia" w:ascii="宋体" w:hAnsi="宋体" w:eastAsia="宋体" w:cs="宋体"/>
          <w:color w:val="auto"/>
          <w:kern w:val="0"/>
          <w:sz w:val="24"/>
        </w:rPr>
        <w:t>.3本次谈判进行2轮次（不超过2轮次）报价，并给予每个供应商相同的机会。响应文件报价为第一轮报价，以后轮次报价不得高于上一轮次报价（除采购文件有实质性变动外），否则将被视为未实质性响应采购文件。供应商应当在规定的时限内通过驻马店市公共资源交易中心电子交易平台递交第二轮报价（如果一包中分项目过多，第二轮可以只报总价，分项目价格按本轮总报价与第一轮总报价的优惠比例相应调整）。</w:t>
      </w:r>
    </w:p>
    <w:p w14:paraId="3A3E06AA">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cs="宋体"/>
          <w:color w:val="auto"/>
          <w:kern w:val="0"/>
          <w:sz w:val="24"/>
          <w:lang w:eastAsia="zh-CN"/>
        </w:rPr>
        <w:t>27</w:t>
      </w:r>
      <w:r>
        <w:rPr>
          <w:rFonts w:hint="eastAsia" w:ascii="宋体" w:hAnsi="宋体" w:eastAsia="宋体" w:cs="宋体"/>
          <w:color w:val="auto"/>
          <w:kern w:val="0"/>
          <w:sz w:val="24"/>
        </w:rPr>
        <w:t>.4</w:t>
      </w:r>
      <w:bookmarkStart w:id="10" w:name="_Hlk220085436"/>
      <w:bookmarkStart w:id="11" w:name="_Hlk220086448"/>
      <w:r>
        <w:rPr>
          <w:rFonts w:hint="eastAsia" w:ascii="宋体" w:hAnsi="宋体" w:eastAsia="宋体" w:cs="Times New Roman"/>
          <w:color w:val="auto"/>
          <w:kern w:val="0"/>
          <w:sz w:val="24"/>
          <w:highlight w:val="none"/>
        </w:rPr>
        <w:t>异常低价处理</w:t>
      </w:r>
    </w:p>
    <w:p w14:paraId="7D2E2ACC">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根据《关于推动解决政府采购异常低价问题的通知》（财库〔2026〕2 号）的规定，政府采购评审中出现下列情形之一的，</w:t>
      </w: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应当启动异常低价响应审查程序：</w:t>
      </w:r>
    </w:p>
    <w:p w14:paraId="4D51278D">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（1）响应报价低于全部通过符合性审查供应商响应报价平均值</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%的，即响应报价&lt;全部通过符合性审查供应商响应报价平均值×</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w:t>
      </w:r>
    </w:p>
    <w:p w14:paraId="0154CF46">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（2）响应报价低于通过符合性审查的次低报价供应商响应报价</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%的，即响应报价&lt;通过符合性审查的次低报价供应商响应报价×</w:t>
      </w:r>
      <w:r>
        <w:rPr>
          <w:rFonts w:hint="eastAsia" w:ascii="宋体" w:hAnsi="宋体" w:eastAsia="宋体" w:cs="Times New Roman"/>
          <w:color w:val="auto"/>
          <w:kern w:val="0"/>
          <w:sz w:val="24"/>
          <w:highlight w:val="none"/>
          <w:lang w:val="en-US" w:eastAsia="zh-CN"/>
        </w:rPr>
        <w:t>50</w:t>
      </w:r>
      <w:r>
        <w:rPr>
          <w:rFonts w:hint="eastAsia" w:ascii="宋体" w:hAnsi="宋体" w:eastAsia="宋体" w:cs="Times New Roman"/>
          <w:color w:val="auto"/>
          <w:kern w:val="0"/>
          <w:sz w:val="24"/>
          <w:highlight w:val="none"/>
        </w:rPr>
        <w:t>%；</w:t>
      </w:r>
    </w:p>
    <w:p w14:paraId="51EE39D6">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（3）响应报价低于采购项目最高限价</w:t>
      </w:r>
      <w:r>
        <w:rPr>
          <w:rFonts w:hint="eastAsia" w:ascii="宋体" w:hAnsi="宋体" w:eastAsia="宋体" w:cs="Times New Roman"/>
          <w:color w:val="auto"/>
          <w:kern w:val="0"/>
          <w:sz w:val="24"/>
          <w:highlight w:val="none"/>
          <w:lang w:val="en-US" w:eastAsia="zh-CN"/>
        </w:rPr>
        <w:t>45</w:t>
      </w:r>
      <w:r>
        <w:rPr>
          <w:rFonts w:hint="eastAsia" w:ascii="宋体" w:hAnsi="宋体" w:eastAsia="宋体" w:cs="Times New Roman"/>
          <w:color w:val="auto"/>
          <w:kern w:val="0"/>
          <w:sz w:val="24"/>
          <w:highlight w:val="none"/>
        </w:rPr>
        <w:t>%的，即响应报价&lt;采购项目最高限价×</w:t>
      </w:r>
      <w:r>
        <w:rPr>
          <w:rFonts w:hint="eastAsia" w:ascii="宋体" w:hAnsi="宋体" w:eastAsia="宋体" w:cs="Times New Roman"/>
          <w:color w:val="auto"/>
          <w:kern w:val="0"/>
          <w:sz w:val="24"/>
          <w:highlight w:val="none"/>
          <w:lang w:val="en-US" w:eastAsia="zh-CN"/>
        </w:rPr>
        <w:t>45</w:t>
      </w:r>
      <w:r>
        <w:rPr>
          <w:rFonts w:hint="eastAsia" w:ascii="宋体" w:hAnsi="宋体" w:eastAsia="宋体" w:cs="Times New Roman"/>
          <w:color w:val="auto"/>
          <w:kern w:val="0"/>
          <w:sz w:val="24"/>
          <w:highlight w:val="none"/>
        </w:rPr>
        <w:t>%；未设定最高限价的采购项目，以采购项目预算金额作为最高限价；</w:t>
      </w:r>
    </w:p>
    <w:p w14:paraId="64B1BDD8">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rPr>
        <w:t>（4）</w:t>
      </w: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基于专业判断，认为供应商报价过低，有可能影响产品质量或者不能诚信履约的其他情形。</w:t>
      </w:r>
    </w:p>
    <w:p w14:paraId="432507B7">
      <w:pPr>
        <w:shd w:val="clear" w:color="auto" w:fill="FFFFFF"/>
        <w:snapToGrid w:val="0"/>
        <w:spacing w:line="360" w:lineRule="auto"/>
        <w:ind w:firstLine="480"/>
        <w:rPr>
          <w:rFonts w:hint="eastAsia" w:ascii="宋体" w:hAnsi="宋体" w:eastAsia="宋体" w:cs="Times New Roman"/>
          <w:color w:val="auto"/>
          <w:kern w:val="0"/>
          <w:sz w:val="24"/>
          <w:highlight w:val="none"/>
        </w:rPr>
      </w:pP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启动异常低价响应审查后，属于前述第（1）项至第（4）项情形的，应当要求相关供应商</w:t>
      </w:r>
      <w:r>
        <w:rPr>
          <w:rFonts w:hint="eastAsia" w:ascii="宋体" w:hAnsi="宋体"/>
          <w:color w:val="auto"/>
          <w:kern w:val="0"/>
          <w:sz w:val="24"/>
          <w:highlight w:val="none"/>
        </w:rPr>
        <w:t>通过驻马店公共资源交易中心</w:t>
      </w:r>
      <w:r>
        <w:rPr>
          <w:rFonts w:ascii="宋体" w:hAnsi="宋体"/>
          <w:color w:val="auto"/>
          <w:kern w:val="0"/>
          <w:sz w:val="24"/>
          <w:highlight w:val="none"/>
        </w:rPr>
        <w:t>电子交易平台</w:t>
      </w:r>
      <w:r>
        <w:rPr>
          <w:rFonts w:hint="eastAsia" w:ascii="宋体" w:hAnsi="宋体"/>
          <w:color w:val="auto"/>
          <w:kern w:val="0"/>
          <w:sz w:val="24"/>
          <w:highlight w:val="none"/>
        </w:rPr>
        <w:t>不见面交易系统</w:t>
      </w:r>
      <w:r>
        <w:rPr>
          <w:rFonts w:hint="eastAsia" w:ascii="宋体" w:hAnsi="宋体"/>
          <w:color w:val="auto"/>
          <w:kern w:val="0"/>
          <w:sz w:val="24"/>
          <w:highlight w:val="none"/>
          <w:lang w:val="en-US" w:eastAsia="zh-CN"/>
        </w:rPr>
        <w:t>在</w:t>
      </w:r>
      <w:r>
        <w:rPr>
          <w:rFonts w:hint="eastAsia" w:ascii="宋体" w:hAnsi="宋体" w:eastAsia="宋体" w:cs="Times New Roman"/>
          <w:color w:val="auto"/>
          <w:kern w:val="0"/>
          <w:sz w:val="24"/>
          <w:highlight w:val="none"/>
        </w:rPr>
        <w:t>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w:t>
      </w:r>
      <w:r>
        <w:rPr>
          <w:rFonts w:hint="eastAsia" w:ascii="宋体" w:hAnsi="宋体"/>
          <w:color w:val="auto"/>
          <w:kern w:val="0"/>
          <w:sz w:val="24"/>
          <w:highlight w:val="none"/>
        </w:rPr>
        <w:t>驻马店公共资源交易中心</w:t>
      </w:r>
      <w:r>
        <w:rPr>
          <w:rFonts w:ascii="宋体" w:hAnsi="宋体"/>
          <w:color w:val="auto"/>
          <w:kern w:val="0"/>
          <w:sz w:val="24"/>
          <w:highlight w:val="none"/>
        </w:rPr>
        <w:t>电子交易平台</w:t>
      </w:r>
      <w:r>
        <w:rPr>
          <w:rFonts w:hint="eastAsia" w:ascii="宋体" w:hAnsi="宋体"/>
          <w:color w:val="auto"/>
          <w:kern w:val="0"/>
          <w:sz w:val="24"/>
          <w:highlight w:val="none"/>
        </w:rPr>
        <w:t>不见面交易系统</w:t>
      </w:r>
      <w:r>
        <w:rPr>
          <w:rFonts w:hint="eastAsia" w:ascii="宋体" w:hAnsi="宋体" w:eastAsia="宋体" w:cs="Times New Roman"/>
          <w:color w:val="auto"/>
          <w:kern w:val="0"/>
          <w:sz w:val="24"/>
          <w:highlight w:val="none"/>
        </w:rPr>
        <w:t>可不再重复提交。</w:t>
      </w:r>
    </w:p>
    <w:p w14:paraId="069CE8B6">
      <w:pPr>
        <w:shd w:val="clear" w:color="auto" w:fill="FFFFFF"/>
        <w:snapToGrid w:val="0"/>
        <w:spacing w:line="360" w:lineRule="auto"/>
        <w:ind w:firstLine="480"/>
        <w:rPr>
          <w:rFonts w:hint="eastAsia" w:ascii="宋体" w:hAnsi="宋体" w:eastAsia="宋体" w:cs="宋体"/>
          <w:color w:val="auto"/>
          <w:kern w:val="0"/>
          <w:sz w:val="24"/>
        </w:rPr>
      </w:pP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依据专业经验，参考同类项目</w:t>
      </w:r>
      <w:r>
        <w:rPr>
          <w:rFonts w:hint="eastAsia" w:ascii="宋体" w:hAnsi="宋体" w:eastAsia="宋体" w:cs="Times New Roman"/>
          <w:color w:val="auto"/>
          <w:kern w:val="0"/>
          <w:sz w:val="24"/>
          <w:highlight w:val="none"/>
          <w:lang w:val="en-US" w:eastAsia="zh-CN"/>
        </w:rPr>
        <w:t>中标（</w:t>
      </w:r>
      <w:r>
        <w:rPr>
          <w:rFonts w:hint="eastAsia" w:ascii="宋体" w:hAnsi="宋体" w:eastAsia="宋体" w:cs="Times New Roman"/>
          <w:color w:val="auto"/>
          <w:kern w:val="0"/>
          <w:sz w:val="24"/>
          <w:highlight w:val="none"/>
        </w:rPr>
        <w:t>成交</w:t>
      </w:r>
      <w:r>
        <w:rPr>
          <w:rFonts w:hint="eastAsia" w:ascii="宋体" w:hAnsi="宋体" w:eastAsia="宋体" w:cs="Times New Roman"/>
          <w:color w:val="auto"/>
          <w:kern w:val="0"/>
          <w:sz w:val="24"/>
          <w:highlight w:val="none"/>
          <w:lang w:val="en-US" w:eastAsia="zh-CN"/>
        </w:rPr>
        <w:t>）</w:t>
      </w:r>
      <w:r>
        <w:rPr>
          <w:rFonts w:hint="eastAsia" w:ascii="宋体" w:hAnsi="宋体" w:eastAsia="宋体" w:cs="Times New Roman"/>
          <w:color w:val="auto"/>
          <w:kern w:val="0"/>
          <w:sz w:val="24"/>
          <w:highlight w:val="none"/>
        </w:rPr>
        <w:t>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w:t>
      </w:r>
      <w:r>
        <w:rPr>
          <w:rFonts w:hint="eastAsia" w:ascii="宋体" w:hAnsi="宋体" w:eastAsia="宋体" w:cs="Times New Roman"/>
          <w:color w:val="auto"/>
          <w:kern w:val="0"/>
          <w:sz w:val="24"/>
          <w:highlight w:val="none"/>
          <w:lang w:eastAsia="zh-CN"/>
        </w:rPr>
        <w:t>谈判小组</w:t>
      </w:r>
      <w:r>
        <w:rPr>
          <w:rFonts w:hint="eastAsia" w:ascii="宋体" w:hAnsi="宋体" w:eastAsia="宋体" w:cs="Times New Roman"/>
          <w:color w:val="auto"/>
          <w:kern w:val="0"/>
          <w:sz w:val="24"/>
          <w:highlight w:val="none"/>
        </w:rPr>
        <w:t>应当将其作为无效响应处理。</w:t>
      </w:r>
      <w:bookmarkEnd w:id="10"/>
      <w:bookmarkEnd w:id="11"/>
    </w:p>
    <w:p w14:paraId="13ECDD0C">
      <w:pPr>
        <w:widowControl/>
        <w:shd w:val="clear" w:color="auto" w:fill="FFFFFF"/>
        <w:spacing w:line="360" w:lineRule="auto"/>
        <w:ind w:firstLine="482" w:firstLineChars="200"/>
        <w:rPr>
          <w:rFonts w:hint="eastAsia"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cs="宋体"/>
          <w:b/>
          <w:bCs/>
          <w:color w:val="auto"/>
          <w:kern w:val="0"/>
          <w:sz w:val="24"/>
          <w:lang w:val="en-US" w:eastAsia="zh-CN"/>
        </w:rPr>
        <w:t>8</w:t>
      </w:r>
      <w:r>
        <w:rPr>
          <w:rFonts w:hint="eastAsia" w:ascii="宋体" w:hAnsi="宋体" w:eastAsia="宋体" w:cs="宋体"/>
          <w:b/>
          <w:bCs/>
          <w:color w:val="auto"/>
          <w:kern w:val="0"/>
          <w:sz w:val="24"/>
        </w:rPr>
        <w:t>.谈判过程及保密原则</w:t>
      </w:r>
    </w:p>
    <w:p w14:paraId="37DCB7A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8</w:t>
      </w:r>
      <w:r>
        <w:rPr>
          <w:rFonts w:hint="eastAsia" w:ascii="宋体" w:hAnsi="宋体" w:eastAsia="宋体" w:cs="宋体"/>
          <w:color w:val="auto"/>
          <w:kern w:val="0"/>
          <w:sz w:val="24"/>
        </w:rPr>
        <w:t>.1凡与本次谈判有关人员对属于审查、澄清、评价和谈判中的有关资料等，均不得向供应商或其他人员透露。否则,将按有关规定追究相关人员的责任。</w:t>
      </w:r>
    </w:p>
    <w:p w14:paraId="19DD2F2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w:t>
      </w:r>
      <w:r>
        <w:rPr>
          <w:rFonts w:hint="eastAsia" w:ascii="宋体" w:hAnsi="宋体" w:cs="宋体"/>
          <w:color w:val="auto"/>
          <w:kern w:val="0"/>
          <w:sz w:val="24"/>
          <w:lang w:val="en-US" w:eastAsia="zh-CN"/>
        </w:rPr>
        <w:t>8</w:t>
      </w:r>
      <w:r>
        <w:rPr>
          <w:rFonts w:hint="eastAsia" w:ascii="宋体" w:hAnsi="宋体" w:eastAsia="宋体" w:cs="宋体"/>
          <w:color w:val="auto"/>
          <w:kern w:val="0"/>
          <w:sz w:val="24"/>
        </w:rPr>
        <w:t>.2在谈判期间，供应商试图影响或干预评审的任何行为，将导致其丧失参加谈判的资格，并承担相应的法律责任。</w:t>
      </w:r>
    </w:p>
    <w:p w14:paraId="0A9AD445">
      <w:pPr>
        <w:widowControl/>
        <w:shd w:val="clear" w:color="auto" w:fill="FFFFFF"/>
        <w:spacing w:line="460" w:lineRule="atLeast"/>
        <w:ind w:firstLine="2233"/>
        <w:rPr>
          <w:rFonts w:hint="eastAsia" w:ascii="宋体" w:hAnsi="宋体" w:eastAsia="宋体" w:cs="宋体"/>
          <w:color w:val="auto"/>
          <w:kern w:val="0"/>
          <w:sz w:val="28"/>
          <w:szCs w:val="28"/>
        </w:rPr>
      </w:pPr>
      <w:r>
        <w:rPr>
          <w:rFonts w:hint="eastAsia" w:ascii="宋体" w:hAnsi="宋体" w:cs="宋体"/>
          <w:b/>
          <w:bCs/>
          <w:color w:val="auto"/>
          <w:kern w:val="0"/>
          <w:sz w:val="32"/>
          <w:szCs w:val="32"/>
          <w:lang w:val="en-US" w:eastAsia="zh-CN"/>
        </w:rPr>
        <w:t>七</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确定成交供应商</w:t>
      </w:r>
    </w:p>
    <w:p w14:paraId="0C618290">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2</w:t>
      </w:r>
      <w:r>
        <w:rPr>
          <w:rFonts w:hint="eastAsia" w:ascii="宋体" w:hAnsi="宋体" w:cs="宋体"/>
          <w:b/>
          <w:bCs/>
          <w:color w:val="auto"/>
          <w:kern w:val="0"/>
          <w:sz w:val="24"/>
          <w:lang w:val="en-US" w:eastAsia="zh-CN"/>
        </w:rPr>
        <w:t>9</w:t>
      </w:r>
      <w:r>
        <w:rPr>
          <w:rFonts w:hint="eastAsia" w:ascii="宋体" w:hAnsi="宋体" w:eastAsia="宋体" w:cs="宋体"/>
          <w:b/>
          <w:bCs/>
          <w:color w:val="auto"/>
          <w:kern w:val="0"/>
          <w:sz w:val="24"/>
        </w:rPr>
        <w:t>.成交原则</w:t>
      </w:r>
    </w:p>
    <w:p w14:paraId="53D8F18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本次谈判将按照最低评标价法确定成交供应商，即在符合采购需求、质量和服务相等的前提下，以供应商最后一轮报价按政府采购相关规定调整后的最终评定价作为成交供应商的依据，按最终评定价由低到高排列。最终评定价相同的，按最后一轮报价由低到高排列。最终评定价与最后一轮的报价均相同的，按技术指标优劣排列。最终评定价、最后一轮报价与技术指标均相同的，按服务优劣排列。以上全部相同的，通过随机抽取产生。</w:t>
      </w:r>
    </w:p>
    <w:p w14:paraId="2E747EE1">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30</w:t>
      </w:r>
      <w:r>
        <w:rPr>
          <w:rFonts w:hint="eastAsia" w:ascii="宋体" w:hAnsi="宋体" w:eastAsia="宋体" w:cs="宋体"/>
          <w:b/>
          <w:bCs/>
          <w:color w:val="auto"/>
          <w:kern w:val="0"/>
          <w:sz w:val="24"/>
        </w:rPr>
        <w:t>.价格调整</w:t>
      </w:r>
    </w:p>
    <w:p w14:paraId="79A9539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30</w:t>
      </w:r>
      <w:r>
        <w:rPr>
          <w:rFonts w:hint="eastAsia" w:ascii="宋体" w:hAnsi="宋体" w:eastAsia="宋体" w:cs="宋体"/>
          <w:color w:val="auto"/>
          <w:kern w:val="0"/>
          <w:sz w:val="24"/>
        </w:rPr>
        <w:t>.1谈判小组根据政府采购相关规定，对供应商提供的</w:t>
      </w:r>
      <w:r>
        <w:rPr>
          <w:rFonts w:hint="eastAsia" w:ascii="宋体" w:hAnsi="宋体" w:cs="宋体"/>
          <w:color w:val="auto"/>
          <w:kern w:val="0"/>
          <w:sz w:val="24"/>
          <w:lang w:val="en-US" w:eastAsia="zh-CN"/>
        </w:rPr>
        <w:t>服务</w:t>
      </w:r>
      <w:r>
        <w:rPr>
          <w:rFonts w:hint="eastAsia" w:ascii="宋体" w:hAnsi="宋体" w:eastAsia="宋体" w:cs="宋体"/>
          <w:color w:val="auto"/>
          <w:kern w:val="0"/>
          <w:sz w:val="24"/>
        </w:rPr>
        <w:t>符合价格折扣条件的，按照“价格调整要素及价格折扣幅度列表”对供应商报价进行调整。</w:t>
      </w:r>
    </w:p>
    <w:p w14:paraId="48A15678">
      <w:pPr>
        <w:widowControl/>
        <w:shd w:val="clear" w:color="auto" w:fill="FFFFFF"/>
        <w:spacing w:line="360" w:lineRule="auto"/>
        <w:ind w:firstLine="480" w:firstLineChars="200"/>
        <w:rPr>
          <w:color w:val="auto"/>
        </w:rPr>
      </w:pPr>
      <w:r>
        <w:rPr>
          <w:rFonts w:hint="eastAsia" w:ascii="宋体" w:hAnsi="宋体" w:cs="宋体"/>
          <w:color w:val="auto"/>
          <w:kern w:val="0"/>
          <w:sz w:val="24"/>
          <w:lang w:eastAsia="zh-CN"/>
        </w:rPr>
        <w:t>30</w:t>
      </w:r>
      <w:r>
        <w:rPr>
          <w:rFonts w:hint="eastAsia" w:ascii="宋体" w:hAnsi="宋体" w:cs="宋体"/>
          <w:color w:val="auto"/>
          <w:kern w:val="0"/>
          <w:sz w:val="24"/>
        </w:rPr>
        <w:t>.2价格调整要素及价格折扣幅度列表：</w:t>
      </w:r>
    </w:p>
    <w:tbl>
      <w:tblPr>
        <w:tblStyle w:val="24"/>
        <w:tblW w:w="0" w:type="auto"/>
        <w:tblInd w:w="288" w:type="dxa"/>
        <w:shd w:val="clear" w:color="auto" w:fill="FFFFFF"/>
        <w:tblLayout w:type="fixed"/>
        <w:tblCellMar>
          <w:top w:w="0" w:type="dxa"/>
          <w:left w:w="0" w:type="dxa"/>
          <w:bottom w:w="0" w:type="dxa"/>
          <w:right w:w="0" w:type="dxa"/>
        </w:tblCellMar>
      </w:tblPr>
      <w:tblGrid>
        <w:gridCol w:w="3079"/>
        <w:gridCol w:w="5580"/>
      </w:tblGrid>
      <w:tr w14:paraId="3A94EE4B">
        <w:tblPrEx>
          <w:tblCellMar>
            <w:top w:w="0" w:type="dxa"/>
            <w:left w:w="0" w:type="dxa"/>
            <w:bottom w:w="0" w:type="dxa"/>
            <w:right w:w="0" w:type="dxa"/>
          </w:tblCellMar>
        </w:tblPrEx>
        <w:trPr>
          <w:cantSplit/>
        </w:trPr>
        <w:tc>
          <w:tcPr>
            <w:tcW w:w="3079" w:type="dxa"/>
            <w:tcBorders>
              <w:top w:val="single" w:color="auto" w:sz="8" w:space="0"/>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2DB074A2">
            <w:pPr>
              <w:keepNext w:val="0"/>
              <w:keepLines w:val="0"/>
              <w:widowControl/>
              <w:suppressLineNumbers w:val="0"/>
              <w:shd w:val="clear" w:color="auto" w:fill="FFFFFF"/>
              <w:spacing w:before="0" w:beforeAutospacing="0" w:after="0" w:afterAutospacing="0" w:line="360" w:lineRule="auto"/>
              <w:ind w:left="0" w:right="0" w:firstLine="360"/>
              <w:rPr>
                <w:rFonts w:hint="default" w:ascii="宋体" w:hAnsi="宋体" w:cs="宋体"/>
                <w:color w:val="auto"/>
                <w:kern w:val="0"/>
                <w:sz w:val="24"/>
              </w:rPr>
            </w:pPr>
            <w:r>
              <w:rPr>
                <w:rFonts w:hint="eastAsia" w:ascii="宋体" w:hAnsi="宋体" w:cs="宋体"/>
                <w:color w:val="auto"/>
                <w:kern w:val="0"/>
                <w:sz w:val="24"/>
              </w:rPr>
              <w:t>价格要素</w:t>
            </w:r>
          </w:p>
        </w:tc>
        <w:tc>
          <w:tcPr>
            <w:tcW w:w="5580" w:type="dxa"/>
            <w:tcBorders>
              <w:top w:val="single" w:color="auto" w:sz="8" w:space="0"/>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050CE62E">
            <w:pPr>
              <w:keepNext w:val="0"/>
              <w:keepLines w:val="0"/>
              <w:widowControl/>
              <w:suppressLineNumbers w:val="0"/>
              <w:shd w:val="clear" w:color="auto" w:fill="FFFFFF"/>
              <w:spacing w:before="0" w:beforeAutospacing="0" w:after="0" w:afterAutospacing="0" w:line="360" w:lineRule="auto"/>
              <w:ind w:left="0" w:right="0" w:firstLine="360"/>
              <w:rPr>
                <w:rFonts w:hint="default" w:ascii="宋体" w:hAnsi="宋体" w:cs="宋体"/>
                <w:color w:val="auto"/>
                <w:kern w:val="0"/>
                <w:sz w:val="24"/>
              </w:rPr>
            </w:pPr>
            <w:r>
              <w:rPr>
                <w:rFonts w:hint="eastAsia" w:ascii="宋体" w:hAnsi="宋体" w:cs="宋体"/>
                <w:color w:val="auto"/>
                <w:kern w:val="0"/>
                <w:sz w:val="24"/>
              </w:rPr>
              <w:t>价格折扣幅度</w:t>
            </w:r>
          </w:p>
        </w:tc>
      </w:tr>
      <w:tr w14:paraId="0AFEBBCE">
        <w:tblPrEx>
          <w:tblCellMar>
            <w:top w:w="0" w:type="dxa"/>
            <w:left w:w="0" w:type="dxa"/>
            <w:bottom w:w="0" w:type="dxa"/>
            <w:right w:w="0" w:type="dxa"/>
          </w:tblCellMar>
        </w:tblPrEx>
        <w:trPr>
          <w:cantSplit/>
        </w:trPr>
        <w:tc>
          <w:tcPr>
            <w:tcW w:w="3079" w:type="dxa"/>
            <w:tcBorders>
              <w:top w:val="nil"/>
              <w:left w:val="single" w:color="auto" w:sz="8" w:space="0"/>
              <w:bottom w:val="single" w:color="auto" w:sz="8" w:space="0"/>
              <w:right w:val="single" w:color="auto" w:sz="8" w:space="0"/>
            </w:tcBorders>
            <w:shd w:val="clear" w:color="auto" w:fill="FFFFFF"/>
            <w:noWrap w:val="0"/>
            <w:tcMar>
              <w:top w:w="0" w:type="dxa"/>
              <w:left w:w="108" w:type="dxa"/>
              <w:bottom w:w="0" w:type="dxa"/>
              <w:right w:w="108" w:type="dxa"/>
            </w:tcMar>
            <w:vAlign w:val="top"/>
          </w:tcPr>
          <w:p w14:paraId="5DB98461">
            <w:pPr>
              <w:keepNext w:val="0"/>
              <w:keepLines w:val="0"/>
              <w:widowControl/>
              <w:suppressLineNumbers w:val="0"/>
              <w:shd w:val="clear" w:color="auto" w:fill="FFFFFF"/>
              <w:spacing w:before="0" w:beforeAutospacing="0" w:after="0" w:afterAutospacing="0" w:line="440" w:lineRule="exact"/>
              <w:ind w:left="0" w:right="0"/>
              <w:rPr>
                <w:rFonts w:hint="default" w:ascii="宋体" w:hAnsi="宋体" w:cs="宋体"/>
                <w:color w:val="auto"/>
                <w:kern w:val="0"/>
                <w:sz w:val="24"/>
              </w:rPr>
            </w:pPr>
            <w:r>
              <w:rPr>
                <w:rFonts w:hint="eastAsia" w:ascii="宋体" w:hAnsi="宋体" w:cs="宋体"/>
                <w:color w:val="auto"/>
                <w:kern w:val="0"/>
                <w:sz w:val="24"/>
              </w:rPr>
              <w:t>服务由小型</w:t>
            </w:r>
            <w:r>
              <w:rPr>
                <w:rFonts w:hint="eastAsia" w:ascii="宋体" w:hAnsi="宋体" w:cs="宋体"/>
                <w:color w:val="auto"/>
                <w:kern w:val="0"/>
                <w:sz w:val="24"/>
                <w:lang w:val="en-US" w:eastAsia="zh-CN"/>
              </w:rPr>
              <w:t>或</w:t>
            </w:r>
            <w:r>
              <w:rPr>
                <w:rFonts w:hint="default"/>
                <w:color w:val="auto"/>
              </w:rPr>
              <w:fldChar w:fldCharType="begin"/>
            </w:r>
            <w:r>
              <w:rPr>
                <w:rFonts w:hint="default"/>
                <w:color w:val="auto"/>
              </w:rPr>
              <w:instrText xml:space="preserve"> HYPERLINK "https://baike.so.com/doc/3107079.html" \t "_blank" </w:instrText>
            </w:r>
            <w:r>
              <w:rPr>
                <w:rFonts w:hint="default"/>
                <w:color w:val="auto"/>
              </w:rPr>
              <w:fldChar w:fldCharType="separate"/>
            </w:r>
            <w:r>
              <w:rPr>
                <w:rFonts w:hint="eastAsia" w:ascii="宋体" w:hAnsi="宋体" w:cs="宋体"/>
                <w:color w:val="auto"/>
                <w:kern w:val="0"/>
                <w:sz w:val="24"/>
              </w:rPr>
              <w:t>微型企业</w:t>
            </w:r>
            <w:r>
              <w:rPr>
                <w:rFonts w:hint="eastAsia" w:ascii="宋体" w:hAnsi="宋体" w:cs="宋体"/>
                <w:color w:val="auto"/>
                <w:kern w:val="0"/>
                <w:sz w:val="24"/>
              </w:rPr>
              <w:fldChar w:fldCharType="end"/>
            </w:r>
            <w:r>
              <w:rPr>
                <w:rFonts w:hint="eastAsia" w:ascii="宋体" w:hAnsi="宋体" w:cs="宋体"/>
                <w:color w:val="auto"/>
                <w:kern w:val="0"/>
                <w:sz w:val="24"/>
              </w:rPr>
              <w:t>承接的。监狱企业、残疾人福利性单位视同小型、微型企业。</w:t>
            </w:r>
          </w:p>
        </w:tc>
        <w:tc>
          <w:tcPr>
            <w:tcW w:w="5580" w:type="dxa"/>
            <w:tcBorders>
              <w:top w:val="nil"/>
              <w:left w:val="nil"/>
              <w:bottom w:val="single" w:color="auto" w:sz="8" w:space="0"/>
              <w:right w:val="single" w:color="auto" w:sz="8" w:space="0"/>
            </w:tcBorders>
            <w:shd w:val="clear" w:color="auto" w:fill="FFFFFF"/>
            <w:noWrap w:val="0"/>
            <w:tcMar>
              <w:top w:w="0" w:type="dxa"/>
              <w:left w:w="108" w:type="dxa"/>
              <w:bottom w:w="0" w:type="dxa"/>
              <w:right w:w="108" w:type="dxa"/>
            </w:tcMar>
            <w:vAlign w:val="top"/>
          </w:tcPr>
          <w:p w14:paraId="75A0064D">
            <w:pPr>
              <w:keepNext w:val="0"/>
              <w:keepLines w:val="0"/>
              <w:widowControl/>
              <w:suppressLineNumbers w:val="0"/>
              <w:shd w:val="clear" w:color="auto" w:fill="FFFFFF"/>
              <w:spacing w:before="0" w:beforeAutospacing="0" w:after="0" w:afterAutospacing="0" w:line="440" w:lineRule="exact"/>
              <w:ind w:left="0" w:right="0"/>
              <w:rPr>
                <w:rFonts w:hint="default" w:ascii="宋体" w:hAnsi="宋体" w:cs="宋体"/>
                <w:color w:val="auto"/>
                <w:kern w:val="0"/>
                <w:sz w:val="24"/>
              </w:rPr>
            </w:pPr>
            <w:r>
              <w:rPr>
                <w:rFonts w:hint="eastAsia" w:ascii="宋体" w:hAnsi="宋体" w:cs="宋体"/>
                <w:color w:val="auto"/>
                <w:kern w:val="0"/>
                <w:sz w:val="24"/>
                <w:lang w:val="en-US" w:eastAsia="zh-CN"/>
              </w:rPr>
              <w:t>20</w:t>
            </w:r>
            <w:r>
              <w:rPr>
                <w:rFonts w:hint="eastAsia" w:ascii="宋体" w:hAnsi="宋体" w:cs="宋体"/>
                <w:color w:val="auto"/>
                <w:kern w:val="0"/>
                <w:sz w:val="24"/>
              </w:rPr>
              <w:t>%；联合体参加谈判的，小型、微型企业的协议合同金额占到联合体协议合同总金额30%以上的，给予联合体5%的价格扣除。</w:t>
            </w:r>
          </w:p>
        </w:tc>
      </w:tr>
    </w:tbl>
    <w:p w14:paraId="375B8789">
      <w:pPr>
        <w:widowControl/>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注：1.在服务采购中，服务由中小企业（</w:t>
      </w:r>
      <w:r>
        <w:rPr>
          <w:rFonts w:hint="eastAsia" w:ascii="宋体" w:hAnsi="宋体" w:cs="宋体"/>
          <w:color w:val="auto"/>
          <w:kern w:val="0"/>
          <w:sz w:val="24"/>
          <w:lang w:val="en-US" w:eastAsia="zh-CN"/>
        </w:rPr>
        <w:t>中型、</w:t>
      </w:r>
      <w:r>
        <w:rPr>
          <w:rFonts w:hint="eastAsia" w:ascii="宋体" w:hAnsi="宋体" w:cs="宋体"/>
          <w:color w:val="auto"/>
          <w:kern w:val="0"/>
          <w:sz w:val="24"/>
        </w:rPr>
        <w:t>小型、</w:t>
      </w:r>
      <w:r>
        <w:rPr>
          <w:color w:val="auto"/>
        </w:rPr>
        <w:fldChar w:fldCharType="begin"/>
      </w:r>
      <w:r>
        <w:rPr>
          <w:color w:val="auto"/>
        </w:rPr>
        <w:instrText xml:space="preserve"> HYPERLINK "https://baike.so.com/doc/3107079.html" \t "_blank" </w:instrText>
      </w:r>
      <w:r>
        <w:rPr>
          <w:color w:val="auto"/>
        </w:rPr>
        <w:fldChar w:fldCharType="separate"/>
      </w:r>
      <w:r>
        <w:rPr>
          <w:rFonts w:hint="eastAsia" w:ascii="宋体" w:hAnsi="宋体" w:cs="宋体"/>
          <w:color w:val="auto"/>
          <w:kern w:val="0"/>
          <w:sz w:val="24"/>
        </w:rPr>
        <w:t>微型企业</w:t>
      </w:r>
      <w:r>
        <w:rPr>
          <w:rFonts w:hint="eastAsia" w:ascii="宋体" w:hAnsi="宋体" w:cs="宋体"/>
          <w:color w:val="auto"/>
          <w:kern w:val="0"/>
          <w:sz w:val="24"/>
        </w:rPr>
        <w:fldChar w:fldCharType="end"/>
      </w:r>
      <w:r>
        <w:rPr>
          <w:rFonts w:hint="eastAsia" w:ascii="宋体" w:hAnsi="宋体" w:cs="宋体"/>
          <w:color w:val="auto"/>
          <w:kern w:val="0"/>
          <w:sz w:val="24"/>
        </w:rPr>
        <w:t>）承接的，即提供服务的人员为中小企业依照《中华人民共和国劳动法》订立劳动合同的从业人员。</w:t>
      </w:r>
    </w:p>
    <w:p w14:paraId="12B3C0AF">
      <w:pPr>
        <w:widowControl/>
        <w:shd w:val="clear" w:color="auto" w:fill="FFFFFF"/>
        <w:spacing w:line="360" w:lineRule="auto"/>
        <w:ind w:firstLine="650" w:firstLineChars="271"/>
        <w:rPr>
          <w:rFonts w:hint="eastAsia" w:ascii="宋体" w:hAnsi="宋体" w:eastAsia="宋体" w:cs="宋体"/>
          <w:color w:val="auto"/>
          <w:kern w:val="0"/>
          <w:sz w:val="24"/>
        </w:rPr>
      </w:pPr>
      <w:r>
        <w:rPr>
          <w:rFonts w:hint="eastAsia" w:ascii="宋体" w:hAnsi="宋体" w:eastAsia="宋体" w:cs="宋体"/>
          <w:color w:val="auto"/>
          <w:kern w:val="0"/>
          <w:sz w:val="24"/>
        </w:rPr>
        <w:t>2.根据《政府采购促进中小企业发展管理办法》（财库[2020]46号）的规定，参加政府采购活动的中小企业应当提供《中小企业声明函》。</w:t>
      </w:r>
    </w:p>
    <w:p w14:paraId="1F529DAA">
      <w:pPr>
        <w:widowControl/>
        <w:shd w:val="clear" w:color="auto" w:fill="FFFFFF"/>
        <w:spacing w:line="360" w:lineRule="auto"/>
        <w:ind w:firstLine="650" w:firstLineChars="271"/>
        <w:rPr>
          <w:rFonts w:hint="eastAsia" w:ascii="宋体" w:hAnsi="宋体" w:eastAsia="宋体" w:cs="宋体"/>
          <w:color w:val="auto"/>
          <w:kern w:val="0"/>
          <w:sz w:val="24"/>
        </w:rPr>
      </w:pPr>
      <w:r>
        <w:rPr>
          <w:rFonts w:hint="eastAsia" w:ascii="宋体" w:hAnsi="宋体" w:eastAsia="宋体" w:cs="宋体"/>
          <w:color w:val="auto"/>
          <w:kern w:val="0"/>
          <w:sz w:val="24"/>
        </w:rPr>
        <w:t>3.根据《财政部</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司法部关于政府采购支持监狱企业发展有关问题的通知》(财库〔2014〕68号)的规定，监狱企业参加政府采购活动时，应当提供由省级以上监狱管理局、戒毒管理局（含新疆生产建设兵团）出具的属于监狱企业的证明文件。</w:t>
      </w:r>
    </w:p>
    <w:p w14:paraId="5EE1BCD4">
      <w:pPr>
        <w:widowControl/>
        <w:shd w:val="clear" w:color="auto" w:fill="FFFFFF"/>
        <w:spacing w:line="360" w:lineRule="auto"/>
        <w:ind w:firstLine="650" w:firstLineChars="271"/>
        <w:rPr>
          <w:rFonts w:hint="eastAsia" w:ascii="宋体" w:hAnsi="宋体" w:eastAsia="宋体" w:cs="宋体"/>
          <w:color w:val="auto"/>
          <w:kern w:val="0"/>
          <w:sz w:val="24"/>
        </w:rPr>
      </w:pPr>
      <w:r>
        <w:rPr>
          <w:rFonts w:hint="eastAsia" w:ascii="宋体" w:hAnsi="宋体" w:eastAsia="宋体" w:cs="宋体"/>
          <w:color w:val="auto"/>
          <w:kern w:val="0"/>
          <w:sz w:val="24"/>
        </w:rPr>
        <w:t>4.根据《财政部</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民政部</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中国残疾人联合会关于促进残疾人就业政府采购政策的通知》（财库〔2017〕 141号）的规定，享受政府采购支持政策的残疾人福利性单位应当提供《残疾人福利性单位声明函》。</w:t>
      </w:r>
    </w:p>
    <w:p w14:paraId="2CE04834">
      <w:pPr>
        <w:widowControl/>
        <w:shd w:val="clear" w:color="auto" w:fill="FFFFFF"/>
        <w:spacing w:line="360" w:lineRule="auto"/>
        <w:ind w:firstLine="360"/>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eastAsia="zh-CN"/>
        </w:rPr>
        <w:t>30</w:t>
      </w:r>
      <w:r>
        <w:rPr>
          <w:rFonts w:hint="eastAsia" w:ascii="宋体" w:hAnsi="宋体" w:cs="宋体"/>
          <w:color w:val="auto"/>
          <w:kern w:val="0"/>
          <w:sz w:val="24"/>
        </w:rPr>
        <w:t>.3采购人、采购代理机构应当对符合规定的小微企业报价给予</w:t>
      </w:r>
      <w:r>
        <w:rPr>
          <w:rFonts w:hint="eastAsia" w:ascii="宋体" w:hAnsi="宋体" w:cs="宋体"/>
          <w:color w:val="auto"/>
          <w:kern w:val="0"/>
          <w:sz w:val="24"/>
          <w:lang w:val="en-US" w:eastAsia="zh-CN"/>
        </w:rPr>
        <w:t>20</w:t>
      </w:r>
      <w:r>
        <w:rPr>
          <w:rFonts w:hint="eastAsia" w:ascii="宋体" w:hAnsi="宋体" w:cs="宋体"/>
          <w:color w:val="auto"/>
          <w:kern w:val="0"/>
          <w:sz w:val="24"/>
        </w:rPr>
        <w:t>%的价格扣除（</w:t>
      </w:r>
      <w:r>
        <w:rPr>
          <w:rFonts w:hint="eastAsia" w:ascii="宋体" w:hAnsi="宋体" w:cs="宋体"/>
          <w:b/>
          <w:bCs/>
          <w:color w:val="auto"/>
          <w:kern w:val="0"/>
          <w:sz w:val="24"/>
        </w:rPr>
        <w:t>专门面向中小企业采购的采购项目，</w:t>
      </w:r>
      <w:r>
        <w:rPr>
          <w:rFonts w:hint="eastAsia" w:ascii="宋体" w:hAnsi="宋体" w:cs="宋体"/>
          <w:color w:val="auto"/>
          <w:kern w:val="0"/>
          <w:sz w:val="24"/>
        </w:rPr>
        <w:t>不再进行价格折扣），对最后一轮报价进行调整，调整后的报价作为最终评定价。</w:t>
      </w:r>
    </w:p>
    <w:p w14:paraId="14E7F5FC">
      <w:pPr>
        <w:widowControl/>
        <w:shd w:val="clear" w:color="auto" w:fill="FFFFFF"/>
        <w:spacing w:line="360" w:lineRule="auto"/>
        <w:ind w:firstLine="360"/>
        <w:rPr>
          <w:rFonts w:ascii="宋体" w:hAnsi="宋体" w:cs="宋体"/>
          <w:color w:val="auto"/>
          <w:kern w:val="0"/>
          <w:sz w:val="24"/>
        </w:rPr>
      </w:pPr>
      <w:r>
        <w:rPr>
          <w:rFonts w:hint="eastAsia" w:ascii="宋体" w:hAnsi="宋体" w:cs="宋体"/>
          <w:color w:val="auto"/>
          <w:kern w:val="0"/>
          <w:sz w:val="24"/>
        </w:rPr>
        <w:t>最终评定价=最后一轮报价×（1-∑价格折扣幅度）</w:t>
      </w:r>
    </w:p>
    <w:p w14:paraId="1EF504CB">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eastAsia="宋体" w:cs="宋体"/>
          <w:b/>
          <w:bCs/>
          <w:color w:val="auto"/>
          <w:kern w:val="0"/>
          <w:sz w:val="24"/>
        </w:rPr>
        <w:t>3</w:t>
      </w:r>
      <w:r>
        <w:rPr>
          <w:rFonts w:hint="eastAsia" w:ascii="宋体" w:hAnsi="宋体" w:cs="宋体"/>
          <w:b/>
          <w:bCs/>
          <w:color w:val="auto"/>
          <w:kern w:val="0"/>
          <w:sz w:val="24"/>
          <w:lang w:val="en-US" w:eastAsia="zh-CN"/>
        </w:rPr>
        <w:t>1</w:t>
      </w:r>
      <w:r>
        <w:rPr>
          <w:rFonts w:hint="eastAsia" w:ascii="宋体" w:hAnsi="宋体" w:eastAsia="宋体" w:cs="宋体"/>
          <w:b/>
          <w:bCs/>
          <w:color w:val="auto"/>
          <w:kern w:val="0"/>
          <w:sz w:val="24"/>
        </w:rPr>
        <w:t>.推荐成交供应商和成交候选供应商</w:t>
      </w:r>
    </w:p>
    <w:p w14:paraId="6D1A33E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本项目</w:t>
      </w:r>
      <w:r>
        <w:rPr>
          <w:rFonts w:hint="eastAsia" w:ascii="宋体" w:hAnsi="宋体" w:cs="宋体"/>
          <w:color w:val="auto"/>
          <w:kern w:val="0"/>
          <w:sz w:val="24"/>
          <w:lang w:eastAsia="zh-CN"/>
        </w:rPr>
        <w:t>评审委员会根据全体评审成员签字的原始评审记录和评审结果编写评审报告并推荐3名成交候选供应商，采购代理机构应当履行核对评审结果职责，并在评审评标结束后2个工作日内将评审报告通过公共资源电子交易系统提交采购人，采购人应当在收到评审报告1个工作日内通过公共资源电子交易系统线上确定成交供应商</w:t>
      </w:r>
      <w:r>
        <w:rPr>
          <w:rFonts w:hint="eastAsia" w:ascii="宋体" w:hAnsi="宋体" w:eastAsia="宋体" w:cs="宋体"/>
          <w:color w:val="auto"/>
          <w:kern w:val="0"/>
          <w:sz w:val="24"/>
        </w:rPr>
        <w:t>。</w:t>
      </w:r>
    </w:p>
    <w:p w14:paraId="5124A2E9">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32</w:t>
      </w:r>
      <w:r>
        <w:rPr>
          <w:rFonts w:hint="eastAsia" w:ascii="宋体" w:hAnsi="宋体" w:eastAsia="宋体" w:cs="宋体"/>
          <w:b/>
          <w:bCs/>
          <w:color w:val="auto"/>
          <w:kern w:val="0"/>
          <w:sz w:val="24"/>
        </w:rPr>
        <w:t>.成交通知书及成交公告</w:t>
      </w:r>
    </w:p>
    <w:p w14:paraId="315000C3">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32</w:t>
      </w:r>
      <w:r>
        <w:rPr>
          <w:rFonts w:hint="eastAsia" w:ascii="宋体" w:hAnsi="宋体" w:eastAsia="宋体" w:cs="宋体"/>
          <w:color w:val="auto"/>
          <w:kern w:val="0"/>
          <w:sz w:val="24"/>
        </w:rPr>
        <w:t>.1</w:t>
      </w:r>
      <w:r>
        <w:rPr>
          <w:rFonts w:hint="eastAsia" w:ascii="宋体" w:hAnsi="宋体" w:eastAsia="宋体" w:cs="宋体"/>
          <w:color w:val="auto"/>
          <w:kern w:val="0"/>
          <w:sz w:val="24"/>
          <w:lang w:eastAsia="zh-CN"/>
        </w:rPr>
        <w:t>采购人确定成交供应商后，采购代理机构第一时间在</w:t>
      </w:r>
      <w:r>
        <w:rPr>
          <w:rFonts w:hint="eastAsia" w:ascii="宋体" w:hAnsi="宋体" w:eastAsia="宋体" w:cs="宋体"/>
          <w:color w:val="auto"/>
          <w:kern w:val="0"/>
          <w:sz w:val="24"/>
        </w:rPr>
        <w:t>河南省政府采购网、驻马店市公共资源交易网</w:t>
      </w:r>
      <w:r>
        <w:rPr>
          <w:rFonts w:hint="eastAsia" w:ascii="宋体" w:hAnsi="宋体" w:eastAsia="宋体" w:cs="宋体"/>
          <w:color w:val="auto"/>
          <w:kern w:val="0"/>
          <w:sz w:val="24"/>
        </w:rPr>
        <w:fldChar w:fldCharType="begin"/>
      </w:r>
      <w:r>
        <w:rPr>
          <w:rFonts w:hint="eastAsia" w:ascii="宋体" w:hAnsi="宋体" w:eastAsia="宋体" w:cs="宋体"/>
          <w:color w:val="auto"/>
          <w:kern w:val="0"/>
          <w:sz w:val="24"/>
        </w:rPr>
        <w:instrText xml:space="preserve"> HYPERLINK "http://zhumadian.hngp.gov.cn/prx/000/http/www.sxztb.gov.cn/" </w:instrText>
      </w:r>
      <w:r>
        <w:rPr>
          <w:rFonts w:hint="eastAsia" w:ascii="宋体" w:hAnsi="宋体" w:eastAsia="宋体" w:cs="宋体"/>
          <w:color w:val="auto"/>
          <w:kern w:val="0"/>
          <w:sz w:val="24"/>
        </w:rPr>
        <w:fldChar w:fldCharType="separate"/>
      </w:r>
      <w:r>
        <w:rPr>
          <w:rFonts w:hint="eastAsia" w:ascii="宋体" w:hAnsi="宋体" w:eastAsia="宋体" w:cs="宋体"/>
          <w:color w:val="auto"/>
          <w:kern w:val="0"/>
          <w:sz w:val="24"/>
        </w:rPr>
        <w:fldChar w:fldCharType="end"/>
      </w:r>
      <w:r>
        <w:rPr>
          <w:rFonts w:hint="eastAsia" w:ascii="宋体" w:hAnsi="宋体" w:eastAsia="宋体" w:cs="宋体"/>
          <w:color w:val="auto"/>
          <w:kern w:val="0"/>
          <w:sz w:val="24"/>
        </w:rPr>
        <w:t>等相关媒体上发布成交公告，同时向成交供应商发出成交通知书</w:t>
      </w:r>
      <w:r>
        <w:rPr>
          <w:rFonts w:hint="eastAsia" w:ascii="宋体" w:hAnsi="宋体" w:cs="宋体"/>
          <w:color w:val="auto"/>
          <w:kern w:val="0"/>
          <w:sz w:val="24"/>
          <w:lang w:eastAsia="zh-CN"/>
        </w:rPr>
        <w:t>。</w:t>
      </w:r>
    </w:p>
    <w:p w14:paraId="37F3EB8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32</w:t>
      </w:r>
      <w:r>
        <w:rPr>
          <w:rFonts w:hint="eastAsia" w:ascii="宋体" w:hAnsi="宋体" w:eastAsia="宋体" w:cs="宋体"/>
          <w:color w:val="auto"/>
          <w:kern w:val="0"/>
          <w:sz w:val="24"/>
        </w:rPr>
        <w:t>.2成交供应商在规定的时间内不领取成交通知书的，视为成交后自动放弃成交资格，承担由此引起的一切后果。成交供应商在有效的最后一轮报价中报价最低,非不可抗力放弃成交资格的，视为供应商恶意串通。</w:t>
      </w:r>
    </w:p>
    <w:p w14:paraId="33835F84">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32</w:t>
      </w:r>
      <w:r>
        <w:rPr>
          <w:rFonts w:hint="eastAsia" w:ascii="宋体" w:hAnsi="宋体" w:eastAsia="宋体" w:cs="宋体"/>
          <w:color w:val="auto"/>
          <w:kern w:val="0"/>
          <w:sz w:val="24"/>
        </w:rPr>
        <w:t>.3成交通知书对采购人和成交供应商具有同等法律效力。成交通知书发出后，采购人改变成交结果，或者成交供应商放弃成交，应按相关法律、规章、规范性文件的要求承担相应的法律责任。</w:t>
      </w:r>
    </w:p>
    <w:p w14:paraId="2D264E6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32</w:t>
      </w:r>
      <w:r>
        <w:rPr>
          <w:rFonts w:hint="eastAsia" w:ascii="宋体" w:hAnsi="宋体" w:eastAsia="宋体" w:cs="宋体"/>
          <w:color w:val="auto"/>
          <w:kern w:val="0"/>
          <w:sz w:val="24"/>
        </w:rPr>
        <w:t>.4成交通知书将作为签订合同的依据。合同签订后，成交通知书成为合同的一部分。</w:t>
      </w:r>
    </w:p>
    <w:p w14:paraId="2573D957">
      <w:pPr>
        <w:widowControl/>
        <w:shd w:val="clear" w:color="auto" w:fill="FFFFFF"/>
        <w:spacing w:line="360" w:lineRule="auto"/>
        <w:ind w:firstLine="479"/>
        <w:rPr>
          <w:rFonts w:hint="eastAsia" w:ascii="宋体" w:hAnsi="宋体" w:eastAsia="宋体" w:cs="宋体"/>
          <w:color w:val="auto"/>
          <w:kern w:val="0"/>
          <w:sz w:val="24"/>
        </w:rPr>
      </w:pPr>
      <w:r>
        <w:rPr>
          <w:rFonts w:hint="eastAsia" w:ascii="宋体" w:hAnsi="宋体" w:cs="宋体"/>
          <w:b/>
          <w:bCs/>
          <w:color w:val="auto"/>
          <w:kern w:val="0"/>
          <w:sz w:val="24"/>
          <w:lang w:eastAsia="zh-CN"/>
        </w:rPr>
        <w:t>33</w:t>
      </w:r>
      <w:r>
        <w:rPr>
          <w:rFonts w:hint="eastAsia" w:ascii="宋体" w:hAnsi="宋体" w:eastAsia="宋体" w:cs="宋体"/>
          <w:b/>
          <w:bCs/>
          <w:color w:val="auto"/>
          <w:kern w:val="0"/>
          <w:sz w:val="24"/>
        </w:rPr>
        <w:t>.采购代理机构宣布谈判废止的权利</w:t>
      </w:r>
    </w:p>
    <w:p w14:paraId="7238D6E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.1出现下列情况之一时，采购代理机构有权宣布谈判废止，并将理由通知所有供应商：</w:t>
      </w:r>
    </w:p>
    <w:p w14:paraId="624253A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.1.1出现影响采购公正的违法、违规行为的。</w:t>
      </w:r>
    </w:p>
    <w:p w14:paraId="39376A3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.1.2供应商的最后一轮报价均超过了采购控制价，采购人不能支付的。</w:t>
      </w:r>
    </w:p>
    <w:p w14:paraId="0C47169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.1.3因重大变故，采购任务取消的。</w:t>
      </w:r>
    </w:p>
    <w:p w14:paraId="00C01B2C">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33</w:t>
      </w:r>
      <w:r>
        <w:rPr>
          <w:rFonts w:hint="eastAsia" w:ascii="宋体" w:hAnsi="宋体" w:eastAsia="宋体" w:cs="宋体"/>
          <w:color w:val="auto"/>
          <w:kern w:val="0"/>
          <w:sz w:val="24"/>
        </w:rPr>
        <w:t>.1.4谈判截止时间结束后参加供应商不足3家的，评审期间符合专业条件的供应商或者对谈判文件作出实质响应的供应商不足3家的</w:t>
      </w:r>
      <w:r>
        <w:rPr>
          <w:rFonts w:hint="eastAsia" w:ascii="宋体" w:hAnsi="宋体" w:cs="宋体"/>
          <w:color w:val="auto"/>
          <w:kern w:val="0"/>
          <w:sz w:val="24"/>
          <w:lang w:eastAsia="zh-CN"/>
        </w:rPr>
        <w:t>。</w:t>
      </w:r>
    </w:p>
    <w:p w14:paraId="5136C4B0">
      <w:pPr>
        <w:widowControl/>
        <w:shd w:val="clear" w:color="auto" w:fill="FFFFFF"/>
        <w:spacing w:line="405" w:lineRule="atLeast"/>
        <w:ind w:firstLine="3213"/>
        <w:jc w:val="left"/>
        <w:rPr>
          <w:rFonts w:hint="eastAsia" w:ascii="宋体" w:hAnsi="宋体" w:eastAsia="宋体" w:cs="宋体"/>
          <w:color w:val="auto"/>
          <w:kern w:val="0"/>
          <w:sz w:val="24"/>
        </w:rPr>
      </w:pPr>
      <w:r>
        <w:rPr>
          <w:rFonts w:hint="eastAsia" w:ascii="宋体" w:hAnsi="宋体" w:cs="宋体"/>
          <w:b/>
          <w:bCs/>
          <w:color w:val="auto"/>
          <w:kern w:val="0"/>
          <w:sz w:val="32"/>
          <w:szCs w:val="32"/>
          <w:lang w:val="en-US" w:eastAsia="zh-CN"/>
        </w:rPr>
        <w:t xml:space="preserve">八  </w:t>
      </w:r>
      <w:r>
        <w:rPr>
          <w:rFonts w:hint="eastAsia" w:ascii="宋体" w:hAnsi="宋体" w:eastAsia="宋体" w:cs="宋体"/>
          <w:b/>
          <w:bCs/>
          <w:color w:val="auto"/>
          <w:kern w:val="0"/>
          <w:sz w:val="32"/>
          <w:szCs w:val="32"/>
        </w:rPr>
        <w:t>合同授予</w:t>
      </w:r>
    </w:p>
    <w:p w14:paraId="0E5071D5">
      <w:pPr>
        <w:widowControl/>
        <w:shd w:val="clear" w:color="auto" w:fill="FFFFFF"/>
        <w:spacing w:line="360" w:lineRule="auto"/>
        <w:ind w:firstLine="482"/>
        <w:rPr>
          <w:rFonts w:hint="eastAsia" w:ascii="宋体" w:hAnsi="宋体" w:eastAsia="宋体" w:cs="宋体"/>
          <w:color w:val="auto"/>
          <w:kern w:val="0"/>
          <w:sz w:val="24"/>
        </w:rPr>
      </w:pPr>
      <w:r>
        <w:rPr>
          <w:rFonts w:hint="eastAsia" w:ascii="宋体" w:hAnsi="宋体" w:cs="宋体"/>
          <w:b/>
          <w:bCs/>
          <w:color w:val="auto"/>
          <w:kern w:val="0"/>
          <w:sz w:val="24"/>
          <w:lang w:eastAsia="zh-CN"/>
        </w:rPr>
        <w:t>34</w:t>
      </w:r>
      <w:r>
        <w:rPr>
          <w:rFonts w:hint="eastAsia" w:ascii="宋体" w:hAnsi="宋体" w:eastAsia="宋体" w:cs="宋体"/>
          <w:b/>
          <w:bCs/>
          <w:color w:val="auto"/>
          <w:kern w:val="0"/>
          <w:sz w:val="24"/>
        </w:rPr>
        <w:t>.签订合同</w:t>
      </w:r>
    </w:p>
    <w:p w14:paraId="3E05982A">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.1采购人、成交供应商自成交通知书发出之日起，在竞争性谈判文件第三章《供应商须知前附表》规定的时间内，根据竞争性谈判文件确定的事项和成交供应商</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签订合同。不得串标、围标、假借资质投标或采取其它方式弄虚作假，供应商须对此作出保证。双方所签订的合同不得对竞争性谈判文件和成交供应商</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作实质性修改。成交供应商逾期未签订合同，视为成交后无正当理由不与采购人签订合同，其谈判保证金将被没收，并按照有关法律规定承担相应的法律责任。采购人逾期不与成交供应商签订合同的，按政府采购的有关规定处理。</w:t>
      </w:r>
    </w:p>
    <w:p w14:paraId="2DF3950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.2竞争性谈判文件、竞争性谈判文件的修改文件、成交供应商的</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、补充或修改的文件及澄清或承诺文件等，均为双方签订合同的组成部分，并与合同一并作为本竞争性谈判文件所列采购项目的互补性法律文件，与合同具有同等法律效力。供应商须承诺能按时服务</w:t>
      </w:r>
      <w:r>
        <w:rPr>
          <w:rFonts w:hint="eastAsia" w:ascii="宋体" w:hAnsi="宋体" w:eastAsia="宋体" w:cs="宋体"/>
          <w:color w:val="auto"/>
          <w:kern w:val="0"/>
          <w:sz w:val="24"/>
          <w:lang w:val="en-US" w:eastAsia="zh-CN"/>
        </w:rPr>
        <w:t>并通过验收</w:t>
      </w:r>
      <w:r>
        <w:rPr>
          <w:rFonts w:hint="eastAsia" w:ascii="宋体" w:hAnsi="宋体" w:eastAsia="宋体" w:cs="宋体"/>
          <w:color w:val="auto"/>
          <w:kern w:val="0"/>
          <w:sz w:val="24"/>
        </w:rPr>
        <w:t>，否则视为不响应</w:t>
      </w:r>
      <w:r>
        <w:rPr>
          <w:rFonts w:hint="eastAsia" w:ascii="宋体" w:hAnsi="宋体" w:eastAsia="宋体" w:cs="宋体"/>
          <w:color w:val="auto"/>
          <w:kern w:val="0"/>
          <w:sz w:val="24"/>
          <w:lang w:val="en-US" w:eastAsia="zh-CN"/>
        </w:rPr>
        <w:t>谈判文件</w:t>
      </w:r>
      <w:r>
        <w:rPr>
          <w:rFonts w:hint="eastAsia" w:ascii="宋体" w:hAnsi="宋体" w:eastAsia="宋体" w:cs="宋体"/>
          <w:color w:val="auto"/>
          <w:kern w:val="0"/>
          <w:sz w:val="24"/>
        </w:rPr>
        <w:t>。</w:t>
      </w:r>
    </w:p>
    <w:p w14:paraId="05AEE351">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3成交供应商放弃成交、因不可抗力不能履行合同、不按照竞争性谈判文件要求提交履约保证金，或者被查实存在影响成交结果的违法行为等情形，不符合成交条件的，采购人可以按照谈判小组提出的成交候选供应商名单排序依次确定其他成交候选供应商为成交供应商，也可以重新组织采购。拒绝签订政府采购合同的成交供应商不得参加对该项目重新开展的采购活动。</w:t>
      </w:r>
    </w:p>
    <w:p w14:paraId="51E9C2A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cs="宋体"/>
          <w:color w:val="auto"/>
          <w:kern w:val="0"/>
          <w:sz w:val="24"/>
          <w:lang w:eastAsia="zh-CN"/>
        </w:rPr>
        <w:t>34</w:t>
      </w:r>
      <w:r>
        <w:rPr>
          <w:rFonts w:hint="eastAsia" w:ascii="宋体" w:hAnsi="宋体" w:eastAsia="宋体" w:cs="宋体"/>
          <w:color w:val="auto"/>
          <w:kern w:val="0"/>
          <w:sz w:val="24"/>
        </w:rPr>
        <w:t>.4采购人应在采购合同签订之日起1个工作日内在河南省政府采购网进行合同公告及备案。</w:t>
      </w:r>
    </w:p>
    <w:p w14:paraId="1E8B9EE1">
      <w:pPr>
        <w:widowControl/>
        <w:shd w:val="clear" w:color="auto" w:fill="FFFFFF"/>
        <w:spacing w:line="360" w:lineRule="auto"/>
        <w:ind w:firstLine="480"/>
        <w:rPr>
          <w:rFonts w:hint="eastAsia" w:ascii="宋体" w:hAnsi="宋体" w:eastAsia="宋体" w:cs="宋体"/>
          <w:color w:val="auto"/>
          <w:kern w:val="0"/>
          <w:sz w:val="24"/>
          <w:lang w:eastAsia="zh-CN"/>
        </w:rPr>
      </w:pPr>
      <w:r>
        <w:rPr>
          <w:rFonts w:hint="eastAsia" w:ascii="宋体" w:hAnsi="宋体" w:cs="宋体"/>
          <w:color w:val="auto"/>
          <w:kern w:val="0"/>
          <w:sz w:val="24"/>
          <w:lang w:eastAsia="zh-CN"/>
        </w:rPr>
        <w:t>34</w:t>
      </w:r>
      <w:r>
        <w:rPr>
          <w:rFonts w:hint="eastAsia" w:ascii="宋体" w:hAnsi="宋体" w:eastAsia="宋体" w:cs="宋体"/>
          <w:color w:val="auto"/>
          <w:kern w:val="0"/>
          <w:sz w:val="24"/>
        </w:rPr>
        <w:t>.5 河南省政府采购合同融资政策告知函</w:t>
      </w:r>
      <w:r>
        <w:rPr>
          <w:rFonts w:hint="eastAsia" w:ascii="宋体" w:hAnsi="宋体" w:cs="宋体"/>
          <w:color w:val="auto"/>
          <w:kern w:val="0"/>
          <w:sz w:val="24"/>
          <w:lang w:eastAsia="zh-CN"/>
        </w:rPr>
        <w:t>：</w:t>
      </w:r>
    </w:p>
    <w:p w14:paraId="09DC536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各供应商：</w:t>
      </w:r>
    </w:p>
    <w:p w14:paraId="6983068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欢迎贵公司参与河南省政府采购活动！</w:t>
      </w:r>
    </w:p>
    <w:p w14:paraId="09F41C39">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政府采购合同融资是河南省财政厅支持中小微企业发展，针对参与政府采购活动的供应商融资难、融资贵问题推出的一项融资政策。贵公司若成为本次政府采购项目的成交成交供应商，可持政府采购合同向金融机构申请贷款，无需抵押、担保，融资机构将根据《河南省政府采购合同融资工作实施方案》（豫财购〔2017〕10号），按照双方自愿的原则提供便捷、优惠的贷款服务。</w:t>
      </w:r>
    </w:p>
    <w:p w14:paraId="53592E8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贷款渠道和提供贷款的金融机构，可在河南省政府采购网“河南省政府采购合同融资平台”查询联系。</w:t>
      </w:r>
    </w:p>
    <w:p w14:paraId="22B8A712">
      <w:pPr>
        <w:widowControl/>
        <w:shd w:val="clear" w:color="auto" w:fill="FFFFFF"/>
        <w:spacing w:line="460" w:lineRule="atLeast"/>
        <w:jc w:val="center"/>
        <w:rPr>
          <w:rFonts w:hint="eastAsia" w:ascii="宋体" w:hAnsi="宋体" w:eastAsia="宋体" w:cs="宋体"/>
          <w:b/>
          <w:bCs/>
          <w:color w:val="auto"/>
          <w:kern w:val="0"/>
          <w:sz w:val="32"/>
          <w:szCs w:val="32"/>
        </w:rPr>
      </w:pPr>
    </w:p>
    <w:p w14:paraId="0970E9D5">
      <w:pPr>
        <w:widowControl/>
        <w:shd w:val="clear" w:color="auto" w:fill="FFFFFF"/>
        <w:spacing w:line="460" w:lineRule="atLeast"/>
        <w:jc w:val="center"/>
        <w:rPr>
          <w:rFonts w:hint="eastAsia" w:ascii="宋体" w:hAnsi="宋体" w:eastAsia="宋体" w:cs="宋体"/>
          <w:b/>
          <w:bCs/>
          <w:color w:val="auto"/>
          <w:kern w:val="0"/>
          <w:sz w:val="32"/>
          <w:szCs w:val="32"/>
        </w:rPr>
      </w:pPr>
    </w:p>
    <w:p w14:paraId="70CB76FF">
      <w:pPr>
        <w:widowControl/>
        <w:shd w:val="clear" w:color="auto" w:fill="FFFFFF"/>
        <w:spacing w:line="460" w:lineRule="atLeast"/>
        <w:jc w:val="center"/>
        <w:rPr>
          <w:rFonts w:hint="eastAsia" w:ascii="宋体" w:hAnsi="宋体" w:eastAsia="宋体" w:cs="宋体"/>
          <w:b/>
          <w:bCs/>
          <w:color w:val="auto"/>
          <w:kern w:val="0"/>
          <w:sz w:val="32"/>
          <w:szCs w:val="32"/>
        </w:rPr>
      </w:pPr>
    </w:p>
    <w:p w14:paraId="7D30066B">
      <w:pPr>
        <w:pStyle w:val="22"/>
        <w:rPr>
          <w:rFonts w:hint="eastAsia" w:ascii="宋体" w:hAnsi="宋体" w:eastAsia="宋体" w:cs="宋体"/>
          <w:b/>
          <w:bCs/>
          <w:color w:val="auto"/>
          <w:kern w:val="0"/>
          <w:sz w:val="32"/>
          <w:szCs w:val="32"/>
        </w:rPr>
      </w:pPr>
    </w:p>
    <w:p w14:paraId="16C45012">
      <w:pPr>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br w:type="page"/>
      </w:r>
    </w:p>
    <w:p w14:paraId="211FBC8A">
      <w:pPr>
        <w:widowControl/>
        <w:shd w:val="clear" w:color="auto" w:fill="FFFFFF"/>
        <w:spacing w:line="460" w:lineRule="atLeast"/>
        <w:jc w:val="center"/>
        <w:rPr>
          <w:rFonts w:hint="eastAsia" w:ascii="宋体" w:hAnsi="宋体" w:eastAsia="宋体" w:cs="宋体"/>
          <w:color w:val="auto"/>
          <w:kern w:val="0"/>
          <w:sz w:val="28"/>
          <w:szCs w:val="28"/>
        </w:rPr>
      </w:pPr>
      <w:r>
        <w:rPr>
          <w:rFonts w:hint="eastAsia" w:ascii="宋体" w:hAnsi="宋体" w:eastAsia="宋体" w:cs="宋体"/>
          <w:b/>
          <w:bCs/>
          <w:color w:val="auto"/>
          <w:kern w:val="0"/>
          <w:sz w:val="32"/>
          <w:szCs w:val="32"/>
        </w:rPr>
        <w:t>第四章 政府采购合同(指引)</w:t>
      </w:r>
    </w:p>
    <w:p w14:paraId="794F0D52">
      <w:pPr>
        <w:widowControl/>
        <w:shd w:val="clear" w:color="auto" w:fill="FFFFFF"/>
        <w:spacing w:line="360" w:lineRule="auto"/>
        <w:ind w:firstLine="480"/>
        <w:jc w:val="center"/>
        <w:rPr>
          <w:rFonts w:hint="eastAsia" w:ascii="宋体" w:hAnsi="宋体" w:eastAsia="宋体" w:cs="宋体"/>
          <w:color w:val="auto"/>
          <w:kern w:val="0"/>
          <w:sz w:val="24"/>
        </w:rPr>
      </w:pPr>
      <w:r>
        <w:rPr>
          <w:rFonts w:hint="eastAsia" w:ascii="宋体" w:hAnsi="宋体" w:eastAsia="宋体" w:cs="宋体"/>
          <w:color w:val="auto"/>
          <w:kern w:val="0"/>
          <w:sz w:val="24"/>
        </w:rPr>
        <w:t>（采购人可根据采购项目的实际情况增减条款和内容）</w:t>
      </w:r>
    </w:p>
    <w:p w14:paraId="22652704">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 xml:space="preserve">项目名称：                              </w:t>
      </w:r>
    </w:p>
    <w:p w14:paraId="780B45D6">
      <w:pPr>
        <w:widowControl/>
        <w:wordWrap w:val="0"/>
        <w:snapToGrid w:val="0"/>
        <w:spacing w:line="360" w:lineRule="auto"/>
        <w:jc w:val="left"/>
        <w:rPr>
          <w:rFonts w:ascii="宋体" w:hAnsi="宋体" w:cs="宋体"/>
          <w:color w:val="auto"/>
          <w:kern w:val="0"/>
          <w:sz w:val="24"/>
        </w:rPr>
      </w:pPr>
      <w:r>
        <w:rPr>
          <w:rFonts w:hint="eastAsia" w:ascii="宋体" w:hAnsi="宋体" w:cs="宋体"/>
          <w:color w:val="auto"/>
          <w:kern w:val="0"/>
          <w:sz w:val="24"/>
        </w:rPr>
        <w:t xml:space="preserve">    项目编号：</w:t>
      </w:r>
    </w:p>
    <w:p w14:paraId="49E4A908">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甲方：（采购人）</w:t>
      </w:r>
    </w:p>
    <w:p w14:paraId="469CA75C">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乙方：（成交供应商）</w:t>
      </w:r>
    </w:p>
    <w:p w14:paraId="0B36367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甲、乙双方根据《中华人民共和国采购法》、《中华人民共和国民法典》等法律法规的规定，按照</w:t>
      </w:r>
      <w:r>
        <w:rPr>
          <w:rFonts w:hint="eastAsia" w:ascii="宋体" w:hAnsi="宋体" w:cs="宋体"/>
          <w:color w:val="auto"/>
          <w:kern w:val="0"/>
          <w:sz w:val="24"/>
          <w:u w:val="single"/>
        </w:rPr>
        <w:t xml:space="preserve">       （</w:t>
      </w:r>
      <w:r>
        <w:rPr>
          <w:rFonts w:hint="eastAsia" w:ascii="宋体" w:hAnsi="宋体" w:cs="宋体"/>
          <w:color w:val="auto"/>
          <w:kern w:val="0"/>
          <w:sz w:val="24"/>
          <w:lang w:val="en-US" w:eastAsia="zh-CN"/>
        </w:rPr>
        <w:t>项目</w:t>
      </w:r>
      <w:r>
        <w:rPr>
          <w:rFonts w:hint="eastAsia" w:ascii="宋体" w:hAnsi="宋体" w:cs="宋体"/>
          <w:color w:val="auto"/>
          <w:kern w:val="0"/>
          <w:sz w:val="24"/>
        </w:rPr>
        <w:t>编号）的招标结果签订本合同。</w:t>
      </w:r>
    </w:p>
    <w:p w14:paraId="4DB9A105">
      <w:pPr>
        <w:spacing w:line="360" w:lineRule="auto"/>
        <w:ind w:firstLine="482" w:firstLineChars="200"/>
        <w:rPr>
          <w:rFonts w:ascii="宋体" w:hAnsi="宋体" w:cs="宋体"/>
          <w:b/>
          <w:color w:val="auto"/>
          <w:kern w:val="0"/>
          <w:sz w:val="24"/>
        </w:rPr>
      </w:pPr>
      <w:r>
        <w:rPr>
          <w:rFonts w:hint="eastAsia" w:ascii="宋体" w:hAnsi="宋体" w:cs="宋体"/>
          <w:b/>
          <w:color w:val="auto"/>
          <w:sz w:val="24"/>
        </w:rPr>
        <w:t>1、服务内容：</w:t>
      </w:r>
    </w:p>
    <w:p w14:paraId="5CCE60C4">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2.合同金额</w:t>
      </w:r>
    </w:p>
    <w:p w14:paraId="43901A46">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本合同金额为人民币（大写）：</w:t>
      </w:r>
      <w:r>
        <w:rPr>
          <w:rFonts w:hint="eastAsia" w:ascii="宋体" w:hAnsi="宋体" w:cs="宋体"/>
          <w:color w:val="auto"/>
          <w:kern w:val="0"/>
          <w:sz w:val="24"/>
          <w:u w:val="single"/>
        </w:rPr>
        <w:t xml:space="preserve">                     </w:t>
      </w:r>
      <w:r>
        <w:rPr>
          <w:rFonts w:hint="eastAsia" w:ascii="宋体" w:hAnsi="宋体" w:cs="宋体"/>
          <w:color w:val="auto"/>
          <w:kern w:val="0"/>
          <w:sz w:val="24"/>
        </w:rPr>
        <w:t>元（￥________元）。</w:t>
      </w:r>
    </w:p>
    <w:p w14:paraId="3F0BC89B">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3.服务期限和服务地点</w:t>
      </w:r>
    </w:p>
    <w:p w14:paraId="6C33A940">
      <w:pPr>
        <w:widowControl/>
        <w:wordWrap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3.1服务期限：</w:t>
      </w:r>
    </w:p>
    <w:p w14:paraId="7D30100B">
      <w:pPr>
        <w:widowControl/>
        <w:wordWrap w:val="0"/>
        <w:snapToGrid w:val="0"/>
        <w:spacing w:line="360" w:lineRule="auto"/>
        <w:ind w:firstLine="480" w:firstLineChars="200"/>
        <w:jc w:val="left"/>
        <w:rPr>
          <w:rFonts w:ascii="宋体" w:hAnsi="宋体" w:cs="宋体"/>
          <w:b/>
          <w:color w:val="auto"/>
          <w:kern w:val="0"/>
          <w:sz w:val="24"/>
        </w:rPr>
      </w:pPr>
      <w:r>
        <w:rPr>
          <w:rFonts w:hint="eastAsia" w:ascii="宋体" w:hAnsi="宋体" w:cs="宋体"/>
          <w:bCs/>
          <w:color w:val="auto"/>
          <w:kern w:val="0"/>
          <w:sz w:val="24"/>
        </w:rPr>
        <w:t>3.2服务地点：</w:t>
      </w:r>
    </w:p>
    <w:p w14:paraId="2052CC80">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4.付款方式</w:t>
      </w:r>
    </w:p>
    <w:p w14:paraId="35F22F11">
      <w:pPr>
        <w:widowControl/>
        <w:wordWrap w:val="0"/>
        <w:snapToGrid w:val="0"/>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付款方式：</w:t>
      </w:r>
    </w:p>
    <w:p w14:paraId="4D4325BF">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5.税费</w:t>
      </w:r>
    </w:p>
    <w:p w14:paraId="5E78EB02">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本合同执行中相关的一切税费均由乙方负担。</w:t>
      </w:r>
    </w:p>
    <w:p w14:paraId="5EC2A341">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6.技术资料</w:t>
      </w:r>
    </w:p>
    <w:p w14:paraId="6E8966C0">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没有甲方事先书面同意，乙方不得将由甲方提供的有关合同或任何合同条文、规格、计划、图纸等资料提供给与履行本合同无关的任何其他人。</w:t>
      </w:r>
    </w:p>
    <w:p w14:paraId="11EF77B9">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7.知识产权</w:t>
      </w:r>
    </w:p>
    <w:p w14:paraId="532ADE03">
      <w:pPr>
        <w:widowControl/>
        <w:wordWrap w:val="0"/>
        <w:snapToGrid w:val="0"/>
        <w:spacing w:line="360" w:lineRule="auto"/>
        <w:ind w:firstLine="480" w:firstLineChars="200"/>
        <w:jc w:val="left"/>
        <w:rPr>
          <w:rFonts w:ascii="宋体" w:hAnsi="宋体" w:cs="宋体"/>
          <w:bCs/>
          <w:color w:val="auto"/>
          <w:kern w:val="0"/>
          <w:sz w:val="24"/>
        </w:rPr>
      </w:pPr>
      <w:r>
        <w:rPr>
          <w:rFonts w:hint="eastAsia" w:ascii="宋体" w:hAnsi="宋体" w:cs="宋体"/>
          <w:color w:val="auto"/>
          <w:kern w:val="0"/>
          <w:sz w:val="24"/>
        </w:rPr>
        <w:t>乙方保证所提供的服务或其任何一部分均不会侵犯任何第三方的知识产权</w:t>
      </w:r>
      <w:r>
        <w:rPr>
          <w:rFonts w:hint="eastAsia" w:ascii="宋体" w:hAnsi="宋体" w:cs="宋体"/>
          <w:bCs/>
          <w:color w:val="auto"/>
          <w:kern w:val="0"/>
          <w:sz w:val="24"/>
        </w:rPr>
        <w:t>。</w:t>
      </w:r>
    </w:p>
    <w:p w14:paraId="2EAA8A22">
      <w:pPr>
        <w:widowControl/>
        <w:wordWrap w:val="0"/>
        <w:snapToGrid w:val="0"/>
        <w:spacing w:line="360" w:lineRule="auto"/>
        <w:ind w:firstLine="482" w:firstLineChars="200"/>
        <w:jc w:val="left"/>
        <w:outlineLvl w:val="0"/>
        <w:rPr>
          <w:rFonts w:ascii="宋体" w:hAnsi="宋体" w:cs="宋体"/>
          <w:color w:val="auto"/>
          <w:kern w:val="0"/>
          <w:sz w:val="24"/>
          <w:u w:val="single"/>
        </w:rPr>
      </w:pPr>
      <w:r>
        <w:rPr>
          <w:rFonts w:hint="eastAsia" w:ascii="宋体" w:hAnsi="宋体" w:cs="宋体"/>
          <w:b/>
          <w:color w:val="auto"/>
          <w:kern w:val="0"/>
          <w:sz w:val="24"/>
        </w:rPr>
        <w:t>8.无产权瑕疵条款</w:t>
      </w:r>
    </w:p>
    <w:p w14:paraId="78350181">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乙方保证所提供的服务的所有权完全属于乙方且无任何抵押、查封等产权瑕疵。如有产权瑕疵的，视为乙方违约。乙方应负担由此而产生的一切损失。</w:t>
      </w:r>
    </w:p>
    <w:p w14:paraId="32D1E821">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9.履约保证金的收取及退还</w:t>
      </w:r>
    </w:p>
    <w:p w14:paraId="357E7627">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9.1本项目不收取履约保证金。</w:t>
      </w:r>
    </w:p>
    <w:p w14:paraId="460C8037">
      <w:pPr>
        <w:widowControl/>
        <w:wordWrap w:val="0"/>
        <w:snapToGrid w:val="0"/>
        <w:spacing w:line="360" w:lineRule="auto"/>
        <w:ind w:firstLine="482" w:firstLineChars="200"/>
        <w:jc w:val="left"/>
        <w:outlineLvl w:val="0"/>
        <w:rPr>
          <w:rFonts w:ascii="宋体" w:hAnsi="宋体" w:cs="宋体"/>
          <w:b/>
          <w:color w:val="auto"/>
          <w:kern w:val="0"/>
          <w:sz w:val="24"/>
        </w:rPr>
      </w:pPr>
      <w:r>
        <w:rPr>
          <w:rFonts w:hint="eastAsia" w:ascii="宋体" w:hAnsi="宋体" w:cs="宋体"/>
          <w:b/>
          <w:color w:val="auto"/>
          <w:kern w:val="0"/>
          <w:sz w:val="24"/>
        </w:rPr>
        <w:t>10.转包或分包</w:t>
      </w:r>
    </w:p>
    <w:p w14:paraId="4A51B567">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10.1本合同范围的服务乙方不得以任何方式和形式进行转包和分包。</w:t>
      </w:r>
    </w:p>
    <w:p w14:paraId="717C2231">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10.2乙方如有转包和分包的行为，甲方有权给予终止合同。</w:t>
      </w:r>
    </w:p>
    <w:p w14:paraId="7A52FB1D">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11.质量保证</w:t>
      </w:r>
    </w:p>
    <w:p w14:paraId="0054E3F9">
      <w:pPr>
        <w:spacing w:line="360" w:lineRule="auto"/>
        <w:ind w:firstLine="360" w:firstLineChars="150"/>
        <w:rPr>
          <w:rFonts w:ascii="宋体" w:hAnsi="宋体" w:cs="宋体"/>
          <w:color w:val="auto"/>
          <w:sz w:val="24"/>
        </w:rPr>
      </w:pPr>
      <w:r>
        <w:rPr>
          <w:rFonts w:hint="eastAsia" w:ascii="宋体" w:hAnsi="宋体" w:cs="宋体"/>
          <w:color w:val="auto"/>
          <w:sz w:val="24"/>
        </w:rPr>
        <w:t>乙方应提供优质服务，保证服务质量，且不能低于合同规定的范围和种类。</w:t>
      </w:r>
    </w:p>
    <w:p w14:paraId="5DD300FF">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12.验收</w:t>
      </w:r>
    </w:p>
    <w:p w14:paraId="0C18CCF1">
      <w:pPr>
        <w:spacing w:line="360" w:lineRule="auto"/>
        <w:ind w:firstLine="480" w:firstLineChars="200"/>
        <w:rPr>
          <w:rFonts w:ascii="宋体" w:hAnsi="宋体" w:cs="宋体"/>
          <w:color w:val="auto"/>
          <w:sz w:val="24"/>
        </w:rPr>
      </w:pPr>
      <w:r>
        <w:rPr>
          <w:rFonts w:hint="eastAsia" w:ascii="宋体" w:hAnsi="宋体" w:cs="宋体"/>
          <w:color w:val="auto"/>
          <w:sz w:val="24"/>
        </w:rPr>
        <w:t>验收严格按照招标文件和</w:t>
      </w:r>
      <w:r>
        <w:rPr>
          <w:rFonts w:hint="eastAsia" w:ascii="宋体" w:hAnsi="宋体" w:cs="宋体"/>
          <w:color w:val="auto"/>
          <w:sz w:val="24"/>
          <w:lang w:eastAsia="zh-CN"/>
        </w:rPr>
        <w:t>响应文件</w:t>
      </w:r>
      <w:r>
        <w:rPr>
          <w:rFonts w:hint="eastAsia" w:ascii="宋体" w:hAnsi="宋体" w:cs="宋体"/>
          <w:color w:val="auto"/>
          <w:sz w:val="24"/>
        </w:rPr>
        <w:t>规定的标准进行验收。</w:t>
      </w:r>
    </w:p>
    <w:p w14:paraId="6912AE92">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13.甲方的权利和义务</w:t>
      </w:r>
    </w:p>
    <w:p w14:paraId="76F27F40">
      <w:pPr>
        <w:spacing w:line="360" w:lineRule="auto"/>
        <w:ind w:firstLine="480" w:firstLineChars="200"/>
        <w:rPr>
          <w:rFonts w:ascii="宋体" w:hAnsi="宋体" w:cs="宋体"/>
          <w:color w:val="auto"/>
          <w:sz w:val="24"/>
        </w:rPr>
      </w:pPr>
      <w:r>
        <w:rPr>
          <w:rFonts w:hint="eastAsia" w:ascii="宋体" w:hAnsi="宋体" w:cs="宋体"/>
          <w:color w:val="auto"/>
          <w:sz w:val="24"/>
        </w:rPr>
        <w:t>13.1甲方有权对合同规定范围内乙方的服务行为进行监督和检查，拥有监管权。有权定期核对乙方提供服务所配备的人员数量等。对乙方未按照合同履行的部分有权下达整改通知书，并要求乙方限期整改。</w:t>
      </w:r>
    </w:p>
    <w:p w14:paraId="5FC6E25D">
      <w:pPr>
        <w:spacing w:line="360" w:lineRule="auto"/>
        <w:ind w:firstLine="480" w:firstLineChars="200"/>
        <w:rPr>
          <w:rFonts w:ascii="宋体" w:hAnsi="宋体" w:cs="宋体"/>
          <w:color w:val="auto"/>
          <w:sz w:val="24"/>
        </w:rPr>
      </w:pPr>
      <w:r>
        <w:rPr>
          <w:rFonts w:hint="eastAsia" w:ascii="宋体" w:hAnsi="宋体" w:cs="宋体"/>
          <w:color w:val="auto"/>
          <w:sz w:val="24"/>
        </w:rPr>
        <w:t>13.2甲方有权依据双方签订的考评办法对乙方提供的服务进行定期考评。当考评结果未达到标准时，有权依据考评办法约定的数额扣除履约保证金。</w:t>
      </w:r>
    </w:p>
    <w:p w14:paraId="1DA48226">
      <w:pPr>
        <w:spacing w:line="360" w:lineRule="auto"/>
        <w:ind w:firstLine="480" w:firstLineChars="200"/>
        <w:rPr>
          <w:rFonts w:ascii="宋体" w:hAnsi="宋体" w:cs="宋体"/>
          <w:color w:val="auto"/>
          <w:sz w:val="24"/>
        </w:rPr>
      </w:pPr>
      <w:r>
        <w:rPr>
          <w:rFonts w:hint="eastAsia" w:ascii="宋体" w:hAnsi="宋体" w:cs="宋体"/>
          <w:color w:val="auto"/>
          <w:sz w:val="24"/>
        </w:rPr>
        <w:t>13.3负责检查监督乙方管理工作的实施及制度的执行情况。</w:t>
      </w:r>
    </w:p>
    <w:p w14:paraId="2ACEC1E7">
      <w:pPr>
        <w:spacing w:line="360" w:lineRule="auto"/>
        <w:ind w:firstLine="480" w:firstLineChars="200"/>
        <w:rPr>
          <w:rFonts w:ascii="宋体" w:hAnsi="宋体" w:cs="宋体"/>
          <w:color w:val="auto"/>
          <w:sz w:val="24"/>
        </w:rPr>
      </w:pPr>
      <w:r>
        <w:rPr>
          <w:rFonts w:hint="eastAsia" w:ascii="宋体" w:hAnsi="宋体" w:cs="宋体"/>
          <w:color w:val="auto"/>
          <w:sz w:val="24"/>
        </w:rPr>
        <w:t>13.4国家法律、法规所规定由甲方承担的其它责任。</w:t>
      </w:r>
    </w:p>
    <w:p w14:paraId="213966F1">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14.乙方的权利和义务</w:t>
      </w:r>
    </w:p>
    <w:p w14:paraId="729F021C">
      <w:pPr>
        <w:spacing w:line="360" w:lineRule="auto"/>
        <w:ind w:firstLine="480" w:firstLineChars="200"/>
        <w:rPr>
          <w:rFonts w:ascii="宋体" w:hAnsi="宋体" w:cs="宋体"/>
          <w:color w:val="auto"/>
          <w:sz w:val="24"/>
        </w:rPr>
      </w:pPr>
      <w:r>
        <w:rPr>
          <w:rFonts w:hint="eastAsia" w:ascii="宋体" w:hAnsi="宋体" w:cs="宋体"/>
          <w:color w:val="auto"/>
          <w:sz w:val="24"/>
        </w:rPr>
        <w:t>14.1对本合同规定的委托服务范围内的项目享有管理权及服务义务。</w:t>
      </w:r>
    </w:p>
    <w:p w14:paraId="39C7DB50">
      <w:pPr>
        <w:spacing w:line="360" w:lineRule="auto"/>
        <w:ind w:firstLine="480" w:firstLineChars="200"/>
        <w:rPr>
          <w:rFonts w:ascii="宋体" w:hAnsi="宋体" w:cs="宋体"/>
          <w:color w:val="auto"/>
          <w:sz w:val="24"/>
        </w:rPr>
      </w:pPr>
      <w:r>
        <w:rPr>
          <w:rFonts w:hint="eastAsia" w:ascii="宋体" w:hAnsi="宋体" w:cs="宋体"/>
          <w:color w:val="auto"/>
          <w:sz w:val="24"/>
        </w:rPr>
        <w:t>14.2对甲方下达整改通知书及时配合处理。</w:t>
      </w:r>
    </w:p>
    <w:p w14:paraId="707EFC23">
      <w:pPr>
        <w:spacing w:line="360" w:lineRule="auto"/>
        <w:ind w:firstLine="480" w:firstLineChars="200"/>
        <w:rPr>
          <w:rFonts w:ascii="宋体" w:hAnsi="宋体" w:cs="宋体"/>
          <w:color w:val="auto"/>
          <w:sz w:val="24"/>
        </w:rPr>
      </w:pPr>
      <w:r>
        <w:rPr>
          <w:rFonts w:hint="eastAsia" w:ascii="宋体" w:hAnsi="宋体" w:cs="宋体"/>
          <w:color w:val="auto"/>
          <w:sz w:val="24"/>
        </w:rPr>
        <w:t>14.3接受项目行业管理部门及政府有关部门的指导，接受甲方的监督。</w:t>
      </w:r>
    </w:p>
    <w:p w14:paraId="4F569FDA">
      <w:pPr>
        <w:spacing w:line="360" w:lineRule="auto"/>
        <w:ind w:firstLine="480" w:firstLineChars="200"/>
        <w:rPr>
          <w:rFonts w:ascii="宋体" w:hAnsi="宋体" w:cs="宋体"/>
          <w:color w:val="auto"/>
          <w:sz w:val="24"/>
        </w:rPr>
      </w:pPr>
      <w:r>
        <w:rPr>
          <w:rFonts w:hint="eastAsia" w:ascii="宋体" w:hAnsi="宋体" w:cs="宋体"/>
          <w:color w:val="auto"/>
          <w:sz w:val="24"/>
        </w:rPr>
        <w:t>14.4国家法律、法规所规定由乙方承担的其它责任。</w:t>
      </w:r>
    </w:p>
    <w:p w14:paraId="10ACBBBE">
      <w:pPr>
        <w:spacing w:line="360" w:lineRule="auto"/>
        <w:ind w:firstLine="482" w:firstLineChars="200"/>
        <w:outlineLvl w:val="0"/>
        <w:rPr>
          <w:rFonts w:ascii="宋体" w:hAnsi="宋体" w:cs="宋体"/>
          <w:b/>
          <w:color w:val="auto"/>
          <w:sz w:val="24"/>
        </w:rPr>
      </w:pPr>
      <w:r>
        <w:rPr>
          <w:rFonts w:hint="eastAsia" w:ascii="宋体" w:hAnsi="宋体" w:cs="宋体"/>
          <w:b/>
          <w:color w:val="auto"/>
          <w:sz w:val="24"/>
        </w:rPr>
        <w:t>15. 违约责任</w:t>
      </w:r>
    </w:p>
    <w:p w14:paraId="2951BE81">
      <w:pPr>
        <w:spacing w:line="360" w:lineRule="auto"/>
        <w:ind w:firstLine="480" w:firstLineChars="200"/>
        <w:rPr>
          <w:rFonts w:ascii="宋体" w:hAnsi="宋体" w:cs="宋体"/>
          <w:color w:val="auto"/>
          <w:sz w:val="24"/>
        </w:rPr>
      </w:pPr>
      <w:r>
        <w:rPr>
          <w:rFonts w:hint="eastAsia" w:ascii="宋体" w:hAnsi="宋体" w:cs="宋体"/>
          <w:color w:val="auto"/>
          <w:sz w:val="24"/>
        </w:rPr>
        <w:t>15.1甲乙双方必须遵守本合同并执行合同中的各项规定，保证本合同的正常履行。</w:t>
      </w:r>
    </w:p>
    <w:p w14:paraId="19E732C3">
      <w:pPr>
        <w:spacing w:line="360" w:lineRule="auto"/>
        <w:ind w:firstLine="480" w:firstLineChars="200"/>
        <w:rPr>
          <w:rFonts w:ascii="宋体" w:hAnsi="宋体" w:cs="宋体"/>
          <w:color w:val="auto"/>
          <w:sz w:val="24"/>
        </w:rPr>
      </w:pPr>
      <w:r>
        <w:rPr>
          <w:rFonts w:hint="eastAsia" w:ascii="宋体" w:hAnsi="宋体" w:cs="宋体"/>
          <w:color w:val="auto"/>
          <w:sz w:val="24"/>
        </w:rPr>
        <w:t>15.2如因乙方工作人员在履行职务过程中的疏忽、失职、过错等故意或者过失原因给甲方造成损失或侵害，包括但不限于甲方本身的财产损失、由此而导致的甲方对任何第三方的法律责任等，乙方对此均应承担全部的赔偿责任。</w:t>
      </w:r>
    </w:p>
    <w:p w14:paraId="6098115E">
      <w:pPr>
        <w:widowControl/>
        <w:wordWrap w:val="0"/>
        <w:snapToGrid w:val="0"/>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16.不可抗力事件处理</w:t>
      </w:r>
    </w:p>
    <w:p w14:paraId="279D2BF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16.1因不可抗力造成违约的，遭受不可抗力一方应及时向对方通报不能履行或不能完全履行的理由，并在随后取得有关权威机构出具的证明后的15日内向另一方提供不可抗力发生以及持续期间的充分证据。基本于以上行为，允许遭受不可抗力一方延期履行、部分履行或者不履行合同，并根据情况可部分或全部免于承担违约责任。</w:t>
      </w:r>
    </w:p>
    <w:p w14:paraId="6AC5EB84">
      <w:pPr>
        <w:widowControl/>
        <w:wordWrap w:val="0"/>
        <w:spacing w:line="360" w:lineRule="auto"/>
        <w:ind w:firstLine="480" w:firstLineChars="200"/>
        <w:jc w:val="left"/>
        <w:rPr>
          <w:rFonts w:hint="eastAsia" w:ascii="宋体" w:hAnsi="宋体" w:eastAsia="宋体" w:cs="宋体"/>
          <w:color w:val="auto"/>
          <w:kern w:val="0"/>
          <w:sz w:val="24"/>
        </w:rPr>
      </w:pPr>
      <w:r>
        <w:rPr>
          <w:rFonts w:hint="eastAsia" w:ascii="宋体" w:hAnsi="宋体" w:cs="宋体"/>
          <w:color w:val="auto"/>
          <w:kern w:val="0"/>
          <w:sz w:val="24"/>
        </w:rPr>
        <w:t>16.2 本合同中的不可抗力指不能预见、不能避免并不能克服的客观情况。包括但不限于：自然灾害如地震、台风、洪水、火灾；政府行为、法律规定或其适用的变化或</w:t>
      </w:r>
      <w:r>
        <w:rPr>
          <w:rFonts w:hint="eastAsia" w:ascii="宋体" w:hAnsi="宋体" w:eastAsia="宋体" w:cs="宋体"/>
          <w:color w:val="auto"/>
          <w:kern w:val="0"/>
          <w:sz w:val="24"/>
        </w:rPr>
        <w:t>者其他任何无法预见、避免或者控制的事件。</w:t>
      </w:r>
    </w:p>
    <w:p w14:paraId="766C5E72">
      <w:pPr>
        <w:widowControl/>
        <w:wordWrap w:val="0"/>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17.合同纠纷处理</w:t>
      </w:r>
    </w:p>
    <w:p w14:paraId="0FF5AF86">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因本合同或与本合同有关的一切事项发生争议，由双方友好协商解决。协商不成的，任何一方均可选择以下方式解决：</w:t>
      </w:r>
    </w:p>
    <w:p w14:paraId="0CF7ECE9">
      <w:pPr>
        <w:widowControl/>
        <w:wordWrap w:val="0"/>
        <w:spacing w:line="360" w:lineRule="auto"/>
        <w:ind w:firstLine="480" w:firstLineChars="200"/>
        <w:jc w:val="left"/>
        <w:outlineLvl w:val="0"/>
        <w:rPr>
          <w:rFonts w:ascii="宋体" w:hAnsi="宋体" w:cs="宋体"/>
          <w:color w:val="auto"/>
          <w:kern w:val="0"/>
          <w:sz w:val="24"/>
        </w:rPr>
      </w:pPr>
      <w:r>
        <w:rPr>
          <w:rFonts w:hint="eastAsia" w:ascii="宋体" w:hAnsi="宋体" w:cs="宋体"/>
          <w:color w:val="auto"/>
          <w:kern w:val="0"/>
          <w:sz w:val="24"/>
        </w:rPr>
        <w:t>17.1 向甲方所在地仲裁委员会申请仲裁。</w:t>
      </w:r>
    </w:p>
    <w:p w14:paraId="196488E9">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17.2 向合同签订地人民法院提起诉讼。</w:t>
      </w:r>
    </w:p>
    <w:p w14:paraId="790C3484">
      <w:pPr>
        <w:widowControl/>
        <w:wordWrap w:val="0"/>
        <w:spacing w:line="360" w:lineRule="auto"/>
        <w:ind w:firstLine="479" w:firstLineChars="199"/>
        <w:jc w:val="left"/>
        <w:rPr>
          <w:rFonts w:ascii="宋体" w:hAnsi="宋体" w:cs="宋体"/>
          <w:b/>
          <w:color w:val="auto"/>
          <w:kern w:val="0"/>
          <w:sz w:val="24"/>
        </w:rPr>
      </w:pPr>
      <w:r>
        <w:rPr>
          <w:rFonts w:hint="eastAsia" w:ascii="宋体" w:hAnsi="宋体" w:cs="宋体"/>
          <w:b/>
          <w:color w:val="auto"/>
          <w:kern w:val="0"/>
          <w:sz w:val="24"/>
        </w:rPr>
        <w:t>18.违约解除合同</w:t>
      </w:r>
    </w:p>
    <w:p w14:paraId="42D440E4">
      <w:pPr>
        <w:widowControl/>
        <w:wordWrap w:val="0"/>
        <w:snapToGrid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18.1违反本合同第10条的规定的。</w:t>
      </w:r>
    </w:p>
    <w:p w14:paraId="71D9C185">
      <w:pPr>
        <w:widowControl/>
        <w:wordWrap w:val="0"/>
        <w:spacing w:line="360" w:lineRule="auto"/>
        <w:ind w:firstLine="480" w:firstLineChars="200"/>
        <w:jc w:val="left"/>
        <w:outlineLvl w:val="0"/>
        <w:rPr>
          <w:rFonts w:ascii="宋体" w:hAnsi="宋体" w:cs="宋体"/>
          <w:color w:val="auto"/>
          <w:kern w:val="0"/>
          <w:sz w:val="24"/>
        </w:rPr>
      </w:pPr>
      <w:r>
        <w:rPr>
          <w:rFonts w:hint="eastAsia" w:ascii="宋体" w:hAnsi="宋体" w:cs="宋体"/>
          <w:color w:val="auto"/>
          <w:kern w:val="0"/>
          <w:sz w:val="24"/>
        </w:rPr>
        <w:t>18.2 乙方未能履行合同规定的其它主要义务的。</w:t>
      </w:r>
    </w:p>
    <w:p w14:paraId="3EBEDC00">
      <w:pPr>
        <w:widowControl/>
        <w:wordWrap w:val="0"/>
        <w:spacing w:line="360" w:lineRule="auto"/>
        <w:ind w:firstLine="360" w:firstLineChars="150"/>
        <w:jc w:val="left"/>
        <w:rPr>
          <w:rFonts w:ascii="宋体" w:hAnsi="宋体" w:cs="宋体"/>
          <w:color w:val="auto"/>
          <w:kern w:val="0"/>
          <w:sz w:val="24"/>
        </w:rPr>
      </w:pPr>
      <w:r>
        <w:rPr>
          <w:rFonts w:hint="eastAsia" w:ascii="宋体" w:hAnsi="宋体" w:cs="宋体"/>
          <w:color w:val="auto"/>
          <w:kern w:val="0"/>
          <w:sz w:val="24"/>
        </w:rPr>
        <w:t xml:space="preserve"> 18.3 在本合同履行过程中有腐败和欺诈行为的。</w:t>
      </w:r>
    </w:p>
    <w:p w14:paraId="3E8B97F8">
      <w:pPr>
        <w:widowControl/>
        <w:wordWrap w:val="0"/>
        <w:spacing w:line="360" w:lineRule="auto"/>
        <w:ind w:firstLine="482" w:firstLineChars="200"/>
        <w:jc w:val="left"/>
        <w:rPr>
          <w:rFonts w:ascii="宋体" w:hAnsi="宋体" w:cs="宋体"/>
          <w:b/>
          <w:color w:val="auto"/>
          <w:kern w:val="0"/>
          <w:sz w:val="24"/>
        </w:rPr>
      </w:pPr>
      <w:r>
        <w:rPr>
          <w:rFonts w:hint="eastAsia" w:ascii="宋体" w:hAnsi="宋体" w:cs="宋体"/>
          <w:b/>
          <w:color w:val="auto"/>
          <w:kern w:val="0"/>
          <w:sz w:val="24"/>
        </w:rPr>
        <w:t>19.其他约定</w:t>
      </w:r>
    </w:p>
    <w:p w14:paraId="722A7B42">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19.1 本采购项目的谈判件、成交供应商的</w:t>
      </w:r>
      <w:r>
        <w:rPr>
          <w:rFonts w:hint="eastAsia" w:ascii="宋体" w:hAnsi="宋体" w:cs="宋体"/>
          <w:color w:val="auto"/>
          <w:kern w:val="0"/>
          <w:sz w:val="24"/>
          <w:lang w:eastAsia="zh-CN"/>
        </w:rPr>
        <w:t>响应文件</w:t>
      </w:r>
      <w:r>
        <w:rPr>
          <w:rFonts w:hint="eastAsia" w:ascii="宋体" w:hAnsi="宋体" w:cs="宋体"/>
          <w:color w:val="auto"/>
          <w:kern w:val="0"/>
          <w:sz w:val="24"/>
        </w:rPr>
        <w:t>以及相关的澄清确认函（如果有的话）均为本合同不可分割的一部分，与本合同具有同等法律效力。</w:t>
      </w:r>
    </w:p>
    <w:p w14:paraId="4E18F433">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19.2 本合同未尽事宜，双方另行补充。</w:t>
      </w:r>
    </w:p>
    <w:p w14:paraId="1065289B">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19.3本合同正本一式</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份，具有同等法律效力，甲、乙双方各执</w:t>
      </w:r>
      <w:r>
        <w:rPr>
          <w:rFonts w:hint="eastAsia" w:ascii="宋体" w:hAnsi="宋体" w:cs="宋体"/>
          <w:color w:val="auto"/>
          <w:kern w:val="0"/>
          <w:sz w:val="24"/>
          <w:u w:val="single"/>
        </w:rPr>
        <w:t xml:space="preserve"> </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rPr>
        <w:t>份。自采购合同签订之日起1个工作日内，甲方在河南省政府采购网进行合同公告及备案。</w:t>
      </w:r>
    </w:p>
    <w:p w14:paraId="0CF504D2">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19.4合同签订后，采购人及时登录河南省政府采购网对采购代理机构进行信用评价。</w:t>
      </w:r>
    </w:p>
    <w:p w14:paraId="5DBC8F5D">
      <w:pPr>
        <w:pStyle w:val="22"/>
        <w:ind w:firstLine="480" w:firstLineChars="200"/>
        <w:rPr>
          <w:color w:val="auto"/>
        </w:rPr>
      </w:pPr>
      <w:r>
        <w:rPr>
          <w:rFonts w:hint="eastAsia" w:ascii="宋体" w:hAnsi="宋体" w:eastAsia="宋体" w:cs="宋体"/>
          <w:color w:val="auto"/>
          <w:kern w:val="0"/>
          <w:sz w:val="24"/>
        </w:rPr>
        <w:t>19.5 本项目不收取履约保证金。</w:t>
      </w:r>
    </w:p>
    <w:p w14:paraId="6103FBEC">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甲    方：                            乙    方：</w:t>
      </w:r>
    </w:p>
    <w:p w14:paraId="417AAC06">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单位地址：                            单位地址：</w:t>
      </w:r>
    </w:p>
    <w:p w14:paraId="5B211159">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法定代表人：                          法定代表人：</w:t>
      </w:r>
    </w:p>
    <w:p w14:paraId="2BB533B6">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委托代理人：                          委托代理人：</w:t>
      </w:r>
    </w:p>
    <w:p w14:paraId="3133E868">
      <w:pPr>
        <w:widowControl/>
        <w:wordWrap w:val="0"/>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电    话：                            电    话：</w:t>
      </w:r>
    </w:p>
    <w:p w14:paraId="78AEAF71">
      <w:pPr>
        <w:widowControl/>
        <w:shd w:val="clear" w:color="auto" w:fill="FFFFFF"/>
        <w:spacing w:line="460" w:lineRule="atLeast"/>
        <w:jc w:val="right"/>
        <w:rPr>
          <w:rFonts w:ascii="宋体" w:hAnsi="宋体" w:cs="宋体"/>
          <w:b/>
          <w:bCs/>
          <w:color w:val="auto"/>
          <w:kern w:val="0"/>
          <w:sz w:val="32"/>
          <w:szCs w:val="32"/>
        </w:rPr>
      </w:pPr>
      <w:r>
        <w:rPr>
          <w:rFonts w:hint="eastAsia" w:ascii="宋体" w:hAnsi="宋体" w:cs="宋体"/>
          <w:color w:val="auto"/>
          <w:kern w:val="0"/>
          <w:sz w:val="52"/>
          <w:szCs w:val="52"/>
        </w:rPr>
        <w:t xml:space="preserve"> </w:t>
      </w:r>
      <w:r>
        <w:rPr>
          <w:rFonts w:hint="eastAsia" w:ascii="宋体" w:hAnsi="宋体" w:cs="宋体"/>
          <w:color w:val="auto"/>
          <w:kern w:val="0"/>
          <w:sz w:val="24"/>
        </w:rPr>
        <w:t>签订日期：</w:t>
      </w:r>
      <w:r>
        <w:rPr>
          <w:rFonts w:hint="eastAsia" w:ascii="宋体" w:hAnsi="宋体" w:cs="宋体"/>
          <w:bCs/>
          <w:color w:val="auto"/>
          <w:kern w:val="0"/>
          <w:sz w:val="24"/>
        </w:rPr>
        <w:t xml:space="preserve">   </w:t>
      </w:r>
      <w:r>
        <w:rPr>
          <w:rFonts w:hint="eastAsia" w:ascii="宋体" w:hAnsi="宋体" w:cs="宋体"/>
          <w:color w:val="auto"/>
          <w:kern w:val="0"/>
          <w:sz w:val="24"/>
        </w:rPr>
        <w:t>年  月  日</w:t>
      </w:r>
    </w:p>
    <w:p w14:paraId="63077BC7">
      <w:pPr>
        <w:rPr>
          <w:rFonts w:hint="eastAsia" w:ascii="黑体" w:hAnsi="黑体" w:eastAsia="黑体"/>
          <w:color w:val="auto"/>
          <w:sz w:val="32"/>
          <w:szCs w:val="32"/>
        </w:rPr>
      </w:pPr>
      <w:r>
        <w:rPr>
          <w:rFonts w:hint="eastAsia" w:ascii="黑体" w:hAnsi="黑体" w:eastAsia="黑体"/>
          <w:color w:val="auto"/>
          <w:sz w:val="32"/>
          <w:szCs w:val="32"/>
        </w:rPr>
        <w:br w:type="page"/>
      </w:r>
    </w:p>
    <w:p w14:paraId="017479B3">
      <w:pPr>
        <w:rPr>
          <w:rFonts w:ascii="黑体" w:hAnsi="黑体" w:eastAsia="黑体"/>
          <w:color w:val="auto"/>
          <w:sz w:val="32"/>
          <w:szCs w:val="32"/>
        </w:rPr>
      </w:pPr>
      <w:r>
        <w:rPr>
          <w:rFonts w:hint="eastAsia" w:ascii="黑体" w:hAnsi="黑体" w:eastAsia="黑体"/>
          <w:color w:val="auto"/>
          <w:sz w:val="32"/>
          <w:szCs w:val="32"/>
        </w:rPr>
        <w:t>附件1</w:t>
      </w:r>
    </w:p>
    <w:p w14:paraId="05B9A62B">
      <w:pPr>
        <w:jc w:val="center"/>
        <w:rPr>
          <w:rFonts w:ascii="方正小标宋简体" w:hAnsi="宋体" w:eastAsia="方正小标宋简体"/>
          <w:color w:val="auto"/>
          <w:sz w:val="44"/>
          <w:szCs w:val="44"/>
        </w:rPr>
      </w:pPr>
      <w:r>
        <w:rPr>
          <w:rFonts w:hint="eastAsia" w:ascii="方正小标宋简体" w:hAnsi="宋体" w:eastAsia="方正小标宋简体"/>
          <w:color w:val="auto"/>
          <w:sz w:val="44"/>
          <w:szCs w:val="44"/>
        </w:rPr>
        <w:t>政府采购验收通知单（履约验收指引）</w:t>
      </w:r>
    </w:p>
    <w:p w14:paraId="43B997B6">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供应商：   </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1980"/>
        <w:gridCol w:w="2160"/>
        <w:gridCol w:w="2340"/>
      </w:tblGrid>
      <w:tr w14:paraId="615D2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2991E7F7">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采购单位</w:t>
            </w:r>
          </w:p>
        </w:tc>
        <w:tc>
          <w:tcPr>
            <w:tcW w:w="6480" w:type="dxa"/>
            <w:gridSpan w:val="3"/>
            <w:noWrap w:val="0"/>
            <w:vAlign w:val="top"/>
          </w:tcPr>
          <w:p w14:paraId="743796EC">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42598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4397E41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6480" w:type="dxa"/>
            <w:gridSpan w:val="3"/>
            <w:noWrap w:val="0"/>
            <w:vAlign w:val="top"/>
          </w:tcPr>
          <w:p w14:paraId="5469D5A2">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774AC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785008F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合同名称</w:t>
            </w:r>
          </w:p>
        </w:tc>
        <w:tc>
          <w:tcPr>
            <w:tcW w:w="6480" w:type="dxa"/>
            <w:gridSpan w:val="3"/>
            <w:noWrap w:val="0"/>
            <w:vAlign w:val="top"/>
          </w:tcPr>
          <w:p w14:paraId="630EBCA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685F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7E0E94A7">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合同编号</w:t>
            </w:r>
          </w:p>
        </w:tc>
        <w:tc>
          <w:tcPr>
            <w:tcW w:w="1980" w:type="dxa"/>
            <w:noWrap w:val="0"/>
            <w:vAlign w:val="top"/>
          </w:tcPr>
          <w:p w14:paraId="33664BC1">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c>
          <w:tcPr>
            <w:tcW w:w="2160" w:type="dxa"/>
            <w:noWrap w:val="0"/>
            <w:vAlign w:val="top"/>
          </w:tcPr>
          <w:p w14:paraId="2D15EE77">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合同金额</w:t>
            </w:r>
          </w:p>
        </w:tc>
        <w:tc>
          <w:tcPr>
            <w:tcW w:w="2340" w:type="dxa"/>
            <w:noWrap w:val="0"/>
            <w:vAlign w:val="top"/>
          </w:tcPr>
          <w:p w14:paraId="2C3C2E08">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094BE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65568E11">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验收时间</w:t>
            </w:r>
          </w:p>
        </w:tc>
        <w:tc>
          <w:tcPr>
            <w:tcW w:w="1980" w:type="dxa"/>
            <w:noWrap w:val="0"/>
            <w:vAlign w:val="top"/>
          </w:tcPr>
          <w:p w14:paraId="0C32C622">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c>
          <w:tcPr>
            <w:tcW w:w="2160" w:type="dxa"/>
            <w:noWrap w:val="0"/>
            <w:vAlign w:val="top"/>
          </w:tcPr>
          <w:p w14:paraId="0643A5B9">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验收地点</w:t>
            </w:r>
          </w:p>
        </w:tc>
        <w:tc>
          <w:tcPr>
            <w:tcW w:w="2340" w:type="dxa"/>
            <w:noWrap w:val="0"/>
            <w:vAlign w:val="top"/>
          </w:tcPr>
          <w:p w14:paraId="230CF756">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574C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8" w:type="dxa"/>
            <w:noWrap w:val="0"/>
            <w:vAlign w:val="top"/>
          </w:tcPr>
          <w:p w14:paraId="0F747832">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1980" w:type="dxa"/>
            <w:noWrap w:val="0"/>
            <w:vAlign w:val="top"/>
          </w:tcPr>
          <w:p w14:paraId="6B8A5BAE">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c>
          <w:tcPr>
            <w:tcW w:w="2160" w:type="dxa"/>
            <w:noWrap w:val="0"/>
            <w:vAlign w:val="top"/>
          </w:tcPr>
          <w:p w14:paraId="488D106D">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联系电话</w:t>
            </w:r>
          </w:p>
        </w:tc>
        <w:tc>
          <w:tcPr>
            <w:tcW w:w="2340" w:type="dxa"/>
            <w:noWrap w:val="0"/>
            <w:vAlign w:val="top"/>
          </w:tcPr>
          <w:p w14:paraId="03477646">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p>
        </w:tc>
      </w:tr>
      <w:tr w14:paraId="5788E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108" w:type="dxa"/>
            <w:gridSpan w:val="4"/>
            <w:noWrap w:val="0"/>
            <w:vAlign w:val="top"/>
          </w:tcPr>
          <w:p w14:paraId="2EFDEF00">
            <w:pPr>
              <w:keepNext w:val="0"/>
              <w:keepLines w:val="0"/>
              <w:suppressLineNumbers w:val="0"/>
              <w:spacing w:before="0" w:beforeAutospacing="0" w:after="0" w:afterAutospacing="0" w:line="60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验收方案及工作要求</w:t>
            </w:r>
          </w:p>
        </w:tc>
      </w:tr>
      <w:tr w14:paraId="0C0A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0" w:hRule="atLeast"/>
        </w:trPr>
        <w:tc>
          <w:tcPr>
            <w:tcW w:w="9108" w:type="dxa"/>
            <w:gridSpan w:val="4"/>
            <w:noWrap w:val="0"/>
            <w:vAlign w:val="top"/>
          </w:tcPr>
          <w:p w14:paraId="5D7D95D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4DE052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690D9AF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0F9431A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3948AF0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00CB584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p w14:paraId="158E1FDF">
            <w:pPr>
              <w:keepNext w:val="0"/>
              <w:keepLines w:val="0"/>
              <w:suppressLineNumbers w:val="0"/>
              <w:spacing w:before="0" w:beforeAutospacing="0" w:after="0" w:afterAutospacing="0"/>
              <w:ind w:left="0" w:right="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5F25149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1416FDE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组织实施单位公章</w:t>
            </w:r>
          </w:p>
          <w:p w14:paraId="367CC98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p w14:paraId="72F20B43">
            <w:pPr>
              <w:keepNext w:val="0"/>
              <w:keepLines w:val="0"/>
              <w:suppressLineNumbers w:val="0"/>
              <w:spacing w:before="0" w:beforeAutospacing="0" w:after="0" w:afterAutospacing="0" w:line="360" w:lineRule="exact"/>
              <w:ind w:left="0" w:right="0"/>
              <w:rPr>
                <w:rFonts w:hint="eastAsia" w:ascii="宋体" w:hAnsi="宋体" w:eastAsia="宋体" w:cs="宋体"/>
                <w:color w:val="auto"/>
                <w:sz w:val="24"/>
                <w:szCs w:val="24"/>
              </w:rPr>
            </w:pPr>
          </w:p>
          <w:p w14:paraId="06CFD45C">
            <w:pPr>
              <w:keepNext w:val="0"/>
              <w:keepLines w:val="0"/>
              <w:suppressLineNumbers w:val="0"/>
              <w:spacing w:before="0" w:beforeAutospacing="0" w:after="0" w:afterAutospacing="0" w:line="360" w:lineRule="exact"/>
              <w:ind w:left="0" w:right="0"/>
              <w:rPr>
                <w:rFonts w:hint="eastAsia" w:ascii="宋体" w:hAnsi="宋体" w:eastAsia="宋体" w:cs="宋体"/>
                <w:color w:val="auto"/>
                <w:sz w:val="24"/>
                <w:szCs w:val="24"/>
              </w:rPr>
            </w:pPr>
          </w:p>
        </w:tc>
      </w:tr>
    </w:tbl>
    <w:p w14:paraId="294957F8">
      <w:pPr>
        <w:widowControl/>
        <w:shd w:val="clear" w:color="auto" w:fill="FFFFFF"/>
        <w:spacing w:line="288" w:lineRule="auto"/>
        <w:rPr>
          <w:rFonts w:hint="eastAsia" w:ascii="宋体" w:hAnsi="宋体" w:eastAsia="宋体" w:cs="宋体"/>
          <w:b/>
          <w:bCs/>
          <w:color w:val="auto"/>
          <w:kern w:val="0"/>
          <w:sz w:val="32"/>
          <w:szCs w:val="32"/>
        </w:rPr>
        <w:sectPr>
          <w:headerReference r:id="rId3" w:type="default"/>
          <w:footerReference r:id="rId4" w:type="default"/>
          <w:footerReference r:id="rId5" w:type="even"/>
          <w:pgSz w:w="11906" w:h="16838"/>
          <w:pgMar w:top="1440" w:right="1757" w:bottom="1440" w:left="1757" w:header="851" w:footer="992" w:gutter="0"/>
          <w:cols w:space="0" w:num="1"/>
          <w:titlePg/>
          <w:rtlGutter w:val="0"/>
          <w:docGrid w:type="lines" w:linePitch="312" w:charSpace="0"/>
        </w:sectPr>
      </w:pPr>
    </w:p>
    <w:p w14:paraId="4E274000">
      <w:pPr>
        <w:spacing w:line="420" w:lineRule="exact"/>
        <w:rPr>
          <w:rFonts w:ascii="黑体" w:eastAsia="黑体"/>
          <w:color w:val="auto"/>
          <w:sz w:val="32"/>
        </w:rPr>
      </w:pPr>
      <w:r>
        <w:rPr>
          <w:rFonts w:hint="eastAsia" w:ascii="黑体" w:eastAsia="黑体"/>
          <w:color w:val="auto"/>
          <w:sz w:val="32"/>
        </w:rPr>
        <w:t>附件2</w:t>
      </w:r>
    </w:p>
    <w:p w14:paraId="107EAE77">
      <w:pPr>
        <w:spacing w:before="120" w:beforeLines="50" w:after="120" w:afterLines="50" w:line="460" w:lineRule="exact"/>
        <w:jc w:val="center"/>
        <w:rPr>
          <w:rFonts w:ascii="宋体" w:hAnsi="宋体"/>
          <w:b/>
          <w:color w:val="auto"/>
          <w:sz w:val="44"/>
          <w:szCs w:val="44"/>
        </w:rPr>
      </w:pPr>
      <w:r>
        <w:rPr>
          <w:rFonts w:hint="eastAsia"/>
          <w:b/>
          <w:color w:val="auto"/>
          <w:sz w:val="44"/>
          <w:szCs w:val="44"/>
        </w:rPr>
        <w:t>政府采购</w:t>
      </w:r>
      <w:r>
        <w:rPr>
          <w:rFonts w:hint="eastAsia" w:ascii="宋体" w:hAnsi="宋体"/>
          <w:b/>
          <w:color w:val="auto"/>
          <w:sz w:val="44"/>
          <w:szCs w:val="44"/>
        </w:rPr>
        <w:t>履约验收指引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2092"/>
        <w:gridCol w:w="141"/>
        <w:gridCol w:w="1843"/>
        <w:gridCol w:w="142"/>
        <w:gridCol w:w="1843"/>
        <w:gridCol w:w="425"/>
        <w:gridCol w:w="1559"/>
        <w:gridCol w:w="1134"/>
        <w:gridCol w:w="851"/>
        <w:gridCol w:w="2191"/>
      </w:tblGrid>
      <w:tr w14:paraId="003DA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713" w:type="dxa"/>
            <w:noWrap w:val="0"/>
            <w:vAlign w:val="center"/>
          </w:tcPr>
          <w:p w14:paraId="0C83832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采购单位</w:t>
            </w:r>
          </w:p>
        </w:tc>
        <w:tc>
          <w:tcPr>
            <w:tcW w:w="2233" w:type="dxa"/>
            <w:gridSpan w:val="2"/>
            <w:noWrap w:val="0"/>
            <w:vAlign w:val="center"/>
          </w:tcPr>
          <w:p w14:paraId="3973FF26">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1985" w:type="dxa"/>
            <w:gridSpan w:val="2"/>
            <w:noWrap w:val="0"/>
            <w:vAlign w:val="center"/>
          </w:tcPr>
          <w:p w14:paraId="6F7CDFF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c>
          <w:tcPr>
            <w:tcW w:w="2268" w:type="dxa"/>
            <w:gridSpan w:val="2"/>
            <w:noWrap w:val="0"/>
            <w:vAlign w:val="center"/>
          </w:tcPr>
          <w:p w14:paraId="305A495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693" w:type="dxa"/>
            <w:gridSpan w:val="2"/>
            <w:noWrap w:val="0"/>
            <w:vAlign w:val="center"/>
          </w:tcPr>
          <w:p w14:paraId="210B272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合同名称</w:t>
            </w:r>
          </w:p>
        </w:tc>
        <w:tc>
          <w:tcPr>
            <w:tcW w:w="3042" w:type="dxa"/>
            <w:gridSpan w:val="2"/>
            <w:noWrap w:val="0"/>
            <w:vAlign w:val="center"/>
          </w:tcPr>
          <w:p w14:paraId="128EB60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6710D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713" w:type="dxa"/>
            <w:noWrap w:val="0"/>
            <w:vAlign w:val="center"/>
          </w:tcPr>
          <w:p w14:paraId="1822259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供应商</w:t>
            </w:r>
          </w:p>
        </w:tc>
        <w:tc>
          <w:tcPr>
            <w:tcW w:w="2233" w:type="dxa"/>
            <w:gridSpan w:val="2"/>
            <w:noWrap w:val="0"/>
            <w:vAlign w:val="center"/>
          </w:tcPr>
          <w:p w14:paraId="1DDDAEB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1985" w:type="dxa"/>
            <w:gridSpan w:val="2"/>
            <w:noWrap w:val="0"/>
            <w:vAlign w:val="center"/>
          </w:tcPr>
          <w:p w14:paraId="6A3D42B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项目及合同</w:t>
            </w:r>
          </w:p>
          <w:p w14:paraId="4FCDA8D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编号</w:t>
            </w:r>
          </w:p>
        </w:tc>
        <w:tc>
          <w:tcPr>
            <w:tcW w:w="2268" w:type="dxa"/>
            <w:gridSpan w:val="2"/>
            <w:noWrap w:val="0"/>
            <w:vAlign w:val="center"/>
          </w:tcPr>
          <w:p w14:paraId="0BA5DCB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693" w:type="dxa"/>
            <w:gridSpan w:val="2"/>
            <w:noWrap w:val="0"/>
            <w:vAlign w:val="center"/>
          </w:tcPr>
          <w:p w14:paraId="285D333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合同金额</w:t>
            </w:r>
          </w:p>
        </w:tc>
        <w:tc>
          <w:tcPr>
            <w:tcW w:w="3042" w:type="dxa"/>
            <w:gridSpan w:val="2"/>
            <w:noWrap w:val="0"/>
            <w:vAlign w:val="center"/>
          </w:tcPr>
          <w:p w14:paraId="4612E152">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2894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1713" w:type="dxa"/>
            <w:noWrap w:val="0"/>
            <w:vAlign w:val="center"/>
          </w:tcPr>
          <w:p w14:paraId="0281827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分期验收</w:t>
            </w:r>
          </w:p>
        </w:tc>
        <w:tc>
          <w:tcPr>
            <w:tcW w:w="2233" w:type="dxa"/>
            <w:gridSpan w:val="2"/>
            <w:noWrap w:val="0"/>
            <w:vAlign w:val="center"/>
          </w:tcPr>
          <w:p w14:paraId="4C07E0F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是□   否□</w:t>
            </w:r>
          </w:p>
        </w:tc>
        <w:tc>
          <w:tcPr>
            <w:tcW w:w="1985" w:type="dxa"/>
            <w:gridSpan w:val="2"/>
            <w:noWrap w:val="0"/>
            <w:vAlign w:val="center"/>
          </w:tcPr>
          <w:p w14:paraId="35CB683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分期情况</w:t>
            </w:r>
          </w:p>
        </w:tc>
        <w:tc>
          <w:tcPr>
            <w:tcW w:w="8003" w:type="dxa"/>
            <w:gridSpan w:val="6"/>
            <w:noWrap w:val="0"/>
            <w:vAlign w:val="center"/>
          </w:tcPr>
          <w:p w14:paraId="742F73E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共分   期，此为第   期验收</w:t>
            </w:r>
          </w:p>
        </w:tc>
      </w:tr>
      <w:tr w14:paraId="09BD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713" w:type="dxa"/>
            <w:noWrap w:val="0"/>
            <w:vAlign w:val="center"/>
          </w:tcPr>
          <w:p w14:paraId="683872C5">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验收时间</w:t>
            </w:r>
          </w:p>
        </w:tc>
        <w:tc>
          <w:tcPr>
            <w:tcW w:w="2233" w:type="dxa"/>
            <w:gridSpan w:val="2"/>
            <w:noWrap w:val="0"/>
            <w:vAlign w:val="center"/>
          </w:tcPr>
          <w:p w14:paraId="04AC0B3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1985" w:type="dxa"/>
            <w:gridSpan w:val="2"/>
            <w:noWrap w:val="0"/>
            <w:vAlign w:val="center"/>
          </w:tcPr>
          <w:p w14:paraId="1983627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验收地点</w:t>
            </w:r>
          </w:p>
        </w:tc>
        <w:tc>
          <w:tcPr>
            <w:tcW w:w="2268" w:type="dxa"/>
            <w:gridSpan w:val="2"/>
            <w:noWrap w:val="0"/>
            <w:vAlign w:val="center"/>
          </w:tcPr>
          <w:p w14:paraId="76A02D8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693" w:type="dxa"/>
            <w:gridSpan w:val="2"/>
            <w:noWrap w:val="0"/>
            <w:vAlign w:val="center"/>
          </w:tcPr>
          <w:p w14:paraId="110906ED">
            <w:pPr>
              <w:keepNext w:val="0"/>
              <w:keepLines w:val="0"/>
              <w:suppressLineNumbers w:val="0"/>
              <w:spacing w:before="0" w:beforeAutospacing="0" w:after="0" w:afterAutospacing="0" w:line="280" w:lineRule="exact"/>
              <w:ind w:left="432" w:right="0" w:hanging="432" w:hangingChars="18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验收组织形式</w:t>
            </w:r>
          </w:p>
        </w:tc>
        <w:tc>
          <w:tcPr>
            <w:tcW w:w="3042" w:type="dxa"/>
            <w:gridSpan w:val="2"/>
            <w:noWrap w:val="0"/>
            <w:vAlign w:val="center"/>
          </w:tcPr>
          <w:p w14:paraId="71231C47">
            <w:pPr>
              <w:keepNext w:val="0"/>
              <w:keepLines w:val="0"/>
              <w:suppressLineNumbers w:val="0"/>
              <w:spacing w:before="0" w:beforeAutospacing="0" w:after="0" w:afterAutospacing="0"/>
              <w:ind w:left="960" w:right="0" w:hanging="960" w:hangingChars="400"/>
              <w:jc w:val="center"/>
              <w:rPr>
                <w:rFonts w:hint="eastAsia" w:ascii="宋体" w:hAnsi="宋体" w:eastAsia="宋体" w:cs="宋体"/>
                <w:color w:val="auto"/>
                <w:sz w:val="24"/>
                <w:szCs w:val="24"/>
              </w:rPr>
            </w:pPr>
            <w:r>
              <w:rPr>
                <w:rFonts w:hint="eastAsia" w:ascii="宋体" w:hAnsi="宋体" w:eastAsia="宋体" w:cs="宋体"/>
                <w:color w:val="auto"/>
                <w:sz w:val="24"/>
                <w:szCs w:val="24"/>
              </w:rPr>
              <w:t>□自行简易验收</w:t>
            </w:r>
          </w:p>
          <w:p w14:paraId="60D9C47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□验收小组验收</w:t>
            </w:r>
          </w:p>
        </w:tc>
      </w:tr>
      <w:tr w14:paraId="6BA4A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713" w:type="dxa"/>
            <w:vMerge w:val="restart"/>
            <w:noWrap w:val="0"/>
            <w:vAlign w:val="center"/>
          </w:tcPr>
          <w:p w14:paraId="21792394">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验收内容</w:t>
            </w:r>
          </w:p>
        </w:tc>
        <w:tc>
          <w:tcPr>
            <w:tcW w:w="2092" w:type="dxa"/>
            <w:noWrap w:val="0"/>
            <w:vAlign w:val="center"/>
          </w:tcPr>
          <w:p w14:paraId="53802A7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服务质量</w:t>
            </w:r>
          </w:p>
        </w:tc>
        <w:tc>
          <w:tcPr>
            <w:tcW w:w="1984" w:type="dxa"/>
            <w:gridSpan w:val="2"/>
            <w:noWrap w:val="0"/>
            <w:vAlign w:val="center"/>
          </w:tcPr>
          <w:p w14:paraId="080D920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服务进度</w:t>
            </w:r>
          </w:p>
        </w:tc>
        <w:tc>
          <w:tcPr>
            <w:tcW w:w="1985" w:type="dxa"/>
            <w:gridSpan w:val="2"/>
            <w:noWrap w:val="0"/>
            <w:vAlign w:val="center"/>
          </w:tcPr>
          <w:p w14:paraId="125BCA80">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人员、设备</w:t>
            </w:r>
          </w:p>
          <w:p w14:paraId="301D94D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配备情况</w:t>
            </w:r>
          </w:p>
        </w:tc>
        <w:tc>
          <w:tcPr>
            <w:tcW w:w="1984" w:type="dxa"/>
            <w:gridSpan w:val="2"/>
            <w:noWrap w:val="0"/>
            <w:vAlign w:val="center"/>
          </w:tcPr>
          <w:p w14:paraId="62DA38B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安全标准</w:t>
            </w:r>
          </w:p>
        </w:tc>
        <w:tc>
          <w:tcPr>
            <w:tcW w:w="1985" w:type="dxa"/>
            <w:gridSpan w:val="2"/>
            <w:noWrap w:val="0"/>
            <w:vAlign w:val="center"/>
          </w:tcPr>
          <w:p w14:paraId="68B3629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服务承诺实现</w:t>
            </w:r>
          </w:p>
        </w:tc>
        <w:tc>
          <w:tcPr>
            <w:tcW w:w="2191" w:type="dxa"/>
            <w:noWrap w:val="0"/>
            <w:vAlign w:val="center"/>
          </w:tcPr>
          <w:p w14:paraId="02E33B2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合同履约时间、</w:t>
            </w:r>
          </w:p>
          <w:p w14:paraId="43BDBFE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地点、方式</w:t>
            </w:r>
          </w:p>
        </w:tc>
      </w:tr>
      <w:tr w14:paraId="0DB7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713" w:type="dxa"/>
            <w:vMerge w:val="continue"/>
            <w:noWrap w:val="0"/>
            <w:vAlign w:val="center"/>
          </w:tcPr>
          <w:p w14:paraId="413FA3F1">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c>
          <w:tcPr>
            <w:tcW w:w="2092" w:type="dxa"/>
            <w:noWrap w:val="0"/>
            <w:vAlign w:val="center"/>
          </w:tcPr>
          <w:p w14:paraId="30BF3953">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6C35369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不合格□</w:t>
            </w:r>
          </w:p>
        </w:tc>
        <w:tc>
          <w:tcPr>
            <w:tcW w:w="1984" w:type="dxa"/>
            <w:gridSpan w:val="2"/>
            <w:noWrap w:val="0"/>
            <w:vAlign w:val="center"/>
          </w:tcPr>
          <w:p w14:paraId="77D83BCB">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按  时□</w:t>
            </w:r>
          </w:p>
          <w:p w14:paraId="46F73B4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不按时□</w:t>
            </w:r>
          </w:p>
        </w:tc>
        <w:tc>
          <w:tcPr>
            <w:tcW w:w="1985" w:type="dxa"/>
            <w:gridSpan w:val="2"/>
            <w:noWrap w:val="0"/>
            <w:vAlign w:val="center"/>
          </w:tcPr>
          <w:p w14:paraId="1514D9C3">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13209A4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不合格□</w:t>
            </w:r>
          </w:p>
        </w:tc>
        <w:tc>
          <w:tcPr>
            <w:tcW w:w="1984" w:type="dxa"/>
            <w:gridSpan w:val="2"/>
            <w:noWrap w:val="0"/>
            <w:vAlign w:val="center"/>
          </w:tcPr>
          <w:p w14:paraId="6F908C4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09381D9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不合格□</w:t>
            </w:r>
          </w:p>
        </w:tc>
        <w:tc>
          <w:tcPr>
            <w:tcW w:w="1985" w:type="dxa"/>
            <w:gridSpan w:val="2"/>
            <w:noWrap w:val="0"/>
            <w:vAlign w:val="center"/>
          </w:tcPr>
          <w:p w14:paraId="3989815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02128E1A">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不合格□</w:t>
            </w:r>
          </w:p>
        </w:tc>
        <w:tc>
          <w:tcPr>
            <w:tcW w:w="2191" w:type="dxa"/>
            <w:noWrap w:val="0"/>
            <w:vAlign w:val="center"/>
          </w:tcPr>
          <w:p w14:paraId="27EA142B">
            <w:pPr>
              <w:keepNext w:val="0"/>
              <w:keepLines w:val="0"/>
              <w:suppressLineNumbers w:val="0"/>
              <w:spacing w:before="0" w:beforeAutospacing="0" w:after="0" w:afterAutospacing="0" w:line="280" w:lineRule="exact"/>
              <w:ind w:left="0" w:right="0"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w:t>
            </w:r>
          </w:p>
          <w:p w14:paraId="12B5442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不合格□</w:t>
            </w:r>
          </w:p>
        </w:tc>
      </w:tr>
      <w:tr w14:paraId="2E4F2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713" w:type="dxa"/>
            <w:noWrap w:val="0"/>
            <w:vAlign w:val="center"/>
          </w:tcPr>
          <w:p w14:paraId="5EB34B2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专业检测机构</w:t>
            </w:r>
          </w:p>
          <w:p w14:paraId="6B755F3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情况说明</w:t>
            </w:r>
          </w:p>
        </w:tc>
        <w:tc>
          <w:tcPr>
            <w:tcW w:w="12221" w:type="dxa"/>
            <w:gridSpan w:val="10"/>
            <w:noWrap w:val="0"/>
            <w:vAlign w:val="center"/>
          </w:tcPr>
          <w:p w14:paraId="55DE59A8">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0C30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02BD1147">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存在问题</w:t>
            </w:r>
          </w:p>
          <w:p w14:paraId="2DE119CD">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和改进意见</w:t>
            </w:r>
          </w:p>
        </w:tc>
        <w:tc>
          <w:tcPr>
            <w:tcW w:w="12221" w:type="dxa"/>
            <w:gridSpan w:val="10"/>
            <w:noWrap w:val="0"/>
            <w:vAlign w:val="center"/>
          </w:tcPr>
          <w:p w14:paraId="7222EF69">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3A642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1713" w:type="dxa"/>
            <w:noWrap w:val="0"/>
            <w:vAlign w:val="center"/>
          </w:tcPr>
          <w:p w14:paraId="336F7A5E">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最终结论</w:t>
            </w:r>
          </w:p>
        </w:tc>
        <w:tc>
          <w:tcPr>
            <w:tcW w:w="12221" w:type="dxa"/>
            <w:gridSpan w:val="10"/>
            <w:noWrap w:val="0"/>
            <w:vAlign w:val="center"/>
          </w:tcPr>
          <w:p w14:paraId="077A7E73">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合  格□                              不合格□</w:t>
            </w:r>
          </w:p>
        </w:tc>
      </w:tr>
      <w:tr w14:paraId="43F07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13" w:type="dxa"/>
            <w:noWrap w:val="0"/>
            <w:vAlign w:val="center"/>
          </w:tcPr>
          <w:p w14:paraId="3098A3AC">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验收小组</w:t>
            </w:r>
          </w:p>
          <w:p w14:paraId="7F258DD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成员签字</w:t>
            </w:r>
          </w:p>
        </w:tc>
        <w:tc>
          <w:tcPr>
            <w:tcW w:w="12221" w:type="dxa"/>
            <w:gridSpan w:val="10"/>
            <w:noWrap w:val="0"/>
            <w:vAlign w:val="center"/>
          </w:tcPr>
          <w:p w14:paraId="33F08DAB">
            <w:pPr>
              <w:keepNext w:val="0"/>
              <w:keepLines w:val="0"/>
              <w:suppressLineNumbers w:val="0"/>
              <w:spacing w:before="0" w:beforeAutospacing="0" w:after="0" w:afterAutospacing="0" w:line="280" w:lineRule="exact"/>
              <w:ind w:left="0" w:right="0"/>
              <w:jc w:val="center"/>
              <w:rPr>
                <w:rFonts w:hint="eastAsia" w:ascii="宋体" w:hAnsi="宋体" w:eastAsia="宋体" w:cs="宋体"/>
                <w:color w:val="auto"/>
                <w:sz w:val="24"/>
                <w:szCs w:val="24"/>
              </w:rPr>
            </w:pPr>
          </w:p>
        </w:tc>
      </w:tr>
      <w:tr w14:paraId="0D561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3934" w:type="dxa"/>
            <w:gridSpan w:val="11"/>
            <w:noWrap w:val="0"/>
            <w:vAlign w:val="center"/>
          </w:tcPr>
          <w:p w14:paraId="2C43C72A">
            <w:pPr>
              <w:keepNext w:val="0"/>
              <w:keepLines w:val="0"/>
              <w:suppressLineNumbers w:val="0"/>
              <w:spacing w:before="0" w:beforeAutospacing="0" w:after="0" w:afterAutospacing="0" w:line="280" w:lineRule="exact"/>
              <w:ind w:left="0" w:right="0"/>
              <w:jc w:val="left"/>
              <w:rPr>
                <w:rFonts w:hint="eastAsia" w:ascii="宋体" w:hAnsi="宋体" w:eastAsia="宋体" w:cs="宋体"/>
                <w:color w:val="auto"/>
                <w:sz w:val="24"/>
                <w:szCs w:val="24"/>
              </w:rPr>
            </w:pPr>
            <w:r>
              <w:rPr>
                <w:rFonts w:hint="eastAsia" w:ascii="宋体" w:hAnsi="宋体" w:eastAsia="宋体" w:cs="宋体"/>
                <w:color w:val="auto"/>
                <w:sz w:val="24"/>
                <w:szCs w:val="24"/>
              </w:rPr>
              <w:t>采购单位意见</w:t>
            </w:r>
          </w:p>
        </w:tc>
      </w:tr>
      <w:tr w14:paraId="752B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3934" w:type="dxa"/>
            <w:gridSpan w:val="11"/>
            <w:noWrap w:val="0"/>
            <w:vAlign w:val="top"/>
          </w:tcPr>
          <w:p w14:paraId="4F7E9905">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15FD6A6F">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经办人：                               负责人：                 （采购单位公章）</w:t>
            </w:r>
          </w:p>
        </w:tc>
      </w:tr>
      <w:tr w14:paraId="43CD1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jc w:val="center"/>
        </w:trPr>
        <w:tc>
          <w:tcPr>
            <w:tcW w:w="13934" w:type="dxa"/>
            <w:gridSpan w:val="11"/>
            <w:noWrap w:val="0"/>
            <w:vAlign w:val="top"/>
          </w:tcPr>
          <w:p w14:paraId="0EA1BC36">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r>
              <w:rPr>
                <w:rFonts w:hint="eastAsia" w:ascii="宋体" w:hAnsi="宋体" w:eastAsia="宋体" w:cs="宋体"/>
                <w:color w:val="auto"/>
                <w:sz w:val="24"/>
                <w:szCs w:val="24"/>
              </w:rPr>
              <w:t>供应商确认：</w:t>
            </w:r>
          </w:p>
          <w:p w14:paraId="7CA01403">
            <w:pPr>
              <w:keepNext w:val="0"/>
              <w:keepLines w:val="0"/>
              <w:suppressLineNumbers w:val="0"/>
              <w:spacing w:before="0" w:beforeAutospacing="0" w:after="0" w:afterAutospacing="0" w:line="280" w:lineRule="exact"/>
              <w:ind w:left="0" w:right="0"/>
              <w:rPr>
                <w:rFonts w:hint="eastAsia" w:ascii="宋体" w:hAnsi="宋体" w:eastAsia="宋体" w:cs="宋体"/>
                <w:color w:val="auto"/>
                <w:sz w:val="24"/>
                <w:szCs w:val="24"/>
              </w:rPr>
            </w:pPr>
          </w:p>
          <w:p w14:paraId="6B5DE419">
            <w:pPr>
              <w:keepNext w:val="0"/>
              <w:keepLines w:val="0"/>
              <w:suppressLineNumbers w:val="0"/>
              <w:spacing w:before="0" w:beforeAutospacing="0" w:after="0" w:afterAutospacing="0" w:line="280" w:lineRule="exact"/>
              <w:ind w:left="0" w:right="0" w:firstLine="120" w:firstLineChars="50"/>
              <w:rPr>
                <w:rFonts w:hint="eastAsia" w:ascii="宋体" w:hAnsi="宋体" w:eastAsia="宋体" w:cs="宋体"/>
                <w:color w:val="auto"/>
                <w:sz w:val="24"/>
                <w:szCs w:val="24"/>
              </w:rPr>
            </w:pPr>
            <w:r>
              <w:rPr>
                <w:rFonts w:hint="eastAsia" w:ascii="宋体" w:hAnsi="宋体" w:eastAsia="宋体" w:cs="宋体"/>
                <w:color w:val="auto"/>
                <w:sz w:val="24"/>
                <w:szCs w:val="24"/>
              </w:rPr>
              <w:t xml:space="preserve">                                                                                   （单位公章或授权代表签字）</w:t>
            </w:r>
          </w:p>
        </w:tc>
      </w:tr>
    </w:tbl>
    <w:p w14:paraId="7C4C7CD1">
      <w:pPr>
        <w:spacing w:line="280" w:lineRule="exact"/>
        <w:rPr>
          <w:rFonts w:ascii="仿宋" w:hAnsi="仿宋" w:eastAsia="仿宋" w:cs="仿宋"/>
          <w:color w:val="auto"/>
        </w:rPr>
      </w:pPr>
      <w:r>
        <w:rPr>
          <w:rFonts w:hint="eastAsia" w:ascii="仿宋" w:hAnsi="仿宋" w:eastAsia="仿宋" w:cs="仿宋"/>
          <w:color w:val="auto"/>
        </w:rPr>
        <w:t>说明：1.该表为服务类项目履约验收的参考样表，采购人可以根据工作实际进行调整。</w:t>
      </w:r>
    </w:p>
    <w:p w14:paraId="29F5C664">
      <w:pPr>
        <w:spacing w:line="280" w:lineRule="exact"/>
        <w:rPr>
          <w:rFonts w:ascii="仿宋" w:hAnsi="仿宋" w:eastAsia="仿宋" w:cs="仿宋"/>
          <w:color w:val="auto"/>
        </w:rPr>
      </w:pPr>
      <w:r>
        <w:rPr>
          <w:rFonts w:hint="eastAsia" w:ascii="仿宋" w:hAnsi="仿宋" w:eastAsia="仿宋" w:cs="仿宋"/>
          <w:color w:val="auto"/>
        </w:rPr>
        <w:t xml:space="preserve">   </w:t>
      </w:r>
    </w:p>
    <w:p w14:paraId="2439E99A">
      <w:pPr>
        <w:overflowPunct w:val="0"/>
        <w:spacing w:line="580" w:lineRule="exact"/>
        <w:rPr>
          <w:rFonts w:ascii="黑体" w:eastAsia="黑体"/>
          <w:color w:val="auto"/>
          <w:sz w:val="28"/>
          <w:szCs w:val="28"/>
        </w:rPr>
        <w:sectPr>
          <w:pgSz w:w="16838" w:h="11906" w:orient="landscape"/>
          <w:pgMar w:top="851" w:right="1440" w:bottom="397" w:left="1418" w:header="851" w:footer="567" w:gutter="0"/>
          <w:cols w:space="720" w:num="1"/>
          <w:docGrid w:linePitch="312" w:charSpace="0"/>
        </w:sectPr>
      </w:pPr>
    </w:p>
    <w:p w14:paraId="7DB63B70">
      <w:pPr>
        <w:widowControl/>
        <w:shd w:val="clear" w:color="auto" w:fill="FFFFFF"/>
        <w:spacing w:line="460" w:lineRule="atLeast"/>
        <w:jc w:val="center"/>
        <w:rPr>
          <w:rFonts w:hint="eastAsia" w:ascii="宋体" w:hAnsi="宋体" w:eastAsia="宋体" w:cs="宋体"/>
          <w:color w:val="auto"/>
          <w:kern w:val="0"/>
          <w:szCs w:val="21"/>
        </w:rPr>
      </w:pPr>
      <w:r>
        <w:rPr>
          <w:rFonts w:hint="eastAsia" w:ascii="宋体" w:hAnsi="宋体" w:eastAsia="宋体" w:cs="宋体"/>
          <w:b/>
          <w:bCs/>
          <w:color w:val="auto"/>
          <w:kern w:val="0"/>
          <w:sz w:val="32"/>
          <w:szCs w:val="32"/>
        </w:rPr>
        <w:t>第五章</w:t>
      </w:r>
      <w:r>
        <w:rPr>
          <w:rFonts w:hint="eastAsia" w:ascii="宋体" w:hAnsi="宋体" w:eastAsia="宋体" w:cs="宋体"/>
          <w:b/>
          <w:bCs/>
          <w:color w:val="auto"/>
          <w:kern w:val="0"/>
          <w:sz w:val="32"/>
        </w:rPr>
        <w:t> </w:t>
      </w:r>
      <w:r>
        <w:rPr>
          <w:rFonts w:hint="eastAsia" w:ascii="宋体" w:hAnsi="宋体" w:eastAsia="宋体" w:cs="宋体"/>
          <w:b/>
          <w:bCs/>
          <w:color w:val="auto"/>
          <w:kern w:val="0"/>
          <w:sz w:val="32"/>
          <w:szCs w:val="32"/>
        </w:rPr>
        <w:t>附件--</w:t>
      </w:r>
      <w:r>
        <w:rPr>
          <w:rFonts w:hint="eastAsia" w:ascii="宋体" w:hAnsi="宋体" w:cs="宋体"/>
          <w:b/>
          <w:bCs/>
          <w:color w:val="auto"/>
          <w:kern w:val="0"/>
          <w:sz w:val="32"/>
          <w:szCs w:val="32"/>
          <w:lang w:eastAsia="zh-CN"/>
        </w:rPr>
        <w:t>响应文件</w:t>
      </w:r>
      <w:r>
        <w:rPr>
          <w:rFonts w:hint="eastAsia" w:ascii="宋体" w:hAnsi="宋体" w:eastAsia="宋体" w:cs="宋体"/>
          <w:b/>
          <w:bCs/>
          <w:color w:val="auto"/>
          <w:kern w:val="0"/>
          <w:sz w:val="32"/>
          <w:szCs w:val="32"/>
        </w:rPr>
        <w:t>格式</w:t>
      </w:r>
    </w:p>
    <w:tbl>
      <w:tblPr>
        <w:tblStyle w:val="24"/>
        <w:tblpPr w:leftFromText="180" w:rightFromText="180" w:vertAnchor="text"/>
        <w:tblW w:w="0" w:type="auto"/>
        <w:tblInd w:w="0" w:type="dxa"/>
        <w:shd w:val="clear" w:color="auto" w:fill="FFFFFF"/>
        <w:tblLayout w:type="fixed"/>
        <w:tblCellMar>
          <w:top w:w="0" w:type="dxa"/>
          <w:left w:w="0" w:type="dxa"/>
          <w:bottom w:w="0" w:type="dxa"/>
          <w:right w:w="0" w:type="dxa"/>
        </w:tblCellMar>
      </w:tblPr>
      <w:tblGrid>
        <w:gridCol w:w="8190"/>
      </w:tblGrid>
      <w:tr w14:paraId="76BDADA6">
        <w:tblPrEx>
          <w:tblCellMar>
            <w:top w:w="0" w:type="dxa"/>
            <w:left w:w="0" w:type="dxa"/>
            <w:bottom w:w="0" w:type="dxa"/>
            <w:right w:w="0" w:type="dxa"/>
          </w:tblCellMar>
        </w:tblPrEx>
        <w:trPr>
          <w:trHeight w:val="195" w:hRule="atLeast"/>
        </w:trPr>
        <w:tc>
          <w:tcPr>
            <w:tcW w:w="8190"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48D1C123">
            <w:pPr>
              <w:keepNext w:val="0"/>
              <w:keepLines w:val="0"/>
              <w:suppressLineNumbers w:val="0"/>
              <w:spacing w:before="0" w:beforeAutospacing="0" w:after="0" w:afterAutospacing="0"/>
              <w:ind w:left="0" w:right="105" w:rightChars="50"/>
              <w:rPr>
                <w:rFonts w:hint="eastAsia" w:ascii="宋体" w:hAnsi="宋体" w:eastAsia="宋体" w:cs="宋体"/>
                <w:color w:val="auto"/>
                <w:sz w:val="28"/>
                <w:szCs w:val="28"/>
              </w:rPr>
            </w:pPr>
            <w:r>
              <w:rPr>
                <w:rFonts w:hint="eastAsia" w:ascii="宋体" w:hAnsi="宋体" w:eastAsia="宋体" w:cs="宋体"/>
                <w:color w:val="auto"/>
                <w:sz w:val="28"/>
                <w:szCs w:val="28"/>
              </w:rPr>
              <w:t>注释：</w:t>
            </w:r>
          </w:p>
          <w:p w14:paraId="48D00CCB">
            <w:pPr>
              <w:keepNext w:val="0"/>
              <w:keepLines w:val="0"/>
              <w:suppressLineNumbers w:val="0"/>
              <w:spacing w:before="0" w:beforeAutospacing="0" w:after="0" w:afterAutospacing="0"/>
              <w:ind w:left="0" w:right="105" w:rightChars="50"/>
              <w:rPr>
                <w:rFonts w:hint="eastAsia" w:ascii="宋体" w:hAnsi="宋体" w:eastAsia="宋体" w:cs="宋体"/>
                <w:color w:val="auto"/>
                <w:kern w:val="0"/>
                <w:sz w:val="28"/>
                <w:szCs w:val="28"/>
              </w:rPr>
            </w:pPr>
            <w:r>
              <w:rPr>
                <w:rFonts w:hint="eastAsia" w:ascii="宋体" w:hAnsi="宋体" w:eastAsia="宋体" w:cs="宋体"/>
                <w:color w:val="auto"/>
                <w:sz w:val="28"/>
                <w:szCs w:val="28"/>
              </w:rPr>
              <w:t>《</w:t>
            </w:r>
            <w:r>
              <w:rPr>
                <w:rFonts w:hint="eastAsia" w:ascii="宋体" w:hAnsi="宋体" w:cs="宋体"/>
                <w:color w:val="auto"/>
                <w:sz w:val="28"/>
                <w:szCs w:val="28"/>
                <w:lang w:eastAsia="zh-CN"/>
              </w:rPr>
              <w:t>响应文件</w:t>
            </w:r>
            <w:r>
              <w:rPr>
                <w:rFonts w:hint="eastAsia" w:ascii="宋体" w:hAnsi="宋体" w:eastAsia="宋体" w:cs="宋体"/>
                <w:color w:val="auto"/>
                <w:sz w:val="28"/>
                <w:szCs w:val="28"/>
              </w:rPr>
              <w:t>格式》是供应商的部分</w:t>
            </w:r>
            <w:r>
              <w:rPr>
                <w:rFonts w:hint="eastAsia" w:ascii="宋体" w:hAnsi="宋体" w:cs="宋体"/>
                <w:color w:val="auto"/>
                <w:sz w:val="28"/>
                <w:szCs w:val="28"/>
                <w:lang w:eastAsia="zh-CN"/>
              </w:rPr>
              <w:t>响应文件</w:t>
            </w:r>
            <w:r>
              <w:rPr>
                <w:rFonts w:hint="eastAsia" w:ascii="宋体" w:hAnsi="宋体" w:eastAsia="宋体" w:cs="宋体"/>
                <w:color w:val="auto"/>
                <w:sz w:val="28"/>
                <w:szCs w:val="28"/>
              </w:rPr>
              <w:t>格式和签订合同时所需文件的格式。供应商应按照这些格式文件制作</w:t>
            </w:r>
            <w:r>
              <w:rPr>
                <w:rFonts w:hint="eastAsia" w:ascii="宋体" w:hAnsi="宋体" w:cs="宋体"/>
                <w:color w:val="auto"/>
                <w:sz w:val="28"/>
                <w:szCs w:val="28"/>
                <w:lang w:eastAsia="zh-CN"/>
              </w:rPr>
              <w:t>响应文件</w:t>
            </w:r>
            <w:r>
              <w:rPr>
                <w:rFonts w:hint="eastAsia" w:ascii="宋体" w:hAnsi="宋体" w:eastAsia="宋体" w:cs="宋体"/>
                <w:color w:val="auto"/>
                <w:sz w:val="28"/>
                <w:szCs w:val="28"/>
              </w:rPr>
              <w:t>。</w:t>
            </w:r>
          </w:p>
        </w:tc>
      </w:tr>
    </w:tbl>
    <w:p w14:paraId="26FD62ED">
      <w:pPr>
        <w:widowControl/>
        <w:shd w:val="clear" w:color="auto" w:fill="FFFFFF"/>
        <w:spacing w:line="460" w:lineRule="atLeast"/>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 </w:t>
      </w:r>
    </w:p>
    <w:p w14:paraId="4B599156">
      <w:pPr>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目    录</w:t>
      </w:r>
    </w:p>
    <w:p w14:paraId="44DB6EB9">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附件1竞争性谈判响应文件封面（格式）</w:t>
      </w:r>
    </w:p>
    <w:p w14:paraId="0E6CB8F7">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附件2竞争性谈判响应书</w:t>
      </w:r>
    </w:p>
    <w:p w14:paraId="5B8CD3E3">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附件3初次报价一览表</w:t>
      </w:r>
    </w:p>
    <w:p w14:paraId="529133D8">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附件4服务技术响应表</w:t>
      </w:r>
    </w:p>
    <w:p w14:paraId="19EC0CCE">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附件5商务响应表</w:t>
      </w:r>
    </w:p>
    <w:p w14:paraId="2A808DE0">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附件6法定代表人身份证明</w:t>
      </w:r>
    </w:p>
    <w:p w14:paraId="43717288">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附件7法定代表人授权书</w:t>
      </w:r>
    </w:p>
    <w:p w14:paraId="3E4533BC">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附件8证明文件</w:t>
      </w:r>
    </w:p>
    <w:p w14:paraId="342E19D1">
      <w:pPr>
        <w:widowControl/>
        <w:shd w:val="clear" w:color="auto" w:fill="FFFFFF"/>
        <w:spacing w:line="360" w:lineRule="auto"/>
        <w:ind w:firstLine="480"/>
        <w:jc w:val="left"/>
        <w:rPr>
          <w:rFonts w:hint="eastAsia" w:ascii="宋体" w:hAnsi="宋体" w:eastAsia="宋体" w:cs="宋体"/>
          <w:color w:val="auto"/>
          <w:spacing w:val="10"/>
          <w:kern w:val="0"/>
          <w:sz w:val="28"/>
          <w:szCs w:val="28"/>
          <w:lang w:eastAsia="zh-CN"/>
        </w:rPr>
      </w:pPr>
      <w:r>
        <w:rPr>
          <w:rFonts w:hint="eastAsia" w:ascii="宋体" w:hAnsi="宋体" w:cs="宋体"/>
          <w:color w:val="auto"/>
          <w:spacing w:val="10"/>
          <w:kern w:val="0"/>
          <w:sz w:val="28"/>
          <w:szCs w:val="28"/>
        </w:rPr>
        <w:t>附件9</w:t>
      </w:r>
      <w:r>
        <w:rPr>
          <w:rFonts w:hint="eastAsia" w:ascii="宋体" w:hAnsi="宋体" w:cs="宋体"/>
          <w:color w:val="auto"/>
          <w:spacing w:val="10"/>
          <w:kern w:val="0"/>
          <w:sz w:val="28"/>
          <w:szCs w:val="28"/>
          <w:lang w:eastAsia="zh-CN"/>
        </w:rPr>
        <w:t>拟派项目负责人</w:t>
      </w:r>
    </w:p>
    <w:p w14:paraId="4B53F7CB">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附件10拟投入本项目部主要人员组成情况表</w:t>
      </w:r>
    </w:p>
    <w:p w14:paraId="009BBAC1">
      <w:pPr>
        <w:widowControl/>
        <w:shd w:val="clear" w:color="auto" w:fill="FFFFFF"/>
        <w:spacing w:line="360" w:lineRule="auto"/>
        <w:ind w:firstLine="480"/>
        <w:jc w:val="left"/>
        <w:rPr>
          <w:rFonts w:hint="eastAsia" w:ascii="宋体" w:hAnsi="宋体" w:eastAsia="宋体" w:cs="宋体"/>
          <w:color w:val="auto"/>
          <w:spacing w:val="10"/>
          <w:kern w:val="0"/>
          <w:sz w:val="28"/>
          <w:szCs w:val="28"/>
          <w:lang w:eastAsia="zh-CN"/>
        </w:rPr>
      </w:pPr>
      <w:r>
        <w:rPr>
          <w:rFonts w:hint="eastAsia" w:ascii="宋体" w:hAnsi="宋体" w:cs="宋体"/>
          <w:color w:val="auto"/>
          <w:spacing w:val="10"/>
          <w:kern w:val="0"/>
          <w:sz w:val="28"/>
          <w:szCs w:val="28"/>
        </w:rPr>
        <w:t>附件11</w:t>
      </w:r>
      <w:r>
        <w:rPr>
          <w:rFonts w:hint="eastAsia" w:ascii="宋体" w:hAnsi="宋体" w:cs="宋体"/>
          <w:color w:val="auto"/>
          <w:spacing w:val="10"/>
          <w:kern w:val="0"/>
          <w:sz w:val="28"/>
          <w:szCs w:val="28"/>
          <w:lang w:eastAsia="zh-CN"/>
        </w:rPr>
        <w:t>技术服务方案</w:t>
      </w:r>
    </w:p>
    <w:p w14:paraId="0435E80E">
      <w:pPr>
        <w:widowControl/>
        <w:shd w:val="clear" w:color="auto" w:fill="FFFFFF"/>
        <w:spacing w:line="360" w:lineRule="auto"/>
        <w:ind w:firstLine="480"/>
        <w:jc w:val="left"/>
        <w:rPr>
          <w:rFonts w:ascii="宋体" w:hAnsi="宋体" w:cs="宋体"/>
          <w:color w:val="auto"/>
          <w:spacing w:val="10"/>
          <w:kern w:val="0"/>
          <w:sz w:val="28"/>
          <w:szCs w:val="28"/>
        </w:rPr>
      </w:pPr>
      <w:r>
        <w:rPr>
          <w:rFonts w:hint="eastAsia" w:ascii="宋体" w:hAnsi="宋体" w:cs="宋体"/>
          <w:color w:val="auto"/>
          <w:spacing w:val="10"/>
          <w:kern w:val="0"/>
          <w:sz w:val="28"/>
          <w:szCs w:val="28"/>
        </w:rPr>
        <w:t>附件12中小企业声明函</w:t>
      </w:r>
    </w:p>
    <w:p w14:paraId="3923F04A">
      <w:pPr>
        <w:widowControl/>
        <w:shd w:val="clear" w:color="auto" w:fill="FFFFFF"/>
        <w:spacing w:line="360" w:lineRule="auto"/>
        <w:ind w:firstLine="480"/>
        <w:jc w:val="left"/>
        <w:rPr>
          <w:rFonts w:hint="eastAsia" w:ascii="宋体" w:hAnsi="宋体" w:cs="宋体"/>
          <w:color w:val="auto"/>
          <w:spacing w:val="10"/>
          <w:kern w:val="0"/>
          <w:sz w:val="28"/>
          <w:szCs w:val="28"/>
        </w:rPr>
      </w:pPr>
      <w:r>
        <w:rPr>
          <w:rFonts w:hint="eastAsia" w:ascii="宋体" w:hAnsi="宋体" w:cs="宋体"/>
          <w:color w:val="auto"/>
          <w:spacing w:val="10"/>
          <w:kern w:val="0"/>
          <w:sz w:val="28"/>
          <w:szCs w:val="28"/>
        </w:rPr>
        <w:t>附件13供应商自觉抵制政府采购领域商业贿赂行为承诺书</w:t>
      </w:r>
    </w:p>
    <w:p w14:paraId="08F3B533">
      <w:pPr>
        <w:widowControl/>
        <w:shd w:val="clear" w:color="auto" w:fill="FFFFFF"/>
        <w:spacing w:line="360" w:lineRule="auto"/>
        <w:ind w:firstLine="480"/>
        <w:jc w:val="left"/>
        <w:rPr>
          <w:rFonts w:hint="eastAsia" w:ascii="宋体" w:hAnsi="宋体" w:cs="宋体"/>
          <w:color w:val="auto"/>
          <w:spacing w:val="10"/>
          <w:kern w:val="0"/>
          <w:sz w:val="28"/>
          <w:szCs w:val="28"/>
        </w:rPr>
      </w:pPr>
      <w:r>
        <w:rPr>
          <w:rFonts w:hint="eastAsia" w:ascii="宋体" w:hAnsi="宋体" w:cs="宋体"/>
          <w:color w:val="auto"/>
          <w:spacing w:val="10"/>
          <w:kern w:val="0"/>
          <w:sz w:val="28"/>
          <w:szCs w:val="28"/>
        </w:rPr>
        <w:t>附件14汝南县政府采购供应商信用承诺函</w:t>
      </w:r>
    </w:p>
    <w:p w14:paraId="3D12D565">
      <w:pPr>
        <w:widowControl/>
        <w:shd w:val="clear" w:color="auto" w:fill="FFFFFF"/>
        <w:spacing w:line="360" w:lineRule="auto"/>
        <w:ind w:firstLine="480"/>
        <w:jc w:val="left"/>
        <w:rPr>
          <w:rFonts w:hint="eastAsia" w:ascii="宋体" w:hAnsi="宋体" w:cs="宋体"/>
          <w:color w:val="auto"/>
          <w:spacing w:val="10"/>
          <w:kern w:val="0"/>
          <w:sz w:val="28"/>
          <w:szCs w:val="28"/>
        </w:rPr>
      </w:pPr>
      <w:r>
        <w:rPr>
          <w:rFonts w:hint="eastAsia" w:ascii="宋体" w:hAnsi="宋体" w:cs="宋体"/>
          <w:color w:val="auto"/>
          <w:spacing w:val="10"/>
          <w:kern w:val="0"/>
          <w:sz w:val="28"/>
          <w:szCs w:val="28"/>
        </w:rPr>
        <w:t>附件15供应商认为需要说明的其它事项</w:t>
      </w:r>
    </w:p>
    <w:p w14:paraId="5914F376">
      <w:pPr>
        <w:spacing w:line="360" w:lineRule="auto"/>
        <w:rPr>
          <w:rFonts w:hint="eastAsia" w:ascii="宋体" w:hAnsi="宋体" w:eastAsia="宋体" w:cs="宋体"/>
          <w:color w:val="auto"/>
          <w:sz w:val="28"/>
          <w:szCs w:val="28"/>
        </w:rPr>
      </w:pPr>
    </w:p>
    <w:p w14:paraId="71A8B7ED">
      <w:pPr>
        <w:rPr>
          <w:rFonts w:hint="eastAsia" w:ascii="宋体" w:hAnsi="宋体" w:eastAsia="宋体" w:cs="宋体"/>
          <w:b/>
          <w:color w:val="auto"/>
          <w:kern w:val="0"/>
          <w:sz w:val="32"/>
          <w:szCs w:val="32"/>
        </w:rPr>
      </w:pPr>
      <w:r>
        <w:rPr>
          <w:rFonts w:hint="eastAsia" w:ascii="宋体" w:hAnsi="宋体" w:eastAsia="宋体" w:cs="宋体"/>
          <w:color w:val="auto"/>
          <w:sz w:val="28"/>
          <w:szCs w:val="28"/>
        </w:rPr>
        <w:t xml:space="preserve">       </w:t>
      </w:r>
    </w:p>
    <w:p w14:paraId="4413D3AC">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   竞争性谈判文件封面（格式）</w:t>
      </w:r>
    </w:p>
    <w:p w14:paraId="3BEDDECB">
      <w:pPr>
        <w:widowControl/>
        <w:wordWrap w:val="0"/>
        <w:snapToGrid w:val="0"/>
        <w:spacing w:before="100" w:beforeAutospacing="1" w:after="100" w:afterAutospacing="1" w:line="460" w:lineRule="exact"/>
        <w:ind w:firstLine="640" w:firstLineChars="200"/>
        <w:jc w:val="center"/>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政府采购项目</w:t>
      </w:r>
    </w:p>
    <w:p w14:paraId="62020C2A">
      <w:pPr>
        <w:widowControl/>
        <w:wordWrap w:val="0"/>
        <w:snapToGrid w:val="0"/>
        <w:spacing w:before="100" w:beforeAutospacing="1" w:after="100" w:afterAutospacing="1" w:line="460" w:lineRule="exact"/>
        <w:ind w:firstLine="640" w:firstLineChars="200"/>
        <w:jc w:val="center"/>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竞争性谈判响应文件</w:t>
      </w:r>
    </w:p>
    <w:p w14:paraId="30333508">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7057E72C">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4F649AED">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2E161505">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2FB6DD46">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5EC15949">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69B1346F">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6E2BB213">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p>
    <w:p w14:paraId="5A786C40">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项 目 名 称：</w:t>
      </w:r>
      <w:r>
        <w:rPr>
          <w:rFonts w:hint="eastAsia" w:ascii="宋体" w:hAnsi="宋体" w:eastAsia="宋体" w:cs="宋体"/>
          <w:color w:val="auto"/>
          <w:kern w:val="0"/>
          <w:sz w:val="32"/>
          <w:szCs w:val="32"/>
          <w:u w:val="single"/>
        </w:rPr>
        <w:t xml:space="preserve">             </w:t>
      </w:r>
    </w:p>
    <w:p w14:paraId="61D32413">
      <w:pPr>
        <w:widowControl/>
        <w:wordWrap w:val="0"/>
        <w:snapToGrid w:val="0"/>
        <w:spacing w:before="100" w:beforeAutospacing="1" w:after="100" w:afterAutospacing="1" w:line="460" w:lineRule="exact"/>
        <w:ind w:firstLine="1580" w:firstLineChars="494"/>
        <w:jc w:val="left"/>
        <w:rPr>
          <w:rFonts w:hint="eastAsia" w:ascii="宋体" w:hAnsi="宋体" w:eastAsia="宋体" w:cs="宋体"/>
          <w:color w:val="auto"/>
          <w:kern w:val="0"/>
          <w:sz w:val="32"/>
          <w:szCs w:val="32"/>
          <w:u w:val="single"/>
        </w:rPr>
      </w:pPr>
      <w:r>
        <w:rPr>
          <w:rFonts w:hint="eastAsia" w:ascii="宋体" w:hAnsi="宋体" w:eastAsia="宋体" w:cs="宋体"/>
          <w:color w:val="auto"/>
          <w:kern w:val="0"/>
          <w:sz w:val="32"/>
          <w:szCs w:val="32"/>
        </w:rPr>
        <w:t>项 目 编 号：</w:t>
      </w:r>
      <w:r>
        <w:rPr>
          <w:rFonts w:hint="eastAsia" w:ascii="宋体" w:hAnsi="宋体" w:eastAsia="宋体" w:cs="宋体"/>
          <w:color w:val="auto"/>
          <w:kern w:val="0"/>
          <w:sz w:val="32"/>
          <w:szCs w:val="32"/>
          <w:u w:val="single"/>
        </w:rPr>
        <w:t xml:space="preserve">             </w:t>
      </w:r>
    </w:p>
    <w:p w14:paraId="3AA0D366">
      <w:pPr>
        <w:widowControl/>
        <w:wordWrap w:val="0"/>
        <w:snapToGrid w:val="0"/>
        <w:spacing w:before="100" w:beforeAutospacing="1" w:after="100" w:afterAutospacing="1" w:line="460" w:lineRule="exact"/>
        <w:ind w:firstLine="640" w:firstLineChars="2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 xml:space="preserve">      供应商名称 ：</w:t>
      </w:r>
      <w:r>
        <w:rPr>
          <w:rFonts w:hint="eastAsia" w:ascii="宋体" w:hAnsi="宋体" w:eastAsia="宋体" w:cs="宋体"/>
          <w:color w:val="auto"/>
          <w:kern w:val="0"/>
          <w:sz w:val="32"/>
          <w:szCs w:val="32"/>
          <w:u w:val="single"/>
        </w:rPr>
        <w:t xml:space="preserve">             </w:t>
      </w:r>
      <w:r>
        <w:rPr>
          <w:rFonts w:hint="eastAsia" w:ascii="宋体" w:hAnsi="宋体" w:eastAsia="宋体" w:cs="宋体"/>
          <w:color w:val="auto"/>
          <w:kern w:val="0"/>
          <w:sz w:val="32"/>
          <w:szCs w:val="32"/>
        </w:rPr>
        <w:t>（全称并加盖公章）</w:t>
      </w:r>
    </w:p>
    <w:p w14:paraId="7BD696B4">
      <w:pPr>
        <w:widowControl/>
        <w:wordWrap w:val="0"/>
        <w:snapToGrid w:val="0"/>
        <w:spacing w:before="100" w:beforeAutospacing="1" w:after="100" w:afterAutospacing="1" w:line="460" w:lineRule="exact"/>
        <w:ind w:firstLine="1600" w:firstLineChars="500"/>
        <w:jc w:val="left"/>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日      期 ：</w:t>
      </w:r>
      <w:r>
        <w:rPr>
          <w:rFonts w:hint="eastAsia" w:ascii="宋体" w:hAnsi="宋体" w:eastAsia="宋体" w:cs="宋体"/>
          <w:color w:val="auto"/>
          <w:kern w:val="0"/>
          <w:sz w:val="32"/>
          <w:szCs w:val="32"/>
          <w:u w:val="single"/>
        </w:rPr>
        <w:t xml:space="preserve">               </w:t>
      </w:r>
    </w:p>
    <w:p w14:paraId="2D3A1630">
      <w:pPr>
        <w:rPr>
          <w:rFonts w:hint="eastAsia" w:ascii="宋体" w:hAnsi="宋体" w:eastAsia="宋体" w:cs="宋体"/>
          <w:color w:val="auto"/>
          <w:sz w:val="28"/>
          <w:szCs w:val="28"/>
        </w:rPr>
      </w:pPr>
    </w:p>
    <w:p w14:paraId="510D95AC">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6D039799">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附件2   竞争性谈判响应书</w:t>
      </w:r>
    </w:p>
    <w:p w14:paraId="5A65C62A">
      <w:pPr>
        <w:spacing w:line="360" w:lineRule="auto"/>
        <w:rPr>
          <w:rFonts w:hint="eastAsia" w:ascii="宋体" w:hAnsi="宋体" w:eastAsia="宋体" w:cs="宋体"/>
          <w:color w:val="auto"/>
          <w:sz w:val="24"/>
        </w:rPr>
      </w:pPr>
      <w:r>
        <w:rPr>
          <w:rFonts w:hint="eastAsia" w:ascii="宋体" w:hAnsi="宋体" w:eastAsia="宋体" w:cs="宋体"/>
          <w:color w:val="auto"/>
          <w:sz w:val="24"/>
        </w:rPr>
        <w:t>致：</w:t>
      </w:r>
      <w:r>
        <w:rPr>
          <w:rFonts w:hint="eastAsia" w:ascii="宋体" w:hAnsi="宋体" w:eastAsia="宋体" w:cs="宋体"/>
          <w:color w:val="auto"/>
          <w:kern w:val="0"/>
          <w:sz w:val="24"/>
        </w:rPr>
        <w:t>__________ （采购代理机构</w:t>
      </w:r>
      <w:r>
        <w:rPr>
          <w:rFonts w:hint="eastAsia" w:ascii="宋体" w:hAnsi="宋体" w:eastAsia="宋体" w:cs="宋体"/>
          <w:color w:val="auto"/>
          <w:sz w:val="24"/>
        </w:rPr>
        <w:t>）：</w:t>
      </w:r>
    </w:p>
    <w:p w14:paraId="71F5D747">
      <w:pPr>
        <w:spacing w:line="360" w:lineRule="auto"/>
        <w:ind w:firstLine="720" w:firstLineChars="300"/>
        <w:rPr>
          <w:rFonts w:hint="eastAsia" w:ascii="宋体" w:hAnsi="宋体" w:eastAsia="宋体" w:cs="宋体"/>
          <w:color w:val="auto"/>
          <w:sz w:val="24"/>
        </w:rPr>
      </w:pPr>
      <w:r>
        <w:rPr>
          <w:rFonts w:hint="eastAsia" w:ascii="宋体" w:hAnsi="宋体" w:eastAsia="宋体" w:cs="宋体"/>
          <w:color w:val="auto"/>
          <w:sz w:val="24"/>
        </w:rPr>
        <w:t>（供应商名称）现委托（姓名）为我方代理人，参加贵方组织的</w:t>
      </w:r>
      <w:r>
        <w:rPr>
          <w:rFonts w:hint="eastAsia" w:ascii="宋体" w:hAnsi="宋体" w:eastAsia="宋体" w:cs="宋体"/>
          <w:color w:val="auto"/>
          <w:sz w:val="24"/>
          <w:u w:val="single"/>
        </w:rPr>
        <w:t>(项目名称)</w:t>
      </w: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r>
        <w:rPr>
          <w:rFonts w:hint="eastAsia" w:ascii="宋体" w:hAnsi="宋体" w:cs="宋体"/>
          <w:color w:val="auto"/>
          <w:sz w:val="24"/>
          <w:u w:val="none"/>
          <w:lang w:val="en-US" w:eastAsia="zh-CN"/>
        </w:rPr>
        <w:t>包号：</w:t>
      </w:r>
      <w:r>
        <w:rPr>
          <w:rFonts w:hint="eastAsia" w:ascii="宋体" w:hAnsi="宋体" w:cs="宋体"/>
          <w:color w:val="auto"/>
          <w:sz w:val="24"/>
          <w:u w:val="single"/>
          <w:lang w:val="en-US" w:eastAsia="zh-CN"/>
        </w:rPr>
        <w:t xml:space="preserve">      </w:t>
      </w:r>
      <w:r>
        <w:rPr>
          <w:rFonts w:hint="eastAsia" w:ascii="宋体" w:hAnsi="宋体" w:eastAsia="宋体" w:cs="宋体"/>
          <w:color w:val="auto"/>
          <w:sz w:val="24"/>
        </w:rPr>
        <w:t>）的竞争性谈判。现正式提交加密版电子</w:t>
      </w:r>
      <w:r>
        <w:rPr>
          <w:rFonts w:hint="eastAsia" w:ascii="宋体" w:hAnsi="宋体" w:cs="宋体"/>
          <w:color w:val="auto"/>
          <w:sz w:val="24"/>
          <w:lang w:eastAsia="zh-CN"/>
        </w:rPr>
        <w:t>响应文件</w:t>
      </w:r>
      <w:r>
        <w:rPr>
          <w:rFonts w:hint="eastAsia" w:ascii="宋体" w:hAnsi="宋体" w:eastAsia="宋体" w:cs="宋体"/>
          <w:color w:val="auto"/>
          <w:sz w:val="24"/>
        </w:rPr>
        <w:t>。</w:t>
      </w:r>
    </w:p>
    <w:p w14:paraId="43E0F17F">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为便于贵方公正、择优地确定成交供应商及其提供产品和服务，我方就本次竞争性谈判有关事项郑重声明并宣布同意如下：</w:t>
      </w:r>
    </w:p>
    <w:p w14:paraId="28B806B0">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我方承诺已经具备竞争性谈判文件中规定的参加政府采购活动的供应商应当具备的条件。我方愿意向贵方提供任何与本竞争性谈判项目有关的数据、情况和技术资料，并根据需要提供一切承诺的证明材料，并保证其真实、合法、有效。</w:t>
      </w:r>
    </w:p>
    <w:p w14:paraId="1581A497">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2、我方承诺在竞争性谈判活动中提供的各种材料真实有效。</w:t>
      </w:r>
    </w:p>
    <w:p w14:paraId="777C792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3、我方同意在</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有效期内遵守本</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中的承诺且在此期限期满之前均具有约束力。如果我方成交，</w:t>
      </w:r>
      <w:r>
        <w:rPr>
          <w:rFonts w:hint="eastAsia" w:ascii="宋体" w:hAnsi="宋体" w:cs="宋体"/>
          <w:color w:val="auto"/>
          <w:kern w:val="0"/>
          <w:sz w:val="24"/>
          <w:lang w:eastAsia="zh-CN"/>
        </w:rPr>
        <w:t>响应文件</w:t>
      </w:r>
      <w:r>
        <w:rPr>
          <w:rFonts w:hint="eastAsia" w:ascii="宋体" w:hAnsi="宋体" w:eastAsia="宋体" w:cs="宋体"/>
          <w:color w:val="auto"/>
          <w:kern w:val="0"/>
          <w:sz w:val="24"/>
        </w:rPr>
        <w:t>有效期与合同履行期相同。</w:t>
      </w:r>
    </w:p>
    <w:p w14:paraId="0E398675">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4、我方已详细审查全部竞争性谈判文件，包括修改文件（如有的话）和有关附件，将自行承担因对全部竞争性谈判文件理解不正确或误解而产生的相应后果。</w:t>
      </w:r>
    </w:p>
    <w:p w14:paraId="2DF0C8FD">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5、我方保证尊重谈判小组的评审结果，完全理解本采购项目最低报价不作为成交的保证。</w:t>
      </w:r>
    </w:p>
    <w:p w14:paraId="4C45407F">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6、我方理解并遵守竞争性谈判文件的全部规定，接受竞争性谈判文件中政府采购合同的全部条款且无任何异议。</w:t>
      </w:r>
    </w:p>
    <w:p w14:paraId="70A46D63">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7、如果发生供应商须知第2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.2.1、2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.2.2项所述情况，同意我方被认定为未实质性响应竞争性谈判文件。</w:t>
      </w:r>
    </w:p>
    <w:p w14:paraId="6CB5F38B">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8、如果发生供应商须知第2</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.3、3</w:t>
      </w:r>
      <w:r>
        <w:rPr>
          <w:rFonts w:hint="eastAsia" w:ascii="宋体" w:hAnsi="宋体" w:cs="宋体"/>
          <w:color w:val="auto"/>
          <w:kern w:val="0"/>
          <w:sz w:val="24"/>
          <w:lang w:val="en-US" w:eastAsia="zh-CN"/>
        </w:rPr>
        <w:t>2</w:t>
      </w:r>
      <w:r>
        <w:rPr>
          <w:rFonts w:hint="eastAsia" w:ascii="宋体" w:hAnsi="宋体" w:eastAsia="宋体" w:cs="宋体"/>
          <w:color w:val="auto"/>
          <w:kern w:val="0"/>
          <w:sz w:val="24"/>
        </w:rPr>
        <w:t>.2项所述情况，同意谈判小组认定我方的行为属于恶意串通行为，并自愿接受监管部门的处罚。</w:t>
      </w:r>
    </w:p>
    <w:p w14:paraId="1D3A90FE">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9、如果发生供应商须知第2</w:t>
      </w:r>
      <w:r>
        <w:rPr>
          <w:rFonts w:hint="eastAsia" w:ascii="宋体" w:hAnsi="宋体" w:cs="宋体"/>
          <w:color w:val="auto"/>
          <w:kern w:val="0"/>
          <w:sz w:val="24"/>
          <w:lang w:val="en-US" w:eastAsia="zh-CN"/>
        </w:rPr>
        <w:t>8</w:t>
      </w:r>
      <w:r>
        <w:rPr>
          <w:rFonts w:hint="eastAsia" w:ascii="宋体" w:hAnsi="宋体" w:eastAsia="宋体" w:cs="宋体"/>
          <w:color w:val="auto"/>
          <w:kern w:val="0"/>
          <w:sz w:val="24"/>
        </w:rPr>
        <w:t>.2项所述情况，同意我方被认定为丧失参加谈判的资格，并承担相应的法律责任。</w:t>
      </w:r>
    </w:p>
    <w:p w14:paraId="5A195A13">
      <w:pPr>
        <w:widowControl/>
        <w:shd w:val="clear" w:color="auto" w:fill="FFFFFF"/>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10、如果被确定为成交供应商，我方同意按竞争性谈判文件的规定领取成交通知书。否则，视为我方成交后自动放弃成交资格</w:t>
      </w:r>
      <w:r>
        <w:rPr>
          <w:rFonts w:hint="eastAsia" w:ascii="宋体" w:hAnsi="宋体" w:cs="宋体"/>
          <w:color w:val="auto"/>
          <w:kern w:val="0"/>
          <w:sz w:val="24"/>
          <w:lang w:eastAsia="zh-CN"/>
        </w:rPr>
        <w:t>，</w:t>
      </w:r>
      <w:r>
        <w:rPr>
          <w:rFonts w:hint="eastAsia" w:ascii="宋体" w:hAnsi="宋体" w:eastAsia="宋体" w:cs="宋体"/>
          <w:color w:val="auto"/>
          <w:kern w:val="0"/>
          <w:sz w:val="24"/>
        </w:rPr>
        <w:t>承担由此引起的一切后果。</w:t>
      </w:r>
    </w:p>
    <w:p w14:paraId="615B4FC5">
      <w:pPr>
        <w:widowControl/>
        <w:shd w:val="clear" w:color="auto" w:fill="FFFFFF"/>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color w:val="auto"/>
          <w:kern w:val="0"/>
          <w:sz w:val="24"/>
        </w:rPr>
        <w:t>11、如果被确定为成交供应商，我方同意在领取成交通知书之日起</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日内，按照竞争性谈判文件的规定与采购人签订采购合同。否则，视为我方成交后无正当理由不与采购人签订合同并承担相应法律责任。</w:t>
      </w:r>
    </w:p>
    <w:p w14:paraId="3EA8758A">
      <w:pPr>
        <w:widowControl/>
        <w:shd w:val="clear" w:color="auto" w:fill="FFFFFF"/>
        <w:spacing w:line="360" w:lineRule="auto"/>
        <w:ind w:firstLine="464"/>
        <w:rPr>
          <w:rFonts w:hint="eastAsia" w:ascii="宋体" w:hAnsi="宋体" w:eastAsia="宋体" w:cs="宋体"/>
          <w:color w:val="auto"/>
          <w:kern w:val="0"/>
          <w:sz w:val="24"/>
        </w:rPr>
      </w:pPr>
      <w:r>
        <w:rPr>
          <w:rFonts w:hint="eastAsia" w:ascii="宋体" w:hAnsi="宋体" w:eastAsia="宋体" w:cs="宋体"/>
          <w:color w:val="auto"/>
          <w:kern w:val="0"/>
          <w:sz w:val="24"/>
        </w:rPr>
        <w:t>12、我方最近3年内的被公开披露或查处的违法违规行为有：</w:t>
      </w:r>
      <w:r>
        <w:rPr>
          <w:rFonts w:hint="eastAsia" w:ascii="宋体" w:hAnsi="宋体" w:cs="宋体"/>
          <w:color w:val="auto"/>
          <w:kern w:val="0"/>
          <w:sz w:val="24"/>
          <w:u w:val="single"/>
          <w:lang w:val="en-US" w:eastAsia="zh-CN"/>
        </w:rPr>
        <w:t xml:space="preserve">     </w:t>
      </w: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w:t>
      </w:r>
    </w:p>
    <w:p w14:paraId="0E8610C2">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13、以上事项如有虚假或隐瞒，我方愿意承担一切后果和责任。</w:t>
      </w:r>
    </w:p>
    <w:p w14:paraId="79C99556">
      <w:pPr>
        <w:widowControl/>
        <w:shd w:val="clear" w:color="auto" w:fill="FFFFFF"/>
        <w:spacing w:line="360" w:lineRule="auto"/>
        <w:ind w:firstLine="480"/>
        <w:rPr>
          <w:rFonts w:hint="eastAsia" w:ascii="宋体" w:hAnsi="宋体" w:eastAsia="宋体" w:cs="宋体"/>
          <w:color w:val="auto"/>
          <w:kern w:val="0"/>
          <w:sz w:val="24"/>
        </w:rPr>
      </w:pPr>
      <w:r>
        <w:rPr>
          <w:rFonts w:hint="eastAsia" w:ascii="宋体" w:hAnsi="宋体" w:eastAsia="宋体" w:cs="宋体"/>
          <w:color w:val="auto"/>
          <w:kern w:val="0"/>
          <w:sz w:val="24"/>
        </w:rPr>
        <w:t>14、与本响应有关的一切正式往来通讯请寄：</w:t>
      </w:r>
    </w:p>
    <w:p w14:paraId="49D4B71D">
      <w:pPr>
        <w:widowControl/>
        <w:shd w:val="clear" w:color="auto" w:fill="FFFFFF"/>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 邮编：</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  </w:t>
      </w:r>
    </w:p>
    <w:p w14:paraId="390A4B1F">
      <w:pPr>
        <w:widowControl/>
        <w:shd w:val="clear" w:color="auto" w:fill="FFFFFF"/>
        <w:spacing w:line="360" w:lineRule="auto"/>
        <w:rPr>
          <w:rFonts w:hint="eastAsia" w:ascii="宋体" w:hAnsi="宋体" w:eastAsia="宋体" w:cs="宋体"/>
          <w:color w:val="auto"/>
          <w:kern w:val="0"/>
          <w:sz w:val="24"/>
        </w:rPr>
      </w:pPr>
      <w:r>
        <w:rPr>
          <w:rFonts w:hint="eastAsia" w:ascii="宋体" w:hAnsi="宋体" w:eastAsia="宋体" w:cs="宋体"/>
          <w:color w:val="auto"/>
          <w:kern w:val="0"/>
          <w:sz w:val="24"/>
        </w:rPr>
        <w:t> 电话： </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 传真： </w:t>
      </w:r>
      <w:r>
        <w:rPr>
          <w:rFonts w:hint="eastAsia" w:ascii="宋体" w:hAnsi="宋体" w:eastAsia="宋体" w:cs="宋体"/>
          <w:color w:val="auto"/>
          <w:kern w:val="0"/>
          <w:sz w:val="24"/>
          <w:u w:val="single"/>
        </w:rPr>
        <w:t>　　　　　　　　　　　</w:t>
      </w:r>
    </w:p>
    <w:p w14:paraId="0B04590E">
      <w:pPr>
        <w:widowControl/>
        <w:shd w:val="clear" w:color="auto" w:fill="FFFFFF"/>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kern w:val="0"/>
          <w:sz w:val="24"/>
        </w:rPr>
        <w:t xml:space="preserve">供应商代表签字： </w:t>
      </w:r>
      <w:r>
        <w:rPr>
          <w:rFonts w:hint="eastAsia" w:ascii="宋体" w:hAnsi="宋体" w:eastAsia="宋体" w:cs="宋体"/>
          <w:color w:val="auto"/>
          <w:kern w:val="0"/>
          <w:sz w:val="24"/>
          <w:u w:val="single"/>
        </w:rPr>
        <w:t>　　　　　　　       　</w:t>
      </w:r>
    </w:p>
    <w:p w14:paraId="1B6A15AD">
      <w:pPr>
        <w:widowControl/>
        <w:shd w:val="clear" w:color="auto" w:fill="FFFFFF"/>
        <w:spacing w:line="360" w:lineRule="auto"/>
        <w:ind w:firstLine="240" w:firstLineChars="100"/>
        <w:rPr>
          <w:rFonts w:hint="eastAsia" w:ascii="宋体" w:hAnsi="宋体" w:eastAsia="宋体" w:cs="宋体"/>
          <w:color w:val="auto"/>
          <w:kern w:val="0"/>
          <w:sz w:val="24"/>
        </w:rPr>
      </w:pPr>
      <w:r>
        <w:rPr>
          <w:rFonts w:hint="eastAsia" w:ascii="宋体" w:hAnsi="宋体" w:eastAsia="宋体" w:cs="宋体"/>
          <w:color w:val="auto"/>
          <w:kern w:val="0"/>
          <w:sz w:val="24"/>
        </w:rPr>
        <w:t>供应商：</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（全称并加盖公章）</w:t>
      </w:r>
    </w:p>
    <w:p w14:paraId="354238DC">
      <w:pPr>
        <w:widowControl/>
        <w:shd w:val="clear" w:color="auto" w:fill="FFFFFF"/>
        <w:spacing w:line="360" w:lineRule="auto"/>
        <w:ind w:firstLine="480"/>
        <w:jc w:val="right"/>
        <w:rPr>
          <w:rFonts w:hint="eastAsia" w:ascii="宋体" w:hAnsi="宋体" w:eastAsia="宋体" w:cs="宋体"/>
          <w:color w:val="auto"/>
          <w:kern w:val="0"/>
          <w:sz w:val="24"/>
          <w:u w:val="single"/>
        </w:rPr>
      </w:pPr>
      <w:r>
        <w:rPr>
          <w:rFonts w:hint="eastAsia" w:ascii="宋体" w:hAnsi="宋体" w:eastAsia="宋体" w:cs="宋体"/>
          <w:color w:val="auto"/>
          <w:kern w:val="0"/>
          <w:sz w:val="24"/>
        </w:rPr>
        <w:t>     年    月    日</w:t>
      </w:r>
    </w:p>
    <w:p w14:paraId="65DE66C0">
      <w:pPr>
        <w:jc w:val="center"/>
        <w:rPr>
          <w:rFonts w:hint="eastAsia" w:ascii="宋体" w:hAnsi="宋体" w:eastAsia="宋体" w:cs="宋体"/>
          <w:b/>
          <w:color w:val="auto"/>
          <w:kern w:val="0"/>
          <w:sz w:val="32"/>
          <w:szCs w:val="32"/>
        </w:rPr>
      </w:pPr>
    </w:p>
    <w:p w14:paraId="0C1BEB5B">
      <w:pPr>
        <w:jc w:val="center"/>
        <w:rPr>
          <w:rFonts w:hint="eastAsia" w:ascii="宋体" w:hAnsi="宋体" w:eastAsia="宋体" w:cs="宋体"/>
          <w:b/>
          <w:color w:val="auto"/>
          <w:kern w:val="0"/>
          <w:sz w:val="32"/>
          <w:szCs w:val="32"/>
        </w:rPr>
      </w:pPr>
    </w:p>
    <w:p w14:paraId="1E9E33E7">
      <w:pPr>
        <w:jc w:val="center"/>
        <w:rPr>
          <w:rFonts w:hint="eastAsia" w:ascii="宋体" w:hAnsi="宋体" w:eastAsia="宋体" w:cs="宋体"/>
          <w:b/>
          <w:color w:val="auto"/>
          <w:kern w:val="0"/>
          <w:sz w:val="32"/>
          <w:szCs w:val="32"/>
        </w:rPr>
      </w:pPr>
    </w:p>
    <w:p w14:paraId="47C403E9">
      <w:pPr>
        <w:jc w:val="center"/>
        <w:rPr>
          <w:rFonts w:hint="eastAsia" w:ascii="宋体" w:hAnsi="宋体" w:eastAsia="宋体" w:cs="宋体"/>
          <w:b/>
          <w:color w:val="auto"/>
          <w:kern w:val="0"/>
          <w:sz w:val="32"/>
          <w:szCs w:val="32"/>
        </w:rPr>
      </w:pPr>
    </w:p>
    <w:p w14:paraId="5FD64E5B">
      <w:pPr>
        <w:jc w:val="both"/>
        <w:rPr>
          <w:rFonts w:hint="eastAsia" w:ascii="宋体" w:hAnsi="宋体" w:eastAsia="宋体" w:cs="宋体"/>
          <w:b/>
          <w:color w:val="auto"/>
          <w:kern w:val="0"/>
          <w:sz w:val="32"/>
          <w:szCs w:val="32"/>
        </w:rPr>
      </w:pPr>
    </w:p>
    <w:p w14:paraId="07FA1558">
      <w:pPr>
        <w:jc w:val="center"/>
        <w:rPr>
          <w:rFonts w:hint="eastAsia" w:ascii="宋体" w:hAnsi="宋体" w:eastAsia="宋体" w:cs="宋体"/>
          <w:b/>
          <w:color w:val="auto"/>
          <w:kern w:val="0"/>
          <w:sz w:val="32"/>
          <w:szCs w:val="32"/>
        </w:rPr>
      </w:pPr>
    </w:p>
    <w:p w14:paraId="44F8AFC5">
      <w:pPr>
        <w:jc w:val="center"/>
        <w:rPr>
          <w:rFonts w:hint="eastAsia" w:ascii="宋体" w:hAnsi="宋体" w:eastAsia="宋体" w:cs="宋体"/>
          <w:b/>
          <w:color w:val="auto"/>
          <w:kern w:val="0"/>
          <w:sz w:val="32"/>
          <w:szCs w:val="32"/>
        </w:rPr>
      </w:pPr>
    </w:p>
    <w:p w14:paraId="43AA565D">
      <w:pPr>
        <w:jc w:val="center"/>
        <w:rPr>
          <w:rFonts w:hint="eastAsia" w:ascii="宋体" w:hAnsi="宋体" w:eastAsia="宋体" w:cs="宋体"/>
          <w:b/>
          <w:color w:val="auto"/>
          <w:kern w:val="0"/>
          <w:sz w:val="32"/>
          <w:szCs w:val="32"/>
        </w:rPr>
      </w:pPr>
    </w:p>
    <w:p w14:paraId="45A1D9EB">
      <w:pPr>
        <w:jc w:val="center"/>
        <w:rPr>
          <w:rFonts w:hint="eastAsia" w:ascii="宋体" w:hAnsi="宋体" w:eastAsia="宋体" w:cs="宋体"/>
          <w:b/>
          <w:color w:val="auto"/>
          <w:kern w:val="0"/>
          <w:sz w:val="32"/>
          <w:szCs w:val="32"/>
        </w:rPr>
      </w:pPr>
    </w:p>
    <w:p w14:paraId="4D1800CA">
      <w:pPr>
        <w:jc w:val="center"/>
        <w:rPr>
          <w:rFonts w:hint="eastAsia" w:ascii="宋体" w:hAnsi="宋体" w:eastAsia="宋体" w:cs="宋体"/>
          <w:b/>
          <w:color w:val="auto"/>
          <w:kern w:val="0"/>
          <w:sz w:val="32"/>
          <w:szCs w:val="32"/>
        </w:rPr>
      </w:pPr>
    </w:p>
    <w:p w14:paraId="31BADF42">
      <w:pPr>
        <w:jc w:val="center"/>
        <w:rPr>
          <w:rFonts w:hint="eastAsia" w:ascii="宋体" w:hAnsi="宋体" w:eastAsia="宋体" w:cs="宋体"/>
          <w:b/>
          <w:color w:val="auto"/>
          <w:kern w:val="0"/>
          <w:sz w:val="32"/>
          <w:szCs w:val="32"/>
        </w:rPr>
      </w:pPr>
    </w:p>
    <w:p w14:paraId="6E5BF4F4">
      <w:pPr>
        <w:jc w:val="center"/>
        <w:rPr>
          <w:rFonts w:hint="eastAsia" w:ascii="宋体" w:hAnsi="宋体" w:eastAsia="宋体" w:cs="宋体"/>
          <w:b/>
          <w:color w:val="auto"/>
          <w:kern w:val="0"/>
          <w:sz w:val="32"/>
          <w:szCs w:val="32"/>
        </w:rPr>
      </w:pPr>
    </w:p>
    <w:p w14:paraId="7BF3C556">
      <w:pPr>
        <w:jc w:val="center"/>
        <w:rPr>
          <w:rFonts w:hint="eastAsia" w:ascii="宋体" w:hAnsi="宋体" w:eastAsia="宋体" w:cs="宋体"/>
          <w:b/>
          <w:color w:val="auto"/>
          <w:kern w:val="0"/>
          <w:sz w:val="32"/>
          <w:szCs w:val="32"/>
        </w:rPr>
      </w:pPr>
    </w:p>
    <w:p w14:paraId="2DB8135D">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附件3  初次报价一览表</w:t>
      </w:r>
    </w:p>
    <w:p w14:paraId="4A7E5967">
      <w:pPr>
        <w:spacing w:line="360" w:lineRule="auto"/>
        <w:rPr>
          <w:rFonts w:hint="eastAsia" w:ascii="宋体" w:hAnsi="宋体" w:eastAsia="宋体" w:cs="宋体"/>
          <w:color w:val="auto"/>
          <w:sz w:val="24"/>
        </w:rPr>
      </w:pPr>
      <w:r>
        <w:rPr>
          <w:rFonts w:hint="eastAsia" w:ascii="宋体" w:hAnsi="宋体" w:eastAsia="宋体" w:cs="宋体"/>
          <w:color w:val="auto"/>
          <w:sz w:val="28"/>
          <w:szCs w:val="28"/>
        </w:rPr>
        <w:t xml:space="preserve"> </w:t>
      </w:r>
      <w:r>
        <w:rPr>
          <w:rFonts w:hint="eastAsia" w:ascii="宋体" w:hAnsi="宋体" w:eastAsia="宋体" w:cs="宋体"/>
          <w:color w:val="auto"/>
          <w:sz w:val="24"/>
        </w:rPr>
        <w:t xml:space="preserve"> 项目编号：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r>
        <w:rPr>
          <w:rFonts w:hint="eastAsia" w:ascii="宋体" w:hAnsi="宋体" w:cs="宋体"/>
          <w:color w:val="auto"/>
          <w:sz w:val="24"/>
          <w:lang w:val="en-US" w:eastAsia="zh-CN"/>
        </w:rPr>
        <w:t xml:space="preserve">          </w:t>
      </w:r>
      <w:r>
        <w:rPr>
          <w:rFonts w:hint="eastAsia" w:ascii="宋体" w:hAnsi="宋体" w:eastAsia="宋体" w:cs="宋体"/>
          <w:color w:val="auto"/>
          <w:sz w:val="24"/>
        </w:rPr>
        <w:t>货币单位：</w:t>
      </w:r>
      <w:r>
        <w:rPr>
          <w:rFonts w:hint="eastAsia" w:ascii="宋体"/>
          <w:color w:val="auto"/>
          <w:sz w:val="24"/>
          <w:lang w:eastAsia="zh-CN"/>
        </w:rPr>
        <w:t>元</w:t>
      </w:r>
    </w:p>
    <w:tbl>
      <w:tblPr>
        <w:tblStyle w:val="24"/>
        <w:tblW w:w="928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8"/>
        <w:gridCol w:w="6728"/>
      </w:tblGrid>
      <w:tr w14:paraId="529BE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7D8D3B8C">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项目名称</w:t>
            </w:r>
          </w:p>
        </w:tc>
        <w:tc>
          <w:tcPr>
            <w:tcW w:w="6728" w:type="dxa"/>
            <w:noWrap w:val="0"/>
            <w:vAlign w:val="center"/>
          </w:tcPr>
          <w:p w14:paraId="37B49A00">
            <w:pPr>
              <w:keepNext w:val="0"/>
              <w:keepLines w:val="0"/>
              <w:suppressLineNumbers w:val="0"/>
              <w:spacing w:before="0" w:beforeAutospacing="0" w:after="0" w:afterAutospacing="0"/>
              <w:ind w:left="0" w:right="0"/>
              <w:jc w:val="center"/>
              <w:rPr>
                <w:rFonts w:hint="default" w:ascii="宋体"/>
                <w:color w:val="auto"/>
                <w:sz w:val="24"/>
              </w:rPr>
            </w:pPr>
          </w:p>
        </w:tc>
      </w:tr>
      <w:tr w14:paraId="6C04F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69F290B5">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仿宋"/>
                <w:color w:val="auto"/>
                <w:sz w:val="24"/>
              </w:rPr>
              <w:t>供应商</w:t>
            </w:r>
          </w:p>
        </w:tc>
        <w:tc>
          <w:tcPr>
            <w:tcW w:w="6728" w:type="dxa"/>
            <w:noWrap w:val="0"/>
            <w:vAlign w:val="center"/>
          </w:tcPr>
          <w:p w14:paraId="0F270E0D">
            <w:pPr>
              <w:keepNext w:val="0"/>
              <w:keepLines w:val="0"/>
              <w:suppressLineNumbers w:val="0"/>
              <w:spacing w:before="0" w:beforeAutospacing="0" w:after="0" w:afterAutospacing="0"/>
              <w:ind w:left="0" w:right="0"/>
              <w:jc w:val="center"/>
              <w:rPr>
                <w:rFonts w:hint="default" w:ascii="宋体"/>
                <w:color w:val="auto"/>
                <w:sz w:val="24"/>
              </w:rPr>
            </w:pPr>
          </w:p>
        </w:tc>
      </w:tr>
      <w:tr w14:paraId="5A2C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0EF43A3F">
            <w:pPr>
              <w:keepNext w:val="0"/>
              <w:keepLines w:val="0"/>
              <w:suppressLineNumbers w:val="0"/>
              <w:spacing w:before="0" w:beforeAutospacing="0" w:after="0" w:afterAutospacing="0"/>
              <w:ind w:left="0" w:right="0"/>
              <w:jc w:val="center"/>
              <w:rPr>
                <w:rFonts w:hint="eastAsia" w:ascii="宋体" w:hAnsi="宋体" w:cs="仿宋"/>
                <w:color w:val="auto"/>
                <w:sz w:val="24"/>
                <w:lang w:val="en-US" w:eastAsia="zh-CN"/>
              </w:rPr>
            </w:pPr>
            <w:r>
              <w:rPr>
                <w:rFonts w:hint="eastAsia" w:ascii="宋体" w:hAnsi="宋体" w:cs="仿宋"/>
                <w:color w:val="auto"/>
                <w:sz w:val="24"/>
                <w:lang w:val="en-US" w:eastAsia="zh-CN"/>
              </w:rPr>
              <w:t>综合单价</w:t>
            </w:r>
          </w:p>
          <w:p w14:paraId="2099ECEE">
            <w:pPr>
              <w:keepNext w:val="0"/>
              <w:keepLines w:val="0"/>
              <w:suppressLineNumbers w:val="0"/>
              <w:spacing w:before="0" w:beforeAutospacing="0" w:after="0" w:afterAutospacing="0"/>
              <w:ind w:left="0" w:right="0"/>
              <w:jc w:val="center"/>
              <w:rPr>
                <w:rFonts w:hint="default" w:ascii="宋体" w:hAnsi="宋体" w:cs="仿宋"/>
                <w:color w:val="auto"/>
                <w:sz w:val="24"/>
                <w:lang w:val="en-US" w:eastAsia="zh-CN"/>
              </w:rPr>
            </w:pPr>
            <w:r>
              <w:rPr>
                <w:rFonts w:hint="eastAsia" w:ascii="宋体"/>
                <w:color w:val="auto"/>
                <w:sz w:val="24"/>
                <w:lang w:eastAsia="zh-CN"/>
              </w:rPr>
              <w:t>（元）</w:t>
            </w:r>
          </w:p>
        </w:tc>
        <w:tc>
          <w:tcPr>
            <w:tcW w:w="6728" w:type="dxa"/>
            <w:noWrap w:val="0"/>
            <w:vAlign w:val="center"/>
          </w:tcPr>
          <w:p w14:paraId="564A5AA7">
            <w:pPr>
              <w:keepNext w:val="0"/>
              <w:keepLines w:val="0"/>
              <w:suppressLineNumbers w:val="0"/>
              <w:spacing w:before="0" w:beforeAutospacing="0" w:after="0" w:afterAutospacing="0"/>
              <w:ind w:left="0" w:right="0"/>
              <w:jc w:val="center"/>
              <w:rPr>
                <w:rFonts w:hint="default" w:ascii="宋体"/>
                <w:color w:val="auto"/>
                <w:sz w:val="24"/>
              </w:rPr>
            </w:pPr>
          </w:p>
        </w:tc>
      </w:tr>
      <w:tr w14:paraId="40F5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0CCCE667">
            <w:pPr>
              <w:keepNext w:val="0"/>
              <w:keepLines w:val="0"/>
              <w:suppressLineNumbers w:val="0"/>
              <w:spacing w:before="0" w:beforeAutospacing="0" w:after="0" w:afterAutospacing="0"/>
              <w:ind w:left="0" w:right="0"/>
              <w:jc w:val="center"/>
              <w:rPr>
                <w:rFonts w:hint="eastAsia" w:ascii="宋体"/>
                <w:color w:val="auto"/>
                <w:sz w:val="24"/>
              </w:rPr>
            </w:pPr>
            <w:r>
              <w:rPr>
                <w:rFonts w:hint="eastAsia" w:ascii="宋体"/>
                <w:color w:val="auto"/>
                <w:sz w:val="24"/>
              </w:rPr>
              <w:t>投标</w:t>
            </w:r>
            <w:r>
              <w:rPr>
                <w:rFonts w:hint="eastAsia" w:ascii="宋体"/>
                <w:color w:val="auto"/>
                <w:sz w:val="24"/>
                <w:lang w:val="en-US" w:eastAsia="zh-CN"/>
              </w:rPr>
              <w:t>总</w:t>
            </w:r>
            <w:r>
              <w:rPr>
                <w:rFonts w:hint="eastAsia" w:ascii="宋体"/>
                <w:color w:val="auto"/>
                <w:sz w:val="24"/>
              </w:rPr>
              <w:t>报价</w:t>
            </w:r>
          </w:p>
          <w:p w14:paraId="52E2F123">
            <w:pPr>
              <w:keepNext w:val="0"/>
              <w:keepLines w:val="0"/>
              <w:suppressLineNumbers w:val="0"/>
              <w:spacing w:before="0" w:beforeAutospacing="0" w:after="0" w:afterAutospacing="0"/>
              <w:ind w:left="0" w:right="0"/>
              <w:jc w:val="center"/>
              <w:rPr>
                <w:rFonts w:hint="eastAsia" w:ascii="宋体"/>
                <w:color w:val="auto"/>
                <w:sz w:val="24"/>
                <w:lang w:eastAsia="zh-CN"/>
              </w:rPr>
            </w:pPr>
            <w:r>
              <w:rPr>
                <w:rFonts w:hint="eastAsia" w:ascii="宋体"/>
                <w:color w:val="auto"/>
                <w:sz w:val="24"/>
                <w:lang w:eastAsia="zh-CN"/>
              </w:rPr>
              <w:t>（元）</w:t>
            </w:r>
          </w:p>
        </w:tc>
        <w:tc>
          <w:tcPr>
            <w:tcW w:w="6728" w:type="dxa"/>
            <w:noWrap w:val="0"/>
            <w:vAlign w:val="center"/>
          </w:tcPr>
          <w:p w14:paraId="00FA8FF2">
            <w:pPr>
              <w:pStyle w:val="8"/>
              <w:keepNext w:val="0"/>
              <w:keepLines w:val="0"/>
              <w:suppressLineNumbers w:val="0"/>
              <w:spacing w:before="0" w:beforeAutospacing="0" w:after="0" w:afterAutospacing="0"/>
              <w:ind w:right="0"/>
              <w:rPr>
                <w:rFonts w:hint="default" w:eastAsia="宋体"/>
                <w:color w:val="auto"/>
              </w:rPr>
            </w:pPr>
          </w:p>
        </w:tc>
      </w:tr>
      <w:tr w14:paraId="69410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487A5A66">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服务期限</w:t>
            </w:r>
          </w:p>
        </w:tc>
        <w:tc>
          <w:tcPr>
            <w:tcW w:w="6728" w:type="dxa"/>
            <w:noWrap w:val="0"/>
            <w:vAlign w:val="center"/>
          </w:tcPr>
          <w:p w14:paraId="5FFE6432">
            <w:pPr>
              <w:keepNext w:val="0"/>
              <w:keepLines w:val="0"/>
              <w:suppressLineNumbers w:val="0"/>
              <w:spacing w:before="0" w:beforeAutospacing="0" w:after="0" w:afterAutospacing="0"/>
              <w:ind w:left="0" w:right="0"/>
              <w:rPr>
                <w:rFonts w:hint="default" w:ascii="宋体"/>
                <w:color w:val="auto"/>
                <w:sz w:val="24"/>
                <w:u w:val="single"/>
              </w:rPr>
            </w:pPr>
          </w:p>
        </w:tc>
      </w:tr>
      <w:tr w14:paraId="3F9BF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558" w:type="dxa"/>
            <w:noWrap w:val="0"/>
            <w:vAlign w:val="center"/>
          </w:tcPr>
          <w:p w14:paraId="49D29DCE">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投标有效期</w:t>
            </w:r>
          </w:p>
        </w:tc>
        <w:tc>
          <w:tcPr>
            <w:tcW w:w="6728" w:type="dxa"/>
            <w:noWrap w:val="0"/>
            <w:vAlign w:val="center"/>
          </w:tcPr>
          <w:p w14:paraId="1E7B1F43">
            <w:pPr>
              <w:keepNext w:val="0"/>
              <w:keepLines w:val="0"/>
              <w:suppressLineNumbers w:val="0"/>
              <w:spacing w:before="0" w:beforeAutospacing="0" w:after="0" w:afterAutospacing="0"/>
              <w:ind w:left="0" w:right="0"/>
              <w:rPr>
                <w:rFonts w:hint="default" w:ascii="宋体"/>
                <w:color w:val="auto"/>
                <w:sz w:val="24"/>
                <w:u w:val="single"/>
              </w:rPr>
            </w:pPr>
          </w:p>
        </w:tc>
      </w:tr>
      <w:tr w14:paraId="6F66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558" w:type="dxa"/>
            <w:noWrap w:val="0"/>
            <w:vAlign w:val="center"/>
          </w:tcPr>
          <w:p w14:paraId="4D30B66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6728" w:type="dxa"/>
            <w:noWrap w:val="0"/>
            <w:vAlign w:val="center"/>
          </w:tcPr>
          <w:p w14:paraId="5B26EF8B">
            <w:pPr>
              <w:keepNext w:val="0"/>
              <w:keepLines w:val="0"/>
              <w:suppressLineNumbers w:val="0"/>
              <w:spacing w:before="0" w:beforeAutospacing="0" w:after="0" w:afterAutospacing="0"/>
              <w:ind w:left="0" w:right="0"/>
              <w:rPr>
                <w:rFonts w:hint="default" w:ascii="宋体"/>
                <w:color w:val="auto"/>
                <w:sz w:val="24"/>
                <w:u w:val="single"/>
              </w:rPr>
            </w:pPr>
          </w:p>
        </w:tc>
      </w:tr>
      <w:tr w14:paraId="2863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trPr>
        <w:tc>
          <w:tcPr>
            <w:tcW w:w="2558" w:type="dxa"/>
            <w:noWrap w:val="0"/>
            <w:vAlign w:val="center"/>
          </w:tcPr>
          <w:p w14:paraId="7B588C64">
            <w:pPr>
              <w:keepNext w:val="0"/>
              <w:keepLines w:val="0"/>
              <w:suppressLineNumbers w:val="0"/>
              <w:spacing w:before="0" w:beforeAutospacing="0" w:after="0" w:afterAutospacing="0"/>
              <w:ind w:left="0" w:right="0"/>
              <w:jc w:val="center"/>
              <w:rPr>
                <w:rFonts w:hint="default" w:ascii="宋体"/>
                <w:color w:val="auto"/>
                <w:sz w:val="24"/>
              </w:rPr>
            </w:pPr>
            <w:r>
              <w:rPr>
                <w:rFonts w:hint="eastAsia" w:ascii="宋体" w:hAnsi="宋体" w:cs="宋体"/>
                <w:color w:val="auto"/>
                <w:sz w:val="24"/>
              </w:rPr>
              <w:t>备注</w:t>
            </w:r>
          </w:p>
        </w:tc>
        <w:tc>
          <w:tcPr>
            <w:tcW w:w="6728" w:type="dxa"/>
            <w:noWrap w:val="0"/>
            <w:vAlign w:val="center"/>
          </w:tcPr>
          <w:p w14:paraId="21A8B385">
            <w:pPr>
              <w:keepNext w:val="0"/>
              <w:keepLines w:val="0"/>
              <w:suppressLineNumbers w:val="0"/>
              <w:spacing w:before="0" w:beforeAutospacing="0" w:after="0" w:afterAutospacing="0"/>
              <w:ind w:left="0" w:right="0"/>
              <w:jc w:val="center"/>
              <w:rPr>
                <w:rFonts w:hint="default" w:ascii="宋体"/>
                <w:color w:val="auto"/>
                <w:sz w:val="24"/>
              </w:rPr>
            </w:pPr>
          </w:p>
          <w:p w14:paraId="7B476DFE">
            <w:pPr>
              <w:keepNext w:val="0"/>
              <w:keepLines w:val="0"/>
              <w:suppressLineNumbers w:val="0"/>
              <w:spacing w:before="0" w:beforeAutospacing="0" w:after="0" w:afterAutospacing="0"/>
              <w:ind w:left="0" w:right="0"/>
              <w:jc w:val="center"/>
              <w:rPr>
                <w:rFonts w:hint="default" w:ascii="宋体"/>
                <w:color w:val="auto"/>
                <w:sz w:val="24"/>
              </w:rPr>
            </w:pPr>
          </w:p>
        </w:tc>
      </w:tr>
    </w:tbl>
    <w:p w14:paraId="5C767584">
      <w:pPr>
        <w:widowControl/>
        <w:shd w:val="clear" w:color="auto" w:fill="FFFFFF"/>
        <w:spacing w:before="50" w:after="50" w:line="360" w:lineRule="auto"/>
        <w:ind w:firstLine="480"/>
        <w:jc w:val="left"/>
        <w:rPr>
          <w:rFonts w:ascii="宋体" w:hAnsi="宋体" w:cs="宋体"/>
          <w:color w:val="auto"/>
          <w:kern w:val="0"/>
          <w:sz w:val="24"/>
        </w:rPr>
      </w:pPr>
      <w:r>
        <w:rPr>
          <w:rFonts w:hint="eastAsia" w:ascii="宋体" w:hAnsi="宋体" w:cs="宋体"/>
          <w:color w:val="auto"/>
          <w:kern w:val="0"/>
          <w:sz w:val="24"/>
        </w:rPr>
        <w:t>注: 1、报价一经涂改，应在涂改处加盖单位公章或供应商代表签字或盖章，否则其响应作无效响应处理。</w:t>
      </w:r>
    </w:p>
    <w:p w14:paraId="3500BCED">
      <w:pPr>
        <w:widowControl/>
        <w:numPr>
          <w:ilvl w:val="0"/>
          <w:numId w:val="5"/>
        </w:numPr>
        <w:shd w:val="clear" w:color="auto" w:fill="FFFFFF"/>
        <w:spacing w:before="50" w:after="50" w:line="360" w:lineRule="auto"/>
        <w:ind w:firstLine="480"/>
        <w:jc w:val="left"/>
        <w:rPr>
          <w:rFonts w:hint="eastAsia" w:ascii="宋体" w:hAnsi="宋体" w:cs="宋体"/>
          <w:color w:val="auto"/>
          <w:kern w:val="0"/>
          <w:sz w:val="24"/>
        </w:rPr>
      </w:pPr>
      <w:r>
        <w:rPr>
          <w:rFonts w:hint="eastAsia" w:ascii="宋体" w:hAnsi="宋体" w:cs="宋体"/>
          <w:color w:val="auto"/>
          <w:kern w:val="0"/>
          <w:sz w:val="24"/>
        </w:rPr>
        <w:t>谈判费用为完成本项目服务内容产生的所有费用。</w:t>
      </w:r>
    </w:p>
    <w:p w14:paraId="6763FE94">
      <w:pPr>
        <w:widowControl/>
        <w:shd w:val="clear" w:color="auto" w:fill="FFFFFF"/>
        <w:spacing w:before="50" w:after="50" w:line="360" w:lineRule="auto"/>
        <w:ind w:firstLine="480"/>
        <w:jc w:val="left"/>
        <w:rPr>
          <w:rFonts w:ascii="宋体" w:hAnsi="宋体" w:cs="宋体"/>
          <w:color w:val="auto"/>
          <w:kern w:val="0"/>
          <w:sz w:val="24"/>
        </w:rPr>
      </w:pPr>
      <w:r>
        <w:rPr>
          <w:rFonts w:hint="eastAsia" w:ascii="宋体" w:hAnsi="宋体" w:cs="宋体"/>
          <w:color w:val="auto"/>
          <w:kern w:val="0"/>
          <w:sz w:val="24"/>
        </w:rPr>
        <w:t>3、若认为符合价格折扣条件的，在 “备注”栏内注明符合何种折扣条件，以方便谈判小组评审。</w:t>
      </w:r>
    </w:p>
    <w:p w14:paraId="706AE338">
      <w:pPr>
        <w:spacing w:line="360" w:lineRule="auto"/>
        <w:ind w:firstLine="480" w:firstLineChars="200"/>
        <w:rPr>
          <w:rFonts w:hint="eastAsia" w:ascii="宋体" w:hAnsi="宋体" w:cs="宋体"/>
          <w:color w:val="auto"/>
          <w:kern w:val="0"/>
          <w:sz w:val="24"/>
        </w:rPr>
      </w:pPr>
      <w:r>
        <w:rPr>
          <w:rFonts w:hint="eastAsia" w:ascii="宋体" w:hAnsi="宋体" w:cs="宋体"/>
          <w:color w:val="auto"/>
          <w:kern w:val="0"/>
          <w:sz w:val="24"/>
        </w:rPr>
        <w:t xml:space="preserve">4、供应商按格式填列，不得自行更改，否则引起的不利后果由供应商承担。    </w:t>
      </w:r>
    </w:p>
    <w:p w14:paraId="605A7CB6">
      <w:pPr>
        <w:spacing w:line="360" w:lineRule="auto"/>
        <w:ind w:firstLine="480" w:firstLineChars="200"/>
        <w:rPr>
          <w:rFonts w:hint="eastAsia" w:ascii="宋体" w:hAnsi="宋体" w:cs="宋体"/>
          <w:color w:val="auto"/>
          <w:kern w:val="0"/>
          <w:sz w:val="24"/>
        </w:rPr>
      </w:pPr>
    </w:p>
    <w:p w14:paraId="6AECC2D6">
      <w:pPr>
        <w:spacing w:line="360" w:lineRule="auto"/>
        <w:ind w:firstLine="2640" w:firstLineChars="1100"/>
        <w:rPr>
          <w:rFonts w:hint="eastAsia" w:ascii="宋体" w:hAnsi="宋体" w:eastAsia="宋体" w:cs="宋体"/>
          <w:color w:val="auto"/>
          <w:sz w:val="24"/>
        </w:rPr>
      </w:pPr>
      <w:r>
        <w:rPr>
          <w:rFonts w:hint="eastAsia" w:ascii="宋体" w:hAnsi="宋体" w:eastAsia="宋体" w:cs="宋体"/>
          <w:color w:val="auto"/>
          <w:sz w:val="24"/>
        </w:rPr>
        <w:t xml:space="preserve">供应商代表签字：                 </w:t>
      </w:r>
    </w:p>
    <w:p w14:paraId="0EB764CF">
      <w:pPr>
        <w:spacing w:line="360" w:lineRule="auto"/>
        <w:jc w:val="both"/>
        <w:rPr>
          <w:rFonts w:hint="eastAsia" w:ascii="宋体" w:hAnsi="宋体" w:eastAsia="宋体" w:cs="宋体"/>
          <w:color w:val="auto"/>
          <w:sz w:val="24"/>
        </w:rPr>
      </w:pPr>
    </w:p>
    <w:p w14:paraId="340C9FED">
      <w:pPr>
        <w:spacing w:line="360" w:lineRule="auto"/>
        <w:ind w:firstLine="2640" w:firstLineChars="1100"/>
        <w:jc w:val="both"/>
        <w:rPr>
          <w:rFonts w:hint="eastAsia" w:ascii="宋体" w:hAnsi="宋体" w:eastAsia="宋体" w:cs="宋体"/>
          <w:color w:val="auto"/>
          <w:sz w:val="24"/>
        </w:rPr>
      </w:pPr>
      <w:r>
        <w:rPr>
          <w:rFonts w:hint="eastAsia" w:ascii="宋体" w:hAnsi="宋体" w:eastAsia="宋体" w:cs="宋体"/>
          <w:color w:val="auto"/>
          <w:sz w:val="24"/>
        </w:rPr>
        <w:t>供应商：  （全称并加盖公章）</w:t>
      </w:r>
    </w:p>
    <w:p w14:paraId="68342905">
      <w:pPr>
        <w:spacing w:line="360" w:lineRule="auto"/>
        <w:jc w:val="center"/>
        <w:rPr>
          <w:rFonts w:hint="eastAsia" w:ascii="宋体" w:hAnsi="宋体" w:eastAsia="宋体" w:cs="宋体"/>
          <w:color w:val="auto"/>
          <w:sz w:val="24"/>
        </w:rPr>
      </w:pPr>
    </w:p>
    <w:p w14:paraId="7211B1F8">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年    月    日</w:t>
      </w:r>
    </w:p>
    <w:p w14:paraId="20EB379C">
      <w:pPr>
        <w:jc w:val="center"/>
        <w:rPr>
          <w:rFonts w:hint="eastAsia" w:ascii="宋体" w:hAnsi="宋体" w:eastAsia="宋体" w:cs="宋体"/>
          <w:b/>
          <w:color w:val="auto"/>
          <w:kern w:val="0"/>
          <w:sz w:val="32"/>
          <w:szCs w:val="32"/>
        </w:rPr>
      </w:pPr>
    </w:p>
    <w:p w14:paraId="1E5812D4">
      <w:pPr>
        <w:jc w:val="center"/>
        <w:rPr>
          <w:rFonts w:hint="eastAsia" w:ascii="宋体" w:hAnsi="宋体" w:eastAsia="宋体" w:cs="宋体"/>
          <w:b/>
          <w:color w:val="auto"/>
          <w:kern w:val="0"/>
          <w:sz w:val="32"/>
          <w:szCs w:val="32"/>
        </w:rPr>
      </w:pPr>
    </w:p>
    <w:p w14:paraId="44800292">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附件4</w:t>
      </w:r>
      <w:r>
        <w:rPr>
          <w:rFonts w:hint="eastAsia" w:ascii="宋体" w:hAnsi="宋体" w:eastAsia="宋体" w:cs="宋体"/>
          <w:b/>
          <w:color w:val="auto"/>
          <w:kern w:val="0"/>
          <w:sz w:val="32"/>
          <w:szCs w:val="32"/>
          <w:lang w:val="en-US" w:eastAsia="zh-CN"/>
        </w:rPr>
        <w:t xml:space="preserve">  </w:t>
      </w:r>
      <w:r>
        <w:rPr>
          <w:rFonts w:hint="eastAsia" w:ascii="宋体" w:hAnsi="宋体" w:eastAsia="宋体" w:cs="宋体"/>
          <w:b/>
          <w:color w:val="auto"/>
          <w:kern w:val="0"/>
          <w:sz w:val="32"/>
          <w:szCs w:val="32"/>
        </w:rPr>
        <w:t>服务技术响应表</w:t>
      </w:r>
    </w:p>
    <w:p w14:paraId="7BC85888">
      <w:pPr>
        <w:rPr>
          <w:rFonts w:hint="eastAsia" w:ascii="宋体" w:hAnsi="宋体" w:eastAsia="宋体" w:cs="宋体"/>
          <w:color w:val="auto"/>
          <w:sz w:val="24"/>
          <w:szCs w:val="24"/>
        </w:rPr>
      </w:pPr>
      <w:r>
        <w:rPr>
          <w:rFonts w:hint="eastAsia" w:ascii="宋体" w:hAnsi="宋体" w:eastAsia="宋体" w:cs="宋体"/>
          <w:color w:val="auto"/>
          <w:sz w:val="24"/>
          <w:szCs w:val="24"/>
        </w:rPr>
        <w:t>项目编号：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1A396BC0">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bl>
      <w:tblPr>
        <w:tblStyle w:val="24"/>
        <w:tblW w:w="84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3"/>
        <w:gridCol w:w="1484"/>
        <w:gridCol w:w="2033"/>
        <w:gridCol w:w="3567"/>
        <w:gridCol w:w="883"/>
      </w:tblGrid>
      <w:tr w14:paraId="521C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35D97755">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序号</w:t>
            </w:r>
          </w:p>
        </w:tc>
        <w:tc>
          <w:tcPr>
            <w:tcW w:w="1484" w:type="dxa"/>
            <w:tcBorders>
              <w:top w:val="single" w:color="auto" w:sz="4" w:space="0"/>
              <w:left w:val="single" w:color="auto" w:sz="4" w:space="0"/>
              <w:bottom w:val="single" w:color="auto" w:sz="4" w:space="0"/>
              <w:right w:val="single" w:color="auto" w:sz="4" w:space="0"/>
            </w:tcBorders>
            <w:noWrap w:val="0"/>
            <w:vAlign w:val="top"/>
          </w:tcPr>
          <w:p w14:paraId="2B966E89">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服务名称</w:t>
            </w:r>
          </w:p>
        </w:tc>
        <w:tc>
          <w:tcPr>
            <w:tcW w:w="2033" w:type="dxa"/>
            <w:tcBorders>
              <w:top w:val="single" w:color="auto" w:sz="4" w:space="0"/>
              <w:left w:val="single" w:color="auto" w:sz="4" w:space="0"/>
              <w:bottom w:val="single" w:color="auto" w:sz="4" w:space="0"/>
              <w:right w:val="single" w:color="auto" w:sz="4" w:space="0"/>
            </w:tcBorders>
            <w:noWrap w:val="0"/>
            <w:vAlign w:val="top"/>
          </w:tcPr>
          <w:p w14:paraId="0EDD882E">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谈判文件要求</w:t>
            </w:r>
          </w:p>
        </w:tc>
        <w:tc>
          <w:tcPr>
            <w:tcW w:w="3567" w:type="dxa"/>
            <w:tcBorders>
              <w:top w:val="single" w:color="auto" w:sz="4" w:space="0"/>
              <w:left w:val="single" w:color="auto" w:sz="4" w:space="0"/>
              <w:bottom w:val="single" w:color="auto" w:sz="4" w:space="0"/>
              <w:right w:val="single" w:color="auto" w:sz="4" w:space="0"/>
            </w:tcBorders>
            <w:noWrap w:val="0"/>
            <w:vAlign w:val="top"/>
          </w:tcPr>
          <w:p w14:paraId="16D28A05">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cs="宋体"/>
                <w:b/>
                <w:bCs/>
                <w:color w:val="auto"/>
                <w:sz w:val="24"/>
                <w:szCs w:val="24"/>
                <w:lang w:eastAsia="zh-CN"/>
              </w:rPr>
              <w:t>响应文件</w:t>
            </w:r>
            <w:r>
              <w:rPr>
                <w:rFonts w:hint="eastAsia" w:ascii="宋体" w:hAnsi="宋体" w:eastAsia="宋体" w:cs="宋体"/>
                <w:b/>
                <w:bCs/>
                <w:color w:val="auto"/>
                <w:sz w:val="24"/>
                <w:szCs w:val="24"/>
              </w:rPr>
              <w:t>响应</w:t>
            </w:r>
          </w:p>
        </w:tc>
        <w:tc>
          <w:tcPr>
            <w:tcW w:w="883" w:type="dxa"/>
            <w:tcBorders>
              <w:top w:val="single" w:color="auto" w:sz="4" w:space="0"/>
              <w:left w:val="single" w:color="auto" w:sz="4" w:space="0"/>
              <w:bottom w:val="single" w:color="auto" w:sz="4" w:space="0"/>
              <w:right w:val="single" w:color="auto" w:sz="4" w:space="0"/>
            </w:tcBorders>
            <w:noWrap w:val="0"/>
            <w:vAlign w:val="top"/>
          </w:tcPr>
          <w:p w14:paraId="0F6F1C90">
            <w:pPr>
              <w:keepNext w:val="0"/>
              <w:keepLines w:val="0"/>
              <w:suppressLineNumbers w:val="0"/>
              <w:spacing w:before="0" w:beforeAutospacing="0" w:after="0" w:afterAutospacing="0"/>
              <w:ind w:left="0" w:right="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偏离情况</w:t>
            </w:r>
          </w:p>
        </w:tc>
      </w:tr>
      <w:tr w14:paraId="01087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06630E4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484" w:type="dxa"/>
            <w:tcBorders>
              <w:top w:val="single" w:color="auto" w:sz="4" w:space="0"/>
              <w:left w:val="single" w:color="auto" w:sz="4" w:space="0"/>
              <w:bottom w:val="single" w:color="auto" w:sz="4" w:space="0"/>
              <w:right w:val="single" w:color="auto" w:sz="4" w:space="0"/>
            </w:tcBorders>
            <w:noWrap w:val="0"/>
            <w:vAlign w:val="top"/>
          </w:tcPr>
          <w:p w14:paraId="14E71E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033" w:type="dxa"/>
            <w:tcBorders>
              <w:top w:val="single" w:color="auto" w:sz="4" w:space="0"/>
              <w:left w:val="single" w:color="auto" w:sz="4" w:space="0"/>
              <w:right w:val="single" w:color="auto" w:sz="4" w:space="0"/>
            </w:tcBorders>
            <w:noWrap w:val="0"/>
            <w:vAlign w:val="top"/>
          </w:tcPr>
          <w:p w14:paraId="22076C8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3567" w:type="dxa"/>
            <w:tcBorders>
              <w:top w:val="single" w:color="auto" w:sz="4" w:space="0"/>
              <w:left w:val="single" w:color="auto" w:sz="4" w:space="0"/>
              <w:right w:val="single" w:color="auto" w:sz="4" w:space="0"/>
            </w:tcBorders>
            <w:noWrap w:val="0"/>
            <w:vAlign w:val="top"/>
          </w:tcPr>
          <w:p w14:paraId="3CCA823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883" w:type="dxa"/>
            <w:tcBorders>
              <w:top w:val="single" w:color="auto" w:sz="4" w:space="0"/>
              <w:left w:val="single" w:color="auto" w:sz="4" w:space="0"/>
              <w:right w:val="single" w:color="auto" w:sz="4" w:space="0"/>
            </w:tcBorders>
            <w:noWrap w:val="0"/>
            <w:vAlign w:val="top"/>
          </w:tcPr>
          <w:p w14:paraId="75834B4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r>
      <w:tr w14:paraId="27BB9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3DE5671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484" w:type="dxa"/>
            <w:tcBorders>
              <w:top w:val="single" w:color="auto" w:sz="4" w:space="0"/>
              <w:left w:val="single" w:color="auto" w:sz="4" w:space="0"/>
              <w:bottom w:val="single" w:color="auto" w:sz="4" w:space="0"/>
              <w:right w:val="single" w:color="auto" w:sz="4" w:space="0"/>
            </w:tcBorders>
            <w:noWrap w:val="0"/>
            <w:vAlign w:val="top"/>
          </w:tcPr>
          <w:p w14:paraId="056B019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033" w:type="dxa"/>
            <w:tcBorders>
              <w:top w:val="single" w:color="auto" w:sz="4" w:space="0"/>
              <w:left w:val="single" w:color="auto" w:sz="4" w:space="0"/>
              <w:right w:val="single" w:color="auto" w:sz="4" w:space="0"/>
            </w:tcBorders>
            <w:noWrap w:val="0"/>
            <w:vAlign w:val="top"/>
          </w:tcPr>
          <w:p w14:paraId="78531F2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3567" w:type="dxa"/>
            <w:tcBorders>
              <w:top w:val="single" w:color="auto" w:sz="4" w:space="0"/>
              <w:left w:val="single" w:color="auto" w:sz="4" w:space="0"/>
              <w:right w:val="single" w:color="auto" w:sz="4" w:space="0"/>
            </w:tcBorders>
            <w:noWrap w:val="0"/>
            <w:vAlign w:val="top"/>
          </w:tcPr>
          <w:p w14:paraId="11FD4C8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883" w:type="dxa"/>
            <w:tcBorders>
              <w:top w:val="single" w:color="auto" w:sz="4" w:space="0"/>
              <w:left w:val="single" w:color="auto" w:sz="4" w:space="0"/>
              <w:right w:val="single" w:color="auto" w:sz="4" w:space="0"/>
            </w:tcBorders>
            <w:noWrap w:val="0"/>
            <w:vAlign w:val="top"/>
          </w:tcPr>
          <w:p w14:paraId="6876779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r>
      <w:tr w14:paraId="4B92B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63" w:type="dxa"/>
            <w:tcBorders>
              <w:top w:val="single" w:color="auto" w:sz="4" w:space="0"/>
              <w:left w:val="single" w:color="auto" w:sz="4" w:space="0"/>
              <w:bottom w:val="single" w:color="auto" w:sz="4" w:space="0"/>
              <w:right w:val="single" w:color="auto" w:sz="4" w:space="0"/>
            </w:tcBorders>
            <w:noWrap w:val="0"/>
            <w:vAlign w:val="top"/>
          </w:tcPr>
          <w:p w14:paraId="009FCDD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484" w:type="dxa"/>
            <w:tcBorders>
              <w:top w:val="single" w:color="auto" w:sz="4" w:space="0"/>
              <w:left w:val="single" w:color="auto" w:sz="4" w:space="0"/>
              <w:bottom w:val="single" w:color="auto" w:sz="4" w:space="0"/>
              <w:right w:val="single" w:color="auto" w:sz="4" w:space="0"/>
            </w:tcBorders>
            <w:noWrap w:val="0"/>
            <w:vAlign w:val="top"/>
          </w:tcPr>
          <w:p w14:paraId="29F0BAB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tc>
        <w:tc>
          <w:tcPr>
            <w:tcW w:w="2033" w:type="dxa"/>
            <w:tcBorders>
              <w:top w:val="single" w:color="auto" w:sz="4" w:space="0"/>
              <w:left w:val="single" w:color="auto" w:sz="4" w:space="0"/>
              <w:right w:val="single" w:color="auto" w:sz="4" w:space="0"/>
            </w:tcBorders>
            <w:noWrap w:val="0"/>
            <w:vAlign w:val="top"/>
          </w:tcPr>
          <w:p w14:paraId="397B9C2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3567" w:type="dxa"/>
            <w:tcBorders>
              <w:top w:val="single" w:color="auto" w:sz="4" w:space="0"/>
              <w:left w:val="single" w:color="auto" w:sz="4" w:space="0"/>
              <w:right w:val="single" w:color="auto" w:sz="4" w:space="0"/>
            </w:tcBorders>
            <w:noWrap w:val="0"/>
            <w:vAlign w:val="top"/>
          </w:tcPr>
          <w:p w14:paraId="2CCB9A4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c>
          <w:tcPr>
            <w:tcW w:w="883" w:type="dxa"/>
            <w:tcBorders>
              <w:top w:val="single" w:color="auto" w:sz="4" w:space="0"/>
              <w:left w:val="single" w:color="auto" w:sz="4" w:space="0"/>
              <w:right w:val="single" w:color="auto" w:sz="4" w:space="0"/>
            </w:tcBorders>
            <w:noWrap w:val="0"/>
            <w:vAlign w:val="top"/>
          </w:tcPr>
          <w:p w14:paraId="410E270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4"/>
              </w:rPr>
            </w:pPr>
          </w:p>
        </w:tc>
      </w:tr>
    </w:tbl>
    <w:p w14:paraId="4E8D476F">
      <w:pPr>
        <w:rPr>
          <w:rFonts w:hint="eastAsia" w:ascii="宋体" w:hAnsi="宋体" w:eastAsia="宋体" w:cs="宋体"/>
          <w:b/>
          <w:color w:val="auto"/>
          <w:sz w:val="24"/>
          <w:szCs w:val="24"/>
          <w:lang w:eastAsia="zh-CN"/>
        </w:rPr>
      </w:pPr>
      <w:r>
        <w:rPr>
          <w:rFonts w:hint="eastAsia" w:ascii="宋体" w:hAnsi="宋体" w:eastAsia="宋体" w:cs="宋体"/>
          <w:color w:val="auto"/>
          <w:sz w:val="24"/>
          <w:szCs w:val="24"/>
        </w:rPr>
        <w:t>注：供应商必须如实完整填写表格， “偏离情况”是指“正偏离”、“负偏离”或“无偏离”。供应商针对各项商务要求进行响应阐述，单纯原文复制将被认定响应不充分</w:t>
      </w:r>
      <w:r>
        <w:rPr>
          <w:rFonts w:hint="eastAsia" w:ascii="宋体" w:hAnsi="宋体" w:cs="宋体"/>
          <w:color w:val="auto"/>
          <w:sz w:val="24"/>
          <w:szCs w:val="24"/>
          <w:lang w:eastAsia="zh-CN"/>
        </w:rPr>
        <w:t>。</w:t>
      </w:r>
    </w:p>
    <w:p w14:paraId="12156256">
      <w:pPr>
        <w:spacing w:line="360" w:lineRule="auto"/>
        <w:ind w:firstLine="482" w:firstLineChars="200"/>
        <w:rPr>
          <w:rFonts w:hint="eastAsia" w:ascii="宋体" w:hAnsi="宋体" w:eastAsia="宋体" w:cs="宋体"/>
          <w:b/>
          <w:color w:val="auto"/>
          <w:sz w:val="24"/>
          <w:szCs w:val="24"/>
        </w:rPr>
      </w:pPr>
    </w:p>
    <w:p w14:paraId="332294E2">
      <w:pPr>
        <w:widowControl/>
        <w:wordWrap w:val="0"/>
        <w:spacing w:before="100" w:beforeAutospacing="1" w:after="100" w:afterAutospacing="1" w:line="360" w:lineRule="auto"/>
        <w:jc w:val="left"/>
        <w:rPr>
          <w:rFonts w:hint="eastAsia" w:ascii="宋体" w:hAnsi="宋体" w:eastAsia="宋体" w:cs="宋体"/>
          <w:color w:val="auto"/>
          <w:kern w:val="0"/>
          <w:sz w:val="24"/>
        </w:rPr>
      </w:pPr>
    </w:p>
    <w:p w14:paraId="1459E327">
      <w:pPr>
        <w:widowControl/>
        <w:wordWrap w:val="0"/>
        <w:spacing w:before="100" w:beforeAutospacing="1" w:after="100" w:afterAutospacing="1"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供应商代表签字： </w:t>
      </w:r>
      <w:r>
        <w:rPr>
          <w:rFonts w:hint="eastAsia" w:ascii="宋体" w:hAnsi="宋体" w:eastAsia="宋体" w:cs="宋体"/>
          <w:color w:val="auto"/>
          <w:kern w:val="0"/>
          <w:sz w:val="24"/>
          <w:u w:val="single"/>
        </w:rPr>
        <w:t xml:space="preserve">                </w:t>
      </w:r>
    </w:p>
    <w:p w14:paraId="3F429064">
      <w:pPr>
        <w:widowControl/>
        <w:wordWrap w:val="0"/>
        <w:spacing w:before="100" w:beforeAutospacing="1" w:after="100" w:afterAutospacing="1"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供应商：</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（全称并加盖公章）</w:t>
      </w:r>
    </w:p>
    <w:p w14:paraId="1F096C6B">
      <w:pPr>
        <w:widowControl/>
        <w:wordWrap w:val="0"/>
        <w:spacing w:before="100" w:beforeAutospacing="1" w:after="100" w:afterAutospacing="1"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5D893333">
      <w:pPr>
        <w:widowControl/>
        <w:spacing w:before="100" w:beforeAutospacing="1" w:after="100" w:afterAutospacing="1" w:line="360" w:lineRule="auto"/>
        <w:jc w:val="center"/>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年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月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w:t>
      </w:r>
    </w:p>
    <w:p w14:paraId="19770883">
      <w:pPr>
        <w:widowControl/>
        <w:spacing w:before="100" w:beforeAutospacing="1" w:after="100" w:afterAutospacing="1" w:line="360" w:lineRule="auto"/>
        <w:jc w:val="center"/>
        <w:rPr>
          <w:rFonts w:hint="eastAsia" w:ascii="宋体" w:hAnsi="宋体" w:eastAsia="宋体" w:cs="宋体"/>
          <w:b/>
          <w:color w:val="auto"/>
          <w:kern w:val="0"/>
          <w:sz w:val="24"/>
        </w:rPr>
      </w:pPr>
    </w:p>
    <w:p w14:paraId="57D3ECE2">
      <w:pPr>
        <w:widowControl/>
        <w:spacing w:before="100" w:beforeAutospacing="1" w:after="100" w:afterAutospacing="1" w:line="460" w:lineRule="exact"/>
        <w:jc w:val="center"/>
        <w:rPr>
          <w:rFonts w:hint="eastAsia" w:ascii="宋体" w:hAnsi="宋体" w:eastAsia="宋体" w:cs="宋体"/>
          <w:b/>
          <w:color w:val="auto"/>
          <w:kern w:val="0"/>
          <w:sz w:val="32"/>
          <w:szCs w:val="32"/>
        </w:rPr>
      </w:pPr>
    </w:p>
    <w:p w14:paraId="64FF0CDC">
      <w:pP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br w:type="page"/>
      </w:r>
    </w:p>
    <w:p w14:paraId="4983727C">
      <w:pPr>
        <w:widowControl/>
        <w:spacing w:before="100" w:beforeAutospacing="1" w:after="100" w:afterAutospacing="1" w:line="460" w:lineRule="exact"/>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5</w:t>
      </w:r>
      <w:r>
        <w:rPr>
          <w:rFonts w:hint="eastAsia" w:ascii="宋体" w:hAnsi="宋体" w:eastAsia="宋体" w:cs="宋体"/>
          <w:b/>
          <w:color w:val="auto"/>
          <w:kern w:val="0"/>
          <w:sz w:val="32"/>
          <w:szCs w:val="32"/>
        </w:rPr>
        <w:t xml:space="preserve">  商务响应表</w:t>
      </w:r>
    </w:p>
    <w:p w14:paraId="43403226">
      <w:pPr>
        <w:spacing w:line="360" w:lineRule="auto"/>
        <w:rPr>
          <w:rFonts w:hint="eastAsia" w:ascii="宋体" w:hAnsi="宋体" w:eastAsia="宋体" w:cs="宋体"/>
          <w:b/>
          <w:bCs/>
          <w:color w:val="auto"/>
          <w:sz w:val="24"/>
        </w:rPr>
      </w:pPr>
      <w:r>
        <w:rPr>
          <w:rFonts w:hint="eastAsia" w:ascii="宋体" w:hAnsi="宋体" w:eastAsia="宋体" w:cs="宋体"/>
          <w:color w:val="auto"/>
          <w:sz w:val="24"/>
        </w:rPr>
        <w:t>项目编号：</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99"/>
        <w:gridCol w:w="1946"/>
        <w:gridCol w:w="1315"/>
        <w:gridCol w:w="1893"/>
      </w:tblGrid>
      <w:tr w14:paraId="0617A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vAlign w:val="center"/>
          </w:tcPr>
          <w:p w14:paraId="3836862E">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项目</w:t>
            </w:r>
          </w:p>
        </w:tc>
        <w:tc>
          <w:tcPr>
            <w:tcW w:w="1946" w:type="dxa"/>
            <w:vAlign w:val="center"/>
          </w:tcPr>
          <w:p w14:paraId="581657CE">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谈判文件要求</w:t>
            </w:r>
          </w:p>
        </w:tc>
        <w:tc>
          <w:tcPr>
            <w:tcW w:w="1315" w:type="dxa"/>
            <w:vAlign w:val="center"/>
          </w:tcPr>
          <w:p w14:paraId="75A63E5B">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是否响应</w:t>
            </w:r>
          </w:p>
        </w:tc>
        <w:tc>
          <w:tcPr>
            <w:tcW w:w="1893" w:type="dxa"/>
            <w:vAlign w:val="center"/>
          </w:tcPr>
          <w:p w14:paraId="504655BE">
            <w:pPr>
              <w:keepNext w:val="0"/>
              <w:keepLines w:val="0"/>
              <w:suppressLineNumbers w:val="0"/>
              <w:spacing w:before="0" w:beforeAutospacing="0" w:after="0" w:afterAutospacing="0" w:line="360" w:lineRule="auto"/>
              <w:ind w:left="0" w:right="0"/>
              <w:jc w:val="center"/>
              <w:rPr>
                <w:rFonts w:hint="eastAsia" w:ascii="宋体" w:hAnsi="宋体" w:eastAsia="宋体" w:cs="宋体"/>
                <w:b/>
                <w:bCs/>
                <w:color w:val="auto"/>
                <w:sz w:val="24"/>
              </w:rPr>
            </w:pPr>
            <w:r>
              <w:rPr>
                <w:rFonts w:hint="eastAsia" w:ascii="宋体" w:hAnsi="宋体" w:eastAsia="宋体" w:cs="宋体"/>
                <w:b/>
                <w:bCs/>
                <w:color w:val="auto"/>
                <w:sz w:val="24"/>
              </w:rPr>
              <w:t>供应商的承诺或说明</w:t>
            </w:r>
          </w:p>
        </w:tc>
      </w:tr>
      <w:tr w14:paraId="665BC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164188CF">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3873C5C0">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2A4E5A43">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13F405C0">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66D3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4860F2BB">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1E1239F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431EA8FD">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091295D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100A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70BA0534">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12320E47">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7D7AE3B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6E7E6D0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6688B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61CC487B">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62488202">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47AC420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0DDCB9E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5696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1F435187">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6A0865B1">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67AB14A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72610930">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6E6A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368EB022">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1382075F">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4B6128E8">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0362B65E">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4CB96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7584846D">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p>
        </w:tc>
        <w:tc>
          <w:tcPr>
            <w:tcW w:w="1946" w:type="dxa"/>
          </w:tcPr>
          <w:p w14:paraId="21EE4C07">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36825FDA">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759BB434">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r w14:paraId="1EDB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3299" w:type="dxa"/>
          </w:tcPr>
          <w:p w14:paraId="27658A88">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rPr>
            </w:pPr>
            <w:r>
              <w:rPr>
                <w:rFonts w:hint="eastAsia" w:ascii="宋体" w:hAnsi="宋体" w:eastAsia="宋体" w:cs="宋体"/>
                <w:color w:val="auto"/>
                <w:sz w:val="24"/>
              </w:rPr>
              <w:t>……</w:t>
            </w:r>
          </w:p>
        </w:tc>
        <w:tc>
          <w:tcPr>
            <w:tcW w:w="1946" w:type="dxa"/>
          </w:tcPr>
          <w:p w14:paraId="3AF0DA34">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315" w:type="dxa"/>
          </w:tcPr>
          <w:p w14:paraId="35B1222B">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c>
          <w:tcPr>
            <w:tcW w:w="1893" w:type="dxa"/>
          </w:tcPr>
          <w:p w14:paraId="2D84EE46">
            <w:pPr>
              <w:keepNext w:val="0"/>
              <w:keepLines w:val="0"/>
              <w:suppressLineNumbers w:val="0"/>
              <w:spacing w:before="0" w:beforeAutospacing="0" w:after="0" w:afterAutospacing="0" w:line="360" w:lineRule="auto"/>
              <w:ind w:left="0" w:right="0"/>
              <w:rPr>
                <w:rFonts w:hint="eastAsia" w:ascii="宋体" w:hAnsi="宋体" w:eastAsia="宋体" w:cs="宋体"/>
                <w:b/>
                <w:bCs/>
                <w:color w:val="auto"/>
                <w:sz w:val="24"/>
              </w:rPr>
            </w:pPr>
          </w:p>
        </w:tc>
      </w:tr>
    </w:tbl>
    <w:p w14:paraId="0F2F2007">
      <w:pPr>
        <w:spacing w:line="360" w:lineRule="auto"/>
        <w:rPr>
          <w:rFonts w:hint="eastAsia" w:ascii="宋体" w:hAnsi="宋体" w:eastAsia="宋体" w:cs="宋体"/>
          <w:color w:val="auto"/>
          <w:sz w:val="24"/>
        </w:rPr>
      </w:pPr>
    </w:p>
    <w:p w14:paraId="0F213FE1">
      <w:pPr>
        <w:spacing w:line="360" w:lineRule="auto"/>
        <w:rPr>
          <w:rFonts w:hint="eastAsia" w:ascii="宋体" w:hAnsi="宋体" w:eastAsia="宋体" w:cs="宋体"/>
          <w:color w:val="auto"/>
          <w:sz w:val="24"/>
        </w:rPr>
      </w:pPr>
    </w:p>
    <w:p w14:paraId="645CF2E2">
      <w:pPr>
        <w:spacing w:line="360" w:lineRule="auto"/>
        <w:rPr>
          <w:rFonts w:hint="eastAsia" w:ascii="宋体" w:hAnsi="宋体" w:eastAsia="宋体" w:cs="宋体"/>
          <w:b/>
          <w:color w:val="auto"/>
          <w:sz w:val="24"/>
        </w:rPr>
      </w:pPr>
      <w:r>
        <w:rPr>
          <w:rFonts w:hint="eastAsia" w:ascii="宋体" w:hAnsi="宋体" w:eastAsia="宋体" w:cs="宋体"/>
          <w:b/>
          <w:color w:val="auto"/>
          <w:sz w:val="24"/>
        </w:rPr>
        <w:t>供应商应按谈判文件第二章商务要求逐项填写并响应，否则为无效投标</w:t>
      </w:r>
    </w:p>
    <w:p w14:paraId="012EEFB3">
      <w:pPr>
        <w:spacing w:line="360" w:lineRule="auto"/>
        <w:rPr>
          <w:rFonts w:hint="eastAsia" w:ascii="宋体" w:hAnsi="宋体" w:eastAsia="宋体" w:cs="宋体"/>
          <w:b/>
          <w:color w:val="auto"/>
          <w:sz w:val="24"/>
        </w:rPr>
      </w:pPr>
    </w:p>
    <w:p w14:paraId="02A94A20">
      <w:pPr>
        <w:widowControl/>
        <w:wordWrap w:val="0"/>
        <w:spacing w:before="100" w:beforeAutospacing="1" w:after="100" w:afterAutospacing="1" w:line="360" w:lineRule="auto"/>
        <w:jc w:val="left"/>
        <w:rPr>
          <w:rFonts w:hint="eastAsia" w:ascii="宋体" w:hAnsi="宋体" w:eastAsia="宋体" w:cs="宋体"/>
          <w:color w:val="auto"/>
          <w:kern w:val="0"/>
          <w:sz w:val="24"/>
        </w:rPr>
      </w:pPr>
    </w:p>
    <w:p w14:paraId="41ECAB1D">
      <w:pPr>
        <w:widowControl/>
        <w:wordWrap w:val="0"/>
        <w:spacing w:before="100" w:beforeAutospacing="1" w:after="100" w:afterAutospacing="1" w:line="360" w:lineRule="auto"/>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 xml:space="preserve">供应商代表签字： </w:t>
      </w:r>
      <w:r>
        <w:rPr>
          <w:rFonts w:hint="eastAsia" w:ascii="宋体" w:hAnsi="宋体" w:eastAsia="宋体" w:cs="宋体"/>
          <w:color w:val="auto"/>
          <w:kern w:val="0"/>
          <w:sz w:val="24"/>
          <w:u w:val="single"/>
        </w:rPr>
        <w:t xml:space="preserve">                </w:t>
      </w:r>
    </w:p>
    <w:p w14:paraId="59D1D2CA">
      <w:pPr>
        <w:widowControl/>
        <w:wordWrap w:val="0"/>
        <w:spacing w:before="100" w:beforeAutospacing="1" w:after="100" w:afterAutospacing="1"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供应商：</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   （全称并加盖公章）</w:t>
      </w:r>
    </w:p>
    <w:p w14:paraId="2285EC7D">
      <w:pPr>
        <w:widowControl/>
        <w:spacing w:before="100" w:beforeAutospacing="1" w:after="100" w:afterAutospacing="1" w:line="360" w:lineRule="auto"/>
        <w:ind w:firstLine="240" w:firstLineChars="100"/>
        <w:rPr>
          <w:rFonts w:hint="eastAsia" w:ascii="宋体" w:hAnsi="宋体" w:eastAsia="宋体" w:cs="宋体"/>
          <w:color w:val="auto"/>
          <w:kern w:val="0"/>
          <w:sz w:val="24"/>
          <w:u w:val="single"/>
        </w:rPr>
      </w:pPr>
    </w:p>
    <w:p w14:paraId="217FB2A1">
      <w:pPr>
        <w:widowControl/>
        <w:spacing w:before="100" w:beforeAutospacing="1" w:after="100" w:afterAutospacing="1" w:line="360" w:lineRule="auto"/>
        <w:ind w:firstLine="1440" w:firstLineChars="600"/>
        <w:rPr>
          <w:rFonts w:hint="eastAsia" w:ascii="宋体" w:hAnsi="宋体" w:eastAsia="宋体" w:cs="宋体"/>
          <w:color w:val="auto"/>
          <w:kern w:val="0"/>
          <w:sz w:val="24"/>
        </w:rPr>
      </w:pP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年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月 </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日</w:t>
      </w:r>
    </w:p>
    <w:p w14:paraId="4CDD5780">
      <w:pPr>
        <w:widowControl/>
        <w:wordWrap w:val="0"/>
        <w:spacing w:before="100" w:beforeAutospacing="1" w:after="100" w:afterAutospacing="1" w:line="460" w:lineRule="exact"/>
        <w:ind w:firstLine="640" w:firstLineChars="200"/>
        <w:jc w:val="left"/>
        <w:rPr>
          <w:rFonts w:hint="eastAsia" w:ascii="宋体" w:hAnsi="宋体" w:eastAsia="宋体" w:cs="宋体"/>
          <w:color w:val="auto"/>
          <w:kern w:val="0"/>
          <w:sz w:val="32"/>
          <w:szCs w:val="32"/>
        </w:rPr>
      </w:pPr>
    </w:p>
    <w:p w14:paraId="6DB7A623">
      <w:pPr>
        <w:jc w:val="center"/>
        <w:rPr>
          <w:rFonts w:hint="eastAsia" w:ascii="宋体" w:hAnsi="宋体" w:eastAsia="宋体" w:cs="宋体"/>
          <w:b/>
          <w:color w:val="auto"/>
          <w:kern w:val="0"/>
          <w:sz w:val="32"/>
          <w:szCs w:val="32"/>
        </w:rPr>
      </w:pPr>
    </w:p>
    <w:p w14:paraId="4808FEBA">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6</w:t>
      </w:r>
      <w:r>
        <w:rPr>
          <w:rFonts w:hint="eastAsia" w:ascii="宋体" w:hAnsi="宋体" w:eastAsia="宋体" w:cs="宋体"/>
          <w:b/>
          <w:color w:val="auto"/>
          <w:kern w:val="0"/>
          <w:sz w:val="32"/>
          <w:szCs w:val="32"/>
        </w:rPr>
        <w:t xml:space="preserve">  法定代表人身份证明</w:t>
      </w:r>
    </w:p>
    <w:p w14:paraId="4B26C90A">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供应商名称：</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w:t>
      </w:r>
    </w:p>
    <w:p w14:paraId="7EEAD4FB">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地址：</w:t>
      </w:r>
      <w:r>
        <w:rPr>
          <w:rFonts w:hint="eastAsia" w:ascii="宋体" w:hAnsi="宋体" w:eastAsia="宋体" w:cs="宋体"/>
          <w:bCs/>
          <w:color w:val="auto"/>
          <w:sz w:val="24"/>
          <w:u w:val="single"/>
        </w:rPr>
        <w:t xml:space="preserve">                                                  </w:t>
      </w:r>
    </w:p>
    <w:p w14:paraId="53D35B73">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成立时间：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月</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日</w:t>
      </w:r>
    </w:p>
    <w:p w14:paraId="767EF206">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经营期限：</w:t>
      </w:r>
      <w:r>
        <w:rPr>
          <w:rFonts w:hint="eastAsia" w:ascii="宋体" w:hAnsi="宋体" w:eastAsia="宋体" w:cs="宋体"/>
          <w:bCs/>
          <w:color w:val="auto"/>
          <w:sz w:val="24"/>
          <w:u w:val="single"/>
        </w:rPr>
        <w:t xml:space="preserve">                                              </w:t>
      </w:r>
    </w:p>
    <w:p w14:paraId="3098ABEF">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姓名：</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，性别：</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，年龄：</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，职务：</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系  </w:t>
      </w:r>
      <w:r>
        <w:rPr>
          <w:rFonts w:hint="eastAsia" w:ascii="宋体" w:hAnsi="宋体" w:eastAsia="宋体" w:cs="宋体"/>
          <w:bCs/>
          <w:color w:val="auto"/>
          <w:sz w:val="24"/>
          <w:u w:val="single"/>
        </w:rPr>
        <w:t>（供应商名称）</w:t>
      </w:r>
      <w:r>
        <w:rPr>
          <w:rFonts w:hint="eastAsia" w:ascii="宋体" w:hAnsi="宋体" w:eastAsia="宋体" w:cs="宋体"/>
          <w:bCs/>
          <w:color w:val="auto"/>
          <w:sz w:val="24"/>
        </w:rPr>
        <w:t>的法定代表人。</w:t>
      </w:r>
    </w:p>
    <w:p w14:paraId="239A53F4">
      <w:pPr>
        <w:spacing w:line="360" w:lineRule="auto"/>
        <w:ind w:firstLine="600" w:firstLineChars="250"/>
        <w:rPr>
          <w:rFonts w:hint="eastAsia" w:ascii="宋体" w:hAnsi="宋体" w:eastAsia="宋体" w:cs="宋体"/>
          <w:bCs/>
          <w:color w:val="auto"/>
          <w:sz w:val="24"/>
        </w:rPr>
      </w:pPr>
      <w:r>
        <w:rPr>
          <w:rFonts w:hint="eastAsia" w:ascii="宋体" w:hAnsi="宋体" w:eastAsia="宋体" w:cs="宋体"/>
          <w:bCs/>
          <w:color w:val="auto"/>
          <w:sz w:val="24"/>
        </w:rPr>
        <w:t>特此证明。</w:t>
      </w:r>
    </w:p>
    <w:p w14:paraId="283180CB">
      <w:pPr>
        <w:spacing w:line="360" w:lineRule="auto"/>
        <w:jc w:val="center"/>
        <w:rPr>
          <w:rFonts w:hint="eastAsia" w:ascii="宋体" w:hAnsi="宋体" w:eastAsia="宋体" w:cs="宋体"/>
          <w:bCs/>
          <w:color w:val="auto"/>
          <w:sz w:val="24"/>
        </w:rPr>
      </w:pPr>
    </w:p>
    <w:p w14:paraId="51F9565C">
      <w:pPr>
        <w:spacing w:line="360" w:lineRule="auto"/>
        <w:rPr>
          <w:rFonts w:hint="eastAsia" w:ascii="宋体" w:hAnsi="宋体" w:eastAsia="宋体" w:cs="宋体"/>
          <w:color w:val="auto"/>
          <w:sz w:val="24"/>
        </w:rPr>
      </w:pPr>
      <w:r>
        <w:rPr>
          <w:rFonts w:hint="eastAsia" w:ascii="宋体" w:hAnsi="宋体" w:eastAsia="宋体" w:cs="宋体"/>
          <w:bCs/>
          <w:color w:val="auto"/>
          <w:sz w:val="24"/>
        </w:rPr>
        <w:t>附：</w:t>
      </w:r>
      <w:r>
        <w:rPr>
          <w:rFonts w:hint="eastAsia" w:ascii="宋体" w:hAnsi="宋体" w:eastAsia="宋体" w:cs="宋体"/>
          <w:bCs/>
          <w:color w:val="auto"/>
          <w:kern w:val="0"/>
          <w:sz w:val="24"/>
        </w:rPr>
        <w:t>法定代表人</w:t>
      </w:r>
      <w:r>
        <w:rPr>
          <w:rFonts w:hint="eastAsia" w:ascii="宋体" w:hAnsi="宋体" w:eastAsia="宋体" w:cs="宋体"/>
          <w:color w:val="auto"/>
          <w:sz w:val="24"/>
        </w:rPr>
        <w:t>身份证扫描件</w:t>
      </w:r>
      <w:r>
        <w:rPr>
          <w:rFonts w:hint="eastAsia" w:ascii="宋体" w:hAnsi="宋体" w:eastAsia="宋体" w:cs="宋体"/>
          <w:color w:val="auto"/>
          <w:sz w:val="24"/>
          <w:lang w:val="zh-CN"/>
        </w:rPr>
        <w:t>（二代身份证需正反面）</w:t>
      </w:r>
    </w:p>
    <w:p w14:paraId="5460F359">
      <w:pPr>
        <w:widowControl/>
        <w:shd w:val="clear" w:color="auto" w:fill="FFFFFF"/>
        <w:spacing w:line="360" w:lineRule="auto"/>
        <w:rPr>
          <w:rFonts w:hint="eastAsia" w:ascii="宋体" w:hAnsi="宋体" w:eastAsia="宋体" w:cs="宋体"/>
          <w:color w:val="auto"/>
          <w:kern w:val="0"/>
          <w:sz w:val="24"/>
        </w:rPr>
      </w:pPr>
      <w:r>
        <w:rPr>
          <w:rFonts w:hint="eastAsia" w:ascii="宋体" w:hAnsi="宋体" w:eastAsia="宋体" w:cs="宋体"/>
          <w:color w:val="auto"/>
          <w:sz w:val="24"/>
        </w:rPr>
        <mc:AlternateContent>
          <mc:Choice Requires="wps">
            <w:drawing>
              <wp:anchor distT="0" distB="0" distL="114300" distR="114300" simplePos="0" relativeHeight="251661312" behindDoc="0" locked="0" layoutInCell="1" allowOverlap="1">
                <wp:simplePos x="0" y="0"/>
                <wp:positionH relativeFrom="column">
                  <wp:posOffset>2543175</wp:posOffset>
                </wp:positionH>
                <wp:positionV relativeFrom="paragraph">
                  <wp:posOffset>238125</wp:posOffset>
                </wp:positionV>
                <wp:extent cx="2393315" cy="1681480"/>
                <wp:effectExtent l="5080" t="4445" r="20955" b="9525"/>
                <wp:wrapNone/>
                <wp:docPr id="8"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4791E063">
                            <w:pPr>
                              <w:jc w:val="center"/>
                              <w:rPr>
                                <w:rFonts w:ascii="仿宋" w:hAnsi="仿宋" w:eastAsia="仿宋" w:cs="仿宋"/>
                                <w:sz w:val="24"/>
                              </w:rPr>
                            </w:pPr>
                            <w:r>
                              <w:rPr>
                                <w:rFonts w:hint="eastAsia" w:ascii="仿宋" w:hAnsi="仿宋" w:eastAsia="仿宋" w:cs="仿宋"/>
                                <w:sz w:val="24"/>
                              </w:rPr>
                              <w:t>身份证背面扫描件贴于此处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00.25pt;margin-top:18.75pt;height:132.4pt;width:188.45pt;z-index:251661312;mso-width-relative:page;mso-height-relative:page;" fillcolor="#FFFFFF" filled="t" stroked="t" coordsize="21600,21600" o:gfxdata="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sH6X3YAAAACgEAAA8AAAAAAAAAAQAgAAAAIgAAAGRycy9kb3ducmV2LnhtbFBLAQIU&#10;ABQAAAAIAIdO4kAJs/lJZQIAAK8EAAAOAAAAAAAAAAEAIAAAACcBAABkcnMvZTJvRG9jLnhtbFBL&#10;BQYAAAAABgAGAFkBAAD+BQAAAAA=&#10;">
                <v:fill on="t" focussize="0,0"/>
                <v:stroke color="#000000" miterlimit="8" joinstyle="miter"/>
                <v:imagedata o:title=""/>
                <o:lock v:ext="edit" aspectratio="f"/>
                <v:textbox>
                  <w:txbxContent>
                    <w:p w14:paraId="4791E063">
                      <w:pPr>
                        <w:jc w:val="center"/>
                        <w:rPr>
                          <w:rFonts w:ascii="仿宋" w:hAnsi="仿宋" w:eastAsia="仿宋" w:cs="仿宋"/>
                          <w:sz w:val="24"/>
                        </w:rPr>
                      </w:pPr>
                      <w:r>
                        <w:rPr>
                          <w:rFonts w:hint="eastAsia" w:ascii="仿宋" w:hAnsi="仿宋" w:eastAsia="仿宋" w:cs="仿宋"/>
                          <w:sz w:val="24"/>
                        </w:rPr>
                        <w:t>身份证背面扫描件贴于此处</w:t>
                      </w:r>
                    </w:p>
                  </w:txbxContent>
                </v:textbox>
              </v:shape>
            </w:pict>
          </mc:Fallback>
        </mc:AlternateContent>
      </w:r>
      <w:r>
        <w:rPr>
          <w:rFonts w:hint="eastAsia" w:ascii="宋体" w:hAnsi="宋体" w:eastAsia="宋体" w:cs="宋体"/>
          <w:color w:val="auto"/>
          <w:sz w:val="24"/>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228600</wp:posOffset>
                </wp:positionV>
                <wp:extent cx="2440940" cy="1681480"/>
                <wp:effectExtent l="5080" t="4445" r="11430" b="9525"/>
                <wp:wrapNone/>
                <wp:docPr id="9" name="流程图: 可选过程 9"/>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6393E2F8">
                            <w:pPr>
                              <w:jc w:val="center"/>
                              <w:rPr>
                                <w:rFonts w:ascii="仿宋" w:hAnsi="仿宋" w:eastAsia="仿宋" w:cs="仿宋"/>
                                <w:sz w:val="24"/>
                              </w:rPr>
                            </w:pPr>
                            <w:r>
                              <w:rPr>
                                <w:rFonts w:hint="eastAsia" w:ascii="仿宋" w:hAnsi="仿宋" w:eastAsia="仿宋" w:cs="仿宋"/>
                                <w:sz w:val="24"/>
                              </w:rPr>
                              <w:t>身份证正面扫描件贴于此处</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0.2pt;margin-top:18pt;height:132.4pt;width:192.2pt;z-index:251660288;mso-width-relative:page;mso-height-relative:page;" fillcolor="#FFFFFF" filled="t" stroked="t" coordsize="21600,21600" o:gfxdata="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hubiM1gAAAAgBAAAPAAAAAAAAAAEAIAAAACIAAABkcnMvZG93bnJldi54bWxQSwECFAAU&#10;AAAACACHTuJA/WYXO2UCAACvBAAADgAAAAAAAAABACAAAAAlAQAAZHJzL2Uyb0RvYy54bWxQSwUG&#10;AAAAAAYABgBZAQAA/AUAAAAA&#10;">
                <v:fill on="t" focussize="0,0"/>
                <v:stroke color="#000000" miterlimit="8" joinstyle="miter"/>
                <v:imagedata o:title=""/>
                <o:lock v:ext="edit" aspectratio="f"/>
                <v:textbox>
                  <w:txbxContent>
                    <w:p w14:paraId="6393E2F8">
                      <w:pPr>
                        <w:jc w:val="center"/>
                        <w:rPr>
                          <w:rFonts w:ascii="仿宋" w:hAnsi="仿宋" w:eastAsia="仿宋" w:cs="仿宋"/>
                          <w:sz w:val="24"/>
                        </w:rPr>
                      </w:pPr>
                      <w:r>
                        <w:rPr>
                          <w:rFonts w:hint="eastAsia" w:ascii="仿宋" w:hAnsi="仿宋" w:eastAsia="仿宋" w:cs="仿宋"/>
                          <w:sz w:val="24"/>
                        </w:rPr>
                        <w:t>身份证正面扫描件贴于此处</w:t>
                      </w:r>
                    </w:p>
                  </w:txbxContent>
                </v:textbox>
              </v:shape>
            </w:pict>
          </mc:Fallback>
        </mc:AlternateContent>
      </w:r>
    </w:p>
    <w:p w14:paraId="64741CC5">
      <w:pPr>
        <w:widowControl/>
        <w:shd w:val="clear" w:color="auto" w:fill="FFFFFF"/>
        <w:spacing w:line="360" w:lineRule="auto"/>
        <w:ind w:firstLine="2880" w:firstLineChars="1200"/>
        <w:rPr>
          <w:rFonts w:hint="eastAsia" w:ascii="宋体" w:hAnsi="宋体" w:eastAsia="宋体" w:cs="宋体"/>
          <w:color w:val="auto"/>
          <w:kern w:val="0"/>
          <w:sz w:val="24"/>
        </w:rPr>
      </w:pPr>
    </w:p>
    <w:p w14:paraId="079151F5">
      <w:pPr>
        <w:widowControl/>
        <w:shd w:val="clear" w:color="auto" w:fill="FFFFFF"/>
        <w:spacing w:line="360" w:lineRule="auto"/>
        <w:ind w:firstLine="2880" w:firstLineChars="1200"/>
        <w:rPr>
          <w:rFonts w:hint="eastAsia" w:ascii="宋体" w:hAnsi="宋体" w:eastAsia="宋体" w:cs="宋体"/>
          <w:color w:val="auto"/>
          <w:kern w:val="0"/>
          <w:sz w:val="24"/>
        </w:rPr>
      </w:pPr>
    </w:p>
    <w:p w14:paraId="102BE236">
      <w:pPr>
        <w:widowControl/>
        <w:shd w:val="clear" w:color="auto" w:fill="FFFFFF"/>
        <w:spacing w:line="360" w:lineRule="auto"/>
        <w:ind w:firstLine="2880" w:firstLineChars="1200"/>
        <w:rPr>
          <w:rFonts w:hint="eastAsia" w:ascii="宋体" w:hAnsi="宋体" w:eastAsia="宋体" w:cs="宋体"/>
          <w:color w:val="auto"/>
          <w:kern w:val="0"/>
          <w:sz w:val="24"/>
        </w:rPr>
      </w:pPr>
    </w:p>
    <w:p w14:paraId="5B95EE8B">
      <w:pPr>
        <w:pStyle w:val="12"/>
        <w:spacing w:line="360" w:lineRule="auto"/>
        <w:rPr>
          <w:rFonts w:hint="eastAsia" w:ascii="宋体" w:hAnsi="宋体" w:eastAsia="宋体" w:cs="宋体"/>
          <w:color w:val="auto"/>
          <w:kern w:val="0"/>
        </w:rPr>
      </w:pPr>
    </w:p>
    <w:p w14:paraId="75A6033F">
      <w:pPr>
        <w:spacing w:line="360" w:lineRule="auto"/>
        <w:rPr>
          <w:rFonts w:hint="eastAsia" w:ascii="宋体" w:hAnsi="宋体" w:eastAsia="宋体" w:cs="宋体"/>
          <w:color w:val="auto"/>
          <w:kern w:val="0"/>
          <w:sz w:val="28"/>
        </w:rPr>
      </w:pPr>
    </w:p>
    <w:p w14:paraId="7B6B717A">
      <w:pPr>
        <w:rPr>
          <w:rFonts w:hint="eastAsia" w:ascii="宋体" w:hAnsi="宋体" w:eastAsia="宋体" w:cs="宋体"/>
          <w:bCs/>
          <w:color w:val="auto"/>
          <w:sz w:val="28"/>
          <w:szCs w:val="28"/>
        </w:rPr>
      </w:pPr>
    </w:p>
    <w:p w14:paraId="6F8F1223">
      <w:pPr>
        <w:rPr>
          <w:rFonts w:hint="eastAsia" w:ascii="宋体" w:hAnsi="宋体" w:eastAsia="宋体" w:cs="宋体"/>
          <w:b/>
          <w:color w:val="auto"/>
          <w:sz w:val="24"/>
        </w:rPr>
      </w:pPr>
    </w:p>
    <w:p w14:paraId="5799E8D6">
      <w:pPr>
        <w:rPr>
          <w:rFonts w:hint="eastAsia" w:ascii="宋体" w:hAnsi="宋体" w:eastAsia="宋体" w:cs="宋体"/>
          <w:b/>
          <w:color w:val="auto"/>
          <w:sz w:val="24"/>
        </w:rPr>
      </w:pPr>
      <w:r>
        <w:rPr>
          <w:rFonts w:hint="eastAsia" w:ascii="宋体" w:hAnsi="宋体" w:eastAsia="宋体" w:cs="宋体"/>
          <w:b/>
          <w:color w:val="auto"/>
          <w:sz w:val="24"/>
        </w:rPr>
        <w:t>供应商：</w:t>
      </w:r>
      <w:r>
        <w:rPr>
          <w:rFonts w:hint="eastAsia" w:ascii="宋体" w:hAnsi="宋体" w:eastAsia="宋体" w:cs="宋体"/>
          <w:b/>
          <w:color w:val="auto"/>
          <w:sz w:val="24"/>
          <w:u w:val="single"/>
        </w:rPr>
        <w:t xml:space="preserve">                       </w:t>
      </w:r>
      <w:r>
        <w:rPr>
          <w:rFonts w:hint="eastAsia" w:ascii="宋体" w:hAnsi="宋体" w:eastAsia="宋体" w:cs="宋体"/>
          <w:b/>
          <w:color w:val="auto"/>
          <w:sz w:val="24"/>
        </w:rPr>
        <w:t>（全称并加盖公章）</w:t>
      </w:r>
    </w:p>
    <w:p w14:paraId="749D6F5D">
      <w:pPr>
        <w:rPr>
          <w:rFonts w:hint="eastAsia" w:ascii="宋体" w:hAnsi="宋体" w:eastAsia="宋体" w:cs="宋体"/>
          <w:b/>
          <w:color w:val="auto"/>
          <w:sz w:val="24"/>
        </w:rPr>
      </w:pPr>
    </w:p>
    <w:p w14:paraId="0C36BF8F">
      <w:pPr>
        <w:rPr>
          <w:rFonts w:hint="eastAsia" w:ascii="宋体" w:hAnsi="宋体" w:eastAsia="宋体" w:cs="宋体"/>
          <w:b/>
          <w:color w:val="auto"/>
          <w:sz w:val="24"/>
        </w:rPr>
      </w:pPr>
      <w:r>
        <w:rPr>
          <w:rFonts w:hint="eastAsia" w:ascii="宋体" w:hAnsi="宋体" w:eastAsia="宋体" w:cs="宋体"/>
          <w:b/>
          <w:color w:val="auto"/>
          <w:sz w:val="24"/>
        </w:rPr>
        <w:t xml:space="preserve">                                 </w:t>
      </w:r>
    </w:p>
    <w:p w14:paraId="28F47275">
      <w:pPr>
        <w:rPr>
          <w:rFonts w:hint="eastAsia" w:ascii="宋体" w:hAnsi="宋体" w:eastAsia="宋体" w:cs="宋体"/>
          <w:b/>
          <w:color w:val="auto"/>
          <w:sz w:val="24"/>
        </w:rPr>
      </w:pPr>
    </w:p>
    <w:p w14:paraId="379FBB51">
      <w:pPr>
        <w:rPr>
          <w:rFonts w:hint="eastAsia" w:ascii="宋体" w:hAnsi="宋体" w:eastAsia="宋体" w:cs="宋体"/>
          <w:b/>
          <w:color w:val="auto"/>
          <w:sz w:val="24"/>
        </w:rPr>
      </w:pPr>
    </w:p>
    <w:p w14:paraId="1C236A89">
      <w:pPr>
        <w:rPr>
          <w:rFonts w:hint="eastAsia" w:ascii="宋体" w:hAnsi="宋体" w:eastAsia="宋体" w:cs="宋体"/>
          <w:b/>
          <w:color w:val="auto"/>
          <w:sz w:val="24"/>
        </w:rPr>
      </w:pPr>
      <w:r>
        <w:rPr>
          <w:rFonts w:hint="eastAsia" w:ascii="宋体" w:hAnsi="宋体" w:eastAsia="宋体" w:cs="宋体"/>
          <w:b/>
          <w:color w:val="auto"/>
          <w:sz w:val="24"/>
        </w:rPr>
        <w:t xml:space="preserve">                                             年    月    日</w:t>
      </w:r>
    </w:p>
    <w:p w14:paraId="4B6FA07D">
      <w:pPr>
        <w:rPr>
          <w:rFonts w:hint="eastAsia" w:ascii="宋体" w:hAnsi="宋体" w:eastAsia="宋体" w:cs="宋体"/>
          <w:bCs/>
          <w:color w:val="auto"/>
          <w:sz w:val="28"/>
          <w:szCs w:val="28"/>
        </w:rPr>
      </w:pPr>
    </w:p>
    <w:p w14:paraId="6E1241C4">
      <w:pPr>
        <w:rPr>
          <w:rFonts w:hint="eastAsia" w:ascii="宋体" w:hAnsi="宋体" w:eastAsia="宋体" w:cs="宋体"/>
          <w:bCs/>
          <w:color w:val="auto"/>
          <w:sz w:val="28"/>
          <w:szCs w:val="28"/>
        </w:rPr>
      </w:pPr>
    </w:p>
    <w:p w14:paraId="5DE540A3">
      <w:pPr>
        <w:jc w:val="center"/>
        <w:rPr>
          <w:rFonts w:hint="eastAsia" w:ascii="宋体" w:hAnsi="宋体" w:eastAsia="宋体" w:cs="宋体"/>
          <w:b/>
          <w:color w:val="auto"/>
          <w:kern w:val="0"/>
          <w:sz w:val="32"/>
          <w:szCs w:val="32"/>
        </w:rPr>
      </w:pPr>
    </w:p>
    <w:p w14:paraId="49266A7A">
      <w:pPr>
        <w:jc w:val="center"/>
        <w:rPr>
          <w:rFonts w:hint="eastAsia" w:ascii="宋体" w:hAnsi="宋体" w:eastAsia="宋体" w:cs="宋体"/>
          <w:b/>
          <w:color w:val="auto"/>
          <w:kern w:val="0"/>
          <w:sz w:val="32"/>
          <w:szCs w:val="32"/>
        </w:rPr>
      </w:pPr>
    </w:p>
    <w:p w14:paraId="504580D8">
      <w:pPr>
        <w:jc w:val="center"/>
        <w:rPr>
          <w:rFonts w:hint="eastAsia" w:ascii="宋体" w:hAnsi="宋体" w:eastAsia="宋体" w:cs="宋体"/>
          <w:b/>
          <w:color w:val="auto"/>
          <w:kern w:val="0"/>
          <w:sz w:val="32"/>
          <w:szCs w:val="32"/>
        </w:rPr>
      </w:pPr>
    </w:p>
    <w:p w14:paraId="4659DBA9">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7</w:t>
      </w:r>
      <w:r>
        <w:rPr>
          <w:rFonts w:hint="eastAsia" w:ascii="宋体" w:hAnsi="宋体" w:eastAsia="宋体" w:cs="宋体"/>
          <w:b/>
          <w:color w:val="auto"/>
          <w:kern w:val="0"/>
          <w:sz w:val="32"/>
          <w:szCs w:val="32"/>
        </w:rPr>
        <w:t xml:space="preserve">   法定代表人授权书</w:t>
      </w:r>
    </w:p>
    <w:p w14:paraId="7EDBD737">
      <w:pPr>
        <w:spacing w:line="360" w:lineRule="auto"/>
        <w:rPr>
          <w:rFonts w:hint="eastAsia" w:ascii="宋体" w:hAnsi="宋体" w:eastAsia="宋体" w:cs="宋体"/>
          <w:bCs/>
          <w:color w:val="auto"/>
          <w:sz w:val="24"/>
        </w:rPr>
      </w:pPr>
      <w:r>
        <w:rPr>
          <w:rFonts w:hint="eastAsia" w:ascii="宋体" w:hAnsi="宋体" w:eastAsia="宋体" w:cs="宋体"/>
          <w:bCs/>
          <w:color w:val="auto"/>
          <w:sz w:val="24"/>
          <w:u w:val="single"/>
        </w:rPr>
        <w:t xml:space="preserve">致：          </w:t>
      </w:r>
      <w:r>
        <w:rPr>
          <w:rFonts w:hint="eastAsia" w:ascii="宋体" w:hAnsi="宋体" w:eastAsia="宋体" w:cs="宋体"/>
          <w:bCs/>
          <w:color w:val="auto"/>
          <w:sz w:val="24"/>
        </w:rPr>
        <w:t>（采购代理机构）：</w:t>
      </w:r>
    </w:p>
    <w:p w14:paraId="149E1271">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w:t>
      </w:r>
      <w:r>
        <w:rPr>
          <w:rFonts w:hint="eastAsia" w:ascii="宋体" w:hAnsi="宋体" w:eastAsia="宋体" w:cs="宋体"/>
          <w:bCs/>
          <w:color w:val="auto"/>
          <w:sz w:val="24"/>
          <w:u w:val="single"/>
        </w:rPr>
        <w:t>（姓名）</w:t>
      </w:r>
      <w:r>
        <w:rPr>
          <w:rFonts w:hint="eastAsia" w:ascii="宋体" w:hAnsi="宋体" w:eastAsia="宋体" w:cs="宋体"/>
          <w:bCs/>
          <w:color w:val="auto"/>
          <w:sz w:val="24"/>
        </w:rPr>
        <w:t>系</w:t>
      </w:r>
      <w:r>
        <w:rPr>
          <w:rFonts w:hint="eastAsia" w:ascii="宋体" w:hAnsi="宋体" w:eastAsia="宋体" w:cs="宋体"/>
          <w:bCs/>
          <w:color w:val="auto"/>
          <w:sz w:val="24"/>
          <w:u w:val="single"/>
        </w:rPr>
        <w:t>（供应商名称）</w:t>
      </w:r>
      <w:r>
        <w:rPr>
          <w:rFonts w:hint="eastAsia" w:ascii="宋体" w:hAnsi="宋体" w:eastAsia="宋体" w:cs="宋体"/>
          <w:bCs/>
          <w:color w:val="auto"/>
          <w:sz w:val="24"/>
        </w:rPr>
        <w:t>的法定代表人，现委托</w:t>
      </w:r>
      <w:r>
        <w:rPr>
          <w:rFonts w:hint="eastAsia" w:ascii="宋体" w:hAnsi="宋体" w:eastAsia="宋体" w:cs="宋体"/>
          <w:bCs/>
          <w:color w:val="auto"/>
          <w:sz w:val="24"/>
          <w:u w:val="single"/>
        </w:rPr>
        <w:t xml:space="preserve">     （</w:t>
      </w:r>
      <w:r>
        <w:rPr>
          <w:rFonts w:hint="eastAsia" w:ascii="宋体" w:hAnsi="宋体" w:cs="宋体"/>
          <w:bCs/>
          <w:color w:val="auto"/>
          <w:sz w:val="24"/>
          <w:u w:val="single"/>
          <w:lang w:val="en-US" w:eastAsia="zh-CN"/>
        </w:rPr>
        <w:t>签名</w:t>
      </w:r>
      <w:r>
        <w:rPr>
          <w:rFonts w:hint="eastAsia" w:ascii="宋体" w:hAnsi="宋体" w:eastAsia="宋体" w:cs="宋体"/>
          <w:bCs/>
          <w:color w:val="auto"/>
          <w:sz w:val="24"/>
          <w:u w:val="single"/>
        </w:rPr>
        <w:t>）</w:t>
      </w:r>
      <w:r>
        <w:rPr>
          <w:rFonts w:hint="eastAsia" w:ascii="宋体" w:hAnsi="宋体" w:eastAsia="宋体" w:cs="宋体"/>
          <w:bCs/>
          <w:color w:val="auto"/>
          <w:sz w:val="24"/>
        </w:rPr>
        <w:t xml:space="preserve">为我方代理人。代理人根据本授权，以我方的名义参加 </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项目（项目编号：</w:t>
      </w:r>
      <w:r>
        <w:rPr>
          <w:rFonts w:hint="eastAsia" w:ascii="宋体" w:hAnsi="宋体" w:eastAsia="宋体" w:cs="宋体"/>
          <w:bCs/>
          <w:color w:val="auto"/>
          <w:sz w:val="24"/>
          <w:u w:val="single"/>
        </w:rPr>
        <w:t xml:space="preserve">          </w:t>
      </w:r>
      <w:r>
        <w:rPr>
          <w:rFonts w:hint="eastAsia" w:ascii="宋体" w:hAnsi="宋体" w:cs="宋体"/>
          <w:color w:val="auto"/>
          <w:sz w:val="24"/>
          <w:u w:val="none"/>
          <w:lang w:val="en-US" w:eastAsia="zh-CN"/>
        </w:rPr>
        <w:t>包号：</w:t>
      </w:r>
      <w:r>
        <w:rPr>
          <w:rFonts w:hint="eastAsia" w:ascii="宋体" w:hAnsi="宋体" w:cs="宋体"/>
          <w:color w:val="auto"/>
          <w:sz w:val="24"/>
          <w:u w:val="single"/>
          <w:lang w:val="en-US" w:eastAsia="zh-CN"/>
        </w:rPr>
        <w:t xml:space="preserve">    </w:t>
      </w:r>
      <w:r>
        <w:rPr>
          <w:rFonts w:hint="eastAsia" w:ascii="宋体" w:hAnsi="宋体" w:eastAsia="宋体" w:cs="宋体"/>
          <w:bCs/>
          <w:color w:val="auto"/>
          <w:sz w:val="24"/>
        </w:rPr>
        <w:t>）的投标活动，并代表我方全权办理针对上述项目的投标、开标、评标、签约等具体事务和签署相关文件。</w:t>
      </w:r>
    </w:p>
    <w:p w14:paraId="40D0175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我方对代理人的签名负全部责任。在撤销授权的书面通知以前，本授权书一直有效。代理人在授权书有效期内签署的所有文件不因授权的撤销而失效。</w:t>
      </w:r>
    </w:p>
    <w:p w14:paraId="25ED7B3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如果本次采购活动现场变更采购方式，本授权书有效。代理人无转委托权。</w:t>
      </w:r>
    </w:p>
    <w:p w14:paraId="1DAC8C5A">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委托期限：</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w:t>
      </w:r>
    </w:p>
    <w:p w14:paraId="73331C11">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委托代理人签名：</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法定代表人签名：</w:t>
      </w:r>
      <w:r>
        <w:rPr>
          <w:rFonts w:hint="eastAsia" w:ascii="宋体" w:hAnsi="宋体" w:eastAsia="宋体" w:cs="宋体"/>
          <w:bCs/>
          <w:color w:val="auto"/>
          <w:sz w:val="24"/>
          <w:u w:val="single"/>
        </w:rPr>
        <w:t xml:space="preserve">           </w:t>
      </w:r>
    </w:p>
    <w:p w14:paraId="6132D0CF">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职务：</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职务：</w:t>
      </w:r>
      <w:r>
        <w:rPr>
          <w:rFonts w:hint="eastAsia" w:ascii="宋体" w:hAnsi="宋体" w:eastAsia="宋体" w:cs="宋体"/>
          <w:bCs/>
          <w:color w:val="auto"/>
          <w:sz w:val="24"/>
          <w:u w:val="single"/>
        </w:rPr>
        <w:t xml:space="preserve">               </w:t>
      </w:r>
    </w:p>
    <w:p w14:paraId="3C82418C">
      <w:pPr>
        <w:spacing w:line="360" w:lineRule="auto"/>
        <w:rPr>
          <w:rFonts w:hint="eastAsia" w:ascii="宋体" w:hAnsi="宋体" w:eastAsia="宋体" w:cs="宋体"/>
          <w:bCs/>
          <w:color w:val="auto"/>
          <w:sz w:val="24"/>
          <w:u w:val="single"/>
        </w:rPr>
      </w:pPr>
      <w:r>
        <w:rPr>
          <w:rFonts w:hint="eastAsia" w:ascii="宋体" w:hAnsi="宋体" w:eastAsia="宋体" w:cs="宋体"/>
          <w:bCs/>
          <w:color w:val="auto"/>
          <w:sz w:val="24"/>
        </w:rPr>
        <w:t>委托代理人身份证号码：</w:t>
      </w:r>
      <w:r>
        <w:rPr>
          <w:rFonts w:hint="eastAsia" w:ascii="宋体" w:hAnsi="宋体" w:eastAsia="宋体" w:cs="宋体"/>
          <w:bCs/>
          <w:color w:val="auto"/>
          <w:sz w:val="24"/>
          <w:u w:val="single"/>
        </w:rPr>
        <w:t xml:space="preserve">                                      </w:t>
      </w:r>
    </w:p>
    <w:p w14:paraId="18AB59CC">
      <w:pPr>
        <w:spacing w:line="360" w:lineRule="auto"/>
        <w:jc w:val="center"/>
        <w:rPr>
          <w:rFonts w:hint="eastAsia" w:ascii="宋体" w:hAnsi="宋体" w:eastAsia="宋体" w:cs="宋体"/>
          <w:bCs/>
          <w:color w:val="auto"/>
          <w:sz w:val="24"/>
        </w:rPr>
      </w:pPr>
    </w:p>
    <w:p w14:paraId="6BC42AED">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附：委托代理人身份证扫描件</w:t>
      </w:r>
      <w:r>
        <w:rPr>
          <w:rFonts w:hint="eastAsia" w:ascii="宋体" w:hAnsi="宋体" w:eastAsia="宋体" w:cs="宋体"/>
          <w:bCs/>
          <w:color w:val="auto"/>
          <w:sz w:val="24"/>
          <w:lang w:val="zh-CN"/>
        </w:rPr>
        <w:t>（二代身份证需正反面）</w:t>
      </w:r>
    </w:p>
    <w:p w14:paraId="3AF92331">
      <w:pPr>
        <w:widowControl/>
        <w:shd w:val="clear" w:color="auto" w:fill="FFFFFF"/>
        <w:spacing w:line="360" w:lineRule="auto"/>
        <w:rPr>
          <w:rFonts w:hint="eastAsia" w:ascii="宋体" w:hAnsi="宋体" w:eastAsia="宋体" w:cs="宋体"/>
          <w:color w:val="auto"/>
          <w:kern w:val="0"/>
          <w:sz w:val="24"/>
        </w:rPr>
      </w:pPr>
      <w:r>
        <w:rPr>
          <w:rFonts w:hint="eastAsia" w:ascii="宋体" w:hAnsi="宋体" w:eastAsia="宋体" w:cs="宋体"/>
          <w:color w:val="auto"/>
          <w:sz w:val="24"/>
        </w:rPr>
        <mc:AlternateContent>
          <mc:Choice Requires="wps">
            <w:drawing>
              <wp:anchor distT="0" distB="0" distL="114300" distR="114300" simplePos="0" relativeHeight="251663360" behindDoc="0" locked="0" layoutInCell="1" allowOverlap="1">
                <wp:simplePos x="0" y="0"/>
                <wp:positionH relativeFrom="column">
                  <wp:posOffset>2543175</wp:posOffset>
                </wp:positionH>
                <wp:positionV relativeFrom="paragraph">
                  <wp:posOffset>238125</wp:posOffset>
                </wp:positionV>
                <wp:extent cx="2393315" cy="1681480"/>
                <wp:effectExtent l="5080" t="4445" r="20955" b="9525"/>
                <wp:wrapNone/>
                <wp:docPr id="2" name="流程图: 可选过程 8"/>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0B831F96">
                            <w:pPr>
                              <w:jc w:val="center"/>
                              <w:rPr>
                                <w:rFonts w:ascii="仿宋" w:hAnsi="仿宋" w:eastAsia="仿宋" w:cs="仿宋"/>
                                <w:sz w:val="24"/>
                              </w:rPr>
                            </w:pPr>
                            <w:r>
                              <w:rPr>
                                <w:rFonts w:hint="eastAsia" w:ascii="仿宋" w:hAnsi="仿宋" w:eastAsia="仿宋" w:cs="仿宋"/>
                                <w:sz w:val="24"/>
                              </w:rPr>
                              <w:t>身份证背面扫描件贴于此处</w:t>
                            </w:r>
                          </w:p>
                        </w:txbxContent>
                      </wps:txbx>
                      <wps:bodyPr rot="0" vert="horz" wrap="square" lIns="91440" tIns="45720" rIns="91440" bIns="45720" anchor="t" anchorCtr="0" upright="1">
                        <a:noAutofit/>
                      </wps:bodyPr>
                    </wps:wsp>
                  </a:graphicData>
                </a:graphic>
              </wp:anchor>
            </w:drawing>
          </mc:Choice>
          <mc:Fallback>
            <w:pict>
              <v:shape id="流程图: 可选过程 8" o:spid="_x0000_s1026" o:spt="176" type="#_x0000_t176" style="position:absolute;left:0pt;margin-left:200.25pt;margin-top:18.75pt;height:132.4pt;width:188.45pt;z-index:251663360;mso-width-relative:page;mso-height-relative:page;" fillcolor="#FFFFFF" filled="t" stroked="t" coordsize="21600,21600" o:gfxdata="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DsH6X3YAAAACgEAAA8AAAAAAAAAAQAgAAAAIgAAAGRycy9kb3ducmV2LnhtbFBLAQIU&#10;ABQAAAAIAIdO4kDgf6n2ZQIAAK8EAAAOAAAAAAAAAAEAIAAAACcBAABkcnMvZTJvRG9jLnhtbFBL&#10;BQYAAAAABgAGAFkBAAD+BQAAAAA=&#10;">
                <v:fill on="t" focussize="0,0"/>
                <v:stroke color="#000000" miterlimit="8" joinstyle="miter"/>
                <v:imagedata o:title=""/>
                <o:lock v:ext="edit" aspectratio="f"/>
                <v:textbox>
                  <w:txbxContent>
                    <w:p w14:paraId="0B831F96">
                      <w:pPr>
                        <w:jc w:val="center"/>
                        <w:rPr>
                          <w:rFonts w:ascii="仿宋" w:hAnsi="仿宋" w:eastAsia="仿宋" w:cs="仿宋"/>
                          <w:sz w:val="24"/>
                        </w:rPr>
                      </w:pPr>
                      <w:r>
                        <w:rPr>
                          <w:rFonts w:hint="eastAsia" w:ascii="仿宋" w:hAnsi="仿宋" w:eastAsia="仿宋" w:cs="仿宋"/>
                          <w:sz w:val="24"/>
                        </w:rPr>
                        <w:t>身份证背面扫描件贴于此处</w:t>
                      </w:r>
                    </w:p>
                  </w:txbxContent>
                </v:textbox>
              </v:shape>
            </w:pict>
          </mc:Fallback>
        </mc:AlternateContent>
      </w:r>
      <w:r>
        <w:rPr>
          <w:rFonts w:hint="eastAsia" w:ascii="宋体" w:hAnsi="宋体" w:eastAsia="宋体" w:cs="宋体"/>
          <w:color w:val="auto"/>
          <w:sz w:val="24"/>
        </w:rPr>
        <mc:AlternateContent>
          <mc:Choice Requires="wps">
            <w:drawing>
              <wp:anchor distT="0" distB="0" distL="114300" distR="114300" simplePos="0" relativeHeight="251662336" behindDoc="0" locked="0" layoutInCell="1" allowOverlap="1">
                <wp:simplePos x="0" y="0"/>
                <wp:positionH relativeFrom="column">
                  <wp:posOffset>-2540</wp:posOffset>
                </wp:positionH>
                <wp:positionV relativeFrom="paragraph">
                  <wp:posOffset>228600</wp:posOffset>
                </wp:positionV>
                <wp:extent cx="2440940" cy="1681480"/>
                <wp:effectExtent l="5080" t="4445" r="11430" b="9525"/>
                <wp:wrapNone/>
                <wp:docPr id="1" name="流程图: 可选过程 9"/>
                <wp:cNvGraphicFramePr/>
                <a:graphic xmlns:a="http://schemas.openxmlformats.org/drawingml/2006/main">
                  <a:graphicData uri="http://schemas.microsoft.com/office/word/2010/wordprocessingShape">
                    <wps:wsp>
                      <wps:cNvSpPr>
                        <a:spLocks noChangeArrowheads="1"/>
                      </wps:cNvSpPr>
                      <wps:spPr bwMode="auto">
                        <a:xfrm>
                          <a:off x="0" y="0"/>
                          <a:ext cx="3297555" cy="2113915"/>
                        </a:xfrm>
                        <a:prstGeom prst="flowChartAlternateProcess">
                          <a:avLst/>
                        </a:prstGeom>
                        <a:solidFill>
                          <a:srgbClr val="FFFFFF"/>
                        </a:solidFill>
                        <a:ln w="9525">
                          <a:solidFill>
                            <a:srgbClr val="000000"/>
                          </a:solidFill>
                          <a:miter lim="800000"/>
                        </a:ln>
                        <a:effectLst/>
                      </wps:spPr>
                      <wps:txbx>
                        <w:txbxContent>
                          <w:p w14:paraId="4599580B">
                            <w:pPr>
                              <w:jc w:val="center"/>
                              <w:rPr>
                                <w:rFonts w:ascii="仿宋" w:hAnsi="仿宋" w:eastAsia="仿宋" w:cs="仿宋"/>
                                <w:sz w:val="24"/>
                              </w:rPr>
                            </w:pPr>
                            <w:r>
                              <w:rPr>
                                <w:rFonts w:hint="eastAsia" w:ascii="仿宋" w:hAnsi="仿宋" w:eastAsia="仿宋" w:cs="仿宋"/>
                                <w:sz w:val="24"/>
                              </w:rPr>
                              <w:t>身份证正面扫描件贴于此处</w:t>
                            </w:r>
                          </w:p>
                        </w:txbxContent>
                      </wps:txbx>
                      <wps:bodyPr rot="0" vert="horz" wrap="square" lIns="91440" tIns="45720" rIns="91440" bIns="45720" anchor="t" anchorCtr="0" upright="1">
                        <a:noAutofit/>
                      </wps:bodyPr>
                    </wps:wsp>
                  </a:graphicData>
                </a:graphic>
              </wp:anchor>
            </w:drawing>
          </mc:Choice>
          <mc:Fallback>
            <w:pict>
              <v:shape id="流程图: 可选过程 9" o:spid="_x0000_s1026" o:spt="176" type="#_x0000_t176" style="position:absolute;left:0pt;margin-left:-0.2pt;margin-top:18pt;height:132.4pt;width:192.2pt;z-index:251662336;mso-width-relative:page;mso-height-relative:page;" fillcolor="#FFFFFF" filled="t" stroked="t" coordsize="21600,21600" o:gfxdata="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hubiM1gAAAAgBAAAPAAAAAAAAAAEAIAAAACIAAABkcnMvZG93bnJldi54bWxQSwECFAAU&#10;AAAACACHTuJAtj7SFGUCAACvBAAADgAAAAAAAAABACAAAAAlAQAAZHJzL2Uyb0RvYy54bWxQSwUG&#10;AAAAAAYABgBZAQAA/AUAAAAA&#10;">
                <v:fill on="t" focussize="0,0"/>
                <v:stroke color="#000000" miterlimit="8" joinstyle="miter"/>
                <v:imagedata o:title=""/>
                <o:lock v:ext="edit" aspectratio="f"/>
                <v:textbox>
                  <w:txbxContent>
                    <w:p w14:paraId="4599580B">
                      <w:pPr>
                        <w:jc w:val="center"/>
                        <w:rPr>
                          <w:rFonts w:ascii="仿宋" w:hAnsi="仿宋" w:eastAsia="仿宋" w:cs="仿宋"/>
                          <w:sz w:val="24"/>
                        </w:rPr>
                      </w:pPr>
                      <w:r>
                        <w:rPr>
                          <w:rFonts w:hint="eastAsia" w:ascii="仿宋" w:hAnsi="仿宋" w:eastAsia="仿宋" w:cs="仿宋"/>
                          <w:sz w:val="24"/>
                        </w:rPr>
                        <w:t>身份证正面扫描件贴于此处</w:t>
                      </w:r>
                    </w:p>
                  </w:txbxContent>
                </v:textbox>
              </v:shape>
            </w:pict>
          </mc:Fallback>
        </mc:AlternateContent>
      </w:r>
    </w:p>
    <w:p w14:paraId="1D8BF55D">
      <w:pPr>
        <w:widowControl/>
        <w:shd w:val="clear" w:color="auto" w:fill="FFFFFF"/>
        <w:spacing w:line="360" w:lineRule="auto"/>
        <w:ind w:firstLine="2880" w:firstLineChars="1200"/>
        <w:rPr>
          <w:rFonts w:hint="eastAsia" w:ascii="宋体" w:hAnsi="宋体" w:eastAsia="宋体" w:cs="宋体"/>
          <w:color w:val="auto"/>
          <w:kern w:val="0"/>
          <w:sz w:val="24"/>
        </w:rPr>
      </w:pPr>
    </w:p>
    <w:p w14:paraId="2BB6B674">
      <w:pPr>
        <w:widowControl/>
        <w:shd w:val="clear" w:color="auto" w:fill="FFFFFF"/>
        <w:spacing w:line="360" w:lineRule="auto"/>
        <w:ind w:firstLine="2880" w:firstLineChars="1200"/>
        <w:rPr>
          <w:rFonts w:hint="eastAsia" w:ascii="宋体" w:hAnsi="宋体" w:eastAsia="宋体" w:cs="宋体"/>
          <w:color w:val="auto"/>
          <w:kern w:val="0"/>
          <w:sz w:val="24"/>
        </w:rPr>
      </w:pPr>
    </w:p>
    <w:p w14:paraId="703C35D9">
      <w:pPr>
        <w:widowControl/>
        <w:shd w:val="clear" w:color="auto" w:fill="FFFFFF"/>
        <w:spacing w:line="360" w:lineRule="auto"/>
        <w:ind w:firstLine="2880" w:firstLineChars="1200"/>
        <w:rPr>
          <w:rFonts w:hint="eastAsia" w:ascii="宋体" w:hAnsi="宋体" w:eastAsia="宋体" w:cs="宋体"/>
          <w:color w:val="auto"/>
          <w:kern w:val="0"/>
          <w:sz w:val="24"/>
        </w:rPr>
      </w:pPr>
    </w:p>
    <w:p w14:paraId="7071702F">
      <w:pPr>
        <w:pStyle w:val="12"/>
        <w:spacing w:line="360" w:lineRule="auto"/>
        <w:rPr>
          <w:rFonts w:hint="eastAsia" w:ascii="宋体" w:hAnsi="宋体" w:eastAsia="宋体" w:cs="宋体"/>
          <w:color w:val="auto"/>
          <w:kern w:val="0"/>
        </w:rPr>
      </w:pPr>
    </w:p>
    <w:p w14:paraId="5D672F37">
      <w:pPr>
        <w:spacing w:line="360" w:lineRule="auto"/>
        <w:rPr>
          <w:rFonts w:hint="eastAsia" w:ascii="宋体" w:hAnsi="宋体" w:eastAsia="宋体" w:cs="宋体"/>
          <w:color w:val="auto"/>
          <w:kern w:val="0"/>
          <w:sz w:val="28"/>
        </w:rPr>
      </w:pPr>
    </w:p>
    <w:p w14:paraId="72737D7E">
      <w:pPr>
        <w:spacing w:line="360" w:lineRule="auto"/>
        <w:rPr>
          <w:rFonts w:hint="eastAsia" w:ascii="宋体" w:hAnsi="宋体" w:eastAsia="宋体" w:cs="宋体"/>
          <w:b/>
          <w:color w:val="auto"/>
          <w:sz w:val="24"/>
        </w:rPr>
      </w:pPr>
    </w:p>
    <w:p w14:paraId="2CDF6B29">
      <w:pPr>
        <w:spacing w:line="360" w:lineRule="auto"/>
        <w:rPr>
          <w:rFonts w:hint="eastAsia" w:ascii="宋体" w:hAnsi="宋体" w:eastAsia="宋体" w:cs="宋体"/>
          <w:b/>
          <w:color w:val="auto"/>
          <w:sz w:val="24"/>
        </w:rPr>
      </w:pPr>
    </w:p>
    <w:p w14:paraId="1D752D44">
      <w:pPr>
        <w:spacing w:line="360" w:lineRule="auto"/>
        <w:rPr>
          <w:rFonts w:hint="eastAsia" w:ascii="宋体" w:hAnsi="宋体" w:eastAsia="宋体" w:cs="宋体"/>
          <w:b/>
          <w:color w:val="auto"/>
          <w:sz w:val="24"/>
        </w:rPr>
      </w:pPr>
      <w:r>
        <w:rPr>
          <w:rFonts w:hint="eastAsia" w:ascii="宋体" w:hAnsi="宋体" w:eastAsia="宋体" w:cs="宋体"/>
          <w:b/>
          <w:color w:val="auto"/>
          <w:sz w:val="24"/>
        </w:rPr>
        <w:t>供应商：</w:t>
      </w:r>
      <w:r>
        <w:rPr>
          <w:rFonts w:hint="eastAsia" w:ascii="宋体" w:hAnsi="宋体" w:eastAsia="宋体" w:cs="宋体"/>
          <w:b/>
          <w:color w:val="auto"/>
          <w:sz w:val="24"/>
          <w:u w:val="single"/>
        </w:rPr>
        <w:t xml:space="preserve">                       </w:t>
      </w:r>
      <w:r>
        <w:rPr>
          <w:rFonts w:hint="eastAsia" w:ascii="宋体" w:hAnsi="宋体" w:eastAsia="宋体" w:cs="宋体"/>
          <w:b/>
          <w:color w:val="auto"/>
          <w:sz w:val="24"/>
        </w:rPr>
        <w:t>（全称并加盖公章）</w:t>
      </w:r>
    </w:p>
    <w:p w14:paraId="099B0A80">
      <w:pPr>
        <w:spacing w:line="360" w:lineRule="auto"/>
        <w:rPr>
          <w:rFonts w:hint="eastAsia" w:ascii="宋体" w:hAnsi="宋体" w:eastAsia="宋体" w:cs="宋体"/>
          <w:b/>
          <w:color w:val="auto"/>
          <w:sz w:val="24"/>
        </w:rPr>
      </w:pPr>
    </w:p>
    <w:p w14:paraId="4627A2D4">
      <w:pPr>
        <w:spacing w:line="360" w:lineRule="auto"/>
        <w:rPr>
          <w:rFonts w:hint="eastAsia" w:ascii="宋体" w:hAnsi="宋体" w:eastAsia="宋体" w:cs="宋体"/>
          <w:b/>
          <w:color w:val="auto"/>
          <w:sz w:val="24"/>
        </w:rPr>
      </w:pPr>
      <w:r>
        <w:rPr>
          <w:rFonts w:hint="eastAsia" w:ascii="宋体" w:hAnsi="宋体" w:eastAsia="宋体" w:cs="宋体"/>
          <w:b/>
          <w:color w:val="auto"/>
          <w:sz w:val="24"/>
        </w:rPr>
        <w:t xml:space="preserve">                                 </w:t>
      </w:r>
    </w:p>
    <w:p w14:paraId="2ADC37A7">
      <w:pPr>
        <w:spacing w:line="360" w:lineRule="auto"/>
        <w:rPr>
          <w:rFonts w:hint="eastAsia" w:ascii="宋体" w:hAnsi="宋体" w:eastAsia="宋体" w:cs="宋体"/>
          <w:b/>
          <w:color w:val="auto"/>
          <w:sz w:val="24"/>
        </w:rPr>
      </w:pPr>
      <w:r>
        <w:rPr>
          <w:rFonts w:hint="eastAsia" w:ascii="宋体" w:hAnsi="宋体" w:eastAsia="宋体" w:cs="宋体"/>
          <w:b/>
          <w:color w:val="auto"/>
          <w:sz w:val="24"/>
        </w:rPr>
        <w:t xml:space="preserve">                                             年    月    日</w:t>
      </w:r>
    </w:p>
    <w:p w14:paraId="3B10018E">
      <w:pPr>
        <w:jc w:val="center"/>
        <w:rPr>
          <w:rFonts w:hint="eastAsia" w:ascii="宋体" w:hAnsi="宋体" w:eastAsia="宋体" w:cs="宋体"/>
          <w:b/>
          <w:color w:val="auto"/>
          <w:kern w:val="0"/>
          <w:sz w:val="32"/>
          <w:szCs w:val="32"/>
        </w:rPr>
      </w:pPr>
    </w:p>
    <w:p w14:paraId="0E597B1F">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w:t>
      </w:r>
      <w:r>
        <w:rPr>
          <w:rFonts w:hint="eastAsia" w:ascii="宋体" w:hAnsi="宋体" w:cs="宋体"/>
          <w:b/>
          <w:color w:val="auto"/>
          <w:kern w:val="0"/>
          <w:sz w:val="32"/>
          <w:szCs w:val="32"/>
          <w:lang w:val="en-US" w:eastAsia="zh-CN"/>
        </w:rPr>
        <w:t>8</w:t>
      </w:r>
      <w:r>
        <w:rPr>
          <w:rFonts w:hint="eastAsia" w:ascii="宋体" w:hAnsi="宋体" w:eastAsia="宋体" w:cs="宋体"/>
          <w:b/>
          <w:color w:val="auto"/>
          <w:kern w:val="0"/>
          <w:sz w:val="32"/>
          <w:szCs w:val="32"/>
        </w:rPr>
        <w:t xml:space="preserve"> 　证明文件</w:t>
      </w:r>
    </w:p>
    <w:p w14:paraId="297C00F2">
      <w:pPr>
        <w:jc w:val="center"/>
        <w:rPr>
          <w:rFonts w:hint="eastAsia" w:ascii="宋体" w:hAnsi="宋体" w:eastAsia="宋体" w:cs="宋体"/>
          <w:bCs/>
          <w:color w:val="auto"/>
          <w:sz w:val="28"/>
          <w:szCs w:val="28"/>
        </w:rPr>
      </w:pPr>
      <w:r>
        <w:rPr>
          <w:rFonts w:hint="eastAsia" w:ascii="宋体" w:hAnsi="宋体" w:eastAsia="宋体" w:cs="宋体"/>
          <w:bCs/>
          <w:color w:val="auto"/>
          <w:sz w:val="28"/>
          <w:szCs w:val="28"/>
        </w:rPr>
        <w:t>（供应商可根据实际情况自行提供）</w:t>
      </w:r>
    </w:p>
    <w:p w14:paraId="0B5F5381">
      <w:pPr>
        <w:pStyle w:val="22"/>
        <w:ind w:firstLine="210"/>
        <w:rPr>
          <w:rFonts w:hint="eastAsia" w:ascii="宋体" w:hAnsi="宋体" w:eastAsia="宋体" w:cs="宋体"/>
          <w:color w:val="auto"/>
        </w:rPr>
      </w:pPr>
    </w:p>
    <w:p w14:paraId="6EEBEB54">
      <w:pPr>
        <w:widowControl/>
        <w:wordWrap w:val="0"/>
        <w:snapToGrid w:val="0"/>
        <w:spacing w:line="460" w:lineRule="exact"/>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1.本项目的特定资格要求。</w:t>
      </w:r>
    </w:p>
    <w:p w14:paraId="03C662F0">
      <w:pPr>
        <w:pStyle w:val="15"/>
        <w:rPr>
          <w:rFonts w:hint="eastAsia" w:ascii="宋体" w:hAnsi="宋体" w:eastAsia="宋体" w:cs="宋体"/>
          <w:color w:val="auto"/>
          <w:kern w:val="0"/>
          <w:sz w:val="24"/>
        </w:rPr>
      </w:pPr>
    </w:p>
    <w:p w14:paraId="76F95859">
      <w:pPr>
        <w:pStyle w:val="21"/>
        <w:shd w:val="clear" w:color="auto" w:fill="FFFFFF"/>
        <w:spacing w:before="0" w:beforeAutospacing="0" w:after="0" w:afterAutospacing="0" w:line="360" w:lineRule="auto"/>
        <w:ind w:firstLine="482" w:firstLineChars="200"/>
        <w:rPr>
          <w:rFonts w:hint="eastAsia" w:ascii="宋体" w:hAnsi="宋体" w:eastAsia="宋体" w:cs="宋体"/>
          <w:bCs/>
          <w:iCs/>
          <w:color w:val="auto"/>
          <w:lang w:bidi="ar"/>
        </w:rPr>
      </w:pPr>
      <w:r>
        <w:rPr>
          <w:rFonts w:hint="eastAsia" w:ascii="宋体" w:hAnsi="宋体" w:eastAsia="宋体" w:cs="宋体"/>
          <w:b/>
          <w:color w:val="auto"/>
        </w:rPr>
        <w:t>2.商务技术证明文件</w:t>
      </w:r>
      <w:r>
        <w:rPr>
          <w:rFonts w:hint="eastAsia" w:ascii="宋体" w:hAnsi="宋体" w:eastAsia="宋体" w:cs="宋体"/>
          <w:bCs/>
          <w:iCs/>
          <w:color w:val="auto"/>
          <w:lang w:bidi="ar"/>
        </w:rPr>
        <w:t>：供应商应根据采购需求要求，提供相关商务技术证明文件。</w:t>
      </w:r>
    </w:p>
    <w:p w14:paraId="032D7626">
      <w:pPr>
        <w:rPr>
          <w:rFonts w:hint="eastAsia" w:ascii="宋体" w:hAnsi="宋体" w:eastAsia="宋体" w:cs="宋体"/>
          <w:b/>
          <w:color w:val="auto"/>
          <w:kern w:val="0"/>
          <w:sz w:val="32"/>
          <w:szCs w:val="32"/>
        </w:rPr>
      </w:pPr>
    </w:p>
    <w:p w14:paraId="232A012B">
      <w:pPr>
        <w:rPr>
          <w:rFonts w:hint="eastAsia" w:ascii="宋体" w:hAnsi="宋体" w:eastAsia="宋体" w:cs="宋体"/>
          <w:b/>
          <w:color w:val="auto"/>
          <w:kern w:val="0"/>
          <w:sz w:val="32"/>
          <w:szCs w:val="32"/>
        </w:rPr>
      </w:pPr>
    </w:p>
    <w:p w14:paraId="738D6D2D">
      <w:pPr>
        <w:rPr>
          <w:rFonts w:hint="eastAsia" w:ascii="宋体" w:hAnsi="宋体" w:eastAsia="宋体" w:cs="宋体"/>
          <w:b/>
          <w:color w:val="auto"/>
          <w:kern w:val="0"/>
          <w:sz w:val="32"/>
          <w:szCs w:val="32"/>
        </w:rPr>
      </w:pPr>
    </w:p>
    <w:p w14:paraId="0828EC9D">
      <w:pPr>
        <w:jc w:val="center"/>
        <w:rPr>
          <w:rFonts w:hint="eastAsia" w:ascii="宋体" w:hAnsi="宋体" w:eastAsia="宋体" w:cs="宋体"/>
          <w:b/>
          <w:color w:val="auto"/>
          <w:kern w:val="0"/>
          <w:sz w:val="32"/>
          <w:szCs w:val="32"/>
        </w:rPr>
      </w:pPr>
    </w:p>
    <w:p w14:paraId="45B68809">
      <w:pPr>
        <w:jc w:val="center"/>
        <w:rPr>
          <w:rFonts w:hint="eastAsia" w:ascii="宋体" w:hAnsi="宋体" w:eastAsia="宋体" w:cs="宋体"/>
          <w:b/>
          <w:color w:val="auto"/>
          <w:kern w:val="0"/>
          <w:sz w:val="32"/>
          <w:szCs w:val="32"/>
        </w:rPr>
      </w:pPr>
    </w:p>
    <w:p w14:paraId="136347D2">
      <w:pPr>
        <w:jc w:val="center"/>
        <w:rPr>
          <w:rFonts w:hint="eastAsia" w:ascii="宋体" w:hAnsi="宋体" w:eastAsia="宋体" w:cs="宋体"/>
          <w:b/>
          <w:color w:val="auto"/>
          <w:kern w:val="0"/>
          <w:sz w:val="32"/>
          <w:szCs w:val="32"/>
        </w:rPr>
      </w:pPr>
    </w:p>
    <w:p w14:paraId="1EA39F80">
      <w:pPr>
        <w:jc w:val="center"/>
        <w:rPr>
          <w:rFonts w:hint="eastAsia" w:ascii="宋体" w:hAnsi="宋体" w:eastAsia="宋体" w:cs="宋体"/>
          <w:b/>
          <w:color w:val="auto"/>
          <w:kern w:val="0"/>
          <w:sz w:val="32"/>
          <w:szCs w:val="32"/>
        </w:rPr>
      </w:pPr>
    </w:p>
    <w:p w14:paraId="2FB46908">
      <w:pPr>
        <w:jc w:val="center"/>
        <w:rPr>
          <w:rFonts w:hint="eastAsia" w:ascii="宋体" w:hAnsi="宋体" w:eastAsia="宋体" w:cs="宋体"/>
          <w:b/>
          <w:color w:val="auto"/>
          <w:kern w:val="0"/>
          <w:sz w:val="32"/>
          <w:szCs w:val="32"/>
        </w:rPr>
      </w:pPr>
    </w:p>
    <w:p w14:paraId="0C5B69CE">
      <w:pPr>
        <w:jc w:val="center"/>
        <w:rPr>
          <w:rFonts w:hint="eastAsia" w:ascii="宋体" w:hAnsi="宋体" w:eastAsia="宋体" w:cs="宋体"/>
          <w:b/>
          <w:color w:val="auto"/>
          <w:kern w:val="0"/>
          <w:sz w:val="32"/>
          <w:szCs w:val="32"/>
        </w:rPr>
      </w:pPr>
    </w:p>
    <w:p w14:paraId="6D761538">
      <w:pPr>
        <w:jc w:val="center"/>
        <w:rPr>
          <w:rFonts w:hint="eastAsia" w:ascii="宋体" w:hAnsi="宋体" w:eastAsia="宋体" w:cs="宋体"/>
          <w:b/>
          <w:color w:val="auto"/>
          <w:kern w:val="0"/>
          <w:sz w:val="32"/>
          <w:szCs w:val="32"/>
        </w:rPr>
      </w:pPr>
    </w:p>
    <w:p w14:paraId="48C9BA2D">
      <w:pPr>
        <w:jc w:val="center"/>
        <w:rPr>
          <w:rFonts w:hint="eastAsia" w:ascii="宋体" w:hAnsi="宋体" w:eastAsia="宋体" w:cs="宋体"/>
          <w:b/>
          <w:color w:val="auto"/>
          <w:kern w:val="0"/>
          <w:sz w:val="32"/>
          <w:szCs w:val="32"/>
        </w:rPr>
      </w:pPr>
    </w:p>
    <w:p w14:paraId="75D66E0A">
      <w:pPr>
        <w:jc w:val="center"/>
        <w:rPr>
          <w:rFonts w:hint="eastAsia" w:ascii="宋体" w:hAnsi="宋体" w:eastAsia="宋体" w:cs="宋体"/>
          <w:b/>
          <w:color w:val="auto"/>
          <w:kern w:val="0"/>
          <w:sz w:val="32"/>
          <w:szCs w:val="32"/>
        </w:rPr>
      </w:pPr>
    </w:p>
    <w:p w14:paraId="2C9B36F0">
      <w:pPr>
        <w:jc w:val="center"/>
        <w:rPr>
          <w:rFonts w:hint="eastAsia" w:ascii="宋体" w:hAnsi="宋体" w:eastAsia="宋体" w:cs="宋体"/>
          <w:b/>
          <w:color w:val="auto"/>
          <w:kern w:val="0"/>
          <w:sz w:val="32"/>
          <w:szCs w:val="32"/>
        </w:rPr>
      </w:pPr>
    </w:p>
    <w:p w14:paraId="7FC3C18E">
      <w:pPr>
        <w:jc w:val="center"/>
        <w:rPr>
          <w:rFonts w:hint="eastAsia" w:ascii="宋体" w:hAnsi="宋体" w:eastAsia="宋体" w:cs="宋体"/>
          <w:b/>
          <w:color w:val="auto"/>
          <w:kern w:val="0"/>
          <w:sz w:val="32"/>
          <w:szCs w:val="32"/>
        </w:rPr>
      </w:pPr>
    </w:p>
    <w:p w14:paraId="78B5D420">
      <w:pPr>
        <w:jc w:val="center"/>
        <w:rPr>
          <w:rFonts w:hint="eastAsia" w:ascii="宋体" w:hAnsi="宋体" w:eastAsia="宋体" w:cs="宋体"/>
          <w:b/>
          <w:color w:val="auto"/>
          <w:kern w:val="0"/>
          <w:sz w:val="32"/>
          <w:szCs w:val="32"/>
        </w:rPr>
      </w:pPr>
    </w:p>
    <w:p w14:paraId="301BB2CD">
      <w:pPr>
        <w:jc w:val="center"/>
        <w:rPr>
          <w:rFonts w:hint="eastAsia" w:ascii="宋体" w:hAnsi="宋体" w:eastAsia="宋体" w:cs="宋体"/>
          <w:b/>
          <w:color w:val="auto"/>
          <w:kern w:val="0"/>
          <w:sz w:val="32"/>
          <w:szCs w:val="32"/>
        </w:rPr>
      </w:pPr>
    </w:p>
    <w:p w14:paraId="5769007A">
      <w:pPr>
        <w:jc w:val="center"/>
        <w:rPr>
          <w:rFonts w:hint="eastAsia" w:ascii="宋体" w:hAnsi="宋体" w:eastAsia="宋体" w:cs="宋体"/>
          <w:b/>
          <w:color w:val="auto"/>
          <w:kern w:val="0"/>
          <w:sz w:val="32"/>
          <w:szCs w:val="32"/>
          <w:lang w:eastAsia="zh-CN"/>
        </w:rPr>
      </w:pPr>
      <w:r>
        <w:rPr>
          <w:rFonts w:hint="eastAsia" w:ascii="宋体" w:hAnsi="宋体" w:eastAsia="宋体" w:cs="宋体"/>
          <w:b/>
          <w:color w:val="auto"/>
          <w:kern w:val="0"/>
          <w:sz w:val="32"/>
          <w:szCs w:val="32"/>
        </w:rPr>
        <w:t>附件9</w:t>
      </w:r>
      <w:r>
        <w:rPr>
          <w:rFonts w:hint="eastAsia" w:ascii="宋体" w:hAnsi="宋体" w:eastAsia="宋体" w:cs="宋体"/>
          <w:b/>
          <w:color w:val="auto"/>
          <w:kern w:val="0"/>
          <w:sz w:val="32"/>
          <w:szCs w:val="32"/>
          <w:lang w:val="en-US" w:eastAsia="zh-CN"/>
        </w:rPr>
        <w:t xml:space="preserve">  </w:t>
      </w:r>
      <w:r>
        <w:rPr>
          <w:rFonts w:hint="eastAsia" w:ascii="宋体" w:hAnsi="宋体" w:cs="宋体"/>
          <w:b/>
          <w:color w:val="auto"/>
          <w:kern w:val="0"/>
          <w:sz w:val="32"/>
          <w:szCs w:val="32"/>
          <w:lang w:eastAsia="zh-CN"/>
        </w:rPr>
        <w:t>拟派项目负责人</w:t>
      </w:r>
    </w:p>
    <w:p w14:paraId="2D6AF1A8">
      <w:pPr>
        <w:jc w:val="center"/>
        <w:rPr>
          <w:rFonts w:ascii="宋体" w:hAnsi="宋体"/>
          <w:b/>
          <w:color w:val="auto"/>
          <w:sz w:val="24"/>
        </w:rPr>
      </w:pPr>
      <w:r>
        <w:rPr>
          <w:rFonts w:hint="eastAsia" w:ascii="宋体" w:hAnsi="宋体"/>
          <w:b/>
          <w:color w:val="auto"/>
          <w:sz w:val="24"/>
        </w:rPr>
        <w:t>（附证书</w:t>
      </w:r>
      <w:r>
        <w:rPr>
          <w:rFonts w:hint="eastAsia" w:ascii="宋体" w:hAnsi="宋体"/>
          <w:b/>
          <w:color w:val="auto"/>
          <w:sz w:val="24"/>
          <w:lang w:val="en-US" w:eastAsia="zh-CN"/>
        </w:rPr>
        <w:t>扫描件</w:t>
      </w:r>
      <w:r>
        <w:rPr>
          <w:rFonts w:hint="eastAsia" w:ascii="宋体" w:hAnsi="宋体"/>
          <w:b/>
          <w:color w:val="auto"/>
          <w:sz w:val="24"/>
        </w:rPr>
        <w:t>）</w:t>
      </w:r>
    </w:p>
    <w:p w14:paraId="37438D00">
      <w:pPr>
        <w:spacing w:line="360" w:lineRule="auto"/>
        <w:rPr>
          <w:rFonts w:ascii="宋体" w:hAnsi="宋体" w:cs="宋体"/>
          <w:color w:val="auto"/>
          <w:sz w:val="24"/>
        </w:rPr>
      </w:pPr>
    </w:p>
    <w:p w14:paraId="6104EC4B">
      <w:pPr>
        <w:spacing w:line="360" w:lineRule="auto"/>
        <w:rPr>
          <w:rFonts w:ascii="宋体" w:hAnsi="宋体" w:cs="仿宋"/>
          <w:color w:val="auto"/>
          <w:sz w:val="24"/>
        </w:rPr>
      </w:pPr>
    </w:p>
    <w:p w14:paraId="199CEE0E">
      <w:pPr>
        <w:pStyle w:val="22"/>
        <w:rPr>
          <w:rFonts w:ascii="宋体" w:hAnsi="宋体" w:cs="仿宋"/>
          <w:color w:val="auto"/>
          <w:sz w:val="24"/>
        </w:rPr>
      </w:pPr>
    </w:p>
    <w:p w14:paraId="27FA779F">
      <w:pPr>
        <w:pStyle w:val="23"/>
        <w:rPr>
          <w:rFonts w:ascii="宋体" w:hAnsi="宋体" w:cs="仿宋"/>
          <w:color w:val="auto"/>
          <w:sz w:val="24"/>
        </w:rPr>
      </w:pPr>
    </w:p>
    <w:p w14:paraId="6AAAE23F">
      <w:pPr>
        <w:rPr>
          <w:rFonts w:ascii="宋体" w:hAnsi="宋体" w:cs="仿宋"/>
          <w:color w:val="auto"/>
          <w:sz w:val="24"/>
        </w:rPr>
      </w:pPr>
    </w:p>
    <w:p w14:paraId="72DC2DCA">
      <w:pPr>
        <w:pStyle w:val="22"/>
        <w:rPr>
          <w:rFonts w:ascii="宋体" w:hAnsi="宋体" w:cs="仿宋"/>
          <w:color w:val="auto"/>
          <w:sz w:val="24"/>
        </w:rPr>
      </w:pPr>
    </w:p>
    <w:p w14:paraId="4E973594">
      <w:pPr>
        <w:pStyle w:val="23"/>
        <w:rPr>
          <w:rFonts w:ascii="宋体" w:hAnsi="宋体" w:cs="仿宋"/>
          <w:color w:val="auto"/>
          <w:sz w:val="24"/>
        </w:rPr>
      </w:pPr>
    </w:p>
    <w:p w14:paraId="5F4B5813">
      <w:pPr>
        <w:rPr>
          <w:rFonts w:ascii="宋体" w:hAnsi="宋体" w:cs="仿宋"/>
          <w:color w:val="auto"/>
          <w:sz w:val="24"/>
        </w:rPr>
      </w:pPr>
    </w:p>
    <w:p w14:paraId="0F9106B5">
      <w:pPr>
        <w:pStyle w:val="22"/>
        <w:rPr>
          <w:rFonts w:ascii="宋体" w:hAnsi="宋体" w:cs="仿宋"/>
          <w:color w:val="auto"/>
          <w:sz w:val="24"/>
        </w:rPr>
      </w:pPr>
    </w:p>
    <w:p w14:paraId="49505207">
      <w:pPr>
        <w:pStyle w:val="23"/>
        <w:rPr>
          <w:rFonts w:ascii="宋体" w:hAnsi="宋体" w:cs="仿宋"/>
          <w:color w:val="auto"/>
          <w:sz w:val="24"/>
        </w:rPr>
      </w:pPr>
    </w:p>
    <w:p w14:paraId="35C189CC">
      <w:pPr>
        <w:rPr>
          <w:rFonts w:ascii="宋体" w:hAnsi="宋体" w:cs="仿宋"/>
          <w:color w:val="auto"/>
          <w:sz w:val="24"/>
        </w:rPr>
      </w:pPr>
    </w:p>
    <w:p w14:paraId="7D87C5F2">
      <w:pPr>
        <w:pStyle w:val="22"/>
        <w:rPr>
          <w:rFonts w:ascii="宋体" w:hAnsi="宋体" w:cs="仿宋"/>
          <w:color w:val="auto"/>
          <w:sz w:val="24"/>
        </w:rPr>
      </w:pPr>
    </w:p>
    <w:p w14:paraId="241F0F32">
      <w:pPr>
        <w:pStyle w:val="23"/>
        <w:rPr>
          <w:rFonts w:ascii="宋体" w:hAnsi="宋体" w:cs="仿宋"/>
          <w:color w:val="auto"/>
          <w:sz w:val="24"/>
        </w:rPr>
      </w:pPr>
    </w:p>
    <w:p w14:paraId="70241747">
      <w:pPr>
        <w:rPr>
          <w:rFonts w:ascii="宋体" w:hAnsi="宋体" w:cs="仿宋"/>
          <w:color w:val="auto"/>
          <w:sz w:val="24"/>
        </w:rPr>
      </w:pPr>
    </w:p>
    <w:p w14:paraId="5EC92112">
      <w:pPr>
        <w:pStyle w:val="22"/>
        <w:rPr>
          <w:rFonts w:ascii="宋体" w:hAnsi="宋体" w:cs="仿宋"/>
          <w:color w:val="auto"/>
          <w:sz w:val="24"/>
        </w:rPr>
      </w:pPr>
    </w:p>
    <w:p w14:paraId="79430FAD">
      <w:pPr>
        <w:pStyle w:val="23"/>
        <w:rPr>
          <w:rFonts w:ascii="宋体" w:hAnsi="宋体" w:cs="仿宋"/>
          <w:color w:val="auto"/>
          <w:sz w:val="24"/>
        </w:rPr>
      </w:pPr>
    </w:p>
    <w:p w14:paraId="04F0800F">
      <w:pPr>
        <w:rPr>
          <w:color w:val="auto"/>
        </w:rPr>
      </w:pPr>
    </w:p>
    <w:p w14:paraId="3DFBCBA5">
      <w:pPr>
        <w:spacing w:line="360" w:lineRule="auto"/>
        <w:rPr>
          <w:rFonts w:ascii="宋体" w:hAnsi="宋体" w:cs="仿宋"/>
          <w:color w:val="auto"/>
          <w:sz w:val="24"/>
          <w:u w:val="single"/>
        </w:rPr>
      </w:pPr>
      <w:r>
        <w:rPr>
          <w:rFonts w:hint="eastAsia" w:ascii="宋体" w:hAnsi="宋体" w:cs="仿宋"/>
          <w:color w:val="auto"/>
          <w:sz w:val="24"/>
        </w:rPr>
        <w:t xml:space="preserve">供应商代表签字： </w:t>
      </w:r>
    </w:p>
    <w:p w14:paraId="15458C5A">
      <w:pPr>
        <w:spacing w:line="360" w:lineRule="auto"/>
        <w:rPr>
          <w:rFonts w:ascii="宋体" w:hAnsi="宋体" w:cs="仿宋"/>
          <w:color w:val="auto"/>
          <w:sz w:val="24"/>
          <w:u w:val="single"/>
        </w:rPr>
      </w:pPr>
      <w:r>
        <w:rPr>
          <w:rFonts w:hint="eastAsia" w:ascii="宋体" w:hAnsi="宋体" w:cs="仿宋"/>
          <w:color w:val="auto"/>
          <w:sz w:val="24"/>
        </w:rPr>
        <w:t>供应商</w:t>
      </w:r>
      <w:r>
        <w:rPr>
          <w:rFonts w:hint="eastAsia" w:ascii="宋体" w:hAnsi="宋体" w:cs="仿宋"/>
          <w:color w:val="auto"/>
          <w:sz w:val="24"/>
          <w:u w:val="none"/>
        </w:rPr>
        <w:t>：</w:t>
      </w:r>
      <w:r>
        <w:rPr>
          <w:rFonts w:hint="eastAsia" w:ascii="宋体" w:hAnsi="宋体" w:cs="仿宋"/>
          <w:color w:val="auto"/>
          <w:sz w:val="24"/>
          <w:u w:val="single"/>
        </w:rPr>
        <w:t xml:space="preserve">                  </w:t>
      </w:r>
      <w:r>
        <w:rPr>
          <w:rFonts w:hint="eastAsia" w:ascii="宋体" w:hAnsi="宋体" w:cs="仿宋"/>
          <w:color w:val="auto"/>
          <w:sz w:val="24"/>
          <w:u w:val="none"/>
        </w:rPr>
        <w:t>（</w:t>
      </w:r>
      <w:r>
        <w:rPr>
          <w:rFonts w:hint="eastAsia" w:ascii="宋体" w:hAnsi="宋体" w:cs="仿宋"/>
          <w:color w:val="auto"/>
          <w:sz w:val="24"/>
        </w:rPr>
        <w:t>全称并加盖公章）</w:t>
      </w:r>
    </w:p>
    <w:p w14:paraId="7048658A">
      <w:pPr>
        <w:spacing w:line="360" w:lineRule="auto"/>
        <w:jc w:val="right"/>
        <w:rPr>
          <w:rFonts w:ascii="宋体" w:hAnsi="宋体" w:cs="仿宋"/>
          <w:color w:val="auto"/>
          <w:sz w:val="24"/>
        </w:rPr>
      </w:pPr>
      <w:r>
        <w:rPr>
          <w:rFonts w:hint="eastAsia" w:ascii="宋体" w:hAnsi="宋体" w:cs="仿宋"/>
          <w:color w:val="auto"/>
          <w:sz w:val="24"/>
        </w:rPr>
        <w:t xml:space="preserve"> 年   月   日</w:t>
      </w:r>
    </w:p>
    <w:p w14:paraId="3899CEC7">
      <w:pPr>
        <w:jc w:val="center"/>
        <w:rPr>
          <w:rFonts w:ascii="宋体" w:hAnsi="宋体" w:cs="仿宋"/>
          <w:b/>
          <w:color w:val="auto"/>
          <w:kern w:val="0"/>
          <w:sz w:val="28"/>
          <w:szCs w:val="28"/>
        </w:rPr>
      </w:pPr>
      <w:bookmarkStart w:id="12" w:name="_Toc320872143"/>
      <w:bookmarkStart w:id="13" w:name="_Toc316897618"/>
      <w:r>
        <w:rPr>
          <w:rFonts w:hint="eastAsia" w:ascii="宋体" w:hAnsi="宋体" w:cs="仿宋"/>
          <w:b/>
          <w:color w:val="auto"/>
          <w:kern w:val="0"/>
          <w:sz w:val="28"/>
          <w:szCs w:val="28"/>
        </w:rPr>
        <w:br w:type="page"/>
      </w:r>
      <w:r>
        <w:rPr>
          <w:rFonts w:hint="eastAsia" w:ascii="宋体" w:hAnsi="宋体" w:eastAsia="宋体" w:cs="宋体"/>
          <w:b/>
          <w:color w:val="auto"/>
          <w:kern w:val="0"/>
          <w:sz w:val="32"/>
          <w:szCs w:val="32"/>
        </w:rPr>
        <w:t>附件10</w:t>
      </w:r>
      <w:r>
        <w:rPr>
          <w:rFonts w:hint="eastAsia" w:ascii="宋体" w:hAnsi="宋体" w:eastAsia="宋体" w:cs="宋体"/>
          <w:b/>
          <w:color w:val="auto"/>
          <w:kern w:val="0"/>
          <w:sz w:val="32"/>
          <w:szCs w:val="32"/>
          <w:lang w:val="en-US" w:eastAsia="zh-CN"/>
        </w:rPr>
        <w:t xml:space="preserve"> </w:t>
      </w:r>
      <w:r>
        <w:rPr>
          <w:rFonts w:hint="eastAsia" w:ascii="宋体" w:hAnsi="宋体" w:eastAsia="宋体" w:cs="宋体"/>
          <w:b/>
          <w:color w:val="auto"/>
          <w:kern w:val="0"/>
          <w:sz w:val="32"/>
          <w:szCs w:val="32"/>
        </w:rPr>
        <w:t>拟投入本项目部主要人员组成情况表</w:t>
      </w:r>
    </w:p>
    <w:p w14:paraId="3DD8DDB3">
      <w:pPr>
        <w:jc w:val="center"/>
        <w:rPr>
          <w:rFonts w:ascii="宋体" w:hAnsi="宋体" w:cs="仿宋"/>
          <w:b/>
          <w:color w:val="auto"/>
          <w:kern w:val="0"/>
          <w:sz w:val="32"/>
          <w:szCs w:val="32"/>
        </w:rPr>
      </w:pPr>
    </w:p>
    <w:bookmarkEnd w:id="12"/>
    <w:bookmarkEnd w:id="13"/>
    <w:tbl>
      <w:tblPr>
        <w:tblStyle w:val="24"/>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540"/>
        <w:gridCol w:w="540"/>
        <w:gridCol w:w="540"/>
        <w:gridCol w:w="992"/>
        <w:gridCol w:w="808"/>
        <w:gridCol w:w="1260"/>
        <w:gridCol w:w="900"/>
        <w:gridCol w:w="900"/>
        <w:gridCol w:w="1080"/>
        <w:gridCol w:w="1425"/>
      </w:tblGrid>
      <w:tr w14:paraId="5CF8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4" w:hRule="atLeast"/>
          <w:jc w:val="center"/>
        </w:trPr>
        <w:tc>
          <w:tcPr>
            <w:tcW w:w="522" w:type="dxa"/>
            <w:vMerge w:val="restart"/>
            <w:noWrap w:val="0"/>
            <w:vAlign w:val="center"/>
          </w:tcPr>
          <w:p w14:paraId="4AEAA59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拟设职务</w:t>
            </w:r>
          </w:p>
        </w:tc>
        <w:tc>
          <w:tcPr>
            <w:tcW w:w="540" w:type="dxa"/>
            <w:vMerge w:val="restart"/>
            <w:noWrap w:val="0"/>
            <w:vAlign w:val="center"/>
          </w:tcPr>
          <w:p w14:paraId="0D47E35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姓名</w:t>
            </w:r>
          </w:p>
        </w:tc>
        <w:tc>
          <w:tcPr>
            <w:tcW w:w="540" w:type="dxa"/>
            <w:vMerge w:val="restart"/>
            <w:noWrap w:val="0"/>
            <w:vAlign w:val="center"/>
          </w:tcPr>
          <w:p w14:paraId="3E41B8B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性别</w:t>
            </w:r>
          </w:p>
        </w:tc>
        <w:tc>
          <w:tcPr>
            <w:tcW w:w="540" w:type="dxa"/>
            <w:vMerge w:val="restart"/>
            <w:noWrap w:val="0"/>
            <w:vAlign w:val="center"/>
          </w:tcPr>
          <w:p w14:paraId="53EADA3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年龄</w:t>
            </w:r>
          </w:p>
        </w:tc>
        <w:tc>
          <w:tcPr>
            <w:tcW w:w="992" w:type="dxa"/>
            <w:vMerge w:val="restart"/>
            <w:noWrap w:val="0"/>
            <w:vAlign w:val="center"/>
          </w:tcPr>
          <w:p w14:paraId="74CDE2C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文化</w:t>
            </w:r>
          </w:p>
          <w:p w14:paraId="1D97B23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程度</w:t>
            </w:r>
          </w:p>
        </w:tc>
        <w:tc>
          <w:tcPr>
            <w:tcW w:w="808" w:type="dxa"/>
            <w:vMerge w:val="restart"/>
            <w:noWrap w:val="0"/>
            <w:vAlign w:val="center"/>
          </w:tcPr>
          <w:p w14:paraId="00FEA64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从事</w:t>
            </w:r>
          </w:p>
          <w:p w14:paraId="2360F97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专业</w:t>
            </w:r>
          </w:p>
        </w:tc>
        <w:tc>
          <w:tcPr>
            <w:tcW w:w="1260" w:type="dxa"/>
            <w:vMerge w:val="restart"/>
            <w:noWrap w:val="0"/>
            <w:vAlign w:val="center"/>
          </w:tcPr>
          <w:p w14:paraId="2E73D2F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从事</w:t>
            </w:r>
          </w:p>
          <w:p w14:paraId="753C88B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工作年限</w:t>
            </w:r>
          </w:p>
        </w:tc>
        <w:tc>
          <w:tcPr>
            <w:tcW w:w="900" w:type="dxa"/>
            <w:vMerge w:val="restart"/>
            <w:noWrap w:val="0"/>
            <w:vAlign w:val="center"/>
          </w:tcPr>
          <w:p w14:paraId="3F10E9B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职称</w:t>
            </w:r>
          </w:p>
        </w:tc>
        <w:tc>
          <w:tcPr>
            <w:tcW w:w="1980" w:type="dxa"/>
            <w:gridSpan w:val="2"/>
            <w:noWrap w:val="0"/>
            <w:vAlign w:val="center"/>
          </w:tcPr>
          <w:p w14:paraId="34AAEF1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执业资格证书</w:t>
            </w:r>
          </w:p>
        </w:tc>
        <w:tc>
          <w:tcPr>
            <w:tcW w:w="1425" w:type="dxa"/>
            <w:vMerge w:val="restart"/>
            <w:noWrap w:val="0"/>
            <w:vAlign w:val="center"/>
          </w:tcPr>
          <w:p w14:paraId="1B3F58A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本项目分工</w:t>
            </w:r>
          </w:p>
        </w:tc>
      </w:tr>
      <w:tr w14:paraId="75DC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22" w:type="dxa"/>
            <w:vMerge w:val="continue"/>
            <w:noWrap w:val="0"/>
            <w:vAlign w:val="center"/>
          </w:tcPr>
          <w:p w14:paraId="2219C9A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540" w:type="dxa"/>
            <w:vMerge w:val="continue"/>
            <w:noWrap w:val="0"/>
            <w:vAlign w:val="center"/>
          </w:tcPr>
          <w:p w14:paraId="49CD326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540" w:type="dxa"/>
            <w:vMerge w:val="continue"/>
            <w:noWrap w:val="0"/>
            <w:vAlign w:val="center"/>
          </w:tcPr>
          <w:p w14:paraId="5351F06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540" w:type="dxa"/>
            <w:vMerge w:val="continue"/>
            <w:noWrap w:val="0"/>
            <w:vAlign w:val="center"/>
          </w:tcPr>
          <w:p w14:paraId="4B06B19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992" w:type="dxa"/>
            <w:vMerge w:val="continue"/>
            <w:noWrap w:val="0"/>
            <w:vAlign w:val="center"/>
          </w:tcPr>
          <w:p w14:paraId="70467CC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808" w:type="dxa"/>
            <w:vMerge w:val="continue"/>
            <w:noWrap w:val="0"/>
            <w:vAlign w:val="center"/>
          </w:tcPr>
          <w:p w14:paraId="1CC5A922">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1260" w:type="dxa"/>
            <w:vMerge w:val="continue"/>
            <w:noWrap w:val="0"/>
            <w:vAlign w:val="center"/>
          </w:tcPr>
          <w:p w14:paraId="46CE547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900" w:type="dxa"/>
            <w:vMerge w:val="continue"/>
            <w:noWrap w:val="0"/>
            <w:vAlign w:val="center"/>
          </w:tcPr>
          <w:p w14:paraId="6E9EFAA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p>
        </w:tc>
        <w:tc>
          <w:tcPr>
            <w:tcW w:w="900" w:type="dxa"/>
            <w:noWrap w:val="0"/>
            <w:vAlign w:val="center"/>
          </w:tcPr>
          <w:p w14:paraId="73CEAE3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类别</w:t>
            </w:r>
          </w:p>
        </w:tc>
        <w:tc>
          <w:tcPr>
            <w:tcW w:w="1080" w:type="dxa"/>
            <w:noWrap w:val="0"/>
            <w:vAlign w:val="center"/>
          </w:tcPr>
          <w:p w14:paraId="2882AEB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sz w:val="24"/>
              </w:rPr>
            </w:pPr>
            <w:r>
              <w:rPr>
                <w:rFonts w:hint="eastAsia" w:ascii="宋体" w:hAnsi="宋体" w:cs="仿宋"/>
                <w:color w:val="auto"/>
                <w:sz w:val="24"/>
              </w:rPr>
              <w:t>证号</w:t>
            </w:r>
          </w:p>
        </w:tc>
        <w:tc>
          <w:tcPr>
            <w:tcW w:w="1425" w:type="dxa"/>
            <w:vMerge w:val="continue"/>
            <w:noWrap w:val="0"/>
            <w:vAlign w:val="top"/>
          </w:tcPr>
          <w:p w14:paraId="5E4B25CF">
            <w:pPr>
              <w:keepNext w:val="0"/>
              <w:keepLines w:val="0"/>
              <w:suppressLineNumbers w:val="0"/>
              <w:snapToGrid w:val="0"/>
              <w:spacing w:before="0" w:beforeAutospacing="0" w:after="0" w:afterAutospacing="0" w:line="400" w:lineRule="exact"/>
              <w:ind w:left="0" w:right="0"/>
              <w:rPr>
                <w:rFonts w:hint="default" w:ascii="宋体" w:hAnsi="宋体" w:cs="仿宋"/>
                <w:color w:val="auto"/>
              </w:rPr>
            </w:pPr>
          </w:p>
        </w:tc>
      </w:tr>
      <w:tr w14:paraId="72CC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0117084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D6CECE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5BC91C5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A9782E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059969B4">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7F2B11E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36B15FE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2FB2722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5AC9E6B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2D89657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6AB6364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50D2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5F827DD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C79BA04">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3D4BA1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4101EC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7D68411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36734632">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7BAE49B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042D4BC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74BEB692">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56295DB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35B5E62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74665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65E458E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289152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E062334">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0C5B06A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14AFC49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33CF5DA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7A3622F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61E9773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53263E8D">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2A4002F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0CB2E9C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4457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769D11B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55EF4B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2F4FA7D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BB62FC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2595576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0BED28F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0EB9A6B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34A8019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6132875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2A9E293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7216EBC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290A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1FACBF5C">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5FA365B5">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1DEFFB0E">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4FFE86A1">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30B07579">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0DF14016">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49C3A4B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4637471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453168C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54DA2C6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0262D42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r w14:paraId="0C94C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8" w:hRule="atLeast"/>
          <w:jc w:val="center"/>
        </w:trPr>
        <w:tc>
          <w:tcPr>
            <w:tcW w:w="522" w:type="dxa"/>
            <w:noWrap w:val="0"/>
            <w:vAlign w:val="center"/>
          </w:tcPr>
          <w:p w14:paraId="3448861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54D946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212A5E5F">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540" w:type="dxa"/>
            <w:noWrap w:val="0"/>
            <w:vAlign w:val="center"/>
          </w:tcPr>
          <w:p w14:paraId="7FEA8538">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92" w:type="dxa"/>
            <w:noWrap w:val="0"/>
            <w:vAlign w:val="center"/>
          </w:tcPr>
          <w:p w14:paraId="056D341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808" w:type="dxa"/>
            <w:noWrap w:val="0"/>
            <w:vAlign w:val="center"/>
          </w:tcPr>
          <w:p w14:paraId="7DAF7ABB">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260" w:type="dxa"/>
            <w:noWrap w:val="0"/>
            <w:vAlign w:val="center"/>
          </w:tcPr>
          <w:p w14:paraId="4B7933C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4A1BA543">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900" w:type="dxa"/>
            <w:noWrap w:val="0"/>
            <w:vAlign w:val="center"/>
          </w:tcPr>
          <w:p w14:paraId="2D86FDBA">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080" w:type="dxa"/>
            <w:noWrap w:val="0"/>
            <w:vAlign w:val="center"/>
          </w:tcPr>
          <w:p w14:paraId="798575C0">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c>
          <w:tcPr>
            <w:tcW w:w="1425" w:type="dxa"/>
            <w:noWrap w:val="0"/>
            <w:vAlign w:val="center"/>
          </w:tcPr>
          <w:p w14:paraId="1ED00FD7">
            <w:pPr>
              <w:keepNext w:val="0"/>
              <w:keepLines w:val="0"/>
              <w:suppressLineNumbers w:val="0"/>
              <w:snapToGrid w:val="0"/>
              <w:spacing w:before="0" w:beforeAutospacing="0" w:after="0" w:afterAutospacing="0" w:line="400" w:lineRule="exact"/>
              <w:ind w:left="0" w:right="0"/>
              <w:jc w:val="center"/>
              <w:rPr>
                <w:rFonts w:hint="default" w:ascii="宋体" w:hAnsi="宋体" w:cs="仿宋"/>
                <w:color w:val="auto"/>
              </w:rPr>
            </w:pPr>
          </w:p>
        </w:tc>
      </w:tr>
    </w:tbl>
    <w:p w14:paraId="48BEA129">
      <w:pPr>
        <w:spacing w:line="540" w:lineRule="exact"/>
        <w:ind w:firstLine="120" w:firstLineChars="50"/>
        <w:rPr>
          <w:rFonts w:ascii="宋体" w:hAnsi="宋体" w:cs="仿宋"/>
          <w:color w:val="auto"/>
          <w:sz w:val="24"/>
        </w:rPr>
      </w:pPr>
      <w:r>
        <w:rPr>
          <w:rFonts w:hint="eastAsia" w:ascii="宋体" w:hAnsi="宋体" w:cs="仿宋"/>
          <w:color w:val="auto"/>
          <w:sz w:val="24"/>
        </w:rPr>
        <w:t>附：职称．资格证书复印件</w:t>
      </w:r>
    </w:p>
    <w:p w14:paraId="7584F5C5">
      <w:pPr>
        <w:spacing w:line="540" w:lineRule="exact"/>
        <w:ind w:firstLine="120" w:firstLineChars="50"/>
        <w:rPr>
          <w:rFonts w:ascii="仿宋" w:hAnsi="仿宋" w:eastAsia="仿宋" w:cs="仿宋"/>
          <w:color w:val="auto"/>
          <w:sz w:val="24"/>
        </w:rPr>
      </w:pPr>
    </w:p>
    <w:p w14:paraId="61F94C62">
      <w:pPr>
        <w:pStyle w:val="22"/>
        <w:ind w:firstLine="240"/>
        <w:rPr>
          <w:rFonts w:ascii="仿宋" w:hAnsi="仿宋" w:eastAsia="仿宋" w:cs="仿宋"/>
          <w:color w:val="auto"/>
          <w:sz w:val="24"/>
        </w:rPr>
      </w:pPr>
    </w:p>
    <w:p w14:paraId="210F0716">
      <w:pPr>
        <w:pStyle w:val="22"/>
        <w:ind w:firstLine="240"/>
        <w:rPr>
          <w:rFonts w:ascii="仿宋" w:hAnsi="仿宋" w:eastAsia="仿宋" w:cs="仿宋"/>
          <w:color w:val="auto"/>
          <w:sz w:val="24"/>
        </w:rPr>
      </w:pPr>
    </w:p>
    <w:p w14:paraId="3ACAD8C1">
      <w:pPr>
        <w:spacing w:line="360" w:lineRule="auto"/>
        <w:rPr>
          <w:rFonts w:ascii="宋体" w:hAnsi="宋体" w:cs="仿宋"/>
          <w:color w:val="auto"/>
          <w:sz w:val="24"/>
          <w:u w:val="single"/>
        </w:rPr>
      </w:pPr>
      <w:r>
        <w:rPr>
          <w:rFonts w:hint="eastAsia" w:ascii="宋体" w:hAnsi="宋体" w:cs="仿宋"/>
          <w:color w:val="auto"/>
          <w:sz w:val="24"/>
        </w:rPr>
        <w:t xml:space="preserve">供应商代表签字： </w:t>
      </w:r>
    </w:p>
    <w:p w14:paraId="3B5BA18B">
      <w:pPr>
        <w:spacing w:line="360" w:lineRule="auto"/>
        <w:rPr>
          <w:rFonts w:ascii="宋体" w:hAnsi="宋体" w:cs="仿宋"/>
          <w:color w:val="auto"/>
          <w:sz w:val="24"/>
          <w:u w:val="single"/>
        </w:rPr>
      </w:pPr>
      <w:r>
        <w:rPr>
          <w:rFonts w:hint="eastAsia" w:ascii="宋体" w:hAnsi="宋体" w:cs="仿宋"/>
          <w:color w:val="auto"/>
          <w:sz w:val="24"/>
        </w:rPr>
        <w:t>供应商</w:t>
      </w:r>
      <w:r>
        <w:rPr>
          <w:rFonts w:hint="eastAsia" w:ascii="宋体" w:hAnsi="宋体" w:cs="仿宋"/>
          <w:color w:val="auto"/>
          <w:sz w:val="24"/>
          <w:u w:val="none"/>
        </w:rPr>
        <w:t>：</w:t>
      </w:r>
      <w:r>
        <w:rPr>
          <w:rFonts w:hint="eastAsia" w:ascii="宋体" w:hAnsi="宋体" w:cs="仿宋"/>
          <w:color w:val="auto"/>
          <w:sz w:val="24"/>
          <w:u w:val="single"/>
        </w:rPr>
        <w:t xml:space="preserve">                  </w:t>
      </w:r>
      <w:r>
        <w:rPr>
          <w:rFonts w:hint="eastAsia" w:ascii="宋体" w:hAnsi="宋体" w:cs="仿宋"/>
          <w:color w:val="auto"/>
          <w:sz w:val="24"/>
          <w:u w:val="none"/>
        </w:rPr>
        <w:t>（</w:t>
      </w:r>
      <w:r>
        <w:rPr>
          <w:rFonts w:hint="eastAsia" w:ascii="宋体" w:hAnsi="宋体" w:cs="仿宋"/>
          <w:color w:val="auto"/>
          <w:sz w:val="24"/>
        </w:rPr>
        <w:t>全称并加盖公章）</w:t>
      </w:r>
    </w:p>
    <w:p w14:paraId="2180A122">
      <w:pPr>
        <w:spacing w:line="360" w:lineRule="auto"/>
        <w:jc w:val="right"/>
        <w:rPr>
          <w:rFonts w:ascii="宋体" w:hAnsi="宋体" w:cs="仿宋"/>
          <w:color w:val="auto"/>
          <w:sz w:val="24"/>
        </w:rPr>
      </w:pPr>
      <w:r>
        <w:rPr>
          <w:rFonts w:hint="eastAsia" w:ascii="宋体" w:hAnsi="宋体" w:cs="仿宋"/>
          <w:color w:val="auto"/>
          <w:sz w:val="24"/>
        </w:rPr>
        <w:t xml:space="preserve"> 年   月   日</w:t>
      </w:r>
    </w:p>
    <w:p w14:paraId="2FB9CB05">
      <w:pPr>
        <w:jc w:val="center"/>
        <w:rPr>
          <w:rFonts w:hint="eastAsia" w:ascii="宋体" w:hAnsi="宋体" w:eastAsia="宋体" w:cs="宋体"/>
          <w:b/>
          <w:color w:val="auto"/>
          <w:kern w:val="0"/>
          <w:sz w:val="32"/>
          <w:szCs w:val="32"/>
        </w:rPr>
      </w:pPr>
      <w:bookmarkStart w:id="14" w:name="_Toc320872144"/>
      <w:r>
        <w:rPr>
          <w:rFonts w:hint="eastAsia" w:ascii="宋体" w:hAnsi="宋体" w:cs="仿宋"/>
          <w:color w:val="auto"/>
        </w:rPr>
        <w:br w:type="page"/>
      </w:r>
      <w:bookmarkEnd w:id="14"/>
    </w:p>
    <w:p w14:paraId="1726D927">
      <w:pPr>
        <w:jc w:val="center"/>
        <w:rPr>
          <w:rFonts w:hint="eastAsia" w:ascii="宋体" w:hAnsi="宋体" w:eastAsia="宋体" w:cs="宋体"/>
          <w:b/>
          <w:color w:val="auto"/>
          <w:kern w:val="0"/>
          <w:sz w:val="32"/>
          <w:szCs w:val="32"/>
          <w:lang w:eastAsia="zh-CN"/>
        </w:rPr>
      </w:pPr>
      <w:r>
        <w:rPr>
          <w:rFonts w:hint="eastAsia" w:ascii="宋体" w:hAnsi="宋体" w:eastAsia="宋体" w:cs="宋体"/>
          <w:b/>
          <w:color w:val="auto"/>
          <w:kern w:val="0"/>
          <w:sz w:val="32"/>
          <w:szCs w:val="32"/>
        </w:rPr>
        <w:t>附件11</w:t>
      </w:r>
      <w:r>
        <w:rPr>
          <w:rFonts w:hint="eastAsia" w:ascii="宋体" w:hAnsi="宋体" w:eastAsia="宋体" w:cs="宋体"/>
          <w:b/>
          <w:color w:val="auto"/>
          <w:kern w:val="0"/>
          <w:sz w:val="32"/>
          <w:szCs w:val="32"/>
          <w:lang w:val="en-US" w:eastAsia="zh-CN"/>
        </w:rPr>
        <w:t xml:space="preserve">  </w:t>
      </w:r>
      <w:r>
        <w:rPr>
          <w:rFonts w:hint="eastAsia" w:ascii="宋体" w:hAnsi="宋体" w:cs="宋体"/>
          <w:b/>
          <w:color w:val="auto"/>
          <w:kern w:val="0"/>
          <w:sz w:val="32"/>
          <w:szCs w:val="32"/>
          <w:lang w:eastAsia="zh-CN"/>
        </w:rPr>
        <w:t>技术服务方案</w:t>
      </w:r>
    </w:p>
    <w:p w14:paraId="7BB88004">
      <w:pPr>
        <w:snapToGrid w:val="0"/>
        <w:spacing w:line="460" w:lineRule="exact"/>
        <w:jc w:val="center"/>
        <w:rPr>
          <w:rFonts w:ascii="宋体" w:hAnsi="宋体" w:cs="宋体"/>
          <w:b/>
          <w:color w:val="auto"/>
          <w:kern w:val="0"/>
          <w:sz w:val="32"/>
          <w:szCs w:val="32"/>
        </w:rPr>
      </w:pPr>
    </w:p>
    <w:p w14:paraId="18754F0C">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0"/>
          <w:sz w:val="28"/>
          <w:szCs w:val="28"/>
        </w:rPr>
      </w:pPr>
      <w:r>
        <w:rPr>
          <w:rFonts w:hint="eastAsia" w:ascii="宋体" w:hAnsi="宋体" w:eastAsia="宋体" w:cs="宋体"/>
          <w:color w:val="auto"/>
          <w:kern w:val="0"/>
          <w:sz w:val="24"/>
          <w:szCs w:val="24"/>
          <w:lang w:eastAsia="zh-CN"/>
        </w:rPr>
        <w:t>（供应商根据竞争性谈判文件技术要求</w:t>
      </w:r>
      <w:r>
        <w:rPr>
          <w:rFonts w:hint="eastAsia" w:ascii="宋体" w:hAnsi="宋体" w:cs="宋体"/>
          <w:color w:val="auto"/>
          <w:kern w:val="0"/>
          <w:sz w:val="24"/>
          <w:szCs w:val="24"/>
          <w:lang w:val="en-US" w:eastAsia="zh-CN"/>
        </w:rPr>
        <w:t>编制</w:t>
      </w:r>
      <w:r>
        <w:rPr>
          <w:rFonts w:hint="eastAsia" w:ascii="宋体" w:hAnsi="宋体" w:cs="宋体"/>
          <w:color w:val="auto"/>
          <w:kern w:val="0"/>
          <w:sz w:val="24"/>
          <w:szCs w:val="24"/>
          <w:lang w:eastAsia="zh-CN"/>
        </w:rPr>
        <w:t>技术服务方案</w:t>
      </w:r>
      <w:r>
        <w:rPr>
          <w:rFonts w:hint="eastAsia" w:ascii="宋体" w:hAnsi="宋体" w:eastAsia="宋体" w:cs="宋体"/>
          <w:color w:val="auto"/>
          <w:kern w:val="0"/>
          <w:sz w:val="24"/>
          <w:szCs w:val="24"/>
          <w:lang w:eastAsia="zh-CN"/>
        </w:rPr>
        <w:t>，但不能存在严重不科学、不合理之处，否则按未实质性响应竞争性谈判文件进行处理，供应商代表签字并加盖公章）</w:t>
      </w:r>
    </w:p>
    <w:p w14:paraId="20D98FA4">
      <w:pPr>
        <w:jc w:val="center"/>
        <w:rPr>
          <w:rFonts w:hint="eastAsia" w:ascii="宋体" w:hAnsi="宋体" w:eastAsia="宋体" w:cs="宋体"/>
          <w:color w:val="auto"/>
          <w:kern w:val="0"/>
          <w:sz w:val="28"/>
          <w:szCs w:val="28"/>
        </w:rPr>
      </w:pPr>
    </w:p>
    <w:p w14:paraId="6F4AFA44">
      <w:pPr>
        <w:jc w:val="center"/>
        <w:rPr>
          <w:rFonts w:hint="eastAsia" w:ascii="宋体" w:hAnsi="宋体" w:eastAsia="宋体" w:cs="宋体"/>
          <w:color w:val="auto"/>
          <w:kern w:val="0"/>
          <w:sz w:val="28"/>
          <w:szCs w:val="28"/>
        </w:rPr>
      </w:pPr>
    </w:p>
    <w:p w14:paraId="69C874E6">
      <w:pPr>
        <w:jc w:val="center"/>
        <w:rPr>
          <w:rFonts w:hint="eastAsia" w:ascii="宋体" w:hAnsi="宋体" w:eastAsia="宋体" w:cs="宋体"/>
          <w:color w:val="auto"/>
          <w:kern w:val="0"/>
          <w:sz w:val="28"/>
          <w:szCs w:val="28"/>
        </w:rPr>
      </w:pPr>
    </w:p>
    <w:p w14:paraId="7DDCB455">
      <w:pPr>
        <w:jc w:val="center"/>
        <w:rPr>
          <w:rFonts w:hint="eastAsia" w:ascii="宋体" w:hAnsi="宋体" w:eastAsia="宋体" w:cs="宋体"/>
          <w:color w:val="auto"/>
          <w:kern w:val="0"/>
          <w:sz w:val="28"/>
          <w:szCs w:val="28"/>
        </w:rPr>
      </w:pPr>
    </w:p>
    <w:p w14:paraId="737AD02E">
      <w:pPr>
        <w:jc w:val="center"/>
        <w:rPr>
          <w:rFonts w:hint="eastAsia" w:ascii="宋体" w:hAnsi="宋体" w:eastAsia="宋体" w:cs="宋体"/>
          <w:color w:val="auto"/>
          <w:kern w:val="0"/>
          <w:sz w:val="28"/>
          <w:szCs w:val="28"/>
        </w:rPr>
      </w:pPr>
    </w:p>
    <w:p w14:paraId="17AC0FBA">
      <w:pPr>
        <w:jc w:val="center"/>
        <w:rPr>
          <w:rFonts w:hint="eastAsia" w:ascii="宋体" w:hAnsi="宋体" w:eastAsia="宋体" w:cs="宋体"/>
          <w:color w:val="auto"/>
          <w:kern w:val="0"/>
          <w:sz w:val="28"/>
          <w:szCs w:val="28"/>
        </w:rPr>
      </w:pPr>
    </w:p>
    <w:p w14:paraId="2D2D2767">
      <w:pPr>
        <w:jc w:val="center"/>
        <w:rPr>
          <w:rFonts w:hint="eastAsia" w:ascii="宋体" w:hAnsi="宋体" w:eastAsia="宋体" w:cs="宋体"/>
          <w:color w:val="auto"/>
          <w:kern w:val="0"/>
          <w:sz w:val="28"/>
          <w:szCs w:val="28"/>
        </w:rPr>
      </w:pPr>
    </w:p>
    <w:p w14:paraId="3DBC138C">
      <w:pPr>
        <w:jc w:val="center"/>
        <w:rPr>
          <w:rFonts w:hint="eastAsia" w:ascii="宋体" w:hAnsi="宋体" w:eastAsia="宋体" w:cs="宋体"/>
          <w:color w:val="auto"/>
          <w:kern w:val="0"/>
          <w:sz w:val="28"/>
          <w:szCs w:val="28"/>
        </w:rPr>
      </w:pPr>
    </w:p>
    <w:p w14:paraId="756F9D9A">
      <w:pPr>
        <w:jc w:val="center"/>
        <w:rPr>
          <w:rFonts w:hint="eastAsia" w:ascii="宋体" w:hAnsi="宋体" w:eastAsia="宋体" w:cs="宋体"/>
          <w:color w:val="auto"/>
          <w:kern w:val="0"/>
          <w:sz w:val="28"/>
          <w:szCs w:val="28"/>
        </w:rPr>
      </w:pPr>
    </w:p>
    <w:p w14:paraId="4330B345">
      <w:pPr>
        <w:jc w:val="center"/>
        <w:rPr>
          <w:rFonts w:hint="eastAsia" w:ascii="宋体" w:hAnsi="宋体" w:eastAsia="宋体" w:cs="宋体"/>
          <w:color w:val="auto"/>
          <w:kern w:val="0"/>
          <w:sz w:val="28"/>
          <w:szCs w:val="28"/>
        </w:rPr>
      </w:pPr>
    </w:p>
    <w:p w14:paraId="3553238F">
      <w:pPr>
        <w:jc w:val="center"/>
        <w:rPr>
          <w:rFonts w:hint="eastAsia" w:ascii="宋体" w:hAnsi="宋体" w:eastAsia="宋体" w:cs="宋体"/>
          <w:color w:val="auto"/>
          <w:kern w:val="0"/>
          <w:sz w:val="28"/>
          <w:szCs w:val="28"/>
        </w:rPr>
      </w:pPr>
    </w:p>
    <w:p w14:paraId="73773A22">
      <w:pPr>
        <w:jc w:val="center"/>
        <w:rPr>
          <w:rFonts w:hint="eastAsia" w:ascii="宋体" w:hAnsi="宋体" w:eastAsia="宋体" w:cs="宋体"/>
          <w:color w:val="auto"/>
          <w:kern w:val="0"/>
          <w:sz w:val="28"/>
          <w:szCs w:val="28"/>
        </w:rPr>
      </w:pPr>
    </w:p>
    <w:p w14:paraId="4F067263">
      <w:pPr>
        <w:jc w:val="center"/>
        <w:rPr>
          <w:rFonts w:hint="eastAsia" w:ascii="宋体" w:hAnsi="宋体" w:eastAsia="宋体" w:cs="宋体"/>
          <w:color w:val="auto"/>
          <w:kern w:val="0"/>
          <w:sz w:val="28"/>
          <w:szCs w:val="28"/>
        </w:rPr>
      </w:pPr>
    </w:p>
    <w:p w14:paraId="7CA73833">
      <w:pPr>
        <w:pStyle w:val="22"/>
        <w:rPr>
          <w:rFonts w:hint="eastAsia" w:ascii="宋体" w:hAnsi="宋体" w:eastAsia="宋体" w:cs="宋体"/>
          <w:color w:val="auto"/>
          <w:kern w:val="0"/>
          <w:sz w:val="28"/>
          <w:szCs w:val="28"/>
        </w:rPr>
      </w:pPr>
    </w:p>
    <w:p w14:paraId="06C280E3">
      <w:pPr>
        <w:pStyle w:val="23"/>
        <w:rPr>
          <w:rFonts w:hint="eastAsia" w:ascii="宋体" w:hAnsi="宋体" w:eastAsia="宋体" w:cs="宋体"/>
          <w:color w:val="auto"/>
          <w:kern w:val="0"/>
          <w:sz w:val="28"/>
          <w:szCs w:val="28"/>
        </w:rPr>
      </w:pPr>
    </w:p>
    <w:p w14:paraId="2D99BBA6">
      <w:pPr>
        <w:rPr>
          <w:rFonts w:hint="eastAsia" w:ascii="宋体" w:hAnsi="宋体" w:eastAsia="宋体" w:cs="宋体"/>
          <w:color w:val="auto"/>
          <w:kern w:val="0"/>
          <w:sz w:val="28"/>
          <w:szCs w:val="28"/>
        </w:rPr>
      </w:pPr>
    </w:p>
    <w:p w14:paraId="30AB51BB">
      <w:pPr>
        <w:pStyle w:val="22"/>
        <w:rPr>
          <w:rFonts w:hint="eastAsia"/>
          <w:color w:val="auto"/>
        </w:rPr>
      </w:pPr>
    </w:p>
    <w:p w14:paraId="3CB81A95">
      <w:pPr>
        <w:snapToGrid w:val="0"/>
        <w:spacing w:line="460" w:lineRule="exact"/>
        <w:rPr>
          <w:rFonts w:hint="eastAsia" w:ascii="宋体" w:hAnsi="宋体" w:eastAsia="宋体" w:cs="宋体"/>
          <w:b/>
          <w:color w:val="auto"/>
          <w:kern w:val="0"/>
          <w:sz w:val="32"/>
          <w:szCs w:val="32"/>
        </w:rPr>
      </w:pPr>
    </w:p>
    <w:p w14:paraId="6FF41BD3">
      <w:pPr>
        <w:snapToGrid w:val="0"/>
        <w:spacing w:line="460" w:lineRule="exact"/>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附件12</w:t>
      </w:r>
      <w:r>
        <w:rPr>
          <w:rFonts w:hint="eastAsia" w:ascii="宋体" w:hAnsi="宋体" w:eastAsia="宋体" w:cs="宋体"/>
          <w:b/>
          <w:color w:val="auto"/>
          <w:sz w:val="30"/>
          <w:szCs w:val="30"/>
          <w:lang w:val="en-US" w:eastAsia="zh-CN"/>
        </w:rPr>
        <w:t xml:space="preserve">  </w:t>
      </w:r>
      <w:r>
        <w:rPr>
          <w:rFonts w:hint="eastAsia" w:ascii="宋体" w:hAnsi="宋体" w:eastAsia="宋体" w:cs="宋体"/>
          <w:b/>
          <w:color w:val="auto"/>
          <w:sz w:val="30"/>
          <w:szCs w:val="30"/>
        </w:rPr>
        <w:t>中小企业声明函（只需符合条件的供应商提供）</w:t>
      </w:r>
    </w:p>
    <w:p w14:paraId="57065B6B">
      <w:pPr>
        <w:pStyle w:val="2"/>
        <w:spacing w:before="162"/>
        <w:rPr>
          <w:rFonts w:hint="eastAsia" w:ascii="宋体" w:hAnsi="宋体" w:eastAsia="宋体" w:cs="宋体"/>
          <w:b w:val="0"/>
          <w:color w:val="auto"/>
          <w:sz w:val="24"/>
        </w:rPr>
      </w:pPr>
      <w:r>
        <w:rPr>
          <w:rFonts w:hint="eastAsia" w:ascii="宋体" w:hAnsi="宋体" w:eastAsia="宋体" w:cs="宋体"/>
          <w:color w:val="auto"/>
          <w:sz w:val="28"/>
          <w:szCs w:val="28"/>
        </w:rPr>
        <w:t>1</w:t>
      </w:r>
      <w:r>
        <w:rPr>
          <w:rFonts w:hint="eastAsia" w:ascii="宋体" w:hAnsi="宋体" w:eastAsia="宋体" w:cs="宋体"/>
          <w:color w:val="auto"/>
          <w:sz w:val="28"/>
          <w:szCs w:val="28"/>
          <w:lang w:val="en-US"/>
        </w:rPr>
        <w:t>2</w:t>
      </w:r>
      <w:r>
        <w:rPr>
          <w:rFonts w:hint="eastAsia" w:ascii="宋体" w:hAnsi="宋体" w:eastAsia="宋体" w:cs="宋体"/>
          <w:color w:val="auto"/>
          <w:sz w:val="28"/>
          <w:szCs w:val="28"/>
        </w:rPr>
        <w:t>.1中小企业声明函（</w:t>
      </w:r>
      <w:r>
        <w:rPr>
          <w:rFonts w:hint="eastAsia" w:ascii="宋体" w:hAnsi="宋体" w:eastAsia="宋体" w:cs="宋体"/>
          <w:color w:val="auto"/>
          <w:sz w:val="28"/>
          <w:szCs w:val="28"/>
          <w:lang w:val="en-US"/>
        </w:rPr>
        <w:t>服务</w:t>
      </w:r>
      <w:r>
        <w:rPr>
          <w:rFonts w:hint="eastAsia" w:ascii="宋体" w:hAnsi="宋体" w:eastAsia="宋体" w:cs="宋体"/>
          <w:color w:val="auto"/>
          <w:sz w:val="28"/>
          <w:szCs w:val="28"/>
        </w:rPr>
        <w:t>）</w:t>
      </w:r>
    </w:p>
    <w:p w14:paraId="6F192F39">
      <w:pPr>
        <w:pStyle w:val="15"/>
        <w:spacing w:line="360" w:lineRule="auto"/>
        <w:ind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rPr>
        <w:t>本公司（联合体）郑重声明，根据《政府采购促进中小企业发展管理办法》（财库﹝2020﹞46 号）的规定，本公司（联合体）参加（单位名称）的（项目名称）采购活动，</w:t>
      </w:r>
      <w:r>
        <w:rPr>
          <w:rFonts w:hint="eastAsia" w:ascii="宋体" w:hAnsi="宋体" w:eastAsia="宋体" w:cs="宋体"/>
          <w:color w:val="auto"/>
          <w:sz w:val="24"/>
          <w:lang w:eastAsia="zh-CN"/>
        </w:rPr>
        <w:t>工程的施工单位全部为符合政策要求的中小企业（或者：服务全部由符合政策要求的中小企业承接）。相关企业（含联合体中的中小企业、签订分包意向协议的中小企 业）的具体情况如下：</w:t>
      </w:r>
    </w:p>
    <w:p w14:paraId="775288E6">
      <w:pPr>
        <w:pStyle w:val="15"/>
        <w:numPr>
          <w:ilvl w:val="0"/>
          <w:numId w:val="0"/>
        </w:numPr>
        <w:ind w:left="540" w:leftChars="0"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u w:val="single"/>
          <w:lang w:val="en-US" w:eastAsia="zh-CN"/>
        </w:rPr>
        <w:t>1.</w:t>
      </w:r>
      <w:r>
        <w:rPr>
          <w:rFonts w:hint="eastAsia" w:ascii="宋体" w:hAnsi="宋体" w:eastAsia="宋体" w:cs="宋体"/>
          <w:color w:val="auto"/>
          <w:sz w:val="24"/>
          <w:u w:val="single"/>
          <w:lang w:eastAsia="zh-CN"/>
        </w:rPr>
        <w:t>（标的名称）</w:t>
      </w:r>
      <w:r>
        <w:rPr>
          <w:rFonts w:hint="eastAsia" w:ascii="宋体" w:hAnsi="宋体" w:eastAsia="宋体" w:cs="宋体"/>
          <w:color w:val="auto"/>
          <w:sz w:val="24"/>
          <w:lang w:eastAsia="zh-CN"/>
        </w:rPr>
        <w:t>，属于</w:t>
      </w:r>
      <w:r>
        <w:rPr>
          <w:rFonts w:hint="eastAsia" w:ascii="宋体" w:hAnsi="宋体" w:eastAsia="宋体" w:cs="宋体"/>
          <w:color w:val="auto"/>
          <w:sz w:val="24"/>
          <w:u w:val="single"/>
          <w:lang w:eastAsia="zh-CN"/>
        </w:rPr>
        <w:t>（</w:t>
      </w:r>
      <w:r>
        <w:rPr>
          <w:rFonts w:hint="eastAsia" w:ascii="宋体" w:hAnsi="宋体" w:eastAsia="宋体" w:cs="宋体"/>
          <w:color w:val="auto"/>
          <w:sz w:val="24"/>
          <w:u w:val="single"/>
        </w:rPr>
        <w:t>采购文件</w:t>
      </w:r>
      <w:r>
        <w:rPr>
          <w:rFonts w:hint="eastAsia" w:ascii="宋体" w:hAnsi="宋体" w:eastAsia="宋体" w:cs="宋体"/>
          <w:color w:val="auto"/>
          <w:sz w:val="24"/>
          <w:u w:val="single"/>
          <w:lang w:eastAsia="zh-CN"/>
        </w:rPr>
        <w:t>中明确的所属行业）</w:t>
      </w:r>
      <w:r>
        <w:rPr>
          <w:rFonts w:hint="eastAsia" w:ascii="宋体" w:hAnsi="宋体" w:eastAsia="宋体" w:cs="宋体"/>
          <w:color w:val="auto"/>
          <w:sz w:val="24"/>
          <w:lang w:eastAsia="zh-CN"/>
        </w:rPr>
        <w:t>；承建（承接）企业为</w:t>
      </w:r>
      <w:r>
        <w:rPr>
          <w:rFonts w:hint="eastAsia" w:ascii="宋体" w:hAnsi="宋体" w:eastAsia="宋体" w:cs="宋体"/>
          <w:color w:val="auto"/>
          <w:sz w:val="24"/>
          <w:u w:val="single"/>
          <w:lang w:eastAsia="zh-CN"/>
        </w:rPr>
        <w:t>（企业名称）</w:t>
      </w:r>
      <w:r>
        <w:rPr>
          <w:rFonts w:hint="eastAsia" w:ascii="宋体" w:hAnsi="宋体" w:eastAsia="宋体" w:cs="宋体"/>
          <w:color w:val="auto"/>
          <w:sz w:val="24"/>
          <w:lang w:eastAsia="zh-CN"/>
        </w:rPr>
        <w:t>，从业人员</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人，营业收入为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万元，资产总额为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 xml:space="preserve">万元，属于（中型企业、小型企业、微型企业）； </w:t>
      </w:r>
    </w:p>
    <w:p w14:paraId="369C6555">
      <w:pPr>
        <w:pStyle w:val="15"/>
        <w:numPr>
          <w:ilvl w:val="0"/>
          <w:numId w:val="0"/>
        </w:numPr>
        <w:ind w:left="540" w:leftChars="0" w:firstLine="480" w:firstLineChars="200"/>
        <w:rPr>
          <w:rFonts w:hint="eastAsia" w:ascii="宋体" w:hAnsi="宋体" w:eastAsia="宋体" w:cs="宋体"/>
          <w:color w:val="auto"/>
          <w:sz w:val="24"/>
          <w:lang w:eastAsia="zh-CN"/>
        </w:rPr>
      </w:pPr>
      <w:r>
        <w:rPr>
          <w:rFonts w:hint="eastAsia" w:ascii="宋体" w:hAnsi="宋体" w:eastAsia="宋体" w:cs="宋体"/>
          <w:color w:val="auto"/>
          <w:sz w:val="24"/>
          <w:u w:val="single"/>
          <w:lang w:val="en-US" w:eastAsia="zh-CN"/>
        </w:rPr>
        <w:t>2.</w:t>
      </w:r>
      <w:r>
        <w:rPr>
          <w:rFonts w:hint="eastAsia" w:ascii="宋体" w:hAnsi="宋体" w:eastAsia="宋体" w:cs="宋体"/>
          <w:color w:val="auto"/>
          <w:sz w:val="24"/>
          <w:u w:val="single"/>
          <w:lang w:eastAsia="zh-CN"/>
        </w:rPr>
        <w:t>（标的名称）</w:t>
      </w:r>
      <w:r>
        <w:rPr>
          <w:rFonts w:hint="eastAsia" w:ascii="宋体" w:hAnsi="宋体" w:eastAsia="宋体" w:cs="宋体"/>
          <w:color w:val="auto"/>
          <w:sz w:val="24"/>
          <w:lang w:eastAsia="zh-CN"/>
        </w:rPr>
        <w:t>，属于</w:t>
      </w:r>
      <w:r>
        <w:rPr>
          <w:rFonts w:hint="eastAsia" w:ascii="宋体" w:hAnsi="宋体" w:eastAsia="宋体" w:cs="宋体"/>
          <w:color w:val="auto"/>
          <w:sz w:val="24"/>
          <w:u w:val="single"/>
          <w:lang w:eastAsia="zh-CN"/>
        </w:rPr>
        <w:t>（</w:t>
      </w:r>
      <w:r>
        <w:rPr>
          <w:rFonts w:hint="eastAsia" w:ascii="宋体" w:hAnsi="宋体" w:eastAsia="宋体" w:cs="宋体"/>
          <w:color w:val="auto"/>
          <w:sz w:val="24"/>
          <w:u w:val="single"/>
        </w:rPr>
        <w:t>采购文件</w:t>
      </w:r>
      <w:r>
        <w:rPr>
          <w:rFonts w:hint="eastAsia" w:ascii="宋体" w:hAnsi="宋体" w:eastAsia="宋体" w:cs="宋体"/>
          <w:color w:val="auto"/>
          <w:sz w:val="24"/>
          <w:u w:val="single"/>
          <w:lang w:eastAsia="zh-CN"/>
        </w:rPr>
        <w:t>中明确的所属行业）</w:t>
      </w:r>
      <w:r>
        <w:rPr>
          <w:rFonts w:hint="eastAsia" w:ascii="宋体" w:hAnsi="宋体" w:eastAsia="宋体" w:cs="宋体"/>
          <w:color w:val="auto"/>
          <w:sz w:val="24"/>
          <w:lang w:eastAsia="zh-CN"/>
        </w:rPr>
        <w:t>；承建（承接）企业为</w:t>
      </w:r>
      <w:r>
        <w:rPr>
          <w:rFonts w:hint="eastAsia" w:ascii="宋体" w:hAnsi="宋体" w:eastAsia="宋体" w:cs="宋体"/>
          <w:color w:val="auto"/>
          <w:sz w:val="24"/>
          <w:u w:val="single"/>
          <w:lang w:eastAsia="zh-CN"/>
        </w:rPr>
        <w:t>（企业名称）</w:t>
      </w:r>
      <w:r>
        <w:rPr>
          <w:rFonts w:hint="eastAsia" w:ascii="宋体" w:hAnsi="宋体" w:eastAsia="宋体" w:cs="宋体"/>
          <w:color w:val="auto"/>
          <w:sz w:val="24"/>
          <w:lang w:eastAsia="zh-CN"/>
        </w:rPr>
        <w:t>，从业人员</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人，营业收入为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万元，资产总额为</w:t>
      </w:r>
      <w:r>
        <w:rPr>
          <w:rFonts w:hint="eastAsia" w:ascii="宋体" w:hAnsi="宋体" w:eastAsia="宋体" w:cs="宋体"/>
          <w:color w:val="auto"/>
          <w:sz w:val="24"/>
          <w:u w:val="single"/>
          <w:lang w:val="en-US" w:eastAsia="zh-CN"/>
        </w:rPr>
        <w:t xml:space="preserve">   </w:t>
      </w:r>
      <w:r>
        <w:rPr>
          <w:rFonts w:hint="eastAsia" w:ascii="宋体" w:hAnsi="宋体" w:eastAsia="宋体" w:cs="宋体"/>
          <w:color w:val="auto"/>
          <w:sz w:val="24"/>
          <w:lang w:eastAsia="zh-CN"/>
        </w:rPr>
        <w:t xml:space="preserve">万元，属于（中型企业、小型企业、微型企业）； </w:t>
      </w:r>
    </w:p>
    <w:p w14:paraId="42214483">
      <w:pPr>
        <w:pStyle w:val="15"/>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w:t>
      </w:r>
    </w:p>
    <w:p w14:paraId="7C24A829">
      <w:pPr>
        <w:pStyle w:val="15"/>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以上企业，不属于大企业的分支机构，不存在控股股东为大企业的情形，也不存在与大企业的负责人为同一人的情形。</w:t>
      </w:r>
    </w:p>
    <w:p w14:paraId="654F2C9C">
      <w:pPr>
        <w:pStyle w:val="15"/>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本企业对上述声明内容的真实性负责。如有虚假，将依法承担相应责任。                     </w:t>
      </w:r>
    </w:p>
    <w:p w14:paraId="56757E7D">
      <w:pPr>
        <w:pStyle w:val="15"/>
        <w:spacing w:line="360" w:lineRule="auto"/>
        <w:ind w:firstLine="3840" w:firstLineChars="1600"/>
        <w:rPr>
          <w:rFonts w:hint="eastAsia" w:ascii="宋体" w:hAnsi="宋体" w:eastAsia="宋体" w:cs="宋体"/>
          <w:color w:val="auto"/>
          <w:sz w:val="24"/>
        </w:rPr>
      </w:pPr>
      <w:r>
        <w:rPr>
          <w:rFonts w:hint="eastAsia" w:ascii="宋体" w:hAnsi="宋体" w:eastAsia="宋体" w:cs="宋体"/>
          <w:color w:val="auto"/>
          <w:sz w:val="24"/>
        </w:rPr>
        <w:t>企业名称（盖章）：</w:t>
      </w:r>
    </w:p>
    <w:p w14:paraId="57BCBECF">
      <w:pPr>
        <w:pStyle w:val="15"/>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日期：</w:t>
      </w:r>
    </w:p>
    <w:p w14:paraId="00093A73">
      <w:pPr>
        <w:pStyle w:val="15"/>
        <w:rPr>
          <w:rFonts w:hint="eastAsia" w:ascii="宋体" w:hAnsi="宋体" w:eastAsia="宋体" w:cs="宋体"/>
          <w:color w:val="auto"/>
          <w:sz w:val="22"/>
        </w:rPr>
      </w:pPr>
      <w:r>
        <w:rPr>
          <w:rFonts w:hint="eastAsia" w:ascii="宋体" w:hAnsi="宋体" w:eastAsia="宋体" w:cs="宋体"/>
          <w:color w:val="auto"/>
          <w:sz w:val="22"/>
        </w:rPr>
        <w:t>从业人员、营业收入、资产总额填报上一年度数据，无上一年度数据的新成立企业可不填报。</w:t>
      </w:r>
    </w:p>
    <w:p w14:paraId="559B12AD">
      <w:pPr>
        <w:widowControl/>
        <w:shd w:val="clear" w:color="auto" w:fill="FFFFFF"/>
        <w:spacing w:line="460" w:lineRule="atLeast"/>
        <w:ind w:left="3959" w:leftChars="228" w:hanging="3480" w:hangingChars="1450"/>
        <w:rPr>
          <w:rFonts w:ascii="仿宋" w:hAnsi="仿宋" w:eastAsia="仿宋" w:cs="仿宋"/>
          <w:color w:val="auto"/>
          <w:kern w:val="0"/>
          <w:sz w:val="24"/>
        </w:rPr>
      </w:pPr>
    </w:p>
    <w:p w14:paraId="5A089519">
      <w:pPr>
        <w:jc w:val="left"/>
        <w:rPr>
          <w:rFonts w:ascii="仿宋_GB2312" w:hAnsi="仿宋_GB2312" w:eastAsia="仿宋_GB2312" w:cs="仿宋_GB2312"/>
          <w:color w:val="auto"/>
          <w:sz w:val="24"/>
        </w:rPr>
      </w:pPr>
    </w:p>
    <w:p w14:paraId="684D7035">
      <w:pPr>
        <w:ind w:firstLine="560" w:firstLineChars="200"/>
        <w:rPr>
          <w:rFonts w:hint="eastAsia" w:ascii="宋体" w:hAnsi="宋体" w:eastAsia="宋体" w:cs="宋体"/>
          <w:bCs/>
          <w:color w:val="auto"/>
          <w:sz w:val="28"/>
          <w:szCs w:val="28"/>
        </w:rPr>
      </w:pPr>
      <w:r>
        <w:rPr>
          <w:rFonts w:hint="eastAsia" w:ascii="宋体" w:hAnsi="宋体" w:eastAsia="宋体" w:cs="宋体"/>
          <w:color w:val="auto"/>
          <w:sz w:val="28"/>
          <w:szCs w:val="28"/>
        </w:rPr>
        <w:t>12.2</w:t>
      </w:r>
      <w:r>
        <w:rPr>
          <w:rFonts w:hint="eastAsia" w:ascii="宋体" w:hAnsi="宋体" w:eastAsia="宋体" w:cs="宋体"/>
          <w:bCs/>
          <w:color w:val="auto"/>
          <w:sz w:val="28"/>
          <w:szCs w:val="28"/>
        </w:rPr>
        <w:t>残疾人福利性单位声明函（格式）</w:t>
      </w:r>
    </w:p>
    <w:p w14:paraId="280D1FBD">
      <w:pPr>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7ADBEE5">
      <w:pPr>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本单位对上述声明的真实性负责。如有虚假，将依法承担相应责任。</w:t>
      </w:r>
    </w:p>
    <w:p w14:paraId="58F3B460">
      <w:pPr>
        <w:ind w:firstLine="1120" w:firstLineChars="400"/>
        <w:rPr>
          <w:rFonts w:hint="eastAsia" w:ascii="宋体" w:hAnsi="宋体" w:eastAsia="宋体" w:cs="宋体"/>
          <w:bCs/>
          <w:color w:val="auto"/>
          <w:sz w:val="28"/>
          <w:szCs w:val="28"/>
        </w:rPr>
      </w:pPr>
      <w:r>
        <w:rPr>
          <w:rFonts w:hint="eastAsia" w:ascii="宋体" w:hAnsi="宋体" w:eastAsia="宋体" w:cs="宋体"/>
          <w:bCs/>
          <w:color w:val="auto"/>
          <w:sz w:val="28"/>
          <w:szCs w:val="28"/>
        </w:rPr>
        <w:t xml:space="preserve">供应商：            （全称并加盖公章）  </w:t>
      </w:r>
    </w:p>
    <w:p w14:paraId="7E221189">
      <w:pPr>
        <w:ind w:firstLine="560" w:firstLineChars="200"/>
        <w:rPr>
          <w:rFonts w:hint="eastAsia" w:ascii="宋体" w:hAnsi="宋体" w:eastAsia="宋体" w:cs="宋体"/>
          <w:bCs/>
          <w:color w:val="auto"/>
          <w:sz w:val="28"/>
          <w:szCs w:val="28"/>
        </w:rPr>
      </w:pPr>
      <w:r>
        <w:rPr>
          <w:rFonts w:hint="eastAsia" w:ascii="宋体" w:hAnsi="宋体" w:eastAsia="宋体" w:cs="宋体"/>
          <w:bCs/>
          <w:color w:val="auto"/>
          <w:sz w:val="28"/>
          <w:szCs w:val="28"/>
        </w:rPr>
        <w:t xml:space="preserve">        </w:t>
      </w:r>
      <w:r>
        <w:rPr>
          <w:rFonts w:hint="eastAsia" w:ascii="宋体" w:hAnsi="宋体" w:cs="宋体"/>
          <w:bCs/>
          <w:color w:val="auto"/>
          <w:sz w:val="28"/>
          <w:szCs w:val="28"/>
          <w:lang w:val="en-US" w:eastAsia="zh-CN"/>
        </w:rPr>
        <w:t xml:space="preserve">                   </w:t>
      </w:r>
      <w:r>
        <w:rPr>
          <w:rFonts w:hint="eastAsia" w:ascii="宋体" w:hAnsi="宋体" w:eastAsia="宋体" w:cs="宋体"/>
          <w:bCs/>
          <w:color w:val="auto"/>
          <w:sz w:val="28"/>
          <w:szCs w:val="28"/>
        </w:rPr>
        <w:t>年    月    日</w:t>
      </w:r>
    </w:p>
    <w:p w14:paraId="3BA4F516">
      <w:pPr>
        <w:jc w:val="left"/>
        <w:rPr>
          <w:rFonts w:hint="eastAsia" w:ascii="宋体" w:hAnsi="宋体" w:eastAsia="宋体" w:cs="宋体"/>
          <w:color w:val="auto"/>
          <w:sz w:val="28"/>
          <w:szCs w:val="28"/>
        </w:rPr>
      </w:pPr>
    </w:p>
    <w:p w14:paraId="19F8C008">
      <w:pPr>
        <w:jc w:val="left"/>
        <w:rPr>
          <w:rFonts w:hint="eastAsia" w:ascii="宋体" w:hAnsi="宋体" w:eastAsia="宋体" w:cs="宋体"/>
          <w:color w:val="auto"/>
          <w:sz w:val="28"/>
          <w:szCs w:val="28"/>
        </w:rPr>
      </w:pPr>
    </w:p>
    <w:p w14:paraId="4B4D2468">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7CE060E1">
      <w:pPr>
        <w:pStyle w:val="22"/>
        <w:rPr>
          <w:rFonts w:hint="eastAsia"/>
          <w:color w:val="auto"/>
        </w:rPr>
      </w:pPr>
    </w:p>
    <w:p w14:paraId="15984743">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w:t>
      </w:r>
      <w:r>
        <w:rPr>
          <w:rFonts w:hint="eastAsia" w:ascii="宋体" w:hAnsi="宋体" w:cs="宋体"/>
          <w:b/>
          <w:color w:val="auto"/>
          <w:kern w:val="0"/>
          <w:sz w:val="32"/>
          <w:szCs w:val="32"/>
          <w:lang w:val="en-US" w:eastAsia="zh-CN"/>
        </w:rPr>
        <w:t>3</w:t>
      </w:r>
      <w:r>
        <w:rPr>
          <w:rFonts w:hint="eastAsia" w:ascii="宋体" w:hAnsi="宋体" w:eastAsia="宋体" w:cs="宋体"/>
          <w:b/>
          <w:color w:val="auto"/>
          <w:kern w:val="0"/>
          <w:sz w:val="32"/>
          <w:szCs w:val="32"/>
        </w:rPr>
        <w:t>供应商自觉抵制政府采购领域商业贿赂行为承诺书</w:t>
      </w:r>
    </w:p>
    <w:p w14:paraId="695C7041">
      <w:pPr>
        <w:rPr>
          <w:rFonts w:hint="eastAsia" w:ascii="宋体" w:hAnsi="宋体" w:eastAsia="宋体" w:cs="宋体"/>
          <w:color w:val="auto"/>
          <w:spacing w:val="-20"/>
          <w:kern w:val="0"/>
          <w:sz w:val="28"/>
          <w:szCs w:val="28"/>
        </w:rPr>
      </w:pPr>
    </w:p>
    <w:p w14:paraId="2F9ACE73">
      <w:pPr>
        <w:spacing w:line="360" w:lineRule="auto"/>
        <w:rPr>
          <w:rFonts w:hint="eastAsia" w:ascii="宋体" w:hAnsi="宋体" w:eastAsia="宋体" w:cs="宋体"/>
          <w:bCs/>
          <w:color w:val="auto"/>
          <w:sz w:val="24"/>
        </w:rPr>
      </w:pPr>
      <w:r>
        <w:rPr>
          <w:rFonts w:hint="eastAsia" w:ascii="宋体" w:hAnsi="宋体" w:eastAsia="宋体" w:cs="宋体"/>
          <w:bCs/>
          <w:color w:val="auto"/>
          <w:sz w:val="24"/>
        </w:rPr>
        <w:t>致：</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采购代理机构）：</w:t>
      </w:r>
    </w:p>
    <w:p w14:paraId="6511D0B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进一步规范政府采购行为，营造公平竞争的政府采购市场环境，维护政府采购制度良好声誉，在参与贵单位组织的采购活动中，我方庄重承诺：</w:t>
      </w:r>
    </w:p>
    <w:p w14:paraId="22329DDD">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一、依法参与采购活动，遵纪守法，诚信经营，公平竞争。</w:t>
      </w:r>
    </w:p>
    <w:p w14:paraId="0D05FD43">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二、不向采购人、</w:t>
      </w:r>
      <w:bookmarkStart w:id="15" w:name="_Hlk60129490"/>
      <w:r>
        <w:rPr>
          <w:rFonts w:hint="eastAsia" w:ascii="宋体" w:hAnsi="宋体" w:eastAsia="宋体" w:cs="宋体"/>
          <w:bCs/>
          <w:color w:val="auto"/>
          <w:sz w:val="24"/>
        </w:rPr>
        <w:t>采购代理机构</w:t>
      </w:r>
      <w:bookmarkEnd w:id="15"/>
      <w:r>
        <w:rPr>
          <w:rFonts w:hint="eastAsia" w:ascii="宋体" w:hAnsi="宋体" w:eastAsia="宋体" w:cs="宋体"/>
          <w:bCs/>
          <w:color w:val="auto"/>
          <w:sz w:val="24"/>
        </w:rPr>
        <w:t>和评审专家提供任何形式的商业贿赂，对索取或接受商业贿赂的单位和个人，及时向财政部门和纪检监察机关举报。</w:t>
      </w:r>
    </w:p>
    <w:p w14:paraId="7B86CE7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三、不以提供虚假资质文件等形式参与采购活动，不以虚假材料谋取成交。</w:t>
      </w:r>
    </w:p>
    <w:p w14:paraId="68950728">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四、不采取不正当手段诋毁、排挤其它供应商，与其它参与采购活动的供应商保持良性的竞争关系。</w:t>
      </w:r>
    </w:p>
    <w:p w14:paraId="00C97BF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五、不与采购人、采购代理机构和评审专家恶意串通，自觉维护政府采购公平竞争的市场秩序。</w:t>
      </w:r>
    </w:p>
    <w:p w14:paraId="5372C9A7">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六、不与其它供应商串通采取围标、陪标等商业欺诈手段谋取成交，积极维护国家利益、社会公共利益和采购人的合法权益。</w:t>
      </w:r>
    </w:p>
    <w:p w14:paraId="02F120B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七、严格履行政府采购合同约定义务，不在政府采购合同执行过程中采取降低质量或标准、减少数量、拖延交付时间等方式损害采购人的利益，并自觉承担违约责任。</w:t>
      </w:r>
    </w:p>
    <w:p w14:paraId="68F7542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八、自觉接受并积极配合相关监督部门实施的监督检查，如实反映情况，及时提供有关证明材料。</w:t>
      </w:r>
    </w:p>
    <w:p w14:paraId="41CEDC4F">
      <w:pPr>
        <w:spacing w:line="360" w:lineRule="auto"/>
        <w:ind w:firstLine="480" w:firstLineChars="200"/>
        <w:jc w:val="left"/>
        <w:rPr>
          <w:rFonts w:hint="eastAsia" w:ascii="宋体" w:hAnsi="宋体" w:eastAsia="宋体" w:cs="宋体"/>
          <w:bCs/>
          <w:color w:val="auto"/>
          <w:sz w:val="24"/>
        </w:rPr>
      </w:pPr>
    </w:p>
    <w:p w14:paraId="0CBEBD5A">
      <w:pPr>
        <w:spacing w:line="360" w:lineRule="auto"/>
        <w:rPr>
          <w:rFonts w:hint="eastAsia" w:ascii="宋体" w:hAnsi="宋体" w:eastAsia="宋体" w:cs="宋体"/>
          <w:b/>
          <w:color w:val="auto"/>
          <w:sz w:val="24"/>
          <w:u w:val="single"/>
        </w:rPr>
      </w:pPr>
      <w:r>
        <w:rPr>
          <w:rFonts w:hint="eastAsia" w:ascii="宋体" w:hAnsi="宋体" w:eastAsia="宋体" w:cs="宋体"/>
          <w:b/>
          <w:color w:val="auto"/>
          <w:sz w:val="24"/>
        </w:rPr>
        <w:t>供应商代表签字：</w:t>
      </w:r>
    </w:p>
    <w:p w14:paraId="12C188E2">
      <w:pPr>
        <w:spacing w:line="360" w:lineRule="auto"/>
        <w:rPr>
          <w:rFonts w:hint="eastAsia" w:ascii="宋体" w:hAnsi="宋体" w:eastAsia="宋体" w:cs="宋体"/>
          <w:b/>
          <w:color w:val="auto"/>
          <w:sz w:val="24"/>
        </w:rPr>
      </w:pPr>
    </w:p>
    <w:p w14:paraId="4B055B3F">
      <w:pPr>
        <w:spacing w:line="360" w:lineRule="auto"/>
        <w:rPr>
          <w:rFonts w:hint="eastAsia" w:ascii="宋体" w:hAnsi="宋体" w:eastAsia="宋体" w:cs="宋体"/>
          <w:b/>
          <w:color w:val="auto"/>
          <w:sz w:val="24"/>
        </w:rPr>
      </w:pPr>
      <w:r>
        <w:rPr>
          <w:rFonts w:hint="eastAsia" w:ascii="宋体" w:hAnsi="宋体" w:eastAsia="宋体" w:cs="宋体"/>
          <w:b/>
          <w:color w:val="auto"/>
          <w:sz w:val="24"/>
        </w:rPr>
        <w:t>供应商：（全称并加盖公章）</w:t>
      </w:r>
    </w:p>
    <w:p w14:paraId="438FE811">
      <w:pPr>
        <w:spacing w:line="360" w:lineRule="auto"/>
        <w:rPr>
          <w:rFonts w:hint="eastAsia" w:ascii="宋体" w:hAnsi="宋体" w:eastAsia="宋体" w:cs="宋体"/>
          <w:b/>
          <w:color w:val="auto"/>
          <w:sz w:val="24"/>
        </w:rPr>
      </w:pPr>
    </w:p>
    <w:p w14:paraId="7F119FD9">
      <w:pPr>
        <w:spacing w:line="360" w:lineRule="auto"/>
        <w:rPr>
          <w:rFonts w:hint="eastAsia" w:ascii="宋体" w:hAnsi="宋体" w:eastAsia="宋体" w:cs="宋体"/>
          <w:b/>
          <w:color w:val="auto"/>
          <w:sz w:val="24"/>
        </w:rPr>
      </w:pPr>
      <w:r>
        <w:rPr>
          <w:rFonts w:hint="eastAsia" w:ascii="宋体" w:hAnsi="宋体" w:eastAsia="宋体" w:cs="宋体"/>
          <w:b/>
          <w:color w:val="auto"/>
          <w:sz w:val="24"/>
        </w:rPr>
        <w:t xml:space="preserve">                                             年    月    日</w:t>
      </w:r>
    </w:p>
    <w:p w14:paraId="588BD8DC">
      <w:pPr>
        <w:spacing w:line="360" w:lineRule="auto"/>
        <w:jc w:val="center"/>
        <w:rPr>
          <w:rFonts w:hint="eastAsia" w:ascii="宋体" w:hAnsi="宋体" w:eastAsia="宋体" w:cs="宋体"/>
          <w:b/>
          <w:color w:val="auto"/>
          <w:kern w:val="0"/>
          <w:sz w:val="32"/>
          <w:szCs w:val="32"/>
        </w:rPr>
      </w:pPr>
    </w:p>
    <w:p w14:paraId="19DBBA3E">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w:t>
      </w:r>
      <w:r>
        <w:rPr>
          <w:rFonts w:hint="eastAsia" w:ascii="宋体" w:hAnsi="宋体" w:cs="宋体"/>
          <w:b/>
          <w:color w:val="auto"/>
          <w:kern w:val="0"/>
          <w:sz w:val="32"/>
          <w:szCs w:val="32"/>
          <w:lang w:val="en-US" w:eastAsia="zh-CN"/>
        </w:rPr>
        <w:t>4</w:t>
      </w:r>
      <w:r>
        <w:rPr>
          <w:rFonts w:hint="eastAsia" w:ascii="宋体" w:hAnsi="宋体" w:eastAsia="宋体" w:cs="宋体"/>
          <w:b/>
          <w:color w:val="auto"/>
          <w:kern w:val="0"/>
          <w:sz w:val="32"/>
          <w:szCs w:val="32"/>
        </w:rPr>
        <w:t xml:space="preserve">  汝南县政府采购供应商信用承诺函 </w:t>
      </w:r>
    </w:p>
    <w:p w14:paraId="334D6CB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致(采购人或政府采购代理机构)</w:t>
      </w:r>
      <w:r>
        <w:rPr>
          <w:rFonts w:hint="eastAsia" w:ascii="宋体" w:hAnsi="宋体" w:eastAsia="宋体" w:cs="宋体"/>
          <w:bCs/>
          <w:color w:val="auto"/>
          <w:sz w:val="24"/>
          <w:szCs w:val="24"/>
          <w:lang w:eastAsia="zh-CN"/>
        </w:rPr>
        <w:t>：</w:t>
      </w:r>
    </w:p>
    <w:p w14:paraId="4A7898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单位名称(自然人姓名)</w:t>
      </w:r>
      <w:r>
        <w:rPr>
          <w:rFonts w:hint="eastAsia" w:ascii="宋体" w:hAnsi="宋体" w:eastAsia="宋体" w:cs="宋体"/>
          <w:bCs/>
          <w:color w:val="auto"/>
          <w:sz w:val="24"/>
          <w:szCs w:val="24"/>
          <w:lang w:eastAsia="zh-CN"/>
        </w:rPr>
        <w:t>：</w:t>
      </w:r>
    </w:p>
    <w:p w14:paraId="344E5F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统一社会信用代码(身份证号码)</w:t>
      </w:r>
      <w:r>
        <w:rPr>
          <w:rFonts w:hint="eastAsia" w:ascii="宋体" w:hAnsi="宋体" w:eastAsia="宋体" w:cs="宋体"/>
          <w:bCs/>
          <w:color w:val="auto"/>
          <w:sz w:val="24"/>
          <w:szCs w:val="24"/>
          <w:lang w:eastAsia="zh-CN"/>
        </w:rPr>
        <w:t>：</w:t>
      </w:r>
    </w:p>
    <w:p w14:paraId="35447B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法定代表人(负责人)</w:t>
      </w:r>
      <w:r>
        <w:rPr>
          <w:rFonts w:hint="eastAsia" w:ascii="宋体" w:hAnsi="宋体" w:eastAsia="宋体" w:cs="宋体"/>
          <w:bCs/>
          <w:color w:val="auto"/>
          <w:sz w:val="24"/>
          <w:szCs w:val="24"/>
          <w:lang w:eastAsia="zh-CN"/>
        </w:rPr>
        <w:t>：</w:t>
      </w:r>
    </w:p>
    <w:p w14:paraId="4D7773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联系地址和电话</w:t>
      </w:r>
      <w:r>
        <w:rPr>
          <w:rFonts w:hint="eastAsia" w:ascii="宋体" w:hAnsi="宋体" w:eastAsia="宋体" w:cs="宋体"/>
          <w:bCs/>
          <w:color w:val="auto"/>
          <w:sz w:val="24"/>
          <w:szCs w:val="24"/>
          <w:lang w:eastAsia="zh-CN"/>
        </w:rPr>
        <w:t>：</w:t>
      </w:r>
    </w:p>
    <w:p w14:paraId="4047CEF2">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我单位(本人)自愿参加本次政府采购活动，严格遵守《中华人民共和国政府采购法》及相关法律法规，坚守公开、公平、公正和诚实信用的原则，依法诚信经营，无条件遵守本次政府采购活动的各项规定。我单位(本人)郑重承诺，我单位(本人)符合《中华人民共和国政府采购法》第二十二条规定的条件</w:t>
      </w:r>
      <w:r>
        <w:rPr>
          <w:rFonts w:hint="eastAsia" w:ascii="宋体" w:hAnsi="宋体" w:cs="宋体"/>
          <w:bCs/>
          <w:color w:val="auto"/>
          <w:sz w:val="24"/>
          <w:lang w:eastAsia="zh-CN"/>
        </w:rPr>
        <w:t>：</w:t>
      </w:r>
    </w:p>
    <w:p w14:paraId="0727FE8D">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(一)具有独立承担民事责任的能力</w:t>
      </w:r>
      <w:r>
        <w:rPr>
          <w:rFonts w:hint="eastAsia" w:ascii="宋体" w:hAnsi="宋体" w:cs="宋体"/>
          <w:bCs/>
          <w:color w:val="auto"/>
          <w:sz w:val="24"/>
          <w:lang w:eastAsia="zh-CN"/>
        </w:rPr>
        <w:t>；</w:t>
      </w:r>
    </w:p>
    <w:p w14:paraId="406FABBE">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(二)具有良好的商业信誉和健全的财务会计制度；</w:t>
      </w:r>
    </w:p>
    <w:p w14:paraId="7E182ACC">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(三)具有履行合同所必需的设备和专业技术能力</w:t>
      </w:r>
      <w:r>
        <w:rPr>
          <w:rFonts w:hint="eastAsia" w:ascii="宋体" w:hAnsi="宋体" w:cs="宋体"/>
          <w:bCs/>
          <w:color w:val="auto"/>
          <w:sz w:val="24"/>
          <w:lang w:eastAsia="zh-CN"/>
        </w:rPr>
        <w:t>；</w:t>
      </w:r>
    </w:p>
    <w:p w14:paraId="7A4E602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(四)有依法缴纳税收和社会保障资金的良好记录；</w:t>
      </w:r>
    </w:p>
    <w:p w14:paraId="1FA34A48">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(五)参加政府采购活动前三年内，在经营活动中没有重大违法记录；</w:t>
      </w:r>
    </w:p>
    <w:p w14:paraId="760408F2">
      <w:pPr>
        <w:spacing w:line="360" w:lineRule="auto"/>
        <w:ind w:firstLine="480" w:firstLineChars="200"/>
        <w:rPr>
          <w:rFonts w:hint="eastAsia" w:ascii="宋体" w:hAnsi="宋体" w:eastAsia="宋体" w:cs="宋体"/>
          <w:bCs/>
          <w:color w:val="auto"/>
          <w:sz w:val="24"/>
          <w:lang w:eastAsia="zh-CN"/>
        </w:rPr>
      </w:pPr>
      <w:r>
        <w:rPr>
          <w:rFonts w:hint="eastAsia" w:ascii="宋体" w:hAnsi="宋体" w:eastAsia="宋体" w:cs="宋体"/>
          <w:bCs/>
          <w:color w:val="auto"/>
          <w:sz w:val="24"/>
        </w:rPr>
        <w:t>(六)未被列入严重失信主体名单、失信被执行人、</w:t>
      </w:r>
      <w:r>
        <w:rPr>
          <w:rFonts w:hint="eastAsia" w:ascii="宋体" w:hAnsi="宋体" w:eastAsia="宋体" w:cs="宋体"/>
          <w:color w:val="auto"/>
          <w:kern w:val="0"/>
          <w:sz w:val="24"/>
        </w:rPr>
        <w:t>税收违法失信主体</w:t>
      </w:r>
      <w:r>
        <w:rPr>
          <w:rFonts w:hint="eastAsia" w:ascii="宋体" w:hAnsi="宋体" w:eastAsia="宋体" w:cs="宋体"/>
          <w:bCs/>
          <w:color w:val="auto"/>
          <w:sz w:val="24"/>
        </w:rPr>
        <w:t>、政府采购严重违法失信行为记录名单，未曾作出虚假承诺</w:t>
      </w:r>
      <w:r>
        <w:rPr>
          <w:rFonts w:hint="eastAsia" w:ascii="宋体" w:hAnsi="宋体" w:cs="宋体"/>
          <w:bCs/>
          <w:color w:val="auto"/>
          <w:sz w:val="24"/>
          <w:lang w:eastAsia="zh-CN"/>
        </w:rPr>
        <w:t>；</w:t>
      </w:r>
    </w:p>
    <w:p w14:paraId="62A8B48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(七)符合法律、行政法规规定的其他条件。</w:t>
      </w:r>
    </w:p>
    <w:p w14:paraId="223E12E5">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我单位(本人)保证上述承诺事项的真实性，如有弄虚作假或其他违法违规行为，愿意承担一切法律责任，并承担因此所造成的一切损失。</w:t>
      </w:r>
    </w:p>
    <w:p w14:paraId="6967F30F">
      <w:pPr>
        <w:spacing w:line="360" w:lineRule="auto"/>
        <w:ind w:firstLine="480" w:firstLineChars="200"/>
        <w:rPr>
          <w:rFonts w:hint="eastAsia" w:ascii="宋体" w:hAnsi="宋体" w:eastAsia="宋体" w:cs="宋体"/>
          <w:bCs/>
          <w:color w:val="auto"/>
          <w:sz w:val="24"/>
        </w:rPr>
      </w:pPr>
    </w:p>
    <w:p w14:paraId="795891B5">
      <w:pPr>
        <w:spacing w:line="360" w:lineRule="auto"/>
        <w:ind w:firstLine="480" w:firstLineChars="200"/>
        <w:jc w:val="center"/>
        <w:rPr>
          <w:rFonts w:hint="eastAsia" w:ascii="宋体" w:hAnsi="宋体" w:eastAsia="宋体" w:cs="宋体"/>
          <w:bCs/>
          <w:color w:val="auto"/>
          <w:sz w:val="24"/>
          <w:lang w:eastAsia="zh-CN"/>
        </w:rPr>
      </w:pPr>
      <w:r>
        <w:rPr>
          <w:rFonts w:hint="eastAsia" w:ascii="宋体" w:hAnsi="宋体" w:eastAsia="宋体" w:cs="宋体"/>
          <w:bCs/>
          <w:color w:val="auto"/>
          <w:sz w:val="24"/>
        </w:rPr>
        <w:t>供应商名称(盖章)</w:t>
      </w:r>
      <w:r>
        <w:rPr>
          <w:rFonts w:hint="eastAsia" w:ascii="宋体" w:hAnsi="宋体" w:cs="宋体"/>
          <w:bCs/>
          <w:color w:val="auto"/>
          <w:sz w:val="24"/>
          <w:lang w:eastAsia="zh-CN"/>
        </w:rPr>
        <w:t>：</w:t>
      </w:r>
    </w:p>
    <w:p w14:paraId="149C5548">
      <w:pPr>
        <w:spacing w:line="360" w:lineRule="auto"/>
        <w:ind w:firstLine="480" w:firstLineChars="200"/>
        <w:jc w:val="right"/>
        <w:rPr>
          <w:rFonts w:hint="eastAsia" w:ascii="宋体" w:hAnsi="宋体" w:eastAsia="宋体" w:cs="宋体"/>
          <w:bCs/>
          <w:color w:val="auto"/>
          <w:sz w:val="24"/>
          <w:lang w:eastAsia="zh-CN"/>
        </w:rPr>
      </w:pPr>
      <w:r>
        <w:rPr>
          <w:rFonts w:hint="eastAsia" w:ascii="宋体" w:hAnsi="宋体" w:eastAsia="宋体" w:cs="宋体"/>
          <w:bCs/>
          <w:color w:val="auto"/>
          <w:sz w:val="24"/>
        </w:rPr>
        <w:t>法定代表人、负责人、自然人或授权代表(签字)</w:t>
      </w:r>
      <w:r>
        <w:rPr>
          <w:rFonts w:hint="eastAsia" w:ascii="宋体" w:hAnsi="宋体" w:cs="宋体"/>
          <w:bCs/>
          <w:color w:val="auto"/>
          <w:sz w:val="24"/>
          <w:lang w:eastAsia="zh-CN"/>
        </w:rPr>
        <w:t>：</w:t>
      </w:r>
    </w:p>
    <w:p w14:paraId="669A6007">
      <w:pPr>
        <w:spacing w:line="360" w:lineRule="auto"/>
        <w:ind w:firstLine="480" w:firstLineChars="200"/>
        <w:jc w:val="center"/>
        <w:rPr>
          <w:rFonts w:hint="eastAsia" w:ascii="宋体" w:hAnsi="宋体" w:eastAsia="宋体" w:cs="宋体"/>
          <w:bCs/>
          <w:color w:val="auto"/>
          <w:sz w:val="24"/>
          <w:lang w:eastAsia="zh-CN"/>
        </w:rPr>
      </w:pPr>
      <w:r>
        <w:rPr>
          <w:rFonts w:hint="eastAsia" w:ascii="宋体" w:hAnsi="宋体" w:eastAsia="宋体" w:cs="宋体"/>
          <w:bCs/>
          <w:color w:val="auto"/>
          <w:sz w:val="24"/>
        </w:rPr>
        <w:t>日期</w:t>
      </w:r>
      <w:r>
        <w:rPr>
          <w:rFonts w:hint="eastAsia" w:ascii="宋体" w:hAnsi="宋体" w:cs="宋体"/>
          <w:bCs/>
          <w:color w:val="auto"/>
          <w:sz w:val="24"/>
          <w:lang w:eastAsia="zh-CN"/>
        </w:rPr>
        <w:t>：</w:t>
      </w:r>
    </w:p>
    <w:p w14:paraId="58CD9BCE">
      <w:pPr>
        <w:spacing w:line="360" w:lineRule="auto"/>
        <w:ind w:firstLine="480" w:firstLineChars="200"/>
        <w:rPr>
          <w:rFonts w:hint="eastAsia" w:ascii="宋体" w:hAnsi="宋体" w:eastAsia="宋体" w:cs="宋体"/>
          <w:bCs/>
          <w:color w:val="auto"/>
          <w:sz w:val="24"/>
        </w:rPr>
      </w:pPr>
    </w:p>
    <w:p w14:paraId="478300D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注:1.供应商须在投标(响应性)文件中按此模板提供承诺函，未提供视为未实质性响应招标文件要求，按无效投标(响应)处理。</w:t>
      </w:r>
    </w:p>
    <w:p w14:paraId="3CC9305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2.供应商的法定代表人或者授权代表的签字或盖章应真实、有效，如由投权代表签字或盖章的，应提供“法定代表人授权书”。</w:t>
      </w:r>
    </w:p>
    <w:p w14:paraId="7F4551CF">
      <w:pPr>
        <w:pStyle w:val="22"/>
        <w:ind w:firstLine="210"/>
        <w:rPr>
          <w:rFonts w:hint="eastAsia" w:ascii="宋体" w:hAnsi="宋体" w:eastAsia="宋体" w:cs="宋体"/>
          <w:color w:val="auto"/>
        </w:rPr>
      </w:pPr>
    </w:p>
    <w:p w14:paraId="01E4D60E">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附件1</w:t>
      </w:r>
      <w:r>
        <w:rPr>
          <w:rFonts w:hint="eastAsia" w:ascii="宋体" w:hAnsi="宋体" w:cs="宋体"/>
          <w:b/>
          <w:color w:val="auto"/>
          <w:kern w:val="0"/>
          <w:sz w:val="32"/>
          <w:szCs w:val="32"/>
          <w:lang w:val="en-US" w:eastAsia="zh-CN"/>
        </w:rPr>
        <w:t>5</w:t>
      </w:r>
      <w:r>
        <w:rPr>
          <w:rFonts w:hint="eastAsia" w:ascii="宋体" w:hAnsi="宋体" w:eastAsia="宋体" w:cs="宋体"/>
          <w:b/>
          <w:color w:val="auto"/>
          <w:kern w:val="0"/>
          <w:sz w:val="32"/>
          <w:szCs w:val="32"/>
        </w:rPr>
        <w:t xml:space="preserve"> 供应商认为需要说明的其它事项</w:t>
      </w:r>
    </w:p>
    <w:p w14:paraId="14B3943A">
      <w:pPr>
        <w:jc w:val="center"/>
        <w:rPr>
          <w:rFonts w:hint="eastAsia" w:ascii="宋体" w:hAnsi="宋体" w:eastAsia="宋体" w:cs="宋体"/>
          <w:color w:val="auto"/>
          <w:kern w:val="0"/>
          <w:sz w:val="28"/>
          <w:szCs w:val="28"/>
        </w:rPr>
      </w:pPr>
      <w:r>
        <w:rPr>
          <w:rFonts w:hint="eastAsia" w:ascii="宋体" w:hAnsi="宋体" w:eastAsia="宋体" w:cs="宋体"/>
          <w:color w:val="auto"/>
          <w:kern w:val="0"/>
          <w:sz w:val="28"/>
          <w:szCs w:val="28"/>
        </w:rPr>
        <w:t>（格式自拟，供应商代表签字并加盖公章）</w:t>
      </w:r>
    </w:p>
    <w:p w14:paraId="047A953E">
      <w:pPr>
        <w:jc w:val="center"/>
        <w:rPr>
          <w:rFonts w:hint="eastAsia" w:ascii="宋体" w:hAnsi="宋体" w:eastAsia="宋体" w:cs="宋体"/>
          <w:b/>
          <w:color w:val="auto"/>
          <w:kern w:val="0"/>
          <w:sz w:val="32"/>
          <w:szCs w:val="32"/>
        </w:rPr>
      </w:pPr>
    </w:p>
    <w:p w14:paraId="6632BB05">
      <w:pPr>
        <w:pStyle w:val="22"/>
        <w:ind w:firstLine="321"/>
        <w:rPr>
          <w:rFonts w:hint="eastAsia" w:ascii="宋体" w:hAnsi="宋体" w:eastAsia="宋体" w:cs="宋体"/>
          <w:b/>
          <w:color w:val="auto"/>
          <w:kern w:val="0"/>
          <w:sz w:val="32"/>
          <w:szCs w:val="32"/>
        </w:rPr>
      </w:pPr>
    </w:p>
    <w:p w14:paraId="0669E047">
      <w:pPr>
        <w:rPr>
          <w:rFonts w:hint="eastAsia" w:ascii="宋体" w:hAnsi="宋体" w:eastAsia="宋体" w:cs="宋体"/>
          <w:b/>
          <w:color w:val="auto"/>
          <w:kern w:val="0"/>
          <w:sz w:val="32"/>
          <w:szCs w:val="32"/>
        </w:rPr>
      </w:pPr>
    </w:p>
    <w:p w14:paraId="273C0B73">
      <w:pPr>
        <w:pStyle w:val="22"/>
        <w:ind w:firstLine="321"/>
        <w:rPr>
          <w:rFonts w:hint="eastAsia" w:ascii="宋体" w:hAnsi="宋体" w:eastAsia="宋体" w:cs="宋体"/>
          <w:b/>
          <w:color w:val="auto"/>
          <w:kern w:val="0"/>
          <w:sz w:val="32"/>
          <w:szCs w:val="32"/>
        </w:rPr>
      </w:pPr>
    </w:p>
    <w:p w14:paraId="5E2D8460">
      <w:pPr>
        <w:rPr>
          <w:rFonts w:hint="eastAsia" w:ascii="宋体" w:hAnsi="宋体" w:eastAsia="宋体" w:cs="宋体"/>
          <w:b/>
          <w:color w:val="auto"/>
          <w:kern w:val="0"/>
          <w:sz w:val="32"/>
          <w:szCs w:val="32"/>
        </w:rPr>
      </w:pPr>
    </w:p>
    <w:p w14:paraId="282C93B4">
      <w:pPr>
        <w:pStyle w:val="22"/>
        <w:ind w:firstLine="321"/>
        <w:rPr>
          <w:rFonts w:hint="eastAsia" w:ascii="宋体" w:hAnsi="宋体" w:eastAsia="宋体" w:cs="宋体"/>
          <w:b/>
          <w:color w:val="auto"/>
          <w:kern w:val="0"/>
          <w:sz w:val="32"/>
          <w:szCs w:val="32"/>
        </w:rPr>
      </w:pPr>
    </w:p>
    <w:p w14:paraId="066972A5">
      <w:pPr>
        <w:rPr>
          <w:rFonts w:hint="eastAsia" w:ascii="宋体" w:hAnsi="宋体" w:eastAsia="宋体" w:cs="宋体"/>
          <w:b/>
          <w:color w:val="auto"/>
          <w:kern w:val="0"/>
          <w:sz w:val="32"/>
          <w:szCs w:val="32"/>
        </w:rPr>
      </w:pPr>
    </w:p>
    <w:p w14:paraId="0F3CA5AE">
      <w:pPr>
        <w:pStyle w:val="22"/>
        <w:ind w:firstLine="321"/>
        <w:rPr>
          <w:rFonts w:hint="eastAsia" w:ascii="宋体" w:hAnsi="宋体" w:eastAsia="宋体" w:cs="宋体"/>
          <w:b/>
          <w:color w:val="auto"/>
          <w:kern w:val="0"/>
          <w:sz w:val="32"/>
          <w:szCs w:val="32"/>
        </w:rPr>
      </w:pPr>
    </w:p>
    <w:p w14:paraId="7E1300D7">
      <w:pPr>
        <w:snapToGrid w:val="0"/>
        <w:spacing w:line="460" w:lineRule="exact"/>
        <w:jc w:val="center"/>
        <w:rPr>
          <w:rFonts w:hint="eastAsia" w:ascii="宋体" w:hAnsi="宋体" w:eastAsia="宋体" w:cs="宋体"/>
          <w:b/>
          <w:bCs/>
          <w:color w:val="auto"/>
          <w:sz w:val="30"/>
          <w:szCs w:val="30"/>
        </w:rPr>
      </w:pPr>
      <w:r>
        <w:rPr>
          <w:rFonts w:hint="eastAsia" w:ascii="宋体" w:hAnsi="宋体" w:eastAsia="宋体" w:cs="宋体"/>
          <w:b/>
          <w:bCs/>
          <w:color w:val="auto"/>
          <w:sz w:val="30"/>
          <w:szCs w:val="30"/>
        </w:rPr>
        <w:t xml:space="preserve"> </w:t>
      </w:r>
    </w:p>
    <w:p w14:paraId="6C323B3B">
      <w:pPr>
        <w:snapToGrid w:val="0"/>
        <w:spacing w:line="460" w:lineRule="exact"/>
        <w:jc w:val="center"/>
        <w:rPr>
          <w:rFonts w:hint="eastAsia" w:ascii="宋体" w:hAnsi="宋体" w:eastAsia="宋体" w:cs="宋体"/>
          <w:b/>
          <w:bCs/>
          <w:color w:val="auto"/>
          <w:sz w:val="30"/>
          <w:szCs w:val="30"/>
        </w:rPr>
      </w:pPr>
    </w:p>
    <w:p w14:paraId="7ED12ABA">
      <w:pPr>
        <w:snapToGrid w:val="0"/>
        <w:spacing w:line="460" w:lineRule="exact"/>
        <w:jc w:val="center"/>
        <w:rPr>
          <w:rFonts w:hint="eastAsia" w:ascii="宋体" w:hAnsi="宋体" w:eastAsia="宋体" w:cs="宋体"/>
          <w:b/>
          <w:bCs/>
          <w:color w:val="auto"/>
          <w:sz w:val="30"/>
          <w:szCs w:val="30"/>
        </w:rPr>
      </w:pPr>
    </w:p>
    <w:p w14:paraId="5B974B99">
      <w:pPr>
        <w:snapToGrid w:val="0"/>
        <w:spacing w:line="460" w:lineRule="exact"/>
        <w:jc w:val="center"/>
        <w:rPr>
          <w:rFonts w:hint="eastAsia" w:ascii="宋体" w:hAnsi="宋体" w:eastAsia="宋体" w:cs="宋体"/>
          <w:b/>
          <w:bCs/>
          <w:color w:val="auto"/>
          <w:sz w:val="30"/>
          <w:szCs w:val="30"/>
        </w:rPr>
      </w:pPr>
    </w:p>
    <w:p w14:paraId="28DB828C">
      <w:pPr>
        <w:snapToGrid w:val="0"/>
        <w:spacing w:line="460" w:lineRule="exact"/>
        <w:jc w:val="center"/>
        <w:rPr>
          <w:rFonts w:hint="eastAsia" w:ascii="宋体" w:hAnsi="宋体" w:eastAsia="宋体" w:cs="宋体"/>
          <w:b/>
          <w:bCs/>
          <w:color w:val="auto"/>
          <w:sz w:val="30"/>
          <w:szCs w:val="30"/>
        </w:rPr>
      </w:pPr>
    </w:p>
    <w:p w14:paraId="5A4DC01C">
      <w:pPr>
        <w:snapToGrid w:val="0"/>
        <w:spacing w:line="460" w:lineRule="exact"/>
        <w:jc w:val="center"/>
        <w:rPr>
          <w:rFonts w:hint="eastAsia" w:ascii="宋体" w:hAnsi="宋体" w:eastAsia="宋体" w:cs="宋体"/>
          <w:b/>
          <w:bCs/>
          <w:color w:val="auto"/>
          <w:sz w:val="30"/>
          <w:szCs w:val="30"/>
        </w:rPr>
      </w:pPr>
    </w:p>
    <w:p w14:paraId="33043036">
      <w:pPr>
        <w:snapToGrid w:val="0"/>
        <w:spacing w:line="460" w:lineRule="exact"/>
        <w:jc w:val="center"/>
        <w:rPr>
          <w:rFonts w:hint="eastAsia" w:ascii="宋体" w:hAnsi="宋体" w:eastAsia="宋体" w:cs="宋体"/>
          <w:b/>
          <w:bCs/>
          <w:color w:val="auto"/>
          <w:sz w:val="30"/>
          <w:szCs w:val="30"/>
        </w:rPr>
      </w:pPr>
    </w:p>
    <w:p w14:paraId="4A68EB57">
      <w:pPr>
        <w:snapToGrid w:val="0"/>
        <w:spacing w:line="460" w:lineRule="exact"/>
        <w:jc w:val="center"/>
        <w:rPr>
          <w:rFonts w:hint="eastAsia" w:ascii="宋体" w:hAnsi="宋体" w:eastAsia="宋体" w:cs="宋体"/>
          <w:b/>
          <w:bCs/>
          <w:color w:val="auto"/>
          <w:sz w:val="30"/>
          <w:szCs w:val="30"/>
        </w:rPr>
      </w:pPr>
    </w:p>
    <w:p w14:paraId="0CDCAE32">
      <w:pPr>
        <w:snapToGrid w:val="0"/>
        <w:spacing w:line="460" w:lineRule="exact"/>
        <w:jc w:val="center"/>
        <w:rPr>
          <w:rFonts w:hint="eastAsia" w:ascii="宋体" w:hAnsi="宋体" w:eastAsia="宋体" w:cs="宋体"/>
          <w:b/>
          <w:bCs/>
          <w:color w:val="auto"/>
          <w:sz w:val="30"/>
          <w:szCs w:val="30"/>
        </w:rPr>
      </w:pPr>
    </w:p>
    <w:p w14:paraId="3096AAEA">
      <w:pPr>
        <w:snapToGrid w:val="0"/>
        <w:spacing w:line="460" w:lineRule="exact"/>
        <w:jc w:val="center"/>
        <w:rPr>
          <w:rFonts w:hint="eastAsia" w:ascii="宋体" w:hAnsi="宋体" w:eastAsia="宋体" w:cs="宋体"/>
          <w:b/>
          <w:bCs/>
          <w:color w:val="auto"/>
          <w:sz w:val="30"/>
          <w:szCs w:val="30"/>
        </w:rPr>
      </w:pPr>
    </w:p>
    <w:p w14:paraId="5B9144EE">
      <w:pPr>
        <w:snapToGrid w:val="0"/>
        <w:spacing w:line="460" w:lineRule="exact"/>
        <w:jc w:val="center"/>
        <w:rPr>
          <w:rFonts w:hint="eastAsia" w:ascii="宋体" w:hAnsi="宋体" w:eastAsia="宋体" w:cs="宋体"/>
          <w:b/>
          <w:bCs/>
          <w:color w:val="auto"/>
          <w:sz w:val="30"/>
          <w:szCs w:val="30"/>
        </w:rPr>
      </w:pPr>
    </w:p>
    <w:p w14:paraId="64C8CA80">
      <w:pPr>
        <w:snapToGrid w:val="0"/>
        <w:spacing w:line="460" w:lineRule="exact"/>
        <w:jc w:val="center"/>
        <w:rPr>
          <w:rFonts w:hint="eastAsia" w:ascii="宋体" w:hAnsi="宋体" w:eastAsia="宋体" w:cs="宋体"/>
          <w:b/>
          <w:bCs/>
          <w:color w:val="auto"/>
          <w:sz w:val="30"/>
          <w:szCs w:val="30"/>
        </w:rPr>
      </w:pPr>
    </w:p>
    <w:p w14:paraId="78CA5CB9">
      <w:pPr>
        <w:snapToGrid w:val="0"/>
        <w:spacing w:line="460" w:lineRule="exact"/>
        <w:jc w:val="center"/>
        <w:rPr>
          <w:rFonts w:hint="eastAsia" w:ascii="宋体" w:hAnsi="宋体" w:eastAsia="宋体" w:cs="宋体"/>
          <w:b/>
          <w:bCs/>
          <w:color w:val="auto"/>
          <w:sz w:val="30"/>
          <w:szCs w:val="30"/>
        </w:rPr>
      </w:pPr>
    </w:p>
    <w:p w14:paraId="4A4D9E11">
      <w:pPr>
        <w:snapToGrid w:val="0"/>
        <w:spacing w:line="460" w:lineRule="exact"/>
        <w:jc w:val="center"/>
        <w:rPr>
          <w:rFonts w:hint="eastAsia" w:ascii="宋体" w:hAnsi="宋体" w:eastAsia="宋体" w:cs="宋体"/>
          <w:b/>
          <w:bCs/>
          <w:color w:val="auto"/>
          <w:sz w:val="30"/>
          <w:szCs w:val="30"/>
        </w:rPr>
      </w:pPr>
    </w:p>
    <w:p w14:paraId="027A65DA">
      <w:pPr>
        <w:snapToGrid w:val="0"/>
        <w:spacing w:line="460" w:lineRule="exact"/>
        <w:jc w:val="center"/>
        <w:rPr>
          <w:rFonts w:hint="eastAsia" w:ascii="宋体" w:hAnsi="宋体" w:eastAsia="宋体" w:cs="宋体"/>
          <w:b/>
          <w:bCs/>
          <w:color w:val="auto"/>
          <w:sz w:val="30"/>
          <w:szCs w:val="30"/>
        </w:rPr>
      </w:pPr>
    </w:p>
    <w:p w14:paraId="7FFB2A20">
      <w:pPr>
        <w:snapToGrid w:val="0"/>
        <w:spacing w:line="460" w:lineRule="exact"/>
        <w:jc w:val="center"/>
        <w:rPr>
          <w:rFonts w:hint="eastAsia" w:ascii="宋体" w:hAnsi="宋体" w:eastAsia="宋体" w:cs="宋体"/>
          <w:b/>
          <w:bCs/>
          <w:color w:val="auto"/>
          <w:sz w:val="30"/>
          <w:szCs w:val="30"/>
        </w:rPr>
      </w:pPr>
    </w:p>
    <w:p w14:paraId="1B7D1A18">
      <w:pPr>
        <w:snapToGrid w:val="0"/>
        <w:spacing w:line="460" w:lineRule="exact"/>
        <w:jc w:val="center"/>
        <w:rPr>
          <w:rFonts w:hint="eastAsia" w:ascii="宋体" w:hAnsi="宋体" w:eastAsia="宋体" w:cs="宋体"/>
          <w:b/>
          <w:color w:val="auto"/>
          <w:sz w:val="30"/>
          <w:szCs w:val="30"/>
        </w:rPr>
      </w:pPr>
      <w:r>
        <w:rPr>
          <w:rFonts w:hint="eastAsia" w:ascii="宋体" w:hAnsi="宋体" w:eastAsia="宋体" w:cs="宋体"/>
          <w:b/>
          <w:color w:val="auto"/>
          <w:kern w:val="0"/>
          <w:sz w:val="28"/>
          <w:szCs w:val="28"/>
        </w:rPr>
        <w:t xml:space="preserve"> </w:t>
      </w:r>
      <w:r>
        <w:rPr>
          <w:rFonts w:hint="eastAsia" w:ascii="宋体" w:hAnsi="宋体" w:eastAsia="宋体" w:cs="宋体"/>
          <w:b/>
          <w:color w:val="auto"/>
          <w:sz w:val="30"/>
          <w:szCs w:val="30"/>
        </w:rPr>
        <w:t>联合体协议书（</w:t>
      </w:r>
      <w:r>
        <w:rPr>
          <w:rFonts w:hint="eastAsia" w:ascii="宋体" w:hAnsi="宋体" w:eastAsia="宋体" w:cs="宋体"/>
          <w:b/>
          <w:color w:val="auto"/>
          <w:kern w:val="0"/>
          <w:sz w:val="28"/>
          <w:szCs w:val="28"/>
        </w:rPr>
        <w:t>只需符合条件的供应商提供</w:t>
      </w:r>
      <w:r>
        <w:rPr>
          <w:rFonts w:hint="eastAsia" w:ascii="宋体" w:hAnsi="宋体" w:eastAsia="宋体" w:cs="宋体"/>
          <w:b/>
          <w:color w:val="auto"/>
          <w:sz w:val="30"/>
          <w:szCs w:val="30"/>
        </w:rPr>
        <w:t>）</w:t>
      </w:r>
    </w:p>
    <w:p w14:paraId="4C206AF3">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甲方：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p>
    <w:p w14:paraId="5D685DCB">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电话：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邮编：</w:t>
      </w:r>
      <w:r>
        <w:rPr>
          <w:rFonts w:hint="eastAsia" w:ascii="宋体" w:hAnsi="宋体" w:eastAsia="宋体" w:cs="宋体"/>
          <w:color w:val="auto"/>
          <w:kern w:val="0"/>
          <w:sz w:val="24"/>
          <w:u w:val="single"/>
        </w:rPr>
        <w:t xml:space="preserve">          </w:t>
      </w:r>
    </w:p>
    <w:p w14:paraId="5B3B6779">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p>
    <w:p w14:paraId="58B757F1">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电话：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邮编：</w:t>
      </w:r>
      <w:r>
        <w:rPr>
          <w:rFonts w:hint="eastAsia" w:ascii="宋体" w:hAnsi="宋体" w:eastAsia="宋体" w:cs="宋体"/>
          <w:color w:val="auto"/>
          <w:kern w:val="0"/>
          <w:sz w:val="24"/>
          <w:u w:val="single"/>
        </w:rPr>
        <w:t xml:space="preserve">          </w:t>
      </w:r>
    </w:p>
    <w:p w14:paraId="2CF4E867">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法定代表人：</w:t>
      </w:r>
      <w:r>
        <w:rPr>
          <w:rFonts w:hint="eastAsia" w:ascii="宋体" w:hAnsi="宋体" w:eastAsia="宋体" w:cs="宋体"/>
          <w:color w:val="auto"/>
          <w:kern w:val="0"/>
          <w:sz w:val="24"/>
          <w:u w:val="single"/>
        </w:rPr>
        <w:t xml:space="preserve">                </w:t>
      </w:r>
    </w:p>
    <w:p w14:paraId="14BA7374">
      <w:pPr>
        <w:widowControl/>
        <w:spacing w:line="360" w:lineRule="auto"/>
        <w:ind w:left="480" w:hanging="480" w:hangingChars="200"/>
        <w:jc w:val="left"/>
        <w:rPr>
          <w:rFonts w:hint="eastAsia" w:ascii="宋体" w:hAnsi="宋体" w:eastAsia="宋体" w:cs="宋体"/>
          <w:color w:val="auto"/>
          <w:kern w:val="0"/>
          <w:sz w:val="24"/>
          <w:u w:val="single"/>
        </w:rPr>
      </w:pPr>
      <w:r>
        <w:rPr>
          <w:rFonts w:hint="eastAsia" w:ascii="宋体" w:hAnsi="宋体" w:eastAsia="宋体" w:cs="宋体"/>
          <w:color w:val="auto"/>
          <w:kern w:val="0"/>
          <w:sz w:val="24"/>
        </w:rPr>
        <w:t>地址：</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电话：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邮编：</w:t>
      </w:r>
      <w:r>
        <w:rPr>
          <w:rFonts w:hint="eastAsia" w:ascii="宋体" w:hAnsi="宋体" w:eastAsia="宋体" w:cs="宋体"/>
          <w:color w:val="auto"/>
          <w:kern w:val="0"/>
          <w:sz w:val="24"/>
          <w:u w:val="single"/>
        </w:rPr>
        <w:t xml:space="preserve">          </w:t>
      </w:r>
    </w:p>
    <w:p w14:paraId="3E4D8017">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缔约方依据《政府采购法》规定，按照采购文件（项目编号：     ）的要</w:t>
      </w:r>
    </w:p>
    <w:p w14:paraId="54148E05">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求，本着互利互惠、利益共享、风险共担的原则，经协商达成一致，就联合体投</w:t>
      </w:r>
    </w:p>
    <w:p w14:paraId="7DC59780">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标事宜签订本协议。</w:t>
      </w:r>
    </w:p>
    <w:p w14:paraId="37035837">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1.缔约方自愿组成</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项目投标联合体。</w:t>
      </w:r>
    </w:p>
    <w:p w14:paraId="21785848">
      <w:pPr>
        <w:widowControl/>
        <w:spacing w:line="360" w:lineRule="auto"/>
        <w:ind w:left="479" w:leftChars="228" w:firstLine="0" w:firstLineChars="0"/>
        <w:jc w:val="left"/>
        <w:rPr>
          <w:rFonts w:hint="eastAsia" w:ascii="宋体" w:hAnsi="宋体" w:eastAsia="宋体" w:cs="宋体"/>
          <w:color w:val="auto"/>
          <w:kern w:val="0"/>
          <w:sz w:val="24"/>
        </w:rPr>
      </w:pPr>
      <w:r>
        <w:rPr>
          <w:rFonts w:hint="eastAsia" w:ascii="宋体" w:hAnsi="宋体" w:eastAsia="宋体" w:cs="宋体"/>
          <w:color w:val="auto"/>
          <w:kern w:val="0"/>
          <w:sz w:val="24"/>
        </w:rPr>
        <w:t>2.缔约方基本情况：</w:t>
      </w:r>
    </w:p>
    <w:p w14:paraId="6289852E">
      <w:pPr>
        <w:widowControl/>
        <w:spacing w:line="360" w:lineRule="auto"/>
        <w:ind w:left="479" w:leftChars="228" w:firstLine="0" w:firstLineChars="0"/>
        <w:jc w:val="left"/>
        <w:rPr>
          <w:rFonts w:hint="eastAsia" w:ascii="宋体" w:hAnsi="宋体" w:eastAsia="宋体" w:cs="宋体"/>
          <w:color w:val="auto"/>
          <w:kern w:val="0"/>
          <w:sz w:val="24"/>
        </w:rPr>
      </w:pPr>
      <w:r>
        <w:rPr>
          <w:rFonts w:hint="eastAsia" w:ascii="宋体" w:hAnsi="宋体" w:eastAsia="宋体" w:cs="宋体"/>
          <w:color w:val="auto"/>
          <w:kern w:val="0"/>
          <w:sz w:val="24"/>
        </w:rPr>
        <w:t>2.1甲方：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，注册资本：</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元，属于</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（大、中、小、微）</w:t>
      </w:r>
    </w:p>
    <w:p w14:paraId="1E292A8B">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型企业，主要生产/经营：</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，具有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资质等</w:t>
      </w:r>
    </w:p>
    <w:p w14:paraId="20B3B6C3">
      <w:pPr>
        <w:widowControl/>
        <w:shd w:val="clear" w:color="auto" w:fill="FFFFFF"/>
        <w:spacing w:line="360" w:lineRule="auto"/>
        <w:ind w:left="480" w:hanging="480"/>
        <w:jc w:val="left"/>
        <w:rPr>
          <w:rFonts w:hint="eastAsia" w:ascii="宋体" w:hAnsi="宋体" w:eastAsia="宋体" w:cs="宋体"/>
          <w:color w:val="auto"/>
          <w:kern w:val="0"/>
          <w:sz w:val="24"/>
        </w:rPr>
      </w:pPr>
      <w:r>
        <w:rPr>
          <w:rFonts w:hint="eastAsia" w:ascii="宋体" w:hAnsi="宋体" w:eastAsia="宋体" w:cs="宋体"/>
          <w:color w:val="auto"/>
          <w:kern w:val="0"/>
          <w:sz w:val="24"/>
        </w:rPr>
        <w:t>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级，参与过</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等项目的建设。</w:t>
      </w:r>
    </w:p>
    <w:p w14:paraId="0DBBBCA6">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2.2 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，注册资本：</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元，属于</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（大、中、小、微）</w:t>
      </w:r>
    </w:p>
    <w:p w14:paraId="227DDD1D">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型企业，主要生产/经营：</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，具有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资质等</w:t>
      </w:r>
    </w:p>
    <w:p w14:paraId="54364625">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级，参与过</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等项目的建设。</w:t>
      </w:r>
    </w:p>
    <w:p w14:paraId="1E65FDD0">
      <w:pPr>
        <w:widowControl/>
        <w:spacing w:line="360" w:lineRule="auto"/>
        <w:ind w:left="479" w:leftChars="228" w:firstLine="0" w:firstLineChars="0"/>
        <w:jc w:val="left"/>
        <w:rPr>
          <w:rFonts w:hint="eastAsia" w:ascii="宋体" w:hAnsi="宋体" w:eastAsia="宋体" w:cs="宋体"/>
          <w:color w:val="auto"/>
          <w:kern w:val="0"/>
          <w:sz w:val="24"/>
        </w:rPr>
      </w:pPr>
      <w:r>
        <w:rPr>
          <w:rFonts w:hint="eastAsia" w:ascii="宋体" w:hAnsi="宋体" w:eastAsia="宋体" w:cs="宋体"/>
          <w:color w:val="auto"/>
          <w:kern w:val="0"/>
          <w:sz w:val="24"/>
        </w:rPr>
        <w:t>2.3 丙方：</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，注册资本：</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元，属于</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（大、中、小、微）</w:t>
      </w:r>
    </w:p>
    <w:p w14:paraId="1875F867">
      <w:pPr>
        <w:widowControl/>
        <w:spacing w:line="360" w:lineRule="auto"/>
        <w:ind w:left="480" w:hanging="480" w:hangingChars="200"/>
        <w:jc w:val="left"/>
        <w:rPr>
          <w:rFonts w:hint="eastAsia" w:ascii="宋体" w:hAnsi="宋体" w:eastAsia="宋体" w:cs="宋体"/>
          <w:color w:val="auto"/>
          <w:kern w:val="0"/>
          <w:sz w:val="24"/>
        </w:rPr>
      </w:pPr>
      <w:r>
        <w:rPr>
          <w:rFonts w:hint="eastAsia" w:ascii="宋体" w:hAnsi="宋体" w:eastAsia="宋体" w:cs="宋体"/>
          <w:color w:val="auto"/>
          <w:kern w:val="0"/>
          <w:sz w:val="24"/>
        </w:rPr>
        <w:t>型企业，主要生产/经营：</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，具有</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资质等</w:t>
      </w:r>
    </w:p>
    <w:p w14:paraId="358D3201">
      <w:pPr>
        <w:widowControl/>
        <w:shd w:val="clear" w:color="auto" w:fill="FFFFFF"/>
        <w:spacing w:line="360" w:lineRule="auto"/>
        <w:ind w:left="480" w:hanging="480"/>
        <w:jc w:val="left"/>
        <w:rPr>
          <w:rFonts w:hint="eastAsia" w:ascii="宋体" w:hAnsi="宋体" w:eastAsia="宋体" w:cs="宋体"/>
          <w:color w:val="auto"/>
          <w:kern w:val="0"/>
          <w:sz w:val="24"/>
        </w:rPr>
      </w:pPr>
      <w:r>
        <w:rPr>
          <w:rFonts w:hint="eastAsia" w:ascii="宋体" w:hAnsi="宋体" w:eastAsia="宋体" w:cs="宋体"/>
          <w:color w:val="auto"/>
          <w:kern w:val="0"/>
          <w:sz w:val="24"/>
        </w:rPr>
        <w:t>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级，参与过</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等项目的建设。</w:t>
      </w:r>
    </w:p>
    <w:p w14:paraId="2446C1EF">
      <w:pPr>
        <w:widowControl/>
        <w:shd w:val="clear" w:color="auto" w:fill="FFFFFF"/>
        <w:spacing w:line="360" w:lineRule="auto"/>
        <w:ind w:firstLine="480" w:firstLineChars="200"/>
        <w:jc w:val="left"/>
        <w:rPr>
          <w:rFonts w:hint="eastAsia" w:ascii="宋体" w:hAnsi="宋体" w:eastAsia="宋体" w:cs="宋体"/>
          <w:color w:val="auto"/>
          <w:kern w:val="0"/>
          <w:sz w:val="24"/>
        </w:rPr>
      </w:pPr>
      <w:r>
        <w:rPr>
          <w:rFonts w:hint="eastAsia" w:ascii="宋体" w:hAnsi="宋体" w:eastAsia="宋体" w:cs="宋体"/>
          <w:color w:val="auto"/>
          <w:kern w:val="0"/>
          <w:sz w:val="24"/>
        </w:rPr>
        <w:t>3.甲方（乙方或丙方）为本联合体牵头人。</w:t>
      </w:r>
    </w:p>
    <w:p w14:paraId="2784BCF1">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4.联合体牵头人代表联合体各成员负责本采购项目投标文件编制和合同磋商活动，并代表联合体提交和接受相关的资料、信息及指示，并处理与之有关的一切事务，负责合同实施阶段的主持、组织和协调工作。</w:t>
      </w:r>
    </w:p>
    <w:p w14:paraId="6EE32BB7">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5.联合体各成员职责分工：</w:t>
      </w:r>
    </w:p>
    <w:p w14:paraId="7665F78E">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5.1 甲方承担该项目的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工作，完成合同金额占联合体协议合同总金额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%，其所发生的一切费用由甲方承担。</w:t>
      </w:r>
    </w:p>
    <w:p w14:paraId="2462BCB1">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5.2 乙方承担该项目的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工作，完成合同金额占联合体协议合同总金额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%，其所发生的一切费用由甲方承担。</w:t>
      </w:r>
    </w:p>
    <w:p w14:paraId="7DDD2B4B">
      <w:pPr>
        <w:widowControl/>
        <w:shd w:val="clear" w:color="auto" w:fill="FFFFFF"/>
        <w:spacing w:line="360" w:lineRule="auto"/>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5.3 丙方承担该项目的</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工作，完成合同金额占联合体协议合同总金额</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%，其所发生的一切费用由甲方承担。</w:t>
      </w:r>
    </w:p>
    <w:p w14:paraId="27C2C038">
      <w:pPr>
        <w:widowControl/>
        <w:shd w:val="clear" w:color="auto" w:fill="FFFFFF"/>
        <w:spacing w:line="360" w:lineRule="auto"/>
        <w:jc w:val="left"/>
        <w:rPr>
          <w:rFonts w:hint="eastAsia" w:ascii="宋体" w:hAnsi="宋体" w:eastAsia="宋体" w:cs="宋体"/>
          <w:color w:val="auto"/>
          <w:kern w:val="0"/>
          <w:sz w:val="28"/>
          <w:szCs w:val="28"/>
        </w:rPr>
      </w:pPr>
      <w:r>
        <w:rPr>
          <w:rFonts w:hint="eastAsia" w:ascii="宋体" w:hAnsi="宋体" w:eastAsia="宋体" w:cs="宋体"/>
          <w:color w:val="auto"/>
          <w:kern w:val="0"/>
          <w:sz w:val="24"/>
        </w:rPr>
        <w:t xml:space="preserve">    6.联合体将严格按照采购文件的各项要求，递交投标文件，履行合同，并对外承担连带责任。</w:t>
      </w:r>
    </w:p>
    <w:p w14:paraId="2C4728BD">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7.本协议自签章之日起生效，到项目验收合格，采购人付清全部款项后失效。联合体未成交，该协议自行失效。</w:t>
      </w:r>
    </w:p>
    <w:p w14:paraId="0C2C92F3">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8.本协议一式</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份，缔约方各执</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份。</w:t>
      </w:r>
    </w:p>
    <w:p w14:paraId="596A1785">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甲方：（盖章 ）          法定代表人或委托代理人：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（签字） </w:t>
      </w:r>
    </w:p>
    <w:p w14:paraId="07441103">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乙方：（盖章 ）         法定代表人或委托代理人：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（签字） </w:t>
      </w:r>
    </w:p>
    <w:p w14:paraId="1278B643">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丙方：（盖章 ）         法定代表人或委托代理人：</w:t>
      </w:r>
      <w:r>
        <w:rPr>
          <w:rFonts w:hint="eastAsia" w:ascii="宋体" w:hAnsi="宋体" w:eastAsia="宋体" w:cs="宋体"/>
          <w:color w:val="auto"/>
          <w:kern w:val="0"/>
          <w:sz w:val="24"/>
          <w:u w:val="single"/>
        </w:rPr>
        <w:t xml:space="preserve">           </w:t>
      </w:r>
      <w:r>
        <w:rPr>
          <w:rFonts w:hint="eastAsia" w:ascii="宋体" w:hAnsi="宋体" w:eastAsia="宋体" w:cs="宋体"/>
          <w:color w:val="auto"/>
          <w:kern w:val="0"/>
          <w:sz w:val="24"/>
        </w:rPr>
        <w:t xml:space="preserve">（签字） </w:t>
      </w:r>
    </w:p>
    <w:p w14:paraId="6CC5D966">
      <w:pPr>
        <w:widowControl/>
        <w:shd w:val="clear" w:color="auto" w:fill="FFFFFF"/>
        <w:spacing w:line="360" w:lineRule="auto"/>
        <w:ind w:firstLine="480"/>
        <w:jc w:val="left"/>
        <w:rPr>
          <w:rFonts w:hint="eastAsia" w:ascii="宋体" w:hAnsi="宋体" w:eastAsia="宋体" w:cs="宋体"/>
          <w:color w:val="auto"/>
          <w:kern w:val="0"/>
          <w:sz w:val="24"/>
        </w:rPr>
      </w:pPr>
      <w:r>
        <w:rPr>
          <w:rFonts w:hint="eastAsia" w:ascii="宋体" w:hAnsi="宋体" w:eastAsia="宋体" w:cs="宋体"/>
          <w:color w:val="auto"/>
          <w:kern w:val="0"/>
          <w:sz w:val="24"/>
        </w:rPr>
        <w:t xml:space="preserve">  </w:t>
      </w:r>
    </w:p>
    <w:p w14:paraId="6BBAD103">
      <w:pPr>
        <w:widowControl/>
        <w:shd w:val="clear" w:color="auto" w:fill="FFFFFF"/>
        <w:spacing w:line="360" w:lineRule="auto"/>
        <w:ind w:firstLine="480"/>
        <w:jc w:val="left"/>
        <w:rPr>
          <w:rFonts w:hint="eastAsia" w:ascii="宋体" w:hAnsi="宋体" w:eastAsia="宋体" w:cs="宋体"/>
          <w:color w:val="auto"/>
          <w:kern w:val="0"/>
          <w:sz w:val="28"/>
          <w:szCs w:val="28"/>
        </w:rPr>
      </w:pPr>
      <w:r>
        <w:rPr>
          <w:rFonts w:hint="eastAsia" w:ascii="宋体" w:hAnsi="宋体" w:eastAsia="宋体" w:cs="宋体"/>
          <w:color w:val="auto"/>
          <w:kern w:val="0"/>
          <w:sz w:val="24"/>
        </w:rPr>
        <w:t xml:space="preserve">                                            年    月    日</w:t>
      </w:r>
    </w:p>
    <w:p w14:paraId="21971CAC">
      <w:pPr>
        <w:widowControl/>
        <w:shd w:val="clear" w:color="auto" w:fill="FFFFFF"/>
        <w:spacing w:line="360" w:lineRule="auto"/>
        <w:jc w:val="left"/>
        <w:rPr>
          <w:rFonts w:hint="eastAsia" w:ascii="宋体" w:hAnsi="宋体" w:eastAsia="宋体" w:cs="宋体"/>
          <w:b/>
          <w:bCs/>
          <w:color w:val="auto"/>
          <w:kern w:val="0"/>
          <w:sz w:val="24"/>
        </w:rPr>
      </w:pPr>
      <w:r>
        <w:rPr>
          <w:rFonts w:hint="eastAsia" w:ascii="宋体" w:hAnsi="宋体" w:eastAsia="宋体" w:cs="宋体"/>
          <w:color w:val="auto"/>
          <w:kern w:val="0"/>
          <w:szCs w:val="21"/>
        </w:rPr>
        <w:t>注：本协议书由委托代理人签字的，应附法定代表人签字的授权委托书。</w:t>
      </w:r>
    </w:p>
    <w:p w14:paraId="502E2B31">
      <w:pPr>
        <w:jc w:val="center"/>
        <w:rPr>
          <w:rFonts w:hint="eastAsia" w:ascii="宋体" w:hAnsi="宋体" w:eastAsia="宋体" w:cs="宋体"/>
          <w:b/>
          <w:color w:val="auto"/>
          <w:kern w:val="0"/>
          <w:sz w:val="32"/>
          <w:szCs w:val="32"/>
        </w:rPr>
      </w:pPr>
    </w:p>
    <w:p w14:paraId="1A8892D3">
      <w:pPr>
        <w:pStyle w:val="22"/>
        <w:ind w:firstLine="321"/>
        <w:rPr>
          <w:rFonts w:hint="eastAsia" w:ascii="宋体" w:hAnsi="宋体" w:eastAsia="宋体" w:cs="宋体"/>
          <w:b/>
          <w:color w:val="auto"/>
          <w:kern w:val="0"/>
          <w:sz w:val="32"/>
          <w:szCs w:val="32"/>
        </w:rPr>
      </w:pPr>
    </w:p>
    <w:p w14:paraId="610C7856">
      <w:pPr>
        <w:rPr>
          <w:rFonts w:hint="eastAsia" w:ascii="宋体" w:hAnsi="宋体" w:eastAsia="宋体" w:cs="宋体"/>
          <w:b/>
          <w:color w:val="auto"/>
          <w:kern w:val="0"/>
          <w:sz w:val="32"/>
          <w:szCs w:val="32"/>
        </w:rPr>
      </w:pPr>
    </w:p>
    <w:p w14:paraId="49616B54">
      <w:pPr>
        <w:pStyle w:val="22"/>
        <w:ind w:firstLine="321"/>
        <w:rPr>
          <w:rFonts w:hint="eastAsia" w:ascii="宋体" w:hAnsi="宋体" w:eastAsia="宋体" w:cs="宋体"/>
          <w:b/>
          <w:color w:val="auto"/>
          <w:kern w:val="0"/>
          <w:sz w:val="32"/>
          <w:szCs w:val="32"/>
        </w:rPr>
      </w:pPr>
    </w:p>
    <w:p w14:paraId="6AA45DE8">
      <w:pPr>
        <w:rPr>
          <w:rFonts w:hint="eastAsia" w:ascii="宋体" w:hAnsi="宋体" w:eastAsia="宋体" w:cs="宋体"/>
          <w:b/>
          <w:color w:val="auto"/>
          <w:kern w:val="0"/>
          <w:sz w:val="32"/>
          <w:szCs w:val="32"/>
        </w:rPr>
      </w:pPr>
    </w:p>
    <w:p w14:paraId="459DBDB2">
      <w:pPr>
        <w:pStyle w:val="22"/>
        <w:ind w:firstLine="321"/>
        <w:rPr>
          <w:rFonts w:hint="eastAsia" w:ascii="宋体" w:hAnsi="宋体" w:eastAsia="宋体" w:cs="宋体"/>
          <w:b/>
          <w:color w:val="auto"/>
          <w:kern w:val="0"/>
          <w:sz w:val="32"/>
          <w:szCs w:val="32"/>
        </w:rPr>
      </w:pPr>
    </w:p>
    <w:p w14:paraId="6FF6CC46">
      <w:pPr>
        <w:rPr>
          <w:rFonts w:hint="eastAsia" w:ascii="宋体" w:hAnsi="宋体" w:eastAsia="宋体" w:cs="宋体"/>
          <w:b/>
          <w:color w:val="auto"/>
          <w:kern w:val="0"/>
          <w:sz w:val="32"/>
          <w:szCs w:val="32"/>
        </w:rPr>
      </w:pPr>
    </w:p>
    <w:p w14:paraId="3A2C3015">
      <w:pPr>
        <w:rPr>
          <w:rFonts w:hint="eastAsia" w:ascii="宋体" w:hAnsi="宋体" w:eastAsia="宋体" w:cs="宋体"/>
          <w:b/>
          <w:color w:val="auto"/>
          <w:kern w:val="0"/>
          <w:sz w:val="32"/>
          <w:szCs w:val="32"/>
        </w:rPr>
      </w:pPr>
    </w:p>
    <w:p w14:paraId="18570631">
      <w:pPr>
        <w:rPr>
          <w:rFonts w:hint="eastAsia" w:ascii="宋体" w:hAnsi="宋体" w:eastAsia="宋体" w:cs="宋体"/>
          <w:b/>
          <w:color w:val="auto"/>
          <w:kern w:val="0"/>
          <w:sz w:val="32"/>
          <w:szCs w:val="32"/>
        </w:rPr>
      </w:pPr>
    </w:p>
    <w:p w14:paraId="594BB4DF">
      <w:pPr>
        <w:pStyle w:val="22"/>
        <w:ind w:firstLine="321"/>
        <w:rPr>
          <w:rFonts w:hint="eastAsia" w:ascii="宋体" w:hAnsi="宋体" w:eastAsia="宋体" w:cs="宋体"/>
          <w:b/>
          <w:color w:val="auto"/>
          <w:kern w:val="0"/>
          <w:sz w:val="32"/>
          <w:szCs w:val="32"/>
        </w:rPr>
      </w:pPr>
    </w:p>
    <w:p w14:paraId="3B8B6AD9">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 xml:space="preserve"> 政府采购履约担保函（</w:t>
      </w:r>
      <w:r>
        <w:rPr>
          <w:rFonts w:hint="eastAsia" w:ascii="宋体" w:hAnsi="宋体" w:eastAsia="宋体" w:cs="宋体"/>
          <w:b/>
          <w:color w:val="auto"/>
          <w:kern w:val="0"/>
          <w:sz w:val="28"/>
          <w:szCs w:val="28"/>
        </w:rPr>
        <w:t>只需符合条件的供应商提供</w:t>
      </w:r>
      <w:r>
        <w:rPr>
          <w:rFonts w:hint="eastAsia" w:ascii="宋体" w:hAnsi="宋体" w:eastAsia="宋体" w:cs="宋体"/>
          <w:b/>
          <w:color w:val="auto"/>
          <w:kern w:val="0"/>
          <w:sz w:val="32"/>
          <w:szCs w:val="32"/>
        </w:rPr>
        <w:t>）</w:t>
      </w:r>
    </w:p>
    <w:p w14:paraId="04C27677">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bCs/>
          <w:color w:val="auto"/>
          <w:sz w:val="24"/>
        </w:rPr>
        <w:t>编号：</w:t>
      </w:r>
      <w:r>
        <w:rPr>
          <w:rFonts w:hint="eastAsia" w:ascii="宋体" w:hAnsi="宋体" w:eastAsia="宋体" w:cs="宋体"/>
          <w:bCs/>
          <w:color w:val="auto"/>
          <w:sz w:val="24"/>
          <w:u w:val="single"/>
        </w:rPr>
        <w:t xml:space="preserve">              </w:t>
      </w:r>
    </w:p>
    <w:p w14:paraId="3C96B4B9">
      <w:pPr>
        <w:spacing w:line="360" w:lineRule="auto"/>
        <w:ind w:firstLine="480" w:firstLineChars="200"/>
        <w:rPr>
          <w:rFonts w:hint="eastAsia" w:ascii="宋体" w:hAnsi="宋体" w:eastAsia="宋体" w:cs="宋体"/>
          <w:bCs/>
          <w:color w:val="auto"/>
          <w:sz w:val="24"/>
          <w:u w:val="single"/>
        </w:rPr>
      </w:pPr>
      <w:r>
        <w:rPr>
          <w:rFonts w:hint="eastAsia" w:ascii="宋体" w:hAnsi="宋体" w:eastAsia="宋体" w:cs="宋体"/>
          <w:bCs/>
          <w:color w:val="auto"/>
          <w:sz w:val="24"/>
        </w:rPr>
        <w:t>（采购人）：</w:t>
      </w:r>
      <w:r>
        <w:rPr>
          <w:rFonts w:hint="eastAsia" w:ascii="宋体" w:hAnsi="宋体" w:eastAsia="宋体" w:cs="宋体"/>
          <w:bCs/>
          <w:color w:val="auto"/>
          <w:sz w:val="24"/>
          <w:u w:val="single"/>
        </w:rPr>
        <w:t xml:space="preserve">                 </w:t>
      </w:r>
    </w:p>
    <w:p w14:paraId="0326B815">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鉴于你方与</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（以下简称供应商）于   年   月   日签订编号为</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 xml:space="preserve"> 的《</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政府采购合同》（以下简称主合同），且依据该合同的约定，供应商应在   年   月   日前向你方交纳履约保证金，且可以履约担保函的形式交纳履约保证金。应供应商的申请，我方以保证的方式向你方提供如下履约保证金担保：</w:t>
      </w:r>
    </w:p>
    <w:p w14:paraId="257F069F">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一、保证责任的情形及保证金额</w:t>
      </w:r>
    </w:p>
    <w:p w14:paraId="0D2CB32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（一）在供应商出现下列情形之一时，我方承担保证责任：</w:t>
      </w:r>
    </w:p>
    <w:p w14:paraId="33F7FA4D">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1．将成交项目转让给他人，或者在投标文件中未说明，且未经采购人同意，将成交项目分包给他人的；</w:t>
      </w:r>
    </w:p>
    <w:p w14:paraId="638A254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2．主合同约定的应当缴纳履约保证金的情形:</w:t>
      </w:r>
    </w:p>
    <w:p w14:paraId="40C02002">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（1）未按主合同约定的质量、数量和期限供应货物/提供服务/完成工程的；</w:t>
      </w:r>
    </w:p>
    <w:p w14:paraId="740987FF">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（2）我方的保证范围是主合同约定的合同价款总额的   %，数额为      元（大写            ），币种为      。（即主合同履约保证金金额）</w:t>
      </w:r>
    </w:p>
    <w:p w14:paraId="76D465A8">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二、保证的方式及保证期间</w:t>
      </w:r>
    </w:p>
    <w:p w14:paraId="58F1E79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我方保证的方式为：连带责任保证。</w:t>
      </w:r>
    </w:p>
    <w:p w14:paraId="527415D3">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我方保证的期间为：自本合同生效之日起至供应商按照主合同约定的供货/完工期限届满后     日内。</w:t>
      </w:r>
    </w:p>
    <w:p w14:paraId="0C4A25BE">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如果供应商未按主合同约定向贵方供应货物/提供服务/完成工程的，由我方在保证金额内向你方支付上述款项。</w:t>
      </w:r>
    </w:p>
    <w:p w14:paraId="0C2B09F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三、承担保证责任的程序</w:t>
      </w:r>
    </w:p>
    <w:p w14:paraId="1CC908B6">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1．你方要求我方承担保证责任的，应在本保函保证期间内向我方发出书面索赔通知。索赔通知应写明要求索赔的金额，支付款项应到达的帐号。并附有证明供应商违约事实的证明材料。</w:t>
      </w:r>
    </w:p>
    <w:p w14:paraId="11E7A6E4">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 xml:space="preserve"> 如果你方与供应商因货物质量问题产生争议，你方还需同时提供        部门出具的质量检测报告，或经诉讼（仲裁）程序裁决后的裁决书、调解书，本保证人即按照检测结果或裁决书、调解书决定是否承担保证责任。</w:t>
      </w:r>
    </w:p>
    <w:p w14:paraId="0C4125C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2．我方收到你方的书面索赔通知及相应证明材料，在    工作日内进行核定后按照本保函的承诺承担保证责任。</w:t>
      </w:r>
    </w:p>
    <w:p w14:paraId="1198E8EC">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四、保证责任的终止</w:t>
      </w:r>
    </w:p>
    <w:p w14:paraId="2AC147A1">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7B131A1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2．我方按照本保函向你方履行了保证责任后，自我方向你方支付款项（支付款项从我方账户划出）之日起，保证责任即终止。</w:t>
      </w:r>
    </w:p>
    <w:p w14:paraId="4932EE25">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3．按照法律法规的规定或出现应终止我方保证责任的其它情形的，我方在本保函项下的保证责任亦终止。</w:t>
      </w:r>
    </w:p>
    <w:p w14:paraId="01B2F724">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320456EF">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五、免责条款</w:t>
      </w:r>
    </w:p>
    <w:p w14:paraId="29E7EBDB">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1．因你方违反主合同约定致使供应商不能履行义务的，我方不承担保证责任。</w:t>
      </w:r>
    </w:p>
    <w:p w14:paraId="00625F4A">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2．依照法律法规的规定或你方与供应商的另行约定，全部或者部分免除供应商应缴纳的保证金义务的，我方亦免除相应的保证责任。</w:t>
      </w:r>
    </w:p>
    <w:p w14:paraId="0459A7E3">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3． 因不可抗力造成供应商不能履行供货义务的，我方不承担保证责任。</w:t>
      </w:r>
    </w:p>
    <w:p w14:paraId="089C56D0">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六、争议的解决</w:t>
      </w:r>
    </w:p>
    <w:p w14:paraId="73C6F4BD">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因本保函发生的纠纷，由你我双方协商解决，协商不成的，通过诉讼程序解决，诉讼管辖地法院为           法院。</w:t>
      </w:r>
    </w:p>
    <w:p w14:paraId="793F4077">
      <w:pPr>
        <w:spacing w:line="360" w:lineRule="auto"/>
        <w:ind w:firstLine="480" w:firstLineChars="200"/>
        <w:rPr>
          <w:rFonts w:hint="eastAsia" w:ascii="宋体" w:hAnsi="宋体" w:eastAsia="宋体" w:cs="宋体"/>
          <w:bCs/>
          <w:color w:val="auto"/>
          <w:sz w:val="24"/>
        </w:rPr>
      </w:pPr>
      <w:r>
        <w:rPr>
          <w:rFonts w:hint="eastAsia" w:ascii="宋体" w:hAnsi="宋体" w:eastAsia="宋体" w:cs="宋体"/>
          <w:bCs/>
          <w:color w:val="auto"/>
          <w:sz w:val="24"/>
        </w:rPr>
        <w:t>七、保函的生效</w:t>
      </w:r>
    </w:p>
    <w:p w14:paraId="171C7AD2">
      <w:pPr>
        <w:spacing w:line="360" w:lineRule="auto"/>
        <w:ind w:firstLine="480" w:firstLineChars="200"/>
        <w:rPr>
          <w:rFonts w:hint="eastAsia" w:ascii="宋体" w:hAnsi="宋体" w:eastAsia="宋体" w:cs="宋体"/>
          <w:color w:val="auto"/>
          <w:kern w:val="0"/>
          <w:sz w:val="24"/>
        </w:rPr>
      </w:pPr>
      <w:r>
        <w:rPr>
          <w:rFonts w:hint="eastAsia" w:ascii="宋体" w:hAnsi="宋体" w:eastAsia="宋体" w:cs="宋体"/>
          <w:bCs/>
          <w:color w:val="auto"/>
          <w:sz w:val="24"/>
        </w:rPr>
        <w:t>本保函自我方加盖公章之日起生效。</w:t>
      </w:r>
    </w:p>
    <w:p w14:paraId="7303F39E">
      <w:pPr>
        <w:widowControl/>
        <w:spacing w:line="360" w:lineRule="auto"/>
        <w:ind w:firstLine="480" w:firstLineChars="200"/>
        <w:jc w:val="left"/>
        <w:rPr>
          <w:rFonts w:hint="eastAsia" w:ascii="宋体" w:hAnsi="宋体" w:eastAsia="宋体" w:cs="宋体"/>
          <w:color w:val="auto"/>
          <w:kern w:val="0"/>
          <w:sz w:val="24"/>
        </w:rPr>
      </w:pPr>
    </w:p>
    <w:p w14:paraId="254D83F8">
      <w:pPr>
        <w:widowControl/>
        <w:spacing w:line="360" w:lineRule="auto"/>
        <w:ind w:firstLine="5280" w:firstLineChars="2200"/>
        <w:jc w:val="left"/>
        <w:rPr>
          <w:rFonts w:hint="eastAsia" w:ascii="宋体" w:hAnsi="宋体" w:eastAsia="宋体" w:cs="宋体"/>
          <w:color w:val="auto"/>
          <w:kern w:val="0"/>
          <w:sz w:val="24"/>
        </w:rPr>
      </w:pPr>
      <w:r>
        <w:rPr>
          <w:rFonts w:hint="eastAsia" w:ascii="宋体" w:hAnsi="宋体" w:eastAsia="宋体" w:cs="宋体"/>
          <w:color w:val="auto"/>
          <w:kern w:val="0"/>
          <w:sz w:val="24"/>
        </w:rPr>
        <w:t>保证人：（公章）</w:t>
      </w:r>
    </w:p>
    <w:p w14:paraId="1C9BFD87">
      <w:pPr>
        <w:widowControl/>
        <w:spacing w:line="360" w:lineRule="auto"/>
        <w:ind w:firstLine="5280" w:firstLineChars="2200"/>
        <w:jc w:val="left"/>
        <w:rPr>
          <w:rFonts w:hint="eastAsia" w:ascii="宋体" w:hAnsi="宋体" w:eastAsia="宋体" w:cs="宋体"/>
          <w:color w:val="auto"/>
          <w:kern w:val="0"/>
          <w:sz w:val="24"/>
        </w:rPr>
      </w:pPr>
      <w:r>
        <w:rPr>
          <w:rFonts w:hint="eastAsia" w:ascii="宋体" w:hAnsi="宋体" w:eastAsia="宋体" w:cs="宋体"/>
          <w:color w:val="auto"/>
          <w:kern w:val="0"/>
          <w:sz w:val="24"/>
        </w:rPr>
        <w:t>年   月    日</w:t>
      </w:r>
    </w:p>
    <w:p w14:paraId="4C4F2659">
      <w:pPr>
        <w:pStyle w:val="49"/>
        <w:spacing w:after="100" w:line="360" w:lineRule="auto"/>
        <w:ind w:firstLine="0"/>
        <w:rPr>
          <w:rFonts w:hint="eastAsia" w:ascii="宋体" w:hAnsi="宋体" w:eastAsia="宋体" w:cs="宋体"/>
          <w:b/>
          <w:bCs/>
          <w:color w:val="auto"/>
          <w:sz w:val="24"/>
          <w:szCs w:val="24"/>
        </w:rPr>
      </w:pPr>
    </w:p>
    <w:p w14:paraId="7F7853B2">
      <w:pPr>
        <w:rPr>
          <w:rFonts w:hint="eastAsia" w:ascii="宋体" w:hAnsi="宋体" w:eastAsia="宋体" w:cs="宋体"/>
          <w:b/>
          <w:color w:val="auto"/>
          <w:kern w:val="0"/>
          <w:sz w:val="32"/>
          <w:szCs w:val="32"/>
        </w:rPr>
      </w:pPr>
    </w:p>
    <w:p w14:paraId="1B700EA7">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 xml:space="preserve"> 汝南县政府采购专业信用</w:t>
      </w:r>
    </w:p>
    <w:p w14:paraId="02232C34">
      <w:pPr>
        <w:jc w:val="center"/>
        <w:rPr>
          <w:rFonts w:hint="eastAsia" w:ascii="宋体" w:hAnsi="宋体" w:eastAsia="宋体" w:cs="宋体"/>
          <w:b/>
          <w:color w:val="auto"/>
          <w:kern w:val="0"/>
          <w:sz w:val="32"/>
          <w:szCs w:val="32"/>
        </w:rPr>
      </w:pPr>
      <w:r>
        <w:rPr>
          <w:rFonts w:hint="eastAsia" w:ascii="宋体" w:hAnsi="宋体" w:eastAsia="宋体" w:cs="宋体"/>
          <w:b/>
          <w:color w:val="auto"/>
          <w:kern w:val="0"/>
          <w:sz w:val="32"/>
          <w:szCs w:val="32"/>
        </w:rPr>
        <w:t>担保机构联系方式（</w:t>
      </w:r>
      <w:r>
        <w:rPr>
          <w:rFonts w:hint="eastAsia" w:ascii="宋体" w:hAnsi="宋体" w:eastAsia="宋体" w:cs="宋体"/>
          <w:b/>
          <w:color w:val="auto"/>
          <w:kern w:val="0"/>
          <w:sz w:val="28"/>
          <w:szCs w:val="28"/>
        </w:rPr>
        <w:t>只需符合条件的供应商提供</w:t>
      </w:r>
      <w:r>
        <w:rPr>
          <w:rFonts w:hint="eastAsia" w:ascii="宋体" w:hAnsi="宋体" w:eastAsia="宋体" w:cs="宋体"/>
          <w:b/>
          <w:color w:val="auto"/>
          <w:kern w:val="0"/>
          <w:sz w:val="32"/>
          <w:szCs w:val="32"/>
        </w:rPr>
        <w:t>）</w:t>
      </w:r>
    </w:p>
    <w:p w14:paraId="300F1B43">
      <w:pPr>
        <w:pStyle w:val="49"/>
        <w:spacing w:after="260" w:line="240" w:lineRule="auto"/>
        <w:ind w:firstLine="0"/>
        <w:rPr>
          <w:rFonts w:hint="eastAsia" w:ascii="宋体" w:hAnsi="宋体" w:eastAsia="宋体" w:cs="宋体"/>
          <w:b/>
          <w:bCs/>
          <w:color w:val="auto"/>
          <w:sz w:val="32"/>
          <w:szCs w:val="32"/>
          <w:lang w:val="en-US" w:eastAsia="zh-CN"/>
        </w:rPr>
      </w:pPr>
    </w:p>
    <w:p w14:paraId="672F75D3">
      <w:pPr>
        <w:ind w:firstLine="482" w:firstLineChars="200"/>
        <w:rPr>
          <w:rFonts w:hint="eastAsia" w:ascii="宋体" w:hAnsi="宋体" w:eastAsia="宋体" w:cs="宋体"/>
          <w:color w:val="auto"/>
          <w:spacing w:val="-20"/>
          <w:kern w:val="0"/>
          <w:sz w:val="28"/>
          <w:szCs w:val="28"/>
          <w:lang w:val="zh-TW" w:eastAsia="zh-TW"/>
        </w:rPr>
      </w:pPr>
      <w:r>
        <w:rPr>
          <w:rFonts w:hint="eastAsia" w:ascii="宋体" w:hAnsi="宋体" w:eastAsia="宋体" w:cs="宋体"/>
          <w:b/>
          <w:bCs/>
          <w:color w:val="auto"/>
          <w:spacing w:val="-20"/>
          <w:kern w:val="0"/>
          <w:sz w:val="28"/>
          <w:szCs w:val="28"/>
        </w:rPr>
        <w:t>专业担保机构：</w:t>
      </w:r>
      <w:r>
        <w:rPr>
          <w:rFonts w:hint="eastAsia" w:ascii="宋体" w:hAnsi="宋体" w:eastAsia="宋体" w:cs="宋体"/>
          <w:color w:val="auto"/>
          <w:spacing w:val="-20"/>
          <w:kern w:val="0"/>
          <w:sz w:val="28"/>
          <w:szCs w:val="28"/>
          <w:lang w:val="zh-TW"/>
        </w:rPr>
        <w:t>汝南县</w:t>
      </w:r>
      <w:r>
        <w:rPr>
          <w:rFonts w:hint="eastAsia" w:ascii="宋体" w:hAnsi="宋体" w:eastAsia="宋体" w:cs="宋体"/>
          <w:color w:val="auto"/>
          <w:spacing w:val="-20"/>
          <w:kern w:val="0"/>
          <w:sz w:val="28"/>
          <w:szCs w:val="28"/>
          <w:lang w:val="zh-TW" w:eastAsia="zh-TW"/>
        </w:rPr>
        <w:t>中小企业担保有限公司</w:t>
      </w:r>
    </w:p>
    <w:p w14:paraId="1C3F70F8">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lang w:val="zh-TW" w:eastAsia="zh-TW"/>
        </w:rPr>
        <w:t>联系人：</w:t>
      </w:r>
      <w:r>
        <w:rPr>
          <w:rFonts w:hint="eastAsia" w:ascii="宋体" w:hAnsi="宋体" w:eastAsia="宋体" w:cs="宋体"/>
          <w:color w:val="auto"/>
          <w:spacing w:val="-20"/>
          <w:kern w:val="0"/>
          <w:sz w:val="28"/>
          <w:szCs w:val="28"/>
        </w:rPr>
        <w:t>石先生</w:t>
      </w:r>
    </w:p>
    <w:p w14:paraId="352A1B54">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lang w:val="zh-TW" w:eastAsia="zh-TW"/>
        </w:rPr>
        <w:t>联系电话：</w:t>
      </w:r>
      <w:r>
        <w:rPr>
          <w:rFonts w:hint="eastAsia" w:ascii="宋体" w:hAnsi="宋体" w:eastAsia="宋体" w:cs="宋体"/>
          <w:color w:val="auto"/>
          <w:spacing w:val="-20"/>
          <w:kern w:val="0"/>
          <w:sz w:val="28"/>
          <w:szCs w:val="28"/>
        </w:rPr>
        <w:t>13513988332</w:t>
      </w:r>
    </w:p>
    <w:p w14:paraId="60A2368E">
      <w:pPr>
        <w:widowControl/>
        <w:snapToGrid w:val="0"/>
        <w:spacing w:line="360" w:lineRule="auto"/>
        <w:rPr>
          <w:rFonts w:hint="eastAsia" w:ascii="宋体" w:hAnsi="宋体" w:eastAsia="宋体" w:cs="宋体"/>
          <w:b/>
          <w:bCs/>
          <w:color w:val="auto"/>
          <w:sz w:val="32"/>
          <w:szCs w:val="32"/>
          <w:lang w:bidi="zh-TW"/>
        </w:rPr>
      </w:pPr>
    </w:p>
    <w:p w14:paraId="609977B9">
      <w:pPr>
        <w:widowControl/>
        <w:snapToGrid w:val="0"/>
        <w:spacing w:line="360" w:lineRule="auto"/>
        <w:rPr>
          <w:rFonts w:hint="eastAsia" w:ascii="宋体" w:hAnsi="宋体" w:eastAsia="宋体" w:cs="宋体"/>
          <w:b/>
          <w:bCs/>
          <w:color w:val="auto"/>
          <w:sz w:val="32"/>
          <w:szCs w:val="32"/>
          <w:lang w:bidi="zh-TW"/>
        </w:rPr>
      </w:pPr>
    </w:p>
    <w:p w14:paraId="7A307339">
      <w:pPr>
        <w:ind w:firstLine="482" w:firstLineChars="200"/>
        <w:rPr>
          <w:rFonts w:hint="eastAsia" w:ascii="宋体" w:hAnsi="宋体" w:eastAsia="宋体" w:cs="宋体"/>
          <w:b/>
          <w:bCs/>
          <w:color w:val="auto"/>
          <w:spacing w:val="-20"/>
          <w:kern w:val="0"/>
          <w:sz w:val="28"/>
          <w:szCs w:val="28"/>
        </w:rPr>
      </w:pPr>
      <w:r>
        <w:rPr>
          <w:rFonts w:hint="eastAsia" w:ascii="宋体" w:hAnsi="宋体" w:eastAsia="宋体" w:cs="宋体"/>
          <w:b/>
          <w:bCs/>
          <w:color w:val="auto"/>
          <w:spacing w:val="-20"/>
          <w:kern w:val="0"/>
          <w:sz w:val="28"/>
          <w:szCs w:val="28"/>
        </w:rPr>
        <w:t>汝南县政府采购融资金融机构：</w:t>
      </w:r>
    </w:p>
    <w:p w14:paraId="25BD77F7">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rPr>
        <w:t>河南汝南农村商业银行股份有限公司   杨慧翔  15836789216</w:t>
      </w:r>
    </w:p>
    <w:p w14:paraId="4CDEAF5A">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rPr>
        <w:t>中原银行股份有限公司驻马店分行     卞留洋  13223852657</w:t>
      </w:r>
    </w:p>
    <w:p w14:paraId="605E690B">
      <w:pPr>
        <w:ind w:firstLine="480" w:firstLineChars="200"/>
        <w:rPr>
          <w:rFonts w:hint="eastAsia" w:ascii="宋体" w:hAnsi="宋体" w:eastAsia="宋体" w:cs="宋体"/>
          <w:color w:val="auto"/>
          <w:spacing w:val="-20"/>
          <w:kern w:val="0"/>
          <w:sz w:val="28"/>
          <w:szCs w:val="28"/>
        </w:rPr>
      </w:pPr>
      <w:r>
        <w:rPr>
          <w:rFonts w:hint="eastAsia" w:ascii="宋体" w:hAnsi="宋体" w:eastAsia="宋体" w:cs="宋体"/>
          <w:color w:val="auto"/>
          <w:spacing w:val="-20"/>
          <w:kern w:val="0"/>
          <w:sz w:val="28"/>
          <w:szCs w:val="28"/>
        </w:rPr>
        <w:t>中国建设银行股份有限公司汝南支行   王  祯  13137290095</w:t>
      </w:r>
    </w:p>
    <w:p w14:paraId="10304274">
      <w:pPr>
        <w:ind w:firstLine="480" w:firstLineChars="200"/>
        <w:rPr>
          <w:rFonts w:hint="eastAsia" w:ascii="宋体" w:hAnsi="宋体" w:eastAsia="宋体" w:cs="宋体"/>
          <w:color w:val="auto"/>
        </w:rPr>
      </w:pPr>
      <w:r>
        <w:rPr>
          <w:rFonts w:hint="eastAsia" w:ascii="宋体" w:hAnsi="宋体" w:eastAsia="宋体" w:cs="宋体"/>
          <w:color w:val="auto"/>
          <w:spacing w:val="-20"/>
          <w:kern w:val="0"/>
          <w:sz w:val="28"/>
          <w:szCs w:val="28"/>
        </w:rPr>
        <w:t>中国银行股份有限公司汝南支行       刘  宁  13903969677</w:t>
      </w:r>
    </w:p>
    <w:p w14:paraId="6800C5EC">
      <w:pPr>
        <w:rPr>
          <w:rFonts w:hint="eastAsia" w:ascii="宋体" w:hAnsi="宋体" w:eastAsia="宋体" w:cs="宋体"/>
          <w:color w:val="auto"/>
        </w:rPr>
      </w:pPr>
    </w:p>
    <w:p w14:paraId="4A89C7F6">
      <w:pPr>
        <w:pStyle w:val="23"/>
        <w:ind w:firstLine="0" w:firstLineChars="0"/>
        <w:rPr>
          <w:rFonts w:hint="eastAsia" w:ascii="宋体" w:hAnsi="宋体" w:eastAsia="宋体" w:cs="宋体"/>
          <w:color w:val="auto"/>
        </w:rPr>
      </w:pPr>
    </w:p>
    <w:p w14:paraId="00001A1C">
      <w:pPr>
        <w:pStyle w:val="23"/>
        <w:ind w:firstLine="0" w:firstLineChars="0"/>
        <w:rPr>
          <w:rFonts w:hint="eastAsia" w:ascii="宋体" w:hAnsi="宋体" w:eastAsia="宋体" w:cs="宋体"/>
          <w:color w:val="auto"/>
        </w:rPr>
      </w:pPr>
    </w:p>
    <w:sectPr>
      <w:footerReference r:id="rId8" w:type="first"/>
      <w:headerReference r:id="rId6" w:type="default"/>
      <w:footerReference r:id="rId7" w:type="default"/>
      <w:pgSz w:w="11906" w:h="16838"/>
      <w:pgMar w:top="1440" w:right="1803" w:bottom="1440" w:left="1803" w:header="851" w:footer="992" w:gutter="0"/>
      <w:pgNumType w:fmt="decimal"/>
      <w:cols w:space="720" w:num="1"/>
      <w:titlePg/>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2283B2C-612F-4CF1-AADE-74EA3212C6D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2" w:fontKey="{1F22B07F-18BE-4423-973B-E351BA428E8D}"/>
  </w:font>
  <w:font w:name="仿宋_GB2312">
    <w:panose1 w:val="02010609030101010101"/>
    <w:charset w:val="86"/>
    <w:family w:val="modern"/>
    <w:pitch w:val="default"/>
    <w:sig w:usb0="00000001" w:usb1="080E0000" w:usb2="00000000" w:usb3="00000000" w:csb0="00040000" w:csb1="00000000"/>
    <w:embedRegular r:id="rId3" w:fontKey="{D0D944C1-9378-422D-9A4F-9305F7A59C1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embedRegular r:id="rId4" w:fontKey="{9DC594AA-923D-4346-9053-3E2B781F89E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6C09A">
    <w:pPr>
      <w:pStyle w:val="16"/>
      <w:framePr w:wrap="around" w:vAnchor="text" w:hAnchor="margin" w:xAlign="right" w:y="1"/>
      <w:rPr>
        <w:rStyle w:val="28"/>
      </w:rPr>
    </w:pPr>
    <w:r>
      <w:fldChar w:fldCharType="begin"/>
    </w:r>
    <w:r>
      <w:rPr>
        <w:rStyle w:val="28"/>
      </w:rPr>
      <w:instrText xml:space="preserve">PAGE  </w:instrText>
    </w:r>
    <w:r>
      <w:fldChar w:fldCharType="separate"/>
    </w:r>
    <w:r>
      <w:rPr>
        <w:rStyle w:val="28"/>
      </w:rPr>
      <w:t>54</w:t>
    </w:r>
    <w:r>
      <w:fldChar w:fldCharType="end"/>
    </w:r>
  </w:p>
  <w:p w14:paraId="25F006A5">
    <w:pPr>
      <w:pStyle w:val="1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FD816">
    <w:pPr>
      <w:pStyle w:val="16"/>
      <w:framePr w:wrap="around" w:vAnchor="text" w:hAnchor="margin" w:xAlign="right" w:y="1"/>
      <w:rPr>
        <w:rStyle w:val="28"/>
      </w:rPr>
    </w:pPr>
    <w:r>
      <w:fldChar w:fldCharType="begin"/>
    </w:r>
    <w:r>
      <w:rPr>
        <w:rStyle w:val="28"/>
      </w:rPr>
      <w:instrText xml:space="preserve">PAGE  </w:instrText>
    </w:r>
    <w:r>
      <w:fldChar w:fldCharType="end"/>
    </w:r>
  </w:p>
  <w:p w14:paraId="1E0FA8FF">
    <w:pPr>
      <w:pStyle w:val="1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BCCAF">
    <w:pPr>
      <w:pStyle w:val="16"/>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0C64E1">
                          <w:pPr>
                            <w:pStyle w:val="1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0C64E1">
                    <w:pPr>
                      <w:pStyle w:val="16"/>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F6921C">
    <w:pPr>
      <w:pStyle w:val="16"/>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91F5E">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D091F5E">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2B9A3">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363EF">
    <w:pPr>
      <w:pStyle w:val="1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357320"/>
    <w:multiLevelType w:val="singleLevel"/>
    <w:tmpl w:val="95357320"/>
    <w:lvl w:ilvl="0" w:tentative="0">
      <w:start w:val="2"/>
      <w:numFmt w:val="decimal"/>
      <w:lvlText w:val="%1."/>
      <w:lvlJc w:val="left"/>
      <w:pPr>
        <w:tabs>
          <w:tab w:val="left" w:pos="312"/>
        </w:tabs>
      </w:pPr>
    </w:lvl>
  </w:abstractNum>
  <w:abstractNum w:abstractNumId="1">
    <w:nsid w:val="CBBB6A50"/>
    <w:multiLevelType w:val="singleLevel"/>
    <w:tmpl w:val="CBBB6A50"/>
    <w:lvl w:ilvl="0" w:tentative="0">
      <w:start w:val="2"/>
      <w:numFmt w:val="chineseCounting"/>
      <w:suff w:val="nothing"/>
      <w:lvlText w:val="%1、"/>
      <w:lvlJc w:val="left"/>
      <w:rPr>
        <w:rFonts w:hint="eastAsia"/>
      </w:rPr>
    </w:lvl>
  </w:abstractNum>
  <w:abstractNum w:abstractNumId="2">
    <w:nsid w:val="E03A321F"/>
    <w:multiLevelType w:val="singleLevel"/>
    <w:tmpl w:val="E03A321F"/>
    <w:lvl w:ilvl="0" w:tentative="0">
      <w:start w:val="1"/>
      <w:numFmt w:val="decimal"/>
      <w:lvlText w:val="(%1)"/>
      <w:lvlJc w:val="left"/>
      <w:pPr>
        <w:tabs>
          <w:tab w:val="left" w:pos="312"/>
        </w:tabs>
      </w:pPr>
    </w:lvl>
  </w:abstractNum>
  <w:abstractNum w:abstractNumId="3">
    <w:nsid w:val="FFFFFF88"/>
    <w:multiLevelType w:val="singleLevel"/>
    <w:tmpl w:val="FFFFFF88"/>
    <w:lvl w:ilvl="0" w:tentative="0">
      <w:start w:val="1"/>
      <w:numFmt w:val="decimal"/>
      <w:pStyle w:val="5"/>
      <w:lvlText w:val="%1."/>
      <w:lvlJc w:val="left"/>
      <w:pPr>
        <w:tabs>
          <w:tab w:val="left" w:pos="360"/>
        </w:tabs>
        <w:ind w:left="360" w:hanging="360"/>
      </w:pPr>
    </w:lvl>
  </w:abstractNum>
  <w:abstractNum w:abstractNumId="4">
    <w:nsid w:val="68E5A470"/>
    <w:multiLevelType w:val="singleLevel"/>
    <w:tmpl w:val="68E5A470"/>
    <w:lvl w:ilvl="0" w:tentative="0">
      <w:start w:val="2"/>
      <w:numFmt w:val="decimal"/>
      <w:suff w:val="nothing"/>
      <w:lvlText w:val="%1、"/>
      <w:lvlJc w:val="left"/>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NiNzc5ODkwNTc1OTBhNDc4NTVlNjE5NzFiYzI1ZTQifQ=="/>
  </w:docVars>
  <w:rsids>
    <w:rsidRoot w:val="00DF4B3C"/>
    <w:rsid w:val="000022DD"/>
    <w:rsid w:val="00011479"/>
    <w:rsid w:val="00012D3A"/>
    <w:rsid w:val="00013D5F"/>
    <w:rsid w:val="00016426"/>
    <w:rsid w:val="00026D92"/>
    <w:rsid w:val="000411D1"/>
    <w:rsid w:val="00074E00"/>
    <w:rsid w:val="00076E8A"/>
    <w:rsid w:val="0008160D"/>
    <w:rsid w:val="000830BD"/>
    <w:rsid w:val="0009226F"/>
    <w:rsid w:val="000A586A"/>
    <w:rsid w:val="000B1AC8"/>
    <w:rsid w:val="000B425E"/>
    <w:rsid w:val="000C35E2"/>
    <w:rsid w:val="000C471F"/>
    <w:rsid w:val="000E24D2"/>
    <w:rsid w:val="000F169E"/>
    <w:rsid w:val="000F7DAD"/>
    <w:rsid w:val="00100DCC"/>
    <w:rsid w:val="0012152A"/>
    <w:rsid w:val="0012272B"/>
    <w:rsid w:val="00122BAB"/>
    <w:rsid w:val="001254D8"/>
    <w:rsid w:val="001358A1"/>
    <w:rsid w:val="0018399C"/>
    <w:rsid w:val="001C29C4"/>
    <w:rsid w:val="001C60CC"/>
    <w:rsid w:val="001C788B"/>
    <w:rsid w:val="001E389E"/>
    <w:rsid w:val="001F1CB7"/>
    <w:rsid w:val="002057E7"/>
    <w:rsid w:val="002214D9"/>
    <w:rsid w:val="002242C8"/>
    <w:rsid w:val="00224B83"/>
    <w:rsid w:val="00234993"/>
    <w:rsid w:val="00260CE5"/>
    <w:rsid w:val="00277D9F"/>
    <w:rsid w:val="002850A3"/>
    <w:rsid w:val="00287880"/>
    <w:rsid w:val="002A0225"/>
    <w:rsid w:val="002A3533"/>
    <w:rsid w:val="002A548F"/>
    <w:rsid w:val="002B08CF"/>
    <w:rsid w:val="002C1D0A"/>
    <w:rsid w:val="002C3B3A"/>
    <w:rsid w:val="002C6FD1"/>
    <w:rsid w:val="002D7A6D"/>
    <w:rsid w:val="002E1CF1"/>
    <w:rsid w:val="002F2CEF"/>
    <w:rsid w:val="0030445D"/>
    <w:rsid w:val="00322EA6"/>
    <w:rsid w:val="00391A57"/>
    <w:rsid w:val="00396073"/>
    <w:rsid w:val="003B02C8"/>
    <w:rsid w:val="003C6896"/>
    <w:rsid w:val="00403133"/>
    <w:rsid w:val="00403A43"/>
    <w:rsid w:val="00410E94"/>
    <w:rsid w:val="004242C4"/>
    <w:rsid w:val="00424539"/>
    <w:rsid w:val="00430858"/>
    <w:rsid w:val="0043426C"/>
    <w:rsid w:val="00444FAA"/>
    <w:rsid w:val="00447177"/>
    <w:rsid w:val="00454A6A"/>
    <w:rsid w:val="00491D2B"/>
    <w:rsid w:val="004A1846"/>
    <w:rsid w:val="004B36C9"/>
    <w:rsid w:val="004C6581"/>
    <w:rsid w:val="004D4827"/>
    <w:rsid w:val="004E1548"/>
    <w:rsid w:val="004E16F4"/>
    <w:rsid w:val="00501A14"/>
    <w:rsid w:val="005301BA"/>
    <w:rsid w:val="005B495C"/>
    <w:rsid w:val="005C7964"/>
    <w:rsid w:val="005D2825"/>
    <w:rsid w:val="005E1BAF"/>
    <w:rsid w:val="005E2E2C"/>
    <w:rsid w:val="00603A85"/>
    <w:rsid w:val="006259B6"/>
    <w:rsid w:val="00631413"/>
    <w:rsid w:val="00633307"/>
    <w:rsid w:val="00633D7A"/>
    <w:rsid w:val="00634AE5"/>
    <w:rsid w:val="00646A37"/>
    <w:rsid w:val="00661709"/>
    <w:rsid w:val="0066369B"/>
    <w:rsid w:val="00666ABE"/>
    <w:rsid w:val="00672A35"/>
    <w:rsid w:val="00683185"/>
    <w:rsid w:val="0069573E"/>
    <w:rsid w:val="00696A95"/>
    <w:rsid w:val="006A1D2B"/>
    <w:rsid w:val="006A65AA"/>
    <w:rsid w:val="006B02C4"/>
    <w:rsid w:val="006C0773"/>
    <w:rsid w:val="006C5FFA"/>
    <w:rsid w:val="006C7A69"/>
    <w:rsid w:val="006D546A"/>
    <w:rsid w:val="006E6C24"/>
    <w:rsid w:val="007120A9"/>
    <w:rsid w:val="007428E1"/>
    <w:rsid w:val="007454B1"/>
    <w:rsid w:val="0074732A"/>
    <w:rsid w:val="00756078"/>
    <w:rsid w:val="00756E33"/>
    <w:rsid w:val="007634C9"/>
    <w:rsid w:val="00774D53"/>
    <w:rsid w:val="00775B6D"/>
    <w:rsid w:val="00783361"/>
    <w:rsid w:val="00783A0F"/>
    <w:rsid w:val="007A20B9"/>
    <w:rsid w:val="007A4352"/>
    <w:rsid w:val="007A7974"/>
    <w:rsid w:val="007B6D32"/>
    <w:rsid w:val="007C5125"/>
    <w:rsid w:val="007D064B"/>
    <w:rsid w:val="007D6308"/>
    <w:rsid w:val="007E4466"/>
    <w:rsid w:val="007E5655"/>
    <w:rsid w:val="00804972"/>
    <w:rsid w:val="008130F0"/>
    <w:rsid w:val="00842682"/>
    <w:rsid w:val="00842A27"/>
    <w:rsid w:val="00846FB3"/>
    <w:rsid w:val="00876580"/>
    <w:rsid w:val="00891203"/>
    <w:rsid w:val="00892BFC"/>
    <w:rsid w:val="00895344"/>
    <w:rsid w:val="008A66C2"/>
    <w:rsid w:val="008A73DE"/>
    <w:rsid w:val="008B6526"/>
    <w:rsid w:val="008D7793"/>
    <w:rsid w:val="008F0E4F"/>
    <w:rsid w:val="008F122A"/>
    <w:rsid w:val="00905BF8"/>
    <w:rsid w:val="0091435F"/>
    <w:rsid w:val="0092290D"/>
    <w:rsid w:val="00926F04"/>
    <w:rsid w:val="00941740"/>
    <w:rsid w:val="00942060"/>
    <w:rsid w:val="00942CF0"/>
    <w:rsid w:val="00954A00"/>
    <w:rsid w:val="009618B8"/>
    <w:rsid w:val="00973BB5"/>
    <w:rsid w:val="00974353"/>
    <w:rsid w:val="00977019"/>
    <w:rsid w:val="009917AF"/>
    <w:rsid w:val="009B06B3"/>
    <w:rsid w:val="009B5D01"/>
    <w:rsid w:val="009B614C"/>
    <w:rsid w:val="009B76DC"/>
    <w:rsid w:val="009F0909"/>
    <w:rsid w:val="009F51BA"/>
    <w:rsid w:val="009F781C"/>
    <w:rsid w:val="00A03EF5"/>
    <w:rsid w:val="00A06C20"/>
    <w:rsid w:val="00A167C9"/>
    <w:rsid w:val="00A22457"/>
    <w:rsid w:val="00A2529A"/>
    <w:rsid w:val="00A279A4"/>
    <w:rsid w:val="00A328E1"/>
    <w:rsid w:val="00A3429A"/>
    <w:rsid w:val="00A34C56"/>
    <w:rsid w:val="00A50BD5"/>
    <w:rsid w:val="00A671D5"/>
    <w:rsid w:val="00A6731E"/>
    <w:rsid w:val="00A71C4F"/>
    <w:rsid w:val="00A75751"/>
    <w:rsid w:val="00A80AEE"/>
    <w:rsid w:val="00A87283"/>
    <w:rsid w:val="00AB72F4"/>
    <w:rsid w:val="00AC0C36"/>
    <w:rsid w:val="00AC3610"/>
    <w:rsid w:val="00AC6E4F"/>
    <w:rsid w:val="00AD4987"/>
    <w:rsid w:val="00B050A1"/>
    <w:rsid w:val="00B057E8"/>
    <w:rsid w:val="00B06483"/>
    <w:rsid w:val="00B10F20"/>
    <w:rsid w:val="00B15A35"/>
    <w:rsid w:val="00B330E8"/>
    <w:rsid w:val="00B47E9B"/>
    <w:rsid w:val="00B50326"/>
    <w:rsid w:val="00B543DF"/>
    <w:rsid w:val="00B67EAB"/>
    <w:rsid w:val="00B70FA5"/>
    <w:rsid w:val="00B75CC9"/>
    <w:rsid w:val="00B81972"/>
    <w:rsid w:val="00B90CE8"/>
    <w:rsid w:val="00B9382D"/>
    <w:rsid w:val="00B9655A"/>
    <w:rsid w:val="00BA136F"/>
    <w:rsid w:val="00BA6AC1"/>
    <w:rsid w:val="00BB3269"/>
    <w:rsid w:val="00BD1A84"/>
    <w:rsid w:val="00BD2182"/>
    <w:rsid w:val="00BD5E0B"/>
    <w:rsid w:val="00BF0A67"/>
    <w:rsid w:val="00C20F54"/>
    <w:rsid w:val="00C21B34"/>
    <w:rsid w:val="00C32DB1"/>
    <w:rsid w:val="00C41777"/>
    <w:rsid w:val="00C41D69"/>
    <w:rsid w:val="00C53902"/>
    <w:rsid w:val="00C621A8"/>
    <w:rsid w:val="00C75708"/>
    <w:rsid w:val="00C87514"/>
    <w:rsid w:val="00CC6FB5"/>
    <w:rsid w:val="00CD54EC"/>
    <w:rsid w:val="00CE0B5C"/>
    <w:rsid w:val="00CE306A"/>
    <w:rsid w:val="00CE5195"/>
    <w:rsid w:val="00CF517E"/>
    <w:rsid w:val="00D03F65"/>
    <w:rsid w:val="00D11814"/>
    <w:rsid w:val="00D30478"/>
    <w:rsid w:val="00D3089C"/>
    <w:rsid w:val="00D34D09"/>
    <w:rsid w:val="00DB044A"/>
    <w:rsid w:val="00DB08DF"/>
    <w:rsid w:val="00DB6564"/>
    <w:rsid w:val="00DC4A96"/>
    <w:rsid w:val="00DC7C40"/>
    <w:rsid w:val="00DD20FD"/>
    <w:rsid w:val="00DE3913"/>
    <w:rsid w:val="00DF0B6D"/>
    <w:rsid w:val="00DF4B3C"/>
    <w:rsid w:val="00E17E93"/>
    <w:rsid w:val="00E57AA2"/>
    <w:rsid w:val="00E57CD4"/>
    <w:rsid w:val="00E633E8"/>
    <w:rsid w:val="00E769C4"/>
    <w:rsid w:val="00ED3BFF"/>
    <w:rsid w:val="00ED4DE1"/>
    <w:rsid w:val="00EE69BA"/>
    <w:rsid w:val="00F0458D"/>
    <w:rsid w:val="00F3029D"/>
    <w:rsid w:val="00F40A4D"/>
    <w:rsid w:val="00F704A1"/>
    <w:rsid w:val="00F71FF6"/>
    <w:rsid w:val="00F735CC"/>
    <w:rsid w:val="00F76282"/>
    <w:rsid w:val="00F93AB2"/>
    <w:rsid w:val="00F93BF1"/>
    <w:rsid w:val="00FB64CC"/>
    <w:rsid w:val="00FD1813"/>
    <w:rsid w:val="00FD2337"/>
    <w:rsid w:val="00FD2985"/>
    <w:rsid w:val="00FE2DEF"/>
    <w:rsid w:val="00FE79E4"/>
    <w:rsid w:val="00FF597B"/>
    <w:rsid w:val="0101028E"/>
    <w:rsid w:val="01037996"/>
    <w:rsid w:val="010D4038"/>
    <w:rsid w:val="013363F6"/>
    <w:rsid w:val="01454A7C"/>
    <w:rsid w:val="015A334E"/>
    <w:rsid w:val="015D7C17"/>
    <w:rsid w:val="016564BB"/>
    <w:rsid w:val="01913FB9"/>
    <w:rsid w:val="019237BC"/>
    <w:rsid w:val="019A3555"/>
    <w:rsid w:val="01AE4155"/>
    <w:rsid w:val="01B31ADB"/>
    <w:rsid w:val="01C048D8"/>
    <w:rsid w:val="01E81E29"/>
    <w:rsid w:val="020A1C3B"/>
    <w:rsid w:val="020A4DB0"/>
    <w:rsid w:val="020E6473"/>
    <w:rsid w:val="025A15A7"/>
    <w:rsid w:val="028470A8"/>
    <w:rsid w:val="02907ADF"/>
    <w:rsid w:val="029E5458"/>
    <w:rsid w:val="02A6199C"/>
    <w:rsid w:val="02F03670"/>
    <w:rsid w:val="030D246F"/>
    <w:rsid w:val="031343E4"/>
    <w:rsid w:val="032859BC"/>
    <w:rsid w:val="03401F5E"/>
    <w:rsid w:val="03544741"/>
    <w:rsid w:val="035B4E6B"/>
    <w:rsid w:val="0376722A"/>
    <w:rsid w:val="03912F41"/>
    <w:rsid w:val="03991DF6"/>
    <w:rsid w:val="03BB66BD"/>
    <w:rsid w:val="03CF0EF9"/>
    <w:rsid w:val="03CF3A69"/>
    <w:rsid w:val="03D32883"/>
    <w:rsid w:val="03D95867"/>
    <w:rsid w:val="03E70DB3"/>
    <w:rsid w:val="04007D7A"/>
    <w:rsid w:val="04431103"/>
    <w:rsid w:val="046712EA"/>
    <w:rsid w:val="048C3C1D"/>
    <w:rsid w:val="04AE24B8"/>
    <w:rsid w:val="04C139AA"/>
    <w:rsid w:val="04D27710"/>
    <w:rsid w:val="04D57342"/>
    <w:rsid w:val="04EE5889"/>
    <w:rsid w:val="05313213"/>
    <w:rsid w:val="05485881"/>
    <w:rsid w:val="05570C2E"/>
    <w:rsid w:val="057E12A3"/>
    <w:rsid w:val="0598742A"/>
    <w:rsid w:val="059B5E95"/>
    <w:rsid w:val="05C56208"/>
    <w:rsid w:val="05C77509"/>
    <w:rsid w:val="05CE039C"/>
    <w:rsid w:val="05D435B9"/>
    <w:rsid w:val="05D575EA"/>
    <w:rsid w:val="05E43E11"/>
    <w:rsid w:val="06075F7D"/>
    <w:rsid w:val="065244F3"/>
    <w:rsid w:val="066252BE"/>
    <w:rsid w:val="067D4D51"/>
    <w:rsid w:val="06B14327"/>
    <w:rsid w:val="06DE1E84"/>
    <w:rsid w:val="06EE0B69"/>
    <w:rsid w:val="06F253F2"/>
    <w:rsid w:val="076800A3"/>
    <w:rsid w:val="076D7821"/>
    <w:rsid w:val="07741485"/>
    <w:rsid w:val="07B603F0"/>
    <w:rsid w:val="07D63618"/>
    <w:rsid w:val="07DC1D41"/>
    <w:rsid w:val="07E06032"/>
    <w:rsid w:val="07E55609"/>
    <w:rsid w:val="080D3880"/>
    <w:rsid w:val="082134DE"/>
    <w:rsid w:val="08242C0B"/>
    <w:rsid w:val="082B7863"/>
    <w:rsid w:val="08366F35"/>
    <w:rsid w:val="089655E5"/>
    <w:rsid w:val="08A37574"/>
    <w:rsid w:val="08C40AC0"/>
    <w:rsid w:val="08CE7F72"/>
    <w:rsid w:val="08FD623B"/>
    <w:rsid w:val="09243EE1"/>
    <w:rsid w:val="092B521A"/>
    <w:rsid w:val="096E086C"/>
    <w:rsid w:val="097B46E9"/>
    <w:rsid w:val="09CB16BA"/>
    <w:rsid w:val="09D4431D"/>
    <w:rsid w:val="09DD5185"/>
    <w:rsid w:val="09E11F8E"/>
    <w:rsid w:val="0A0432E9"/>
    <w:rsid w:val="0A1D655E"/>
    <w:rsid w:val="0A3058C6"/>
    <w:rsid w:val="0A803D19"/>
    <w:rsid w:val="0A961A54"/>
    <w:rsid w:val="0AA65FBC"/>
    <w:rsid w:val="0AC01A55"/>
    <w:rsid w:val="0AC66AD1"/>
    <w:rsid w:val="0B053AC1"/>
    <w:rsid w:val="0B105F70"/>
    <w:rsid w:val="0B322488"/>
    <w:rsid w:val="0B325BDC"/>
    <w:rsid w:val="0B41301F"/>
    <w:rsid w:val="0B497CF8"/>
    <w:rsid w:val="0B4F7626"/>
    <w:rsid w:val="0B685708"/>
    <w:rsid w:val="0B6B22C9"/>
    <w:rsid w:val="0B7F0717"/>
    <w:rsid w:val="0B9758F0"/>
    <w:rsid w:val="0BA80826"/>
    <w:rsid w:val="0C01538A"/>
    <w:rsid w:val="0C3824FF"/>
    <w:rsid w:val="0C397D91"/>
    <w:rsid w:val="0C4D1D97"/>
    <w:rsid w:val="0C555B97"/>
    <w:rsid w:val="0C9071BD"/>
    <w:rsid w:val="0C913FB2"/>
    <w:rsid w:val="0CAF61E6"/>
    <w:rsid w:val="0CC11C77"/>
    <w:rsid w:val="0CE91CD8"/>
    <w:rsid w:val="0CF43205"/>
    <w:rsid w:val="0D177805"/>
    <w:rsid w:val="0D28106E"/>
    <w:rsid w:val="0D3E3EC9"/>
    <w:rsid w:val="0D485CC9"/>
    <w:rsid w:val="0D67759C"/>
    <w:rsid w:val="0D6E7E4F"/>
    <w:rsid w:val="0D7E3C99"/>
    <w:rsid w:val="0D9666EF"/>
    <w:rsid w:val="0DA97444"/>
    <w:rsid w:val="0DAB269C"/>
    <w:rsid w:val="0DAF2D82"/>
    <w:rsid w:val="0DB6130A"/>
    <w:rsid w:val="0DC83632"/>
    <w:rsid w:val="0DD80D14"/>
    <w:rsid w:val="0DE07AB0"/>
    <w:rsid w:val="0DEE6AF5"/>
    <w:rsid w:val="0E014A8F"/>
    <w:rsid w:val="0E4F13D5"/>
    <w:rsid w:val="0E6A1CDD"/>
    <w:rsid w:val="0E9F0C01"/>
    <w:rsid w:val="0EC248F6"/>
    <w:rsid w:val="0EE14AD7"/>
    <w:rsid w:val="0EF807AF"/>
    <w:rsid w:val="0F040A6B"/>
    <w:rsid w:val="0F114F36"/>
    <w:rsid w:val="0F4D196D"/>
    <w:rsid w:val="0F631583"/>
    <w:rsid w:val="0F6A108E"/>
    <w:rsid w:val="0F7D7DF6"/>
    <w:rsid w:val="0F9D1B47"/>
    <w:rsid w:val="0F9F0794"/>
    <w:rsid w:val="0FB07826"/>
    <w:rsid w:val="0FCC7A22"/>
    <w:rsid w:val="0FED140A"/>
    <w:rsid w:val="0FFA133B"/>
    <w:rsid w:val="10167A1D"/>
    <w:rsid w:val="102C4CF3"/>
    <w:rsid w:val="103B4960"/>
    <w:rsid w:val="104D3BE9"/>
    <w:rsid w:val="104E699F"/>
    <w:rsid w:val="10641AC4"/>
    <w:rsid w:val="10783684"/>
    <w:rsid w:val="107C5919"/>
    <w:rsid w:val="10841156"/>
    <w:rsid w:val="10A2377B"/>
    <w:rsid w:val="10B647F9"/>
    <w:rsid w:val="10C879CD"/>
    <w:rsid w:val="10F51A17"/>
    <w:rsid w:val="1102547E"/>
    <w:rsid w:val="110A1DE1"/>
    <w:rsid w:val="11300074"/>
    <w:rsid w:val="113123AE"/>
    <w:rsid w:val="11CC55A2"/>
    <w:rsid w:val="11E76422"/>
    <w:rsid w:val="11EB5CC4"/>
    <w:rsid w:val="120A37E0"/>
    <w:rsid w:val="122D52DF"/>
    <w:rsid w:val="124243FD"/>
    <w:rsid w:val="1249199D"/>
    <w:rsid w:val="124B027D"/>
    <w:rsid w:val="1262311D"/>
    <w:rsid w:val="128543CA"/>
    <w:rsid w:val="12BF0336"/>
    <w:rsid w:val="13880D7D"/>
    <w:rsid w:val="138E56FE"/>
    <w:rsid w:val="139968B8"/>
    <w:rsid w:val="13BA15EE"/>
    <w:rsid w:val="13F60DAD"/>
    <w:rsid w:val="14030CF5"/>
    <w:rsid w:val="140B63F8"/>
    <w:rsid w:val="141C0605"/>
    <w:rsid w:val="14200F31"/>
    <w:rsid w:val="14241136"/>
    <w:rsid w:val="143E0F6B"/>
    <w:rsid w:val="14442121"/>
    <w:rsid w:val="144813FA"/>
    <w:rsid w:val="147159B3"/>
    <w:rsid w:val="14894382"/>
    <w:rsid w:val="14C1617C"/>
    <w:rsid w:val="1501194F"/>
    <w:rsid w:val="1522711C"/>
    <w:rsid w:val="15255B86"/>
    <w:rsid w:val="15522E3B"/>
    <w:rsid w:val="157538C6"/>
    <w:rsid w:val="15753E27"/>
    <w:rsid w:val="15850B60"/>
    <w:rsid w:val="158B7D02"/>
    <w:rsid w:val="159D071C"/>
    <w:rsid w:val="15B71A44"/>
    <w:rsid w:val="15D800BC"/>
    <w:rsid w:val="15E341E8"/>
    <w:rsid w:val="160C2234"/>
    <w:rsid w:val="1641229D"/>
    <w:rsid w:val="164A41CA"/>
    <w:rsid w:val="164F1DB0"/>
    <w:rsid w:val="16786E72"/>
    <w:rsid w:val="16891AEB"/>
    <w:rsid w:val="16A018C7"/>
    <w:rsid w:val="16C44F84"/>
    <w:rsid w:val="16E204EC"/>
    <w:rsid w:val="171C7FA8"/>
    <w:rsid w:val="173108AC"/>
    <w:rsid w:val="17477C8E"/>
    <w:rsid w:val="175C5945"/>
    <w:rsid w:val="17A93DE2"/>
    <w:rsid w:val="17D4340D"/>
    <w:rsid w:val="180A2810"/>
    <w:rsid w:val="1840688C"/>
    <w:rsid w:val="18422CDC"/>
    <w:rsid w:val="18756647"/>
    <w:rsid w:val="189A7EC0"/>
    <w:rsid w:val="18FE0041"/>
    <w:rsid w:val="19103EC3"/>
    <w:rsid w:val="19142F50"/>
    <w:rsid w:val="192C0504"/>
    <w:rsid w:val="19696141"/>
    <w:rsid w:val="198125D3"/>
    <w:rsid w:val="198C2452"/>
    <w:rsid w:val="198D33CF"/>
    <w:rsid w:val="19971652"/>
    <w:rsid w:val="199B0A31"/>
    <w:rsid w:val="19AD1272"/>
    <w:rsid w:val="19BB50D2"/>
    <w:rsid w:val="1A2C4A44"/>
    <w:rsid w:val="1A2F73E9"/>
    <w:rsid w:val="1A424B3D"/>
    <w:rsid w:val="1A4768A9"/>
    <w:rsid w:val="1A4C55FB"/>
    <w:rsid w:val="1A4E48B8"/>
    <w:rsid w:val="1A7729DA"/>
    <w:rsid w:val="1A89633D"/>
    <w:rsid w:val="1A8E1929"/>
    <w:rsid w:val="1AAC7DCD"/>
    <w:rsid w:val="1AE57390"/>
    <w:rsid w:val="1AF16087"/>
    <w:rsid w:val="1B211CE1"/>
    <w:rsid w:val="1B307BB5"/>
    <w:rsid w:val="1B33149B"/>
    <w:rsid w:val="1B724FEB"/>
    <w:rsid w:val="1B8267E7"/>
    <w:rsid w:val="1B8B37CC"/>
    <w:rsid w:val="1B8C143E"/>
    <w:rsid w:val="1BC60A6A"/>
    <w:rsid w:val="1BCE0007"/>
    <w:rsid w:val="1BED159E"/>
    <w:rsid w:val="1C036581"/>
    <w:rsid w:val="1C124B51"/>
    <w:rsid w:val="1C1373AC"/>
    <w:rsid w:val="1C156F10"/>
    <w:rsid w:val="1C340F40"/>
    <w:rsid w:val="1C3B2A5F"/>
    <w:rsid w:val="1C3B2D36"/>
    <w:rsid w:val="1C505B85"/>
    <w:rsid w:val="1C543B16"/>
    <w:rsid w:val="1C550F6C"/>
    <w:rsid w:val="1C591940"/>
    <w:rsid w:val="1C9823C3"/>
    <w:rsid w:val="1CB055E1"/>
    <w:rsid w:val="1CBC0BD7"/>
    <w:rsid w:val="1CF964C4"/>
    <w:rsid w:val="1D17085D"/>
    <w:rsid w:val="1D503E3A"/>
    <w:rsid w:val="1D5E000A"/>
    <w:rsid w:val="1D67017C"/>
    <w:rsid w:val="1D794D70"/>
    <w:rsid w:val="1D8B2261"/>
    <w:rsid w:val="1D8B6A06"/>
    <w:rsid w:val="1DD06CF6"/>
    <w:rsid w:val="1DD73BD0"/>
    <w:rsid w:val="1DDF12F2"/>
    <w:rsid w:val="1DE652FE"/>
    <w:rsid w:val="1E08345B"/>
    <w:rsid w:val="1E435314"/>
    <w:rsid w:val="1E5135A1"/>
    <w:rsid w:val="1E88083F"/>
    <w:rsid w:val="1ECA5539"/>
    <w:rsid w:val="1ECB5E3A"/>
    <w:rsid w:val="1ED95EED"/>
    <w:rsid w:val="1EF74148"/>
    <w:rsid w:val="1F1040F0"/>
    <w:rsid w:val="1F38503A"/>
    <w:rsid w:val="1F3D1A60"/>
    <w:rsid w:val="1F4D46C5"/>
    <w:rsid w:val="1F5533CC"/>
    <w:rsid w:val="1F704E5B"/>
    <w:rsid w:val="1F737547"/>
    <w:rsid w:val="1F800904"/>
    <w:rsid w:val="1FA06E4B"/>
    <w:rsid w:val="1FA923BC"/>
    <w:rsid w:val="1FD6122E"/>
    <w:rsid w:val="1FDB1541"/>
    <w:rsid w:val="200B57A0"/>
    <w:rsid w:val="20151A77"/>
    <w:rsid w:val="204119C7"/>
    <w:rsid w:val="20541381"/>
    <w:rsid w:val="20801472"/>
    <w:rsid w:val="208E20DE"/>
    <w:rsid w:val="20C5063B"/>
    <w:rsid w:val="20E51C73"/>
    <w:rsid w:val="20EF2531"/>
    <w:rsid w:val="20FC7B24"/>
    <w:rsid w:val="20FE4FE4"/>
    <w:rsid w:val="210448FA"/>
    <w:rsid w:val="21046381"/>
    <w:rsid w:val="210D32B8"/>
    <w:rsid w:val="212E5E1B"/>
    <w:rsid w:val="212F5EF5"/>
    <w:rsid w:val="21510035"/>
    <w:rsid w:val="21592B2D"/>
    <w:rsid w:val="21595309"/>
    <w:rsid w:val="21742CF4"/>
    <w:rsid w:val="21F067BD"/>
    <w:rsid w:val="22075E71"/>
    <w:rsid w:val="22160A93"/>
    <w:rsid w:val="221B1CE4"/>
    <w:rsid w:val="221F1271"/>
    <w:rsid w:val="2249583E"/>
    <w:rsid w:val="226D51A4"/>
    <w:rsid w:val="22893F63"/>
    <w:rsid w:val="228C4182"/>
    <w:rsid w:val="22AE3945"/>
    <w:rsid w:val="22BB6C99"/>
    <w:rsid w:val="22C37121"/>
    <w:rsid w:val="22E50C84"/>
    <w:rsid w:val="22FB6F78"/>
    <w:rsid w:val="230338F7"/>
    <w:rsid w:val="23053DDA"/>
    <w:rsid w:val="23225D32"/>
    <w:rsid w:val="233D3D5B"/>
    <w:rsid w:val="23507B4F"/>
    <w:rsid w:val="236C060D"/>
    <w:rsid w:val="237643E4"/>
    <w:rsid w:val="239E3C8E"/>
    <w:rsid w:val="23A901DB"/>
    <w:rsid w:val="23A979DB"/>
    <w:rsid w:val="23A97EAD"/>
    <w:rsid w:val="23D879A1"/>
    <w:rsid w:val="23DD496B"/>
    <w:rsid w:val="23ED46EB"/>
    <w:rsid w:val="23F818AA"/>
    <w:rsid w:val="242A35D3"/>
    <w:rsid w:val="243F358B"/>
    <w:rsid w:val="244A0D6E"/>
    <w:rsid w:val="245353A1"/>
    <w:rsid w:val="24845B97"/>
    <w:rsid w:val="24C0322E"/>
    <w:rsid w:val="24D34444"/>
    <w:rsid w:val="24E52E58"/>
    <w:rsid w:val="24E66BC5"/>
    <w:rsid w:val="24FB236C"/>
    <w:rsid w:val="2521341D"/>
    <w:rsid w:val="254960CA"/>
    <w:rsid w:val="254E4BD7"/>
    <w:rsid w:val="256D669C"/>
    <w:rsid w:val="256E7EDA"/>
    <w:rsid w:val="257039F9"/>
    <w:rsid w:val="257F00C0"/>
    <w:rsid w:val="25F24AE1"/>
    <w:rsid w:val="25F261BC"/>
    <w:rsid w:val="264A5E5F"/>
    <w:rsid w:val="265E7DE4"/>
    <w:rsid w:val="266A5AFE"/>
    <w:rsid w:val="26701B93"/>
    <w:rsid w:val="268140FA"/>
    <w:rsid w:val="26883910"/>
    <w:rsid w:val="26A063F5"/>
    <w:rsid w:val="26B96BFA"/>
    <w:rsid w:val="26EC030B"/>
    <w:rsid w:val="270B126E"/>
    <w:rsid w:val="2725381D"/>
    <w:rsid w:val="27255B07"/>
    <w:rsid w:val="272C3992"/>
    <w:rsid w:val="274A682D"/>
    <w:rsid w:val="2760510D"/>
    <w:rsid w:val="2770111E"/>
    <w:rsid w:val="27711123"/>
    <w:rsid w:val="27922641"/>
    <w:rsid w:val="27977479"/>
    <w:rsid w:val="27A11CF6"/>
    <w:rsid w:val="28033727"/>
    <w:rsid w:val="2839653D"/>
    <w:rsid w:val="283A6E54"/>
    <w:rsid w:val="287A7AF8"/>
    <w:rsid w:val="287D67D0"/>
    <w:rsid w:val="289C222B"/>
    <w:rsid w:val="28C94B90"/>
    <w:rsid w:val="28D5778A"/>
    <w:rsid w:val="28FD67FF"/>
    <w:rsid w:val="29193ABB"/>
    <w:rsid w:val="291B40EF"/>
    <w:rsid w:val="293B30EE"/>
    <w:rsid w:val="2972008E"/>
    <w:rsid w:val="29751113"/>
    <w:rsid w:val="29DA7E93"/>
    <w:rsid w:val="29F00F38"/>
    <w:rsid w:val="29F210C6"/>
    <w:rsid w:val="2A0A187F"/>
    <w:rsid w:val="2A0F235C"/>
    <w:rsid w:val="2A115B0A"/>
    <w:rsid w:val="2A2041CD"/>
    <w:rsid w:val="2A2417C2"/>
    <w:rsid w:val="2A5C0518"/>
    <w:rsid w:val="2A682038"/>
    <w:rsid w:val="2AA42601"/>
    <w:rsid w:val="2AA9304E"/>
    <w:rsid w:val="2ABA36EB"/>
    <w:rsid w:val="2AC62C21"/>
    <w:rsid w:val="2ACE799F"/>
    <w:rsid w:val="2AE65827"/>
    <w:rsid w:val="2AEE0173"/>
    <w:rsid w:val="2B0F51CE"/>
    <w:rsid w:val="2B2F225E"/>
    <w:rsid w:val="2B3C72FC"/>
    <w:rsid w:val="2B572C20"/>
    <w:rsid w:val="2B8B4CF4"/>
    <w:rsid w:val="2BA02E4C"/>
    <w:rsid w:val="2BB82E2A"/>
    <w:rsid w:val="2BE86230"/>
    <w:rsid w:val="2C7566AC"/>
    <w:rsid w:val="2C89044C"/>
    <w:rsid w:val="2CFF6418"/>
    <w:rsid w:val="2D055FC9"/>
    <w:rsid w:val="2D15589B"/>
    <w:rsid w:val="2D222F9A"/>
    <w:rsid w:val="2D39598D"/>
    <w:rsid w:val="2D670B3C"/>
    <w:rsid w:val="2D985528"/>
    <w:rsid w:val="2E07737F"/>
    <w:rsid w:val="2E1E0AE3"/>
    <w:rsid w:val="2E655ADE"/>
    <w:rsid w:val="2E755202"/>
    <w:rsid w:val="2EB44927"/>
    <w:rsid w:val="2EB94AE2"/>
    <w:rsid w:val="2EE3062C"/>
    <w:rsid w:val="2F080C41"/>
    <w:rsid w:val="2F374A07"/>
    <w:rsid w:val="2F6C2DFD"/>
    <w:rsid w:val="2FBC30FB"/>
    <w:rsid w:val="2FCE6D7B"/>
    <w:rsid w:val="2FD858D0"/>
    <w:rsid w:val="2FD85EF9"/>
    <w:rsid w:val="2FEE321E"/>
    <w:rsid w:val="30576F3E"/>
    <w:rsid w:val="30714C8B"/>
    <w:rsid w:val="308B507D"/>
    <w:rsid w:val="309F5D7D"/>
    <w:rsid w:val="30A42807"/>
    <w:rsid w:val="30BB0160"/>
    <w:rsid w:val="30DD201A"/>
    <w:rsid w:val="30DD3FAE"/>
    <w:rsid w:val="31065A7F"/>
    <w:rsid w:val="310D282C"/>
    <w:rsid w:val="31140687"/>
    <w:rsid w:val="31185953"/>
    <w:rsid w:val="31421B4C"/>
    <w:rsid w:val="316C2475"/>
    <w:rsid w:val="316F5EB3"/>
    <w:rsid w:val="31751F6E"/>
    <w:rsid w:val="3192773B"/>
    <w:rsid w:val="320557A2"/>
    <w:rsid w:val="323A30ED"/>
    <w:rsid w:val="32520785"/>
    <w:rsid w:val="32886636"/>
    <w:rsid w:val="329E1117"/>
    <w:rsid w:val="329F2398"/>
    <w:rsid w:val="32AA51B2"/>
    <w:rsid w:val="32C0066B"/>
    <w:rsid w:val="33197A8E"/>
    <w:rsid w:val="331C362A"/>
    <w:rsid w:val="333922D2"/>
    <w:rsid w:val="335A1BD8"/>
    <w:rsid w:val="337A6F26"/>
    <w:rsid w:val="3392471F"/>
    <w:rsid w:val="33D6027B"/>
    <w:rsid w:val="34147161"/>
    <w:rsid w:val="341E7771"/>
    <w:rsid w:val="342619BC"/>
    <w:rsid w:val="3472079A"/>
    <w:rsid w:val="347D6A46"/>
    <w:rsid w:val="3482482E"/>
    <w:rsid w:val="34883D68"/>
    <w:rsid w:val="348E0C53"/>
    <w:rsid w:val="348F22D5"/>
    <w:rsid w:val="34A901BF"/>
    <w:rsid w:val="34B30267"/>
    <w:rsid w:val="34C2080D"/>
    <w:rsid w:val="34C65527"/>
    <w:rsid w:val="34EF6B49"/>
    <w:rsid w:val="34F0056B"/>
    <w:rsid w:val="34F767F8"/>
    <w:rsid w:val="351E21D3"/>
    <w:rsid w:val="356B3290"/>
    <w:rsid w:val="35A04F88"/>
    <w:rsid w:val="35A57653"/>
    <w:rsid w:val="35BF2ADC"/>
    <w:rsid w:val="35CE45BD"/>
    <w:rsid w:val="35F0168A"/>
    <w:rsid w:val="35F24CED"/>
    <w:rsid w:val="36034D29"/>
    <w:rsid w:val="360F4796"/>
    <w:rsid w:val="36144820"/>
    <w:rsid w:val="36767BF1"/>
    <w:rsid w:val="367C5D94"/>
    <w:rsid w:val="36F24F4A"/>
    <w:rsid w:val="370C70EA"/>
    <w:rsid w:val="371467B7"/>
    <w:rsid w:val="372B78B0"/>
    <w:rsid w:val="373B67F6"/>
    <w:rsid w:val="37753A04"/>
    <w:rsid w:val="37871FF8"/>
    <w:rsid w:val="37AB1B65"/>
    <w:rsid w:val="37B7568B"/>
    <w:rsid w:val="37BA0ACF"/>
    <w:rsid w:val="37C24A54"/>
    <w:rsid w:val="37D8201D"/>
    <w:rsid w:val="37E61E58"/>
    <w:rsid w:val="37EF1A09"/>
    <w:rsid w:val="38011D79"/>
    <w:rsid w:val="38046F6B"/>
    <w:rsid w:val="3833548A"/>
    <w:rsid w:val="385D1BBB"/>
    <w:rsid w:val="3861375F"/>
    <w:rsid w:val="387D53E8"/>
    <w:rsid w:val="38C7432A"/>
    <w:rsid w:val="38E80867"/>
    <w:rsid w:val="391303D2"/>
    <w:rsid w:val="3972255F"/>
    <w:rsid w:val="397D5D30"/>
    <w:rsid w:val="398268AC"/>
    <w:rsid w:val="399B2ED5"/>
    <w:rsid w:val="399E5EDA"/>
    <w:rsid w:val="39C72BCA"/>
    <w:rsid w:val="39CB5D37"/>
    <w:rsid w:val="39D53465"/>
    <w:rsid w:val="39EE35E7"/>
    <w:rsid w:val="39F433DC"/>
    <w:rsid w:val="3A6C6585"/>
    <w:rsid w:val="3A777583"/>
    <w:rsid w:val="3A9B5E78"/>
    <w:rsid w:val="3AE74BB8"/>
    <w:rsid w:val="3B4A30BA"/>
    <w:rsid w:val="3B557EF9"/>
    <w:rsid w:val="3B8F3498"/>
    <w:rsid w:val="3B98131F"/>
    <w:rsid w:val="3BA05290"/>
    <w:rsid w:val="3BCE6DE3"/>
    <w:rsid w:val="3C05725C"/>
    <w:rsid w:val="3C286914"/>
    <w:rsid w:val="3C861851"/>
    <w:rsid w:val="3C94676F"/>
    <w:rsid w:val="3CA776A5"/>
    <w:rsid w:val="3CE44041"/>
    <w:rsid w:val="3CF55249"/>
    <w:rsid w:val="3D1912D6"/>
    <w:rsid w:val="3D442BF0"/>
    <w:rsid w:val="3D4D5870"/>
    <w:rsid w:val="3D61345F"/>
    <w:rsid w:val="3D7D4281"/>
    <w:rsid w:val="3D995B53"/>
    <w:rsid w:val="3DB868D1"/>
    <w:rsid w:val="3DE00447"/>
    <w:rsid w:val="3DFA0F2D"/>
    <w:rsid w:val="3DFA422C"/>
    <w:rsid w:val="3E045C2F"/>
    <w:rsid w:val="3E2241BA"/>
    <w:rsid w:val="3E69019D"/>
    <w:rsid w:val="3E7C657A"/>
    <w:rsid w:val="3E905A03"/>
    <w:rsid w:val="3E9A4916"/>
    <w:rsid w:val="3EA70758"/>
    <w:rsid w:val="3EDA6843"/>
    <w:rsid w:val="3EF8276B"/>
    <w:rsid w:val="3F022634"/>
    <w:rsid w:val="3F0A537A"/>
    <w:rsid w:val="3F2A6245"/>
    <w:rsid w:val="3F2B31BA"/>
    <w:rsid w:val="3F6F507E"/>
    <w:rsid w:val="3F7B396A"/>
    <w:rsid w:val="3F827104"/>
    <w:rsid w:val="3FA5691F"/>
    <w:rsid w:val="3FC50A8A"/>
    <w:rsid w:val="3FC54D91"/>
    <w:rsid w:val="3FD12564"/>
    <w:rsid w:val="3FD90C15"/>
    <w:rsid w:val="40003E21"/>
    <w:rsid w:val="40147805"/>
    <w:rsid w:val="401E0CD3"/>
    <w:rsid w:val="405B0CDB"/>
    <w:rsid w:val="40704D62"/>
    <w:rsid w:val="40733486"/>
    <w:rsid w:val="407646A4"/>
    <w:rsid w:val="4077259B"/>
    <w:rsid w:val="408964AA"/>
    <w:rsid w:val="40F04D7E"/>
    <w:rsid w:val="41254E63"/>
    <w:rsid w:val="41342775"/>
    <w:rsid w:val="41434D48"/>
    <w:rsid w:val="4164209E"/>
    <w:rsid w:val="416F71F4"/>
    <w:rsid w:val="41886A2A"/>
    <w:rsid w:val="418E5E24"/>
    <w:rsid w:val="41AA5D92"/>
    <w:rsid w:val="41E66793"/>
    <w:rsid w:val="41EC1A2D"/>
    <w:rsid w:val="41F94252"/>
    <w:rsid w:val="42386A40"/>
    <w:rsid w:val="425115FB"/>
    <w:rsid w:val="42725572"/>
    <w:rsid w:val="427C033D"/>
    <w:rsid w:val="42A308CE"/>
    <w:rsid w:val="42A34F6E"/>
    <w:rsid w:val="42A44586"/>
    <w:rsid w:val="42AB258C"/>
    <w:rsid w:val="42BE4111"/>
    <w:rsid w:val="43006A16"/>
    <w:rsid w:val="430767CA"/>
    <w:rsid w:val="434451DE"/>
    <w:rsid w:val="43646053"/>
    <w:rsid w:val="4389338E"/>
    <w:rsid w:val="43DA6926"/>
    <w:rsid w:val="43FA3C0F"/>
    <w:rsid w:val="443609BF"/>
    <w:rsid w:val="443C38DB"/>
    <w:rsid w:val="4441536D"/>
    <w:rsid w:val="444D4C20"/>
    <w:rsid w:val="44885C63"/>
    <w:rsid w:val="44E766B6"/>
    <w:rsid w:val="44F7014F"/>
    <w:rsid w:val="4544368A"/>
    <w:rsid w:val="4554124B"/>
    <w:rsid w:val="456B6447"/>
    <w:rsid w:val="45726CB7"/>
    <w:rsid w:val="458C58FF"/>
    <w:rsid w:val="45B67B24"/>
    <w:rsid w:val="45DB62E8"/>
    <w:rsid w:val="45DD622C"/>
    <w:rsid w:val="45EF52CA"/>
    <w:rsid w:val="45F3236A"/>
    <w:rsid w:val="45F72F6F"/>
    <w:rsid w:val="45F950EB"/>
    <w:rsid w:val="460D24E5"/>
    <w:rsid w:val="46244F73"/>
    <w:rsid w:val="467B27EE"/>
    <w:rsid w:val="4698326B"/>
    <w:rsid w:val="46A67D0F"/>
    <w:rsid w:val="46AE6A9F"/>
    <w:rsid w:val="46BA60D8"/>
    <w:rsid w:val="46C27F5E"/>
    <w:rsid w:val="46CD3593"/>
    <w:rsid w:val="471E25DC"/>
    <w:rsid w:val="472B7DBD"/>
    <w:rsid w:val="4730073B"/>
    <w:rsid w:val="473953E9"/>
    <w:rsid w:val="474D5189"/>
    <w:rsid w:val="47613278"/>
    <w:rsid w:val="478E1476"/>
    <w:rsid w:val="47A77999"/>
    <w:rsid w:val="47C80EAB"/>
    <w:rsid w:val="480000D5"/>
    <w:rsid w:val="48123245"/>
    <w:rsid w:val="4814724D"/>
    <w:rsid w:val="481E1490"/>
    <w:rsid w:val="483A1B35"/>
    <w:rsid w:val="48525FB7"/>
    <w:rsid w:val="48797D06"/>
    <w:rsid w:val="48BC7448"/>
    <w:rsid w:val="48E336F6"/>
    <w:rsid w:val="48E625B0"/>
    <w:rsid w:val="48F67784"/>
    <w:rsid w:val="49056714"/>
    <w:rsid w:val="49106465"/>
    <w:rsid w:val="49195F57"/>
    <w:rsid w:val="493379A8"/>
    <w:rsid w:val="49396F88"/>
    <w:rsid w:val="495D2090"/>
    <w:rsid w:val="498E0956"/>
    <w:rsid w:val="49910988"/>
    <w:rsid w:val="49B30708"/>
    <w:rsid w:val="49F75F5E"/>
    <w:rsid w:val="49FA0651"/>
    <w:rsid w:val="4A2A2D74"/>
    <w:rsid w:val="4A4A3521"/>
    <w:rsid w:val="4AA71688"/>
    <w:rsid w:val="4AA913E0"/>
    <w:rsid w:val="4ABC1315"/>
    <w:rsid w:val="4ADE3E4D"/>
    <w:rsid w:val="4AE20F59"/>
    <w:rsid w:val="4AF909D2"/>
    <w:rsid w:val="4B083556"/>
    <w:rsid w:val="4B183B34"/>
    <w:rsid w:val="4B3247A2"/>
    <w:rsid w:val="4B34547F"/>
    <w:rsid w:val="4B3945C4"/>
    <w:rsid w:val="4B90794F"/>
    <w:rsid w:val="4BAE79EB"/>
    <w:rsid w:val="4BB34581"/>
    <w:rsid w:val="4BBE7C8E"/>
    <w:rsid w:val="4BE33FFB"/>
    <w:rsid w:val="4BEC6416"/>
    <w:rsid w:val="4C7A0C61"/>
    <w:rsid w:val="4C9401DA"/>
    <w:rsid w:val="4CB4463F"/>
    <w:rsid w:val="4CB574D7"/>
    <w:rsid w:val="4CDE287B"/>
    <w:rsid w:val="4D1F597B"/>
    <w:rsid w:val="4D6420F9"/>
    <w:rsid w:val="4D6C68D4"/>
    <w:rsid w:val="4D7C38E7"/>
    <w:rsid w:val="4D893CED"/>
    <w:rsid w:val="4D942FD5"/>
    <w:rsid w:val="4DC862A1"/>
    <w:rsid w:val="4DCB3F26"/>
    <w:rsid w:val="4DDC70EA"/>
    <w:rsid w:val="4DF27705"/>
    <w:rsid w:val="4E0F2274"/>
    <w:rsid w:val="4E291D7A"/>
    <w:rsid w:val="4E670F9D"/>
    <w:rsid w:val="4E683E6B"/>
    <w:rsid w:val="4E865360"/>
    <w:rsid w:val="4EAA4484"/>
    <w:rsid w:val="4EDE5EDB"/>
    <w:rsid w:val="4EF73D67"/>
    <w:rsid w:val="4F285706"/>
    <w:rsid w:val="4F336575"/>
    <w:rsid w:val="4F654873"/>
    <w:rsid w:val="4F874A89"/>
    <w:rsid w:val="4F8B0776"/>
    <w:rsid w:val="4F934A5D"/>
    <w:rsid w:val="4FB84005"/>
    <w:rsid w:val="4FDE56FB"/>
    <w:rsid w:val="5026378F"/>
    <w:rsid w:val="50301900"/>
    <w:rsid w:val="50360706"/>
    <w:rsid w:val="50453807"/>
    <w:rsid w:val="504D5D5D"/>
    <w:rsid w:val="50901457"/>
    <w:rsid w:val="50943EF2"/>
    <w:rsid w:val="50A170F8"/>
    <w:rsid w:val="50AC2A41"/>
    <w:rsid w:val="50B46B2F"/>
    <w:rsid w:val="50C818E4"/>
    <w:rsid w:val="50CC3A9C"/>
    <w:rsid w:val="50FC19F8"/>
    <w:rsid w:val="511A2BC5"/>
    <w:rsid w:val="512E274E"/>
    <w:rsid w:val="51300383"/>
    <w:rsid w:val="51422EF1"/>
    <w:rsid w:val="514F30C0"/>
    <w:rsid w:val="5169632D"/>
    <w:rsid w:val="519A258E"/>
    <w:rsid w:val="519A376E"/>
    <w:rsid w:val="519C11A4"/>
    <w:rsid w:val="51D2092A"/>
    <w:rsid w:val="51D63B03"/>
    <w:rsid w:val="51EC4D45"/>
    <w:rsid w:val="51EF2985"/>
    <w:rsid w:val="51F46E75"/>
    <w:rsid w:val="51F577C4"/>
    <w:rsid w:val="51FA5A15"/>
    <w:rsid w:val="51FB68CC"/>
    <w:rsid w:val="521F00FF"/>
    <w:rsid w:val="5230313E"/>
    <w:rsid w:val="52410A24"/>
    <w:rsid w:val="525A34E3"/>
    <w:rsid w:val="528519A6"/>
    <w:rsid w:val="52AC63CA"/>
    <w:rsid w:val="52B22A77"/>
    <w:rsid w:val="52BF2FD2"/>
    <w:rsid w:val="53124FDB"/>
    <w:rsid w:val="53604A8C"/>
    <w:rsid w:val="53AE4BA5"/>
    <w:rsid w:val="53B66002"/>
    <w:rsid w:val="53BC0735"/>
    <w:rsid w:val="53DA1367"/>
    <w:rsid w:val="53E57531"/>
    <w:rsid w:val="53FE6AE6"/>
    <w:rsid w:val="54003677"/>
    <w:rsid w:val="541E2DD9"/>
    <w:rsid w:val="544F3761"/>
    <w:rsid w:val="545A7A00"/>
    <w:rsid w:val="545C62E5"/>
    <w:rsid w:val="54723623"/>
    <w:rsid w:val="547E6196"/>
    <w:rsid w:val="54B434E7"/>
    <w:rsid w:val="55082833"/>
    <w:rsid w:val="55193F5A"/>
    <w:rsid w:val="55303D8C"/>
    <w:rsid w:val="55391492"/>
    <w:rsid w:val="556243F1"/>
    <w:rsid w:val="55957669"/>
    <w:rsid w:val="55AB582B"/>
    <w:rsid w:val="55AF2380"/>
    <w:rsid w:val="55B153D8"/>
    <w:rsid w:val="55D10548"/>
    <w:rsid w:val="55D269F0"/>
    <w:rsid w:val="55D60AE7"/>
    <w:rsid w:val="55F533C6"/>
    <w:rsid w:val="55F80214"/>
    <w:rsid w:val="55F905DC"/>
    <w:rsid w:val="560C77D2"/>
    <w:rsid w:val="562B338A"/>
    <w:rsid w:val="563E5485"/>
    <w:rsid w:val="565C2D30"/>
    <w:rsid w:val="568F25D2"/>
    <w:rsid w:val="56A4200E"/>
    <w:rsid w:val="56BC626B"/>
    <w:rsid w:val="572838A2"/>
    <w:rsid w:val="572E6189"/>
    <w:rsid w:val="573037B9"/>
    <w:rsid w:val="57323D83"/>
    <w:rsid w:val="574A1DC1"/>
    <w:rsid w:val="575A5EE0"/>
    <w:rsid w:val="57653D07"/>
    <w:rsid w:val="57B343A9"/>
    <w:rsid w:val="57C00874"/>
    <w:rsid w:val="57D731D9"/>
    <w:rsid w:val="57DA45C9"/>
    <w:rsid w:val="57DD37EE"/>
    <w:rsid w:val="57E91B79"/>
    <w:rsid w:val="57F86260"/>
    <w:rsid w:val="57F90D56"/>
    <w:rsid w:val="5825158A"/>
    <w:rsid w:val="582F5C4F"/>
    <w:rsid w:val="583A4D5A"/>
    <w:rsid w:val="584B45E2"/>
    <w:rsid w:val="588531DB"/>
    <w:rsid w:val="58D67453"/>
    <w:rsid w:val="59203E1A"/>
    <w:rsid w:val="593B3B65"/>
    <w:rsid w:val="595729B6"/>
    <w:rsid w:val="59592D2E"/>
    <w:rsid w:val="59CE39EB"/>
    <w:rsid w:val="59E13AFC"/>
    <w:rsid w:val="59FD65C1"/>
    <w:rsid w:val="5A2C21F1"/>
    <w:rsid w:val="5A3A0AC7"/>
    <w:rsid w:val="5A6039B6"/>
    <w:rsid w:val="5A647BDD"/>
    <w:rsid w:val="5A6E456F"/>
    <w:rsid w:val="5A7F32A6"/>
    <w:rsid w:val="5A991498"/>
    <w:rsid w:val="5AC8161D"/>
    <w:rsid w:val="5ACD17A4"/>
    <w:rsid w:val="5B4B159F"/>
    <w:rsid w:val="5B63385E"/>
    <w:rsid w:val="5B797F4C"/>
    <w:rsid w:val="5B7F4862"/>
    <w:rsid w:val="5B867A54"/>
    <w:rsid w:val="5B995B71"/>
    <w:rsid w:val="5BA07AB0"/>
    <w:rsid w:val="5C13266B"/>
    <w:rsid w:val="5C166CDC"/>
    <w:rsid w:val="5C3D2184"/>
    <w:rsid w:val="5C6F2FD4"/>
    <w:rsid w:val="5C9412E2"/>
    <w:rsid w:val="5CA2761C"/>
    <w:rsid w:val="5CE82D65"/>
    <w:rsid w:val="5D266DA3"/>
    <w:rsid w:val="5D6C1D0C"/>
    <w:rsid w:val="5D860389"/>
    <w:rsid w:val="5D9B1F37"/>
    <w:rsid w:val="5DC47F29"/>
    <w:rsid w:val="5DDC7A8A"/>
    <w:rsid w:val="5DEC4171"/>
    <w:rsid w:val="5E27590B"/>
    <w:rsid w:val="5E2B47A4"/>
    <w:rsid w:val="5E395DEB"/>
    <w:rsid w:val="5E531FB8"/>
    <w:rsid w:val="5E5C6F4D"/>
    <w:rsid w:val="5E7B18F1"/>
    <w:rsid w:val="5E897EC1"/>
    <w:rsid w:val="5EB514F1"/>
    <w:rsid w:val="5EF61F2F"/>
    <w:rsid w:val="5F0A11FE"/>
    <w:rsid w:val="5F0A2682"/>
    <w:rsid w:val="5F2B69C6"/>
    <w:rsid w:val="5F2D6E67"/>
    <w:rsid w:val="5F3D08D6"/>
    <w:rsid w:val="5F4B5267"/>
    <w:rsid w:val="5F7561B1"/>
    <w:rsid w:val="5F7F3D8E"/>
    <w:rsid w:val="5FCC1F5F"/>
    <w:rsid w:val="5FDD1F55"/>
    <w:rsid w:val="600039CD"/>
    <w:rsid w:val="601B1F3E"/>
    <w:rsid w:val="602D0A71"/>
    <w:rsid w:val="605C5137"/>
    <w:rsid w:val="6065781C"/>
    <w:rsid w:val="60737E57"/>
    <w:rsid w:val="607B2B61"/>
    <w:rsid w:val="608A78C9"/>
    <w:rsid w:val="60991688"/>
    <w:rsid w:val="60B44278"/>
    <w:rsid w:val="60D64398"/>
    <w:rsid w:val="60EC092C"/>
    <w:rsid w:val="61092D31"/>
    <w:rsid w:val="613439FD"/>
    <w:rsid w:val="61B47324"/>
    <w:rsid w:val="61C15947"/>
    <w:rsid w:val="61D03D4A"/>
    <w:rsid w:val="620A12CA"/>
    <w:rsid w:val="622F59C6"/>
    <w:rsid w:val="62371479"/>
    <w:rsid w:val="62410803"/>
    <w:rsid w:val="62732526"/>
    <w:rsid w:val="62865532"/>
    <w:rsid w:val="62A76F2B"/>
    <w:rsid w:val="62B83AF1"/>
    <w:rsid w:val="62FD69F4"/>
    <w:rsid w:val="630A4295"/>
    <w:rsid w:val="63431E63"/>
    <w:rsid w:val="6356609E"/>
    <w:rsid w:val="638C5359"/>
    <w:rsid w:val="63984453"/>
    <w:rsid w:val="6398626D"/>
    <w:rsid w:val="63AB67D9"/>
    <w:rsid w:val="63D23F19"/>
    <w:rsid w:val="63D33A25"/>
    <w:rsid w:val="63DD15B9"/>
    <w:rsid w:val="63E02C32"/>
    <w:rsid w:val="63E97FAA"/>
    <w:rsid w:val="64011F3B"/>
    <w:rsid w:val="6405643E"/>
    <w:rsid w:val="64077DB2"/>
    <w:rsid w:val="643001F9"/>
    <w:rsid w:val="64417068"/>
    <w:rsid w:val="648D1629"/>
    <w:rsid w:val="649327DD"/>
    <w:rsid w:val="649632D8"/>
    <w:rsid w:val="64CF69DA"/>
    <w:rsid w:val="65016C9F"/>
    <w:rsid w:val="651356E3"/>
    <w:rsid w:val="65235A37"/>
    <w:rsid w:val="653140AA"/>
    <w:rsid w:val="654C452C"/>
    <w:rsid w:val="655848BB"/>
    <w:rsid w:val="65883011"/>
    <w:rsid w:val="65BC3CE4"/>
    <w:rsid w:val="660A2875"/>
    <w:rsid w:val="661D46E2"/>
    <w:rsid w:val="66302303"/>
    <w:rsid w:val="665E710B"/>
    <w:rsid w:val="6669347A"/>
    <w:rsid w:val="66794A10"/>
    <w:rsid w:val="667D68EA"/>
    <w:rsid w:val="66BE6764"/>
    <w:rsid w:val="66E52197"/>
    <w:rsid w:val="67416A89"/>
    <w:rsid w:val="674340AF"/>
    <w:rsid w:val="6779004A"/>
    <w:rsid w:val="67D93335"/>
    <w:rsid w:val="67DA4787"/>
    <w:rsid w:val="67DC2BAA"/>
    <w:rsid w:val="67E07D5A"/>
    <w:rsid w:val="67E1461B"/>
    <w:rsid w:val="680C4422"/>
    <w:rsid w:val="6822255D"/>
    <w:rsid w:val="684018D6"/>
    <w:rsid w:val="68460921"/>
    <w:rsid w:val="68596047"/>
    <w:rsid w:val="68730366"/>
    <w:rsid w:val="68815DFE"/>
    <w:rsid w:val="688376ED"/>
    <w:rsid w:val="68A45FCA"/>
    <w:rsid w:val="68C4460F"/>
    <w:rsid w:val="68F02F38"/>
    <w:rsid w:val="69005BC0"/>
    <w:rsid w:val="690236B5"/>
    <w:rsid w:val="693B7CB1"/>
    <w:rsid w:val="695536F7"/>
    <w:rsid w:val="696C39C6"/>
    <w:rsid w:val="69F677A3"/>
    <w:rsid w:val="6A004695"/>
    <w:rsid w:val="6A367173"/>
    <w:rsid w:val="6A883FFB"/>
    <w:rsid w:val="6ACE7B92"/>
    <w:rsid w:val="6AEB4725"/>
    <w:rsid w:val="6AF03B4A"/>
    <w:rsid w:val="6B006A23"/>
    <w:rsid w:val="6B0E5A52"/>
    <w:rsid w:val="6B2C0EF3"/>
    <w:rsid w:val="6B3324F7"/>
    <w:rsid w:val="6B3A2540"/>
    <w:rsid w:val="6B5422AC"/>
    <w:rsid w:val="6B831667"/>
    <w:rsid w:val="6B8B3724"/>
    <w:rsid w:val="6B8D376B"/>
    <w:rsid w:val="6B8D429F"/>
    <w:rsid w:val="6B977093"/>
    <w:rsid w:val="6BA53BB1"/>
    <w:rsid w:val="6BB64523"/>
    <w:rsid w:val="6BB838E4"/>
    <w:rsid w:val="6BB931E9"/>
    <w:rsid w:val="6BFE63CF"/>
    <w:rsid w:val="6C001849"/>
    <w:rsid w:val="6C1947B2"/>
    <w:rsid w:val="6C286674"/>
    <w:rsid w:val="6C295DE9"/>
    <w:rsid w:val="6C3736ED"/>
    <w:rsid w:val="6C3D1AD0"/>
    <w:rsid w:val="6C5775A1"/>
    <w:rsid w:val="6C584443"/>
    <w:rsid w:val="6C5C763E"/>
    <w:rsid w:val="6C6F7A0C"/>
    <w:rsid w:val="6C77554D"/>
    <w:rsid w:val="6C91485E"/>
    <w:rsid w:val="6CCB1967"/>
    <w:rsid w:val="6CCB6663"/>
    <w:rsid w:val="6CEE1848"/>
    <w:rsid w:val="6CF636FC"/>
    <w:rsid w:val="6D151B51"/>
    <w:rsid w:val="6D396CA7"/>
    <w:rsid w:val="6D48145E"/>
    <w:rsid w:val="6DBC1DCC"/>
    <w:rsid w:val="6DE333D5"/>
    <w:rsid w:val="6E0949F7"/>
    <w:rsid w:val="6E740F79"/>
    <w:rsid w:val="6E76443B"/>
    <w:rsid w:val="6E7F0FCF"/>
    <w:rsid w:val="6E9E188F"/>
    <w:rsid w:val="6EA4236F"/>
    <w:rsid w:val="6EA70DE9"/>
    <w:rsid w:val="6EBB6A27"/>
    <w:rsid w:val="6F073538"/>
    <w:rsid w:val="6F0F11A9"/>
    <w:rsid w:val="6F1228C0"/>
    <w:rsid w:val="6F1734A7"/>
    <w:rsid w:val="6F1F3F7D"/>
    <w:rsid w:val="6F2319BD"/>
    <w:rsid w:val="6F235519"/>
    <w:rsid w:val="6F4F4EFB"/>
    <w:rsid w:val="6F773AB6"/>
    <w:rsid w:val="6F7F6679"/>
    <w:rsid w:val="6F915B8B"/>
    <w:rsid w:val="6F9441B9"/>
    <w:rsid w:val="6FD825B3"/>
    <w:rsid w:val="70237A84"/>
    <w:rsid w:val="70333CD8"/>
    <w:rsid w:val="7040136B"/>
    <w:rsid w:val="70635727"/>
    <w:rsid w:val="70C51416"/>
    <w:rsid w:val="70CC0A40"/>
    <w:rsid w:val="70DE65B6"/>
    <w:rsid w:val="71117C25"/>
    <w:rsid w:val="71245495"/>
    <w:rsid w:val="71404623"/>
    <w:rsid w:val="71454130"/>
    <w:rsid w:val="71854674"/>
    <w:rsid w:val="71A62431"/>
    <w:rsid w:val="71A8001A"/>
    <w:rsid w:val="71D17635"/>
    <w:rsid w:val="722A6770"/>
    <w:rsid w:val="72691DDC"/>
    <w:rsid w:val="729C2A25"/>
    <w:rsid w:val="72D27B16"/>
    <w:rsid w:val="72F22DFE"/>
    <w:rsid w:val="72F51624"/>
    <w:rsid w:val="72F710A4"/>
    <w:rsid w:val="72F760B2"/>
    <w:rsid w:val="731004AA"/>
    <w:rsid w:val="73156AD2"/>
    <w:rsid w:val="732D5A3E"/>
    <w:rsid w:val="732F2E71"/>
    <w:rsid w:val="73371019"/>
    <w:rsid w:val="734D22B9"/>
    <w:rsid w:val="734D5021"/>
    <w:rsid w:val="73516D05"/>
    <w:rsid w:val="735C1C59"/>
    <w:rsid w:val="73A32157"/>
    <w:rsid w:val="73A62888"/>
    <w:rsid w:val="73B6564E"/>
    <w:rsid w:val="73E12591"/>
    <w:rsid w:val="73E253C4"/>
    <w:rsid w:val="74371A38"/>
    <w:rsid w:val="74435B1F"/>
    <w:rsid w:val="746A3BEA"/>
    <w:rsid w:val="74A177C5"/>
    <w:rsid w:val="74A5101D"/>
    <w:rsid w:val="74AD00DC"/>
    <w:rsid w:val="74B858DD"/>
    <w:rsid w:val="74D82ACF"/>
    <w:rsid w:val="74FB1FB5"/>
    <w:rsid w:val="7507288D"/>
    <w:rsid w:val="758D7B90"/>
    <w:rsid w:val="75A4306F"/>
    <w:rsid w:val="75A80BAE"/>
    <w:rsid w:val="75C733F2"/>
    <w:rsid w:val="75DC28C5"/>
    <w:rsid w:val="75E71E6A"/>
    <w:rsid w:val="75F1698E"/>
    <w:rsid w:val="76393CA5"/>
    <w:rsid w:val="76525177"/>
    <w:rsid w:val="769F5804"/>
    <w:rsid w:val="76C37101"/>
    <w:rsid w:val="76DF5654"/>
    <w:rsid w:val="76F36118"/>
    <w:rsid w:val="76F83E86"/>
    <w:rsid w:val="77163BB5"/>
    <w:rsid w:val="77392B3A"/>
    <w:rsid w:val="77921347"/>
    <w:rsid w:val="77A92C7B"/>
    <w:rsid w:val="77D060E0"/>
    <w:rsid w:val="77E70F3B"/>
    <w:rsid w:val="77F929D5"/>
    <w:rsid w:val="780C7713"/>
    <w:rsid w:val="781F6AB3"/>
    <w:rsid w:val="784806B8"/>
    <w:rsid w:val="784F7772"/>
    <w:rsid w:val="78514D53"/>
    <w:rsid w:val="78660DE1"/>
    <w:rsid w:val="78904BE3"/>
    <w:rsid w:val="78D61AAB"/>
    <w:rsid w:val="78FA206E"/>
    <w:rsid w:val="798D4602"/>
    <w:rsid w:val="799966A3"/>
    <w:rsid w:val="799F74DD"/>
    <w:rsid w:val="79B50A79"/>
    <w:rsid w:val="7A5544C0"/>
    <w:rsid w:val="7A5828E2"/>
    <w:rsid w:val="7AB92B23"/>
    <w:rsid w:val="7AD41DBD"/>
    <w:rsid w:val="7AE62DE6"/>
    <w:rsid w:val="7AEE7ECA"/>
    <w:rsid w:val="7AF011E8"/>
    <w:rsid w:val="7AFB37ED"/>
    <w:rsid w:val="7B0603B1"/>
    <w:rsid w:val="7B2B1572"/>
    <w:rsid w:val="7B4026E5"/>
    <w:rsid w:val="7C0441F3"/>
    <w:rsid w:val="7C104CD2"/>
    <w:rsid w:val="7C2D09C7"/>
    <w:rsid w:val="7C2E4D3F"/>
    <w:rsid w:val="7C536102"/>
    <w:rsid w:val="7C7D61C8"/>
    <w:rsid w:val="7CA128A8"/>
    <w:rsid w:val="7CBC6FAC"/>
    <w:rsid w:val="7CC55E61"/>
    <w:rsid w:val="7CDC0E39"/>
    <w:rsid w:val="7D2325F6"/>
    <w:rsid w:val="7D324163"/>
    <w:rsid w:val="7D4F0A19"/>
    <w:rsid w:val="7D527053"/>
    <w:rsid w:val="7D562F5D"/>
    <w:rsid w:val="7D5B52BC"/>
    <w:rsid w:val="7D63287E"/>
    <w:rsid w:val="7D765663"/>
    <w:rsid w:val="7D916948"/>
    <w:rsid w:val="7DAD01A0"/>
    <w:rsid w:val="7DBA2650"/>
    <w:rsid w:val="7DBB54B6"/>
    <w:rsid w:val="7DBB69ED"/>
    <w:rsid w:val="7E0473AC"/>
    <w:rsid w:val="7E453B61"/>
    <w:rsid w:val="7E4C5ACF"/>
    <w:rsid w:val="7E576F40"/>
    <w:rsid w:val="7E751A1F"/>
    <w:rsid w:val="7E8666DE"/>
    <w:rsid w:val="7E9728F7"/>
    <w:rsid w:val="7EA12B30"/>
    <w:rsid w:val="7EA42621"/>
    <w:rsid w:val="7EBD3EC0"/>
    <w:rsid w:val="7EE2750E"/>
    <w:rsid w:val="7F4A20CB"/>
    <w:rsid w:val="7F542449"/>
    <w:rsid w:val="7F606D87"/>
    <w:rsid w:val="7FB12A98"/>
    <w:rsid w:val="7FB84310"/>
    <w:rsid w:val="7FF56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spacing w:before="38"/>
      <w:ind w:left="1482" w:right="1677"/>
      <w:jc w:val="center"/>
      <w:outlineLvl w:val="0"/>
    </w:pPr>
    <w:rPr>
      <w:rFonts w:ascii="宋体" w:hAnsi="宋体" w:cs="宋体"/>
      <w:b/>
      <w:bCs/>
      <w:sz w:val="36"/>
      <w:szCs w:val="36"/>
      <w:lang w:val="zh-CN" w:bidi="zh-CN"/>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4"/>
    <w:basedOn w:val="1"/>
    <w:next w:val="1"/>
    <w:qFormat/>
    <w:uiPriority w:val="0"/>
    <w:pPr>
      <w:keepNext/>
      <w:keepLines/>
      <w:spacing w:before="120" w:after="120" w:line="377" w:lineRule="auto"/>
      <w:outlineLvl w:val="3"/>
    </w:pPr>
    <w:rPr>
      <w:rFonts w:ascii="Calibri Light" w:hAnsi="Calibri Light"/>
      <w:b/>
      <w:bCs/>
      <w:sz w:val="28"/>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List Number"/>
    <w:basedOn w:val="1"/>
    <w:qFormat/>
    <w:uiPriority w:val="0"/>
    <w:pPr>
      <w:widowControl/>
      <w:numPr>
        <w:ilvl w:val="0"/>
        <w:numId w:val="1"/>
      </w:numPr>
      <w:tabs>
        <w:tab w:val="clear" w:pos="360"/>
      </w:tabs>
      <w:spacing w:before="100" w:beforeAutospacing="1" w:after="100" w:afterAutospacing="1"/>
      <w:ind w:left="0" w:firstLine="0"/>
      <w:jc w:val="left"/>
    </w:pPr>
    <w:rPr>
      <w:rFonts w:ascii="宋体" w:hAnsi="宋体" w:cs="宋体"/>
      <w:kern w:val="0"/>
      <w:sz w:val="24"/>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3"/>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w:basedOn w:val="1"/>
    <w:qFormat/>
    <w:uiPriority w:val="0"/>
    <w:pPr>
      <w:ind w:left="100"/>
    </w:pPr>
    <w:rPr>
      <w:rFonts w:ascii="Microsoft JhengHei" w:hAnsi="Microsoft JhengHei" w:eastAsia="Microsoft JhengHei"/>
      <w:szCs w:val="21"/>
    </w:rPr>
  </w:style>
  <w:style w:type="paragraph" w:styleId="9">
    <w:name w:val="Body Text Indent"/>
    <w:basedOn w:val="1"/>
    <w:next w:val="10"/>
    <w:qFormat/>
    <w:uiPriority w:val="0"/>
    <w:pPr>
      <w:widowControl/>
      <w:spacing w:before="100" w:beforeAutospacing="1" w:after="100" w:afterAutospacing="1"/>
      <w:jc w:val="left"/>
    </w:pPr>
    <w:rPr>
      <w:rFonts w:ascii="宋体" w:hAnsi="宋体" w:cs="宋体"/>
      <w:kern w:val="0"/>
      <w:sz w:val="24"/>
    </w:rPr>
  </w:style>
  <w:style w:type="paragraph" w:customStyle="1" w:styleId="10">
    <w:name w:val="目录 51"/>
    <w:next w:val="1"/>
    <w:qFormat/>
    <w:uiPriority w:val="0"/>
    <w:pPr>
      <w:wordWrap w:val="0"/>
      <w:ind w:left="1700"/>
      <w:jc w:val="both"/>
    </w:pPr>
    <w:rPr>
      <w:rFonts w:ascii="Calibri" w:hAnsi="Calibri" w:eastAsia="Calibri" w:cs="Times New Roman"/>
      <w:sz w:val="21"/>
      <w:lang w:val="en-US" w:eastAsia="zh-CN" w:bidi="ar-SA"/>
    </w:rPr>
  </w:style>
  <w:style w:type="paragraph" w:styleId="11">
    <w:name w:val="List 2"/>
    <w:basedOn w:val="1"/>
    <w:qFormat/>
    <w:uiPriority w:val="0"/>
    <w:pPr>
      <w:widowControl/>
      <w:spacing w:before="100" w:beforeAutospacing="1" w:after="100" w:afterAutospacing="1"/>
      <w:jc w:val="left"/>
    </w:pPr>
    <w:rPr>
      <w:rFonts w:ascii="宋体" w:hAnsi="宋体" w:cs="宋体"/>
      <w:kern w:val="0"/>
      <w:sz w:val="24"/>
    </w:rPr>
  </w:style>
  <w:style w:type="paragraph" w:styleId="12">
    <w:name w:val="index 4"/>
    <w:basedOn w:val="1"/>
    <w:next w:val="1"/>
    <w:unhideWhenUsed/>
    <w:qFormat/>
    <w:uiPriority w:val="99"/>
    <w:rPr>
      <w:sz w:val="24"/>
    </w:rPr>
  </w:style>
  <w:style w:type="paragraph" w:styleId="13">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14">
    <w:name w:val="Date"/>
    <w:basedOn w:val="1"/>
    <w:next w:val="1"/>
    <w:link w:val="43"/>
    <w:qFormat/>
    <w:uiPriority w:val="0"/>
    <w:pPr>
      <w:ind w:left="100" w:leftChars="2500"/>
    </w:pPr>
  </w:style>
  <w:style w:type="paragraph" w:styleId="15">
    <w:name w:val="Body Text Indent 2"/>
    <w:basedOn w:val="1"/>
    <w:unhideWhenUsed/>
    <w:qFormat/>
    <w:uiPriority w:val="99"/>
    <w:pPr>
      <w:spacing w:after="120" w:line="480" w:lineRule="auto"/>
      <w:ind w:left="420" w:leftChars="200"/>
    </w:p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envelope return"/>
    <w:basedOn w:val="1"/>
    <w:qFormat/>
    <w:uiPriority w:val="99"/>
    <w:pPr>
      <w:snapToGrid w:val="0"/>
    </w:pPr>
    <w:rPr>
      <w:rFonts w:ascii="Arial" w:hAnsi="Arial"/>
    </w:rPr>
  </w:style>
  <w:style w:type="paragraph" w:styleId="1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9">
    <w:name w:val="Body Text 2"/>
    <w:basedOn w:val="1"/>
    <w:next w:val="1"/>
    <w:qFormat/>
    <w:uiPriority w:val="0"/>
    <w:pPr>
      <w:spacing w:after="120" w:line="480" w:lineRule="auto"/>
    </w:pPr>
  </w:style>
  <w:style w:type="paragraph" w:styleId="20">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2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2">
    <w:name w:val="Body Text First Indent"/>
    <w:basedOn w:val="8"/>
    <w:next w:val="23"/>
    <w:qFormat/>
    <w:uiPriority w:val="0"/>
    <w:pPr>
      <w:ind w:firstLine="420" w:firstLineChars="100"/>
    </w:pPr>
  </w:style>
  <w:style w:type="paragraph" w:styleId="23">
    <w:name w:val="Body Text First Indent 2"/>
    <w:basedOn w:val="9"/>
    <w:next w:val="1"/>
    <w:qFormat/>
    <w:uiPriority w:val="0"/>
    <w:pPr>
      <w:ind w:firstLine="420" w:firstLineChars="200"/>
    </w:pPr>
  </w:style>
  <w:style w:type="table" w:styleId="25">
    <w:name w:val="Table Grid"/>
    <w:basedOn w:val="24"/>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7">
    <w:name w:val="Strong"/>
    <w:qFormat/>
    <w:uiPriority w:val="0"/>
  </w:style>
  <w:style w:type="character" w:styleId="28">
    <w:name w:val="page number"/>
    <w:qFormat/>
    <w:uiPriority w:val="0"/>
  </w:style>
  <w:style w:type="character" w:styleId="29">
    <w:name w:val="FollowedHyperlink"/>
    <w:qFormat/>
    <w:uiPriority w:val="0"/>
    <w:rPr>
      <w:color w:val="0000FF"/>
      <w:u w:val="single"/>
    </w:rPr>
  </w:style>
  <w:style w:type="character" w:styleId="30">
    <w:name w:val="Emphasis"/>
    <w:qFormat/>
    <w:uiPriority w:val="0"/>
  </w:style>
  <w:style w:type="character" w:styleId="31">
    <w:name w:val="HTML Definition"/>
    <w:qFormat/>
    <w:uiPriority w:val="0"/>
  </w:style>
  <w:style w:type="character" w:styleId="32">
    <w:name w:val="HTML Typewriter"/>
    <w:qFormat/>
    <w:uiPriority w:val="0"/>
    <w:rPr>
      <w:rFonts w:ascii="monospace" w:hAnsi="monospace" w:eastAsia="monospace" w:cs="monospace"/>
      <w:sz w:val="20"/>
    </w:rPr>
  </w:style>
  <w:style w:type="character" w:styleId="33">
    <w:name w:val="HTML Acronym"/>
    <w:qFormat/>
    <w:uiPriority w:val="0"/>
  </w:style>
  <w:style w:type="character" w:styleId="34">
    <w:name w:val="HTML Variable"/>
    <w:qFormat/>
    <w:uiPriority w:val="0"/>
  </w:style>
  <w:style w:type="character" w:styleId="35">
    <w:name w:val="Hyperlink"/>
    <w:qFormat/>
    <w:uiPriority w:val="0"/>
    <w:rPr>
      <w:color w:val="000000"/>
      <w:u w:val="none"/>
    </w:rPr>
  </w:style>
  <w:style w:type="character" w:styleId="36">
    <w:name w:val="HTML Code"/>
    <w:qFormat/>
    <w:uiPriority w:val="0"/>
    <w:rPr>
      <w:rFonts w:hint="default" w:ascii="monospace" w:hAnsi="monospace" w:eastAsia="monospace" w:cs="monospace"/>
      <w:sz w:val="20"/>
    </w:rPr>
  </w:style>
  <w:style w:type="character" w:styleId="37">
    <w:name w:val="HTML Cite"/>
    <w:qFormat/>
    <w:uiPriority w:val="0"/>
  </w:style>
  <w:style w:type="character" w:styleId="38">
    <w:name w:val="HTML Keyboard"/>
    <w:qFormat/>
    <w:uiPriority w:val="0"/>
    <w:rPr>
      <w:rFonts w:hint="default" w:ascii="monospace" w:hAnsi="monospace" w:eastAsia="monospace" w:cs="monospace"/>
      <w:sz w:val="20"/>
    </w:rPr>
  </w:style>
  <w:style w:type="character" w:styleId="39">
    <w:name w:val="HTML Sample"/>
    <w:qFormat/>
    <w:uiPriority w:val="0"/>
    <w:rPr>
      <w:rFonts w:hint="default" w:ascii="monospace" w:hAnsi="monospace" w:eastAsia="monospace" w:cs="monospace"/>
    </w:rPr>
  </w:style>
  <w:style w:type="paragraph" w:customStyle="1" w:styleId="40">
    <w:name w:val="无间隔1"/>
    <w:basedOn w:val="1"/>
    <w:qFormat/>
    <w:uiPriority w:val="1"/>
    <w:pPr>
      <w:spacing w:line="400" w:lineRule="exact"/>
    </w:pPr>
    <w:rPr>
      <w:sz w:val="24"/>
    </w:rPr>
  </w:style>
  <w:style w:type="paragraph" w:customStyle="1" w:styleId="41">
    <w:name w:val="Default"/>
    <w:qFormat/>
    <w:uiPriority w:val="99"/>
    <w:pPr>
      <w:widowControl w:val="0"/>
    </w:pPr>
    <w:rPr>
      <w:rFonts w:ascii="宋体" w:hAnsi="宋体" w:eastAsia="宋体" w:cs="宋体"/>
      <w:color w:val="000000"/>
      <w:sz w:val="24"/>
      <w:szCs w:val="24"/>
      <w:lang w:val="en-US" w:eastAsia="zh-CN" w:bidi="ar-SA"/>
    </w:rPr>
  </w:style>
  <w:style w:type="paragraph" w:customStyle="1" w:styleId="42">
    <w:name w:val="正文格式"/>
    <w:qFormat/>
    <w:uiPriority w:val="99"/>
    <w:pPr>
      <w:spacing w:line="360" w:lineRule="auto"/>
      <w:ind w:firstLine="200" w:firstLineChars="200"/>
    </w:pPr>
    <w:rPr>
      <w:rFonts w:ascii="宋体" w:hAnsi="宋体" w:eastAsia="宋体" w:cs="Times New Roman"/>
      <w:kern w:val="2"/>
      <w:sz w:val="28"/>
      <w:szCs w:val="22"/>
      <w:lang w:val="en-US" w:eastAsia="zh-CN" w:bidi="ar-SA"/>
    </w:rPr>
  </w:style>
  <w:style w:type="character" w:customStyle="1" w:styleId="43">
    <w:name w:val="日期 Char"/>
    <w:link w:val="14"/>
    <w:qFormat/>
    <w:uiPriority w:val="0"/>
    <w:rPr>
      <w:kern w:val="2"/>
      <w:sz w:val="21"/>
      <w:szCs w:val="24"/>
    </w:rPr>
  </w:style>
  <w:style w:type="paragraph" w:customStyle="1" w:styleId="44">
    <w:name w:val="TOC Heading1"/>
    <w:next w:val="1"/>
    <w:qFormat/>
    <w:uiPriority w:val="0"/>
    <w:pPr>
      <w:wordWrap w:val="0"/>
    </w:pPr>
    <w:rPr>
      <w:rFonts w:ascii="Calibri" w:hAnsi="Calibri" w:eastAsia="Calibri" w:cs="宋体"/>
      <w:sz w:val="32"/>
      <w:lang w:val="en-US" w:eastAsia="zh-CN" w:bidi="ar-SA"/>
    </w:rPr>
  </w:style>
  <w:style w:type="character" w:customStyle="1" w:styleId="45">
    <w:name w:val="apple-converted-space"/>
    <w:qFormat/>
    <w:uiPriority w:val="0"/>
  </w:style>
  <w:style w:type="character" w:customStyle="1" w:styleId="46">
    <w:name w:val="font01"/>
    <w:qFormat/>
    <w:uiPriority w:val="0"/>
    <w:rPr>
      <w:rFonts w:hint="eastAsia" w:ascii="微软雅黑" w:hAnsi="微软雅黑" w:eastAsia="微软雅黑" w:cs="微软雅黑"/>
      <w:color w:val="000000"/>
      <w:sz w:val="20"/>
      <w:szCs w:val="20"/>
      <w:u w:val="none"/>
    </w:rPr>
  </w:style>
  <w:style w:type="character" w:customStyle="1" w:styleId="47">
    <w:name w:val="font11"/>
    <w:qFormat/>
    <w:uiPriority w:val="0"/>
    <w:rPr>
      <w:rFonts w:hint="eastAsia" w:ascii="宋体" w:hAnsi="宋体" w:eastAsia="宋体" w:cs="宋体"/>
      <w:color w:val="000000"/>
      <w:sz w:val="20"/>
      <w:szCs w:val="20"/>
      <w:u w:val="none"/>
    </w:rPr>
  </w:style>
  <w:style w:type="character" w:customStyle="1" w:styleId="48">
    <w:name w:val="font81"/>
    <w:qFormat/>
    <w:uiPriority w:val="0"/>
    <w:rPr>
      <w:rFonts w:hint="eastAsia" w:ascii="宋体" w:hAnsi="宋体" w:eastAsia="宋体" w:cs="宋体"/>
      <w:color w:val="000000"/>
      <w:sz w:val="22"/>
      <w:szCs w:val="22"/>
      <w:u w:val="none"/>
    </w:rPr>
  </w:style>
  <w:style w:type="paragraph" w:customStyle="1" w:styleId="49">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50">
    <w:name w:val="plain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Header or footer|1"/>
    <w:basedOn w:val="1"/>
    <w:qFormat/>
    <w:uiPriority w:val="0"/>
    <w:rPr>
      <w:sz w:val="17"/>
      <w:szCs w:val="17"/>
      <w:lang w:val="zh-TW" w:eastAsia="zh-TW" w:bidi="zh-TW"/>
    </w:rPr>
  </w:style>
  <w:style w:type="paragraph" w:customStyle="1" w:styleId="53">
    <w:name w:val="p"/>
    <w:basedOn w:val="1"/>
    <w:qFormat/>
    <w:uiPriority w:val="0"/>
    <w:pPr>
      <w:widowControl/>
      <w:spacing w:line="432" w:lineRule="auto"/>
      <w:jc w:val="left"/>
    </w:pPr>
    <w:rPr>
      <w:rFonts w:ascii="宋体" w:hAnsi="宋体" w:cs="宋体"/>
      <w:kern w:val="0"/>
      <w:sz w:val="24"/>
    </w:rPr>
  </w:style>
  <w:style w:type="paragraph" w:customStyle="1" w:styleId="54">
    <w:name w:val="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5">
    <w:name w:val="1"/>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正文首行缩进1"/>
    <w:basedOn w:val="8"/>
    <w:qFormat/>
    <w:uiPriority w:val="0"/>
    <w:pPr>
      <w:ind w:firstLine="420" w:firstLineChars="100"/>
    </w:pPr>
    <w:rPr>
      <w:rFonts w:ascii="宋体" w:hAnsi="Times New Roman" w:eastAsia="宋体"/>
      <w:kern w:val="0"/>
      <w:sz w:val="34"/>
      <w:szCs w:val="20"/>
    </w:rPr>
  </w:style>
  <w:style w:type="paragraph" w:styleId="57">
    <w:name w:val="List Paragraph"/>
    <w:basedOn w:val="1"/>
    <w:qFormat/>
    <w:uiPriority w:val="1"/>
    <w:pPr>
      <w:ind w:left="205" w:right="169" w:firstLine="655"/>
    </w:pPr>
    <w:rPr>
      <w:rFonts w:ascii="仿宋" w:hAnsi="仿宋" w:eastAsia="仿宋" w:cs="仿宋"/>
      <w:u w:val="single" w:color="000000"/>
      <w:lang w:val="zh-CN" w:bidi="zh-CN"/>
    </w:rPr>
  </w:style>
  <w:style w:type="paragraph" w:customStyle="1" w:styleId="58">
    <w:name w:val="paracharcharcharcharcharcharcharcharchar1charcharcharchar"/>
    <w:basedOn w:val="1"/>
    <w:qFormat/>
    <w:uiPriority w:val="0"/>
    <w:pPr>
      <w:widowControl/>
      <w:spacing w:before="100" w:beforeAutospacing="1" w:after="100" w:afterAutospacing="1"/>
      <w:jc w:val="left"/>
    </w:pPr>
    <w:rPr>
      <w:rFonts w:ascii="宋体" w:hAnsi="宋体" w:cs="宋体"/>
      <w:kern w:val="0"/>
      <w:sz w:val="24"/>
    </w:rPr>
  </w:style>
  <w:style w:type="character" w:customStyle="1" w:styleId="59">
    <w:name w:val="hover16"/>
    <w:qFormat/>
    <w:uiPriority w:val="0"/>
  </w:style>
  <w:style w:type="paragraph" w:customStyle="1" w:styleId="60">
    <w:name w:val="Heading #2|1"/>
    <w:basedOn w:val="1"/>
    <w:qFormat/>
    <w:uiPriority w:val="0"/>
    <w:pPr>
      <w:spacing w:after="520" w:line="576" w:lineRule="exact"/>
      <w:jc w:val="center"/>
      <w:outlineLvl w:val="1"/>
    </w:pPr>
    <w:rPr>
      <w:rFonts w:ascii="宋体" w:hAnsi="宋体" w:cs="宋体"/>
      <w:sz w:val="44"/>
      <w:szCs w:val="44"/>
      <w:lang w:val="zh-TW" w:eastAsia="zh-TW" w:bidi="zh-TW"/>
    </w:rPr>
  </w:style>
  <w:style w:type="character" w:customStyle="1" w:styleId="61">
    <w:name w:val="NormalCharacter"/>
    <w:semiHidden/>
    <w:qFormat/>
    <w:uiPriority w:val="0"/>
  </w:style>
  <w:style w:type="paragraph" w:customStyle="1" w:styleId="62">
    <w:name w:val="Table Paragraph"/>
    <w:basedOn w:val="1"/>
    <w:qFormat/>
    <w:uiPriority w:val="1"/>
    <w:rPr>
      <w:rFonts w:ascii="宋体" w:hAnsi="宋体"/>
      <w:lang w:val="zh-CN" w:bidi="zh-CN"/>
    </w:rPr>
  </w:style>
  <w:style w:type="paragraph" w:customStyle="1" w:styleId="63">
    <w:name w:val="文档正文"/>
    <w:basedOn w:val="1"/>
    <w:qFormat/>
    <w:uiPriority w:val="0"/>
    <w:pPr>
      <w:spacing w:line="480" w:lineRule="atLeast"/>
      <w:ind w:firstLine="567"/>
    </w:pPr>
    <w:rPr>
      <w:rFonts w:ascii="仿宋_GB2312" w:hAnsi="仿宋_GB2312" w:cs="宋体"/>
      <w:sz w:val="28"/>
      <w:szCs w:val="28"/>
    </w:rPr>
  </w:style>
  <w:style w:type="character" w:customStyle="1" w:styleId="64">
    <w:name w:val="font41"/>
    <w:qFormat/>
    <w:uiPriority w:val="0"/>
    <w:rPr>
      <w:rFonts w:hint="eastAsia" w:ascii="仿宋" w:hAnsi="仿宋" w:eastAsia="仿宋" w:cs="仿宋"/>
      <w:color w:val="333333"/>
      <w:sz w:val="22"/>
      <w:szCs w:val="22"/>
      <w:u w:val="none"/>
    </w:rPr>
  </w:style>
  <w:style w:type="paragraph" w:customStyle="1" w:styleId="65">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customStyle="1" w:styleId="66">
    <w:name w:val="Table Text"/>
    <w:basedOn w:val="1"/>
    <w:semiHidden/>
    <w:qFormat/>
    <w:uiPriority w:val="0"/>
    <w:rPr>
      <w:rFonts w:ascii="宋体" w:hAnsi="宋体" w:cs="宋体"/>
      <w:sz w:val="22"/>
      <w:szCs w:val="22"/>
      <w:lang w:eastAsia="en-US"/>
    </w:rPr>
  </w:style>
  <w:style w:type="table" w:customStyle="1" w:styleId="67">
    <w:name w:val="Table Normal"/>
    <w:unhideWhenUsed/>
    <w:qFormat/>
    <w:uiPriority w:val="0"/>
    <w:tblPr>
      <w:tblCellMar>
        <w:top w:w="0" w:type="dxa"/>
        <w:left w:w="0" w:type="dxa"/>
        <w:bottom w:w="0" w:type="dxa"/>
        <w:right w:w="0" w:type="dxa"/>
      </w:tblCellMar>
    </w:tblPr>
  </w:style>
  <w:style w:type="character" w:customStyle="1" w:styleId="68">
    <w:name w:val="font101"/>
    <w:basedOn w:val="26"/>
    <w:qFormat/>
    <w:uiPriority w:val="0"/>
    <w:rPr>
      <w:rFonts w:hint="eastAsia" w:ascii="宋体" w:hAnsi="宋体" w:eastAsia="宋体" w:cs="宋体"/>
      <w:color w:val="000000"/>
      <w:sz w:val="20"/>
      <w:szCs w:val="20"/>
      <w:u w:val="none"/>
    </w:rPr>
  </w:style>
  <w:style w:type="character" w:customStyle="1" w:styleId="69">
    <w:name w:val="font71"/>
    <w:basedOn w:val="26"/>
    <w:qFormat/>
    <w:uiPriority w:val="0"/>
    <w:rPr>
      <w:rFonts w:ascii="宋体" w:hAnsi="宋体" w:eastAsia="宋体" w:cs="宋体"/>
      <w:b/>
      <w:bCs/>
      <w:color w:val="000000"/>
      <w:sz w:val="36"/>
      <w:szCs w:val="36"/>
      <w:u w:val="none"/>
    </w:rPr>
  </w:style>
  <w:style w:type="character" w:customStyle="1" w:styleId="70">
    <w:name w:val="fontstyle01"/>
    <w:basedOn w:val="26"/>
    <w:qFormat/>
    <w:uiPriority w:val="0"/>
    <w:rPr>
      <w:rFonts w:ascii="宋体" w:hAnsi="宋体" w:eastAsia="宋体" w:cs="宋体"/>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12399</Words>
  <Characters>13840</Characters>
  <Lines>1</Lines>
  <Paragraphs>1</Paragraphs>
  <TotalTime>0</TotalTime>
  <ScaleCrop>false</ScaleCrop>
  <LinksUpToDate>false</LinksUpToDate>
  <CharactersWithSpaces>14037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2014-12-03T01:30:00Z</dcterms:created>
  <dc:creator>User</dc:creator>
  <cp:lastModifiedBy>甲乙丙丁</cp:lastModifiedBy>
  <cp:lastPrinted>2026-08-18T05:38:00Z</cp:lastPrinted>
  <dcterms:modified xsi:type="dcterms:W3CDTF">2026-08-27T01:17:26Z</dcterms:modified>
  <dc:title>驻马店市政府采购货物项目</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AFB4059A343246A8B98C34CCDBE00545_13</vt:lpwstr>
  </property>
  <property fmtid="{D5CDD505-2E9C-101B-9397-08002B2CF9AE}" pid="4" name="KSOTemplateDocerSaveRecord">
    <vt:lpwstr>eyJoZGlkIjoiODViZmY1Zjc1YjcxNTg4MmExNTRjYjQ0Yzk2YmRjNDgiLCJ1c2VySWQiOiIyNTUxMTk1NjcifQ==</vt:lpwstr>
  </property>
</Properties>
</file>