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F4D4">
      <w:pPr>
        <w:jc w:val="center"/>
        <w:rPr>
          <w:rFonts w:hint="eastAsia" w:ascii="宋体" w:hAnsi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确山县石滚河镇人民政府2026年产油大县奖励资金项目</w:t>
      </w:r>
      <w:r>
        <w:rPr>
          <w:rFonts w:hint="eastAsia" w:ascii="宋体" w:hAnsi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p w14:paraId="789450D0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eastAsia="zh-CN"/>
        </w:rPr>
        <w:t>确山县石滚河镇人民政府2026年产油大县奖励资金项目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的潜在投标人应在驻马店市公共资源交易中心网获取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21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15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分（北京时间）前递交投标文件。</w:t>
      </w:r>
    </w:p>
    <w:p w14:paraId="32FD0A07">
      <w:pPr>
        <w:spacing w:line="360" w:lineRule="auto"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688AFC18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/>
          <w:b w:val="0"/>
          <w:bCs w:val="0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项目编号：确政采谈-2026-05-1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3</w:t>
      </w:r>
    </w:p>
    <w:p w14:paraId="456758D2">
      <w:pPr>
        <w:pStyle w:val="5"/>
        <w:rPr>
          <w:rFonts w:hint="eastAsia" w:ascii="宋体" w:hAnsi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确山县石滚河镇人民政府2026年产油大县奖励资金项目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 xml:space="preserve"> </w:t>
      </w:r>
    </w:p>
    <w:p w14:paraId="40BED436">
      <w:pPr>
        <w:pStyle w:val="5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、采购方式：竞争性谈判</w:t>
      </w:r>
    </w:p>
    <w:p w14:paraId="526DE60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、采购预算：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683170.15元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最高限价：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683170.15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元</w:t>
      </w:r>
    </w:p>
    <w:tbl>
      <w:tblPr>
        <w:tblStyle w:val="3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362"/>
        <w:gridCol w:w="2853"/>
        <w:gridCol w:w="1338"/>
        <w:gridCol w:w="1361"/>
        <w:gridCol w:w="1361"/>
        <w:gridCol w:w="1361"/>
      </w:tblGrid>
      <w:tr w14:paraId="3470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9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C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包预算</w:t>
            </w:r>
            <w:bookmarkStart w:id="10" w:name="_GoBack"/>
            <w:bookmarkEnd w:id="1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包最高限价（元）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是否专门面向中小企业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采购预留金额（元）</w:t>
            </w:r>
          </w:p>
        </w:tc>
      </w:tr>
      <w:tr w14:paraId="36A7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D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56" w:after="156"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C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确政采谈-2026-05-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13A包</w:t>
            </w:r>
          </w:p>
        </w:tc>
        <w:tc>
          <w:tcPr>
            <w:tcW w:w="28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确山县石滚河镇人民政府2026年产油大县奖励资金项目A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683170.15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683170.15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C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683170.15</w:t>
            </w:r>
          </w:p>
        </w:tc>
      </w:tr>
    </w:tbl>
    <w:p w14:paraId="1368448D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05129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、采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竞争性谈判文件及清单包含的全部内容。</w:t>
      </w:r>
    </w:p>
    <w:p w14:paraId="620EE8BA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6、合同履行期限：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日历天；</w:t>
      </w:r>
    </w:p>
    <w:p w14:paraId="12FC5BF7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337703EE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740121F2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：是。</w:t>
      </w:r>
    </w:p>
    <w:p w14:paraId="24ADF9BD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</w:pPr>
      <w:bookmarkStart w:id="0" w:name="_Toc27582"/>
      <w:bookmarkStart w:id="1" w:name="_Toc7147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0"/>
      <w:bookmarkEnd w:id="1"/>
    </w:p>
    <w:p w14:paraId="7B315C59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388C7F74">
      <w:pPr>
        <w:pStyle w:val="7"/>
        <w:spacing w:line="360" w:lineRule="auto"/>
        <w:ind w:left="0" w:leftChars="0" w:firstLine="480" w:firstLineChars="200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5B0AD3D4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694BDC7D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 xml:space="preserve">3.1①花生种子：供应商为生产厂家的，须提供有效的农作物种子生产经营许可证、农作物品种登记证书、植物产地检疫合格证明（或植物检疫证书）；②供应商为经销商的，须提供生产商的有效的农作物种子生产经营许可证、农作物品种登记证书、植物产地检疫合格证明（或植物检疫证书）扫描件。 </w:t>
      </w:r>
    </w:p>
    <w:p w14:paraId="4BB9D650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3.2农药：①供应商为生产厂家的，须提供有效齐全的“三证”（所投药剂产品登记证、所投药剂产品标准证、农药生产许可证或农药生产批准证）；②供应商为经销商的，须提供有效的《农药经营许可证》、加盖农药生产厂家公章有效齐全的“三证”（所投药剂产品登记证、产品标准证、农药生产许可证或农药生产批准证）；登记作物应包含花生；代理商参加的须提供农药生产厂岀具的货物来源证明原件！</w:t>
      </w:r>
    </w:p>
    <w:p w14:paraId="494033AA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3.3肥料：①供应商为生产厂家的，须提供肥料生产厂家有效的肥料登记证、产品标准证。②供应商为经销商的，须提供生产厂家的有效的肥料登记证、产品标准证。</w:t>
      </w:r>
    </w:p>
    <w:p w14:paraId="55B87AD4">
      <w:pPr>
        <w:snapToGrid w:val="0"/>
        <w:spacing w:line="360" w:lineRule="auto"/>
        <w:ind w:firstLine="480" w:firstLineChars="200"/>
        <w:outlineLvl w:val="1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3.4根据《关于在政府采购活动中查询及使用信用记录有关问题的通知》(财库[2016]125号)的规定，对列入重大税收违法失信主体 、政府采购严重违法失信行为记录名单的投标人，不得参与本项目采购活动；【查询渠道：“信用中国”网站(www.creditchina.gov.cn)、中国政府采购网(www.ccgp.gov.cn)】。注：采购人在开标当天将对所有参与本项目投标的投标人的信用情况(重大税收违法失信主体、政府采购严重违法失信行为记录名单)进行查询、打印留存。若在开标当天查询到投标人有相关负面信息的，则该投标人为无效投标人。</w:t>
      </w:r>
    </w:p>
    <w:p w14:paraId="01BD631F">
      <w:pPr>
        <w:snapToGrid w:val="0"/>
        <w:spacing w:line="360" w:lineRule="auto"/>
        <w:outlineLvl w:val="1"/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文件的领取</w:t>
      </w:r>
    </w:p>
    <w:p w14:paraId="07230061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highlight w:val="none"/>
        </w:rPr>
        <w:t>日至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: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0（北京时间）；</w:t>
      </w:r>
    </w:p>
    <w:p w14:paraId="6DB07543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highlight w:val="none"/>
        </w:rPr>
        <w:t>地点：驻马店市公共资源交易中心网；</w:t>
      </w:r>
    </w:p>
    <w:p w14:paraId="057F7CD4">
      <w:pPr>
        <w:widowControl/>
        <w:shd w:val="clear" w:color="auto" w:fill="FFFFFF"/>
        <w:spacing w:line="460" w:lineRule="atLeast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/>
          <w:color w:val="auto"/>
          <w:sz w:val="24"/>
          <w:highlight w:val="none"/>
        </w:rPr>
        <w:t>文件。</w:t>
      </w:r>
    </w:p>
    <w:p w14:paraId="78E8464F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highlight w:val="none"/>
        </w:rPr>
        <w:t>售价：0元。</w:t>
      </w:r>
    </w:p>
    <w:p w14:paraId="0CBDDCC4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/>
          <w:b/>
          <w:color w:val="auto"/>
          <w:kern w:val="0"/>
          <w:sz w:val="24"/>
          <w:highlight w:val="none"/>
          <w:lang w:eastAsia="zh-CN"/>
        </w:rPr>
      </w:pPr>
      <w:bookmarkStart w:id="2" w:name="_Toc27171"/>
      <w:bookmarkStart w:id="3" w:name="_Toc12755"/>
      <w:r>
        <w:rPr>
          <w:rFonts w:hint="eastAsia" w:ascii="宋体" w:hAnsi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/>
          <w:b/>
          <w:color w:val="auto"/>
          <w:kern w:val="0"/>
          <w:sz w:val="24"/>
          <w:highlight w:val="none"/>
        </w:rPr>
        <w:t>响应文件递交截止时间：</w:t>
      </w:r>
      <w:bookmarkEnd w:id="2"/>
      <w:bookmarkEnd w:id="3"/>
    </w:p>
    <w:p w14:paraId="103109C3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5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21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0分（北京时间）</w:t>
      </w:r>
    </w:p>
    <w:p w14:paraId="7BBA4F2D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/>
          <w:color w:val="auto"/>
          <w:sz w:val="24"/>
          <w:highlight w:val="none"/>
        </w:rPr>
        <w:t>/）</w:t>
      </w:r>
    </w:p>
    <w:p w14:paraId="0A8D01ED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</w:pPr>
      <w:bookmarkStart w:id="4" w:name="_Toc12321"/>
      <w:bookmarkStart w:id="5" w:name="_Toc4588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</w:rPr>
        <w:t>响应文件开启：</w:t>
      </w:r>
      <w:bookmarkEnd w:id="4"/>
      <w:bookmarkEnd w:id="5"/>
    </w:p>
    <w:p w14:paraId="00F47352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5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 21  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0分（北京时间）</w:t>
      </w:r>
    </w:p>
    <w:p w14:paraId="1F557FB0">
      <w:pPr>
        <w:widowControl/>
        <w:shd w:val="clear" w:color="auto" w:fill="FFFFFF"/>
        <w:spacing w:line="460" w:lineRule="atLeast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确山县</w:t>
      </w:r>
      <w:r>
        <w:rPr>
          <w:rFonts w:hint="eastAsia" w:ascii="宋体" w:hAnsi="宋体"/>
          <w:color w:val="auto"/>
          <w:sz w:val="24"/>
          <w:highlight w:val="none"/>
        </w:rPr>
        <w:t>公共资源交易中心</w:t>
      </w:r>
    </w:p>
    <w:p w14:paraId="7DEB6D1F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</w:pPr>
      <w:bookmarkStart w:id="6" w:name="_Toc18264"/>
      <w:bookmarkStart w:id="7" w:name="_Toc31797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</w:rPr>
        <w:t>公告期限</w:t>
      </w:r>
      <w:bookmarkEnd w:id="6"/>
      <w:bookmarkEnd w:id="7"/>
    </w:p>
    <w:p w14:paraId="1DF9FFF0">
      <w:pPr>
        <w:pStyle w:val="9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0619200F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  <w:t>七、其他补充事宜</w:t>
      </w:r>
    </w:p>
    <w:p w14:paraId="0D2D41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本项目采用不见面开标，供应商无需到达开标现场，具体操作请在驻马店交易中心网站-【下载中心】栏目查看《不见面开标操作手册》。</w:t>
      </w:r>
    </w:p>
    <w:p w14:paraId="4FE76118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highlight w:val="none"/>
          <w:lang w:eastAsia="zh-CN"/>
        </w:rPr>
        <w:t>八、凡对本次招标提出询问，请按照以下方式联系</w:t>
      </w:r>
    </w:p>
    <w:p w14:paraId="7D5430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1、采购人信息</w:t>
      </w:r>
    </w:p>
    <w:p w14:paraId="7AA3C7A2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名称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确山县石滚河镇人民政府</w:t>
      </w:r>
    </w:p>
    <w:p w14:paraId="3BE5FD7D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地   址：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确山县石滚河镇</w:t>
      </w:r>
    </w:p>
    <w:p w14:paraId="7AE05A39">
      <w:pPr>
        <w:widowControl/>
        <w:shd w:val="clear" w:color="auto" w:fill="FFFFFF"/>
        <w:spacing w:line="360" w:lineRule="auto"/>
        <w:ind w:firstLine="456" w:firstLineChars="200"/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 xml:space="preserve">联系人：张先生 </w:t>
      </w:r>
    </w:p>
    <w:p w14:paraId="74A37F9F">
      <w:pPr>
        <w:widowControl/>
        <w:shd w:val="clear" w:color="auto" w:fill="FFFFFF"/>
        <w:spacing w:line="360" w:lineRule="auto"/>
        <w:ind w:firstLine="456" w:firstLineChars="200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17796891298</w:t>
      </w:r>
    </w:p>
    <w:p w14:paraId="348EDEA1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bookmarkStart w:id="8" w:name="_Toc28359087"/>
      <w:bookmarkStart w:id="9" w:name="_Toc28359010"/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2.采购代理机构信息</w:t>
      </w:r>
    </w:p>
    <w:p w14:paraId="6DCCDAE4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名    称：河南中汇鑫工程管理有限公司</w:t>
      </w:r>
    </w:p>
    <w:p w14:paraId="7B9F08A6">
      <w:pPr>
        <w:spacing w:line="46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地 址：驻马店市置地大道与天中山大道交叉口南约40米蓝钻公馆12楼</w:t>
      </w:r>
    </w:p>
    <w:p w14:paraId="560A706F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联 系 人：汪女士 </w:t>
      </w:r>
    </w:p>
    <w:p w14:paraId="4ECDF162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电    话：16778985666</w:t>
      </w:r>
    </w:p>
    <w:p w14:paraId="4DF9BC61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项目联系方式</w:t>
      </w:r>
      <w:bookmarkEnd w:id="8"/>
      <w:bookmarkEnd w:id="9"/>
    </w:p>
    <w:p w14:paraId="08A0EED2">
      <w:pPr>
        <w:widowControl/>
        <w:shd w:val="clear" w:color="auto" w:fill="FFFFFF"/>
        <w:spacing w:line="360" w:lineRule="auto"/>
        <w:ind w:firstLine="456" w:firstLineChars="200"/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 xml:space="preserve">联系人：张先生 </w:t>
      </w:r>
    </w:p>
    <w:p w14:paraId="171069E4">
      <w:pPr>
        <w:widowControl/>
        <w:shd w:val="clear" w:color="auto" w:fill="FFFFFF"/>
        <w:spacing w:line="360" w:lineRule="auto"/>
        <w:ind w:firstLine="456" w:firstLineChars="200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17796891298</w:t>
      </w:r>
    </w:p>
    <w:p w14:paraId="1AD88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96EBB"/>
    <w:rsid w:val="600F50C7"/>
    <w:rsid w:val="77596EBB"/>
    <w:rsid w:val="78A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文本1"/>
    <w:basedOn w:val="1"/>
    <w:qFormat/>
    <w:uiPriority w:val="0"/>
    <w:pPr>
      <w:spacing w:after="120"/>
    </w:p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正文首行缩进 21"/>
    <w:basedOn w:val="8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/>
      <w:kern w:val="2"/>
      <w:sz w:val="21"/>
    </w:rPr>
  </w:style>
  <w:style w:type="paragraph" w:customStyle="1" w:styleId="8">
    <w:name w:val="正文文本缩进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1570</Words>
  <Characters>1821</Characters>
  <Lines>0</Lines>
  <Paragraphs>0</Paragraphs>
  <TotalTime>0</TotalTime>
  <ScaleCrop>false</ScaleCrop>
  <LinksUpToDate>false</LinksUpToDate>
  <CharactersWithSpaces>1868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2026-05-15T02:43:00Z</dcterms:created>
  <dc:creator>闭月羞花</dc:creator>
  <cp:lastModifiedBy>闭月羞花</cp:lastModifiedBy>
  <dcterms:modified xsi:type="dcterms:W3CDTF">2026-05-15T02:47:13Z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957BDF67FD1544AEBF5F241DB02F5255_11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