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C137">
      <w:pPr>
        <w:pStyle w:val="8"/>
        <w:spacing w:before="0" w:after="0" w:line="240" w:lineRule="auto"/>
        <w:ind w:right="0" w:rightChars="0"/>
        <w:jc w:val="center"/>
        <w:rPr>
          <w:rFonts w:hint="default" w:ascii="宋体" w:hAnsi="宋体" w:eastAsia="宋体" w:cs="宋体"/>
          <w:color w:val="auto"/>
          <w:sz w:val="32"/>
          <w:szCs w:val="32"/>
        </w:rPr>
      </w:pPr>
      <w:r>
        <w:rPr>
          <w:rFonts w:hint="eastAsia" w:ascii="宋体" w:hAnsi="宋体" w:cs="宋体"/>
          <w:color w:val="auto"/>
          <w:sz w:val="32"/>
          <w:szCs w:val="32"/>
          <w:lang w:eastAsia="zh-CN"/>
        </w:rPr>
        <w:t>西平县财政局利用政府闲置资产改扩建柏苑大道消防救援站项目中标结果公示</w:t>
      </w:r>
    </w:p>
    <w:p w14:paraId="2FAEE3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pacing w:val="0"/>
          <w:kern w:val="0"/>
          <w:sz w:val="21"/>
          <w:szCs w:val="21"/>
          <w:lang w:eastAsia="zh-CN"/>
        </w:rPr>
      </w:pPr>
      <w:r>
        <w:rPr>
          <w:rFonts w:hint="eastAsia" w:ascii="宋体" w:hAnsi="宋体" w:eastAsia="宋体" w:cs="宋体"/>
          <w:color w:val="auto"/>
          <w:spacing w:val="0"/>
          <w:kern w:val="0"/>
          <w:sz w:val="21"/>
          <w:szCs w:val="21"/>
          <w:lang w:eastAsia="zh-CN"/>
        </w:rPr>
        <w:t>河南惠德工程咨询有限公司受西平县财政局的委托，就</w:t>
      </w:r>
      <w:r>
        <w:rPr>
          <w:rFonts w:hint="eastAsia" w:ascii="宋体" w:hAnsi="宋体" w:cs="宋体"/>
          <w:color w:val="auto"/>
          <w:spacing w:val="0"/>
          <w:kern w:val="0"/>
          <w:sz w:val="21"/>
          <w:szCs w:val="21"/>
          <w:lang w:eastAsia="zh-CN"/>
        </w:rPr>
        <w:t>西平县财政局利用政府闲置资产改扩建柏苑大道消防救援站项目</w:t>
      </w:r>
      <w:r>
        <w:rPr>
          <w:rFonts w:hint="eastAsia" w:ascii="宋体" w:hAnsi="宋体" w:eastAsia="宋体" w:cs="宋体"/>
          <w:color w:val="auto"/>
          <w:spacing w:val="0"/>
          <w:kern w:val="0"/>
          <w:sz w:val="21"/>
          <w:szCs w:val="21"/>
          <w:lang w:val="en-US" w:eastAsia="zh-CN"/>
        </w:rPr>
        <w:t>进行</w:t>
      </w:r>
      <w:r>
        <w:rPr>
          <w:rFonts w:hint="eastAsia" w:ascii="宋体" w:hAnsi="宋体" w:eastAsia="宋体" w:cs="宋体"/>
          <w:color w:val="auto"/>
          <w:spacing w:val="0"/>
          <w:kern w:val="0"/>
          <w:sz w:val="21"/>
          <w:szCs w:val="21"/>
          <w:lang w:eastAsia="zh-CN"/>
        </w:rPr>
        <w:t>公开招标，于</w:t>
      </w:r>
      <w:r>
        <w:rPr>
          <w:rFonts w:hint="eastAsia" w:ascii="宋体" w:hAnsi="宋体" w:cs="宋体"/>
          <w:color w:val="auto"/>
          <w:spacing w:val="0"/>
          <w:kern w:val="0"/>
          <w:sz w:val="21"/>
          <w:szCs w:val="21"/>
          <w:lang w:val="en-US" w:eastAsia="zh-CN"/>
        </w:rPr>
        <w:t>2026</w:t>
      </w:r>
      <w:r>
        <w:rPr>
          <w:rFonts w:hint="eastAsia" w:ascii="宋体" w:hAnsi="宋体" w:eastAsia="宋体" w:cs="宋体"/>
          <w:color w:val="auto"/>
          <w:spacing w:val="0"/>
          <w:kern w:val="0"/>
          <w:sz w:val="21"/>
          <w:szCs w:val="21"/>
          <w:lang w:eastAsia="zh-CN"/>
        </w:rPr>
        <w:t>年</w:t>
      </w:r>
      <w:r>
        <w:rPr>
          <w:rFonts w:hint="eastAsia" w:ascii="宋体" w:hAnsi="宋体" w:cs="宋体"/>
          <w:color w:val="auto"/>
          <w:spacing w:val="0"/>
          <w:kern w:val="0"/>
          <w:sz w:val="21"/>
          <w:szCs w:val="21"/>
          <w:lang w:val="en-US" w:eastAsia="zh-CN"/>
        </w:rPr>
        <w:t>05</w:t>
      </w:r>
      <w:r>
        <w:rPr>
          <w:rFonts w:hint="eastAsia" w:ascii="宋体" w:hAnsi="宋体" w:eastAsia="宋体" w:cs="宋体"/>
          <w:color w:val="auto"/>
          <w:spacing w:val="0"/>
          <w:kern w:val="0"/>
          <w:sz w:val="21"/>
          <w:szCs w:val="21"/>
          <w:lang w:eastAsia="zh-CN"/>
        </w:rPr>
        <w:t>月</w:t>
      </w:r>
      <w:r>
        <w:rPr>
          <w:rFonts w:hint="eastAsia" w:ascii="宋体" w:hAnsi="宋体" w:cs="宋体"/>
          <w:color w:val="auto"/>
          <w:spacing w:val="0"/>
          <w:kern w:val="0"/>
          <w:sz w:val="21"/>
          <w:szCs w:val="21"/>
          <w:lang w:val="en-US" w:eastAsia="zh-CN"/>
        </w:rPr>
        <w:t>06</w:t>
      </w:r>
      <w:r>
        <w:rPr>
          <w:rFonts w:hint="eastAsia" w:ascii="宋体" w:hAnsi="宋体" w:eastAsia="宋体" w:cs="宋体"/>
          <w:color w:val="auto"/>
          <w:spacing w:val="0"/>
          <w:kern w:val="0"/>
          <w:sz w:val="21"/>
          <w:szCs w:val="21"/>
          <w:lang w:eastAsia="zh-CN"/>
        </w:rPr>
        <w:t>日</w:t>
      </w:r>
      <w:r>
        <w:rPr>
          <w:rFonts w:hint="eastAsia" w:ascii="宋体" w:hAnsi="宋体" w:eastAsia="宋体" w:cs="宋体"/>
          <w:color w:val="auto"/>
          <w:spacing w:val="0"/>
          <w:kern w:val="0"/>
          <w:sz w:val="21"/>
          <w:szCs w:val="21"/>
          <w:lang w:val="en-US" w:eastAsia="zh-CN"/>
        </w:rPr>
        <w:t>0</w:t>
      </w:r>
      <w:r>
        <w:rPr>
          <w:rFonts w:hint="eastAsia" w:ascii="宋体" w:hAnsi="宋体" w:eastAsia="宋体" w:cs="宋体"/>
          <w:color w:val="auto"/>
          <w:spacing w:val="0"/>
          <w:kern w:val="0"/>
          <w:sz w:val="21"/>
          <w:szCs w:val="21"/>
          <w:lang w:eastAsia="zh-CN"/>
        </w:rPr>
        <w:t>9时</w:t>
      </w:r>
      <w:r>
        <w:rPr>
          <w:rFonts w:hint="eastAsia" w:ascii="宋体" w:hAnsi="宋体" w:cs="宋体"/>
          <w:color w:val="auto"/>
          <w:spacing w:val="0"/>
          <w:kern w:val="0"/>
          <w:sz w:val="21"/>
          <w:szCs w:val="21"/>
          <w:lang w:val="en-US" w:eastAsia="zh-CN"/>
        </w:rPr>
        <w:t>0</w:t>
      </w:r>
      <w:r>
        <w:rPr>
          <w:rFonts w:hint="eastAsia" w:ascii="宋体" w:hAnsi="宋体" w:eastAsia="宋体" w:cs="宋体"/>
          <w:color w:val="auto"/>
          <w:spacing w:val="0"/>
          <w:kern w:val="0"/>
          <w:sz w:val="21"/>
          <w:szCs w:val="21"/>
          <w:lang w:eastAsia="zh-CN"/>
        </w:rPr>
        <w:t>0分按规定程序进行了开标、评标工作，现就本次招标的评标结果公布如下：</w:t>
      </w:r>
    </w:p>
    <w:p w14:paraId="08BD19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color w:val="auto"/>
          <w:sz w:val="24"/>
          <w:szCs w:val="24"/>
        </w:rPr>
      </w:pPr>
      <w:r>
        <w:rPr>
          <w:rFonts w:hint="eastAsia" w:ascii="宋体" w:hAnsi="宋体" w:eastAsia="宋体" w:cs="宋体"/>
          <w:b/>
          <w:bCs/>
          <w:i w:val="0"/>
          <w:iCs w:val="0"/>
          <w:caps w:val="0"/>
          <w:color w:val="auto"/>
          <w:spacing w:val="0"/>
          <w:sz w:val="21"/>
          <w:szCs w:val="21"/>
          <w:shd w:val="clear" w:color="auto" w:fill="FFFFFF"/>
        </w:rPr>
        <w:t>一、项目名称及招标控制价：</w:t>
      </w:r>
    </w:p>
    <w:p w14:paraId="73D4E6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cs="宋体"/>
          <w:b w:val="0"/>
          <w:bCs w:val="0"/>
          <w:color w:val="auto"/>
          <w:spacing w:val="0"/>
          <w:kern w:val="0"/>
          <w:sz w:val="21"/>
          <w:szCs w:val="21"/>
          <w:lang w:eastAsia="zh-CN"/>
        </w:rPr>
      </w:pPr>
      <w:r>
        <w:rPr>
          <w:rFonts w:hint="eastAsia" w:ascii="宋体" w:hAnsi="宋体" w:eastAsia="宋体" w:cs="宋体"/>
          <w:b/>
          <w:bCs/>
          <w:color w:val="auto"/>
          <w:spacing w:val="0"/>
          <w:kern w:val="0"/>
          <w:sz w:val="21"/>
          <w:szCs w:val="21"/>
          <w:lang w:eastAsia="zh-CN"/>
        </w:rPr>
        <w:t>项目名称</w:t>
      </w:r>
      <w:r>
        <w:rPr>
          <w:rFonts w:hint="eastAsia" w:ascii="宋体" w:hAnsi="宋体" w:eastAsia="宋体" w:cs="宋体"/>
          <w:b w:val="0"/>
          <w:bCs w:val="0"/>
          <w:color w:val="auto"/>
          <w:spacing w:val="0"/>
          <w:kern w:val="0"/>
          <w:sz w:val="21"/>
          <w:szCs w:val="21"/>
          <w:lang w:eastAsia="zh-CN"/>
        </w:rPr>
        <w:t>：</w:t>
      </w:r>
      <w:r>
        <w:rPr>
          <w:rFonts w:hint="eastAsia" w:ascii="宋体" w:hAnsi="宋体" w:cs="宋体"/>
          <w:b w:val="0"/>
          <w:bCs w:val="0"/>
          <w:color w:val="auto"/>
          <w:spacing w:val="0"/>
          <w:kern w:val="0"/>
          <w:sz w:val="21"/>
          <w:szCs w:val="21"/>
          <w:lang w:eastAsia="zh-CN"/>
        </w:rPr>
        <w:t>西平县财政局利用政府闲置资产改扩建柏苑大道消防救援站项目</w:t>
      </w:r>
    </w:p>
    <w:p w14:paraId="5DC11E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bCs/>
          <w:color w:val="auto"/>
          <w:spacing w:val="0"/>
          <w:kern w:val="0"/>
          <w:sz w:val="21"/>
          <w:szCs w:val="21"/>
          <w:lang w:eastAsia="zh-CN"/>
        </w:rPr>
        <w:t>项目编号：</w:t>
      </w:r>
      <w:r>
        <w:rPr>
          <w:rFonts w:hint="eastAsia" w:ascii="宋体" w:hAnsi="宋体" w:eastAsia="宋体" w:cs="宋体"/>
          <w:b w:val="0"/>
          <w:bCs w:val="0"/>
          <w:color w:val="auto"/>
          <w:spacing w:val="0"/>
          <w:kern w:val="0"/>
          <w:sz w:val="21"/>
          <w:szCs w:val="21"/>
          <w:lang w:val="en-US" w:eastAsia="zh-CN"/>
        </w:rPr>
        <w:t>XPGC-2025-095</w:t>
      </w:r>
    </w:p>
    <w:p w14:paraId="365DB0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b/>
          <w:bCs/>
          <w:color w:val="auto"/>
          <w:spacing w:val="0"/>
          <w:kern w:val="0"/>
          <w:sz w:val="21"/>
          <w:szCs w:val="21"/>
          <w:lang w:eastAsia="zh-CN"/>
        </w:rPr>
        <w:t>招标控制价：</w:t>
      </w:r>
      <w:r>
        <w:rPr>
          <w:rFonts w:hint="eastAsia" w:ascii="宋体" w:hAnsi="宋体" w:eastAsia="宋体" w:cs="宋体"/>
          <w:color w:val="auto"/>
          <w:spacing w:val="0"/>
          <w:kern w:val="0"/>
          <w:sz w:val="21"/>
          <w:szCs w:val="21"/>
          <w:lang w:val="en-US" w:eastAsia="zh-CN" w:bidi="ar"/>
        </w:rPr>
        <w:t>4110359.85元</w:t>
      </w:r>
    </w:p>
    <w:p w14:paraId="16A86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cs="Times New Roman"/>
          <w:color w:val="auto"/>
          <w:sz w:val="24"/>
          <w:szCs w:val="24"/>
        </w:rPr>
      </w:pPr>
      <w:r>
        <w:rPr>
          <w:rFonts w:hint="eastAsia" w:ascii="宋体" w:hAnsi="宋体" w:eastAsia="宋体" w:cs="宋体"/>
          <w:b/>
          <w:bCs/>
          <w:i w:val="0"/>
          <w:iCs w:val="0"/>
          <w:caps w:val="0"/>
          <w:color w:val="auto"/>
          <w:spacing w:val="0"/>
          <w:sz w:val="21"/>
          <w:szCs w:val="21"/>
          <w:shd w:val="clear" w:color="auto" w:fill="FFFFFF"/>
        </w:rPr>
        <w:t>二、开评标信息：</w:t>
      </w:r>
    </w:p>
    <w:p w14:paraId="33EF9E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pacing w:val="0"/>
          <w:kern w:val="0"/>
          <w:sz w:val="21"/>
          <w:szCs w:val="21"/>
          <w:lang w:eastAsia="zh-CN"/>
        </w:rPr>
      </w:pPr>
      <w:r>
        <w:rPr>
          <w:rFonts w:hint="eastAsia" w:ascii="宋体" w:hAnsi="宋体" w:eastAsia="宋体" w:cs="宋体"/>
          <w:color w:val="auto"/>
          <w:spacing w:val="0"/>
          <w:kern w:val="0"/>
          <w:sz w:val="21"/>
          <w:szCs w:val="21"/>
          <w:lang w:eastAsia="zh-CN"/>
        </w:rPr>
        <w:t>开标时间：</w:t>
      </w:r>
      <w:r>
        <w:rPr>
          <w:rFonts w:hint="eastAsia" w:ascii="宋体" w:hAnsi="宋体" w:cs="宋体"/>
          <w:color w:val="auto"/>
          <w:spacing w:val="0"/>
          <w:kern w:val="0"/>
          <w:sz w:val="21"/>
          <w:szCs w:val="21"/>
          <w:lang w:val="en-US" w:eastAsia="zh-CN"/>
        </w:rPr>
        <w:t>2026</w:t>
      </w:r>
      <w:r>
        <w:rPr>
          <w:rFonts w:hint="eastAsia" w:ascii="宋体" w:hAnsi="宋体" w:eastAsia="宋体" w:cs="宋体"/>
          <w:color w:val="auto"/>
          <w:spacing w:val="0"/>
          <w:kern w:val="0"/>
          <w:sz w:val="21"/>
          <w:szCs w:val="21"/>
          <w:lang w:eastAsia="zh-CN"/>
        </w:rPr>
        <w:t>年</w:t>
      </w:r>
      <w:r>
        <w:rPr>
          <w:rFonts w:hint="eastAsia" w:ascii="宋体" w:hAnsi="宋体" w:cs="宋体"/>
          <w:color w:val="auto"/>
          <w:spacing w:val="0"/>
          <w:kern w:val="0"/>
          <w:sz w:val="21"/>
          <w:szCs w:val="21"/>
          <w:lang w:val="en-US" w:eastAsia="zh-CN"/>
        </w:rPr>
        <w:t>05</w:t>
      </w:r>
      <w:r>
        <w:rPr>
          <w:rFonts w:hint="eastAsia" w:ascii="宋体" w:hAnsi="宋体" w:eastAsia="宋体" w:cs="宋体"/>
          <w:color w:val="auto"/>
          <w:spacing w:val="0"/>
          <w:kern w:val="0"/>
          <w:sz w:val="21"/>
          <w:szCs w:val="21"/>
          <w:lang w:eastAsia="zh-CN"/>
        </w:rPr>
        <w:t>月</w:t>
      </w:r>
      <w:r>
        <w:rPr>
          <w:rFonts w:hint="eastAsia" w:ascii="宋体" w:hAnsi="宋体" w:cs="宋体"/>
          <w:color w:val="auto"/>
          <w:spacing w:val="0"/>
          <w:kern w:val="0"/>
          <w:sz w:val="21"/>
          <w:szCs w:val="21"/>
          <w:lang w:val="en-US" w:eastAsia="zh-CN"/>
        </w:rPr>
        <w:t>06</w:t>
      </w:r>
      <w:r>
        <w:rPr>
          <w:rFonts w:hint="eastAsia" w:ascii="宋体" w:hAnsi="宋体" w:eastAsia="宋体" w:cs="宋体"/>
          <w:color w:val="auto"/>
          <w:spacing w:val="0"/>
          <w:kern w:val="0"/>
          <w:sz w:val="21"/>
          <w:szCs w:val="21"/>
          <w:lang w:eastAsia="zh-CN"/>
        </w:rPr>
        <w:t>日</w:t>
      </w:r>
      <w:r>
        <w:rPr>
          <w:rFonts w:hint="eastAsia" w:ascii="宋体" w:hAnsi="宋体" w:eastAsia="宋体" w:cs="宋体"/>
          <w:color w:val="auto"/>
          <w:spacing w:val="0"/>
          <w:kern w:val="0"/>
          <w:sz w:val="21"/>
          <w:szCs w:val="21"/>
          <w:lang w:val="en-US" w:eastAsia="zh-CN"/>
        </w:rPr>
        <w:t>0</w:t>
      </w:r>
      <w:r>
        <w:rPr>
          <w:rFonts w:hint="eastAsia" w:ascii="宋体" w:hAnsi="宋体" w:eastAsia="宋体" w:cs="宋体"/>
          <w:color w:val="auto"/>
          <w:spacing w:val="0"/>
          <w:kern w:val="0"/>
          <w:sz w:val="21"/>
          <w:szCs w:val="21"/>
          <w:lang w:eastAsia="zh-CN"/>
        </w:rPr>
        <w:t>9时</w:t>
      </w:r>
      <w:r>
        <w:rPr>
          <w:rFonts w:hint="eastAsia" w:ascii="宋体" w:hAnsi="宋体" w:cs="宋体"/>
          <w:color w:val="auto"/>
          <w:spacing w:val="0"/>
          <w:kern w:val="0"/>
          <w:sz w:val="21"/>
          <w:szCs w:val="21"/>
          <w:lang w:val="en-US" w:eastAsia="zh-CN"/>
        </w:rPr>
        <w:t>0</w:t>
      </w:r>
      <w:r>
        <w:rPr>
          <w:rFonts w:hint="eastAsia" w:ascii="宋体" w:hAnsi="宋体" w:eastAsia="宋体" w:cs="宋体"/>
          <w:color w:val="auto"/>
          <w:spacing w:val="0"/>
          <w:kern w:val="0"/>
          <w:sz w:val="21"/>
          <w:szCs w:val="21"/>
          <w:lang w:eastAsia="zh-CN"/>
        </w:rPr>
        <w:t>0分</w:t>
      </w:r>
    </w:p>
    <w:p w14:paraId="4D9DEE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color w:val="auto"/>
          <w:spacing w:val="0"/>
          <w:kern w:val="0"/>
          <w:sz w:val="21"/>
          <w:szCs w:val="21"/>
          <w:lang w:eastAsia="zh-CN"/>
        </w:rPr>
        <w:t>开标地点：</w:t>
      </w:r>
      <w:r>
        <w:rPr>
          <w:rFonts w:hint="eastAsia" w:ascii="宋体" w:hAnsi="宋体" w:cs="宋体"/>
          <w:color w:val="auto"/>
          <w:spacing w:val="0"/>
          <w:kern w:val="0"/>
          <w:sz w:val="21"/>
          <w:szCs w:val="21"/>
          <w:lang w:val="en-US" w:eastAsia="zh-CN"/>
        </w:rPr>
        <w:t>西平县公共资源交易中心</w:t>
      </w:r>
    </w:p>
    <w:p w14:paraId="4C9BD3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0000FF"/>
          <w:spacing w:val="0"/>
          <w:kern w:val="0"/>
          <w:sz w:val="21"/>
          <w:szCs w:val="21"/>
          <w:lang w:val="en-US" w:eastAsia="zh-CN"/>
        </w:rPr>
      </w:pPr>
      <w:r>
        <w:rPr>
          <w:rFonts w:hint="eastAsia" w:ascii="宋体" w:hAnsi="宋体" w:eastAsia="宋体" w:cs="宋体"/>
          <w:color w:val="auto"/>
          <w:spacing w:val="0"/>
          <w:kern w:val="0"/>
          <w:sz w:val="21"/>
          <w:szCs w:val="21"/>
          <w:lang w:val="en-US" w:eastAsia="zh-CN"/>
        </w:rPr>
        <w:t>评标地点：</w:t>
      </w:r>
      <w:r>
        <w:rPr>
          <w:rFonts w:hint="eastAsia" w:ascii="宋体" w:hAnsi="宋体" w:cs="宋体"/>
          <w:color w:val="auto"/>
          <w:spacing w:val="0"/>
          <w:kern w:val="0"/>
          <w:sz w:val="21"/>
          <w:szCs w:val="21"/>
          <w:lang w:val="en-US" w:eastAsia="zh-CN"/>
        </w:rPr>
        <w:t>主场西平县公共资源交易中心、副场南阳市宛城区公共资源交易中心</w:t>
      </w:r>
    </w:p>
    <w:p w14:paraId="2EBE53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cs="Times New Roman"/>
          <w:b w:val="0"/>
          <w:bCs w:val="0"/>
          <w:color w:val="auto"/>
          <w:sz w:val="24"/>
          <w:szCs w:val="24"/>
        </w:rPr>
      </w:pPr>
      <w:r>
        <w:rPr>
          <w:rFonts w:hint="eastAsia" w:ascii="宋体" w:hAnsi="宋体" w:eastAsia="宋体" w:cs="宋体"/>
          <w:b/>
          <w:bCs/>
          <w:i w:val="0"/>
          <w:iCs w:val="0"/>
          <w:caps w:val="0"/>
          <w:color w:val="auto"/>
          <w:spacing w:val="0"/>
          <w:sz w:val="21"/>
          <w:szCs w:val="21"/>
          <w:shd w:val="clear" w:color="auto" w:fill="FFFFFF"/>
        </w:rPr>
        <w:t>三、招标方式：</w:t>
      </w:r>
      <w:r>
        <w:rPr>
          <w:rFonts w:hint="eastAsia" w:ascii="宋体" w:hAnsi="宋体" w:eastAsia="宋体" w:cs="宋体"/>
          <w:b w:val="0"/>
          <w:bCs w:val="0"/>
          <w:i w:val="0"/>
          <w:iCs w:val="0"/>
          <w:caps w:val="0"/>
          <w:color w:val="auto"/>
          <w:spacing w:val="0"/>
          <w:sz w:val="21"/>
          <w:szCs w:val="21"/>
          <w:shd w:val="clear" w:color="auto" w:fill="FFFFFF"/>
        </w:rPr>
        <w:t>公开招标</w:t>
      </w:r>
    </w:p>
    <w:p w14:paraId="14C92D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b/>
          <w:bCs/>
          <w:i w:val="0"/>
          <w:iCs w:val="0"/>
          <w:caps w:val="0"/>
          <w:color w:val="auto"/>
          <w:spacing w:val="0"/>
          <w:sz w:val="21"/>
          <w:szCs w:val="21"/>
          <w:shd w:val="clear" w:color="auto" w:fill="FFFFFF"/>
        </w:rPr>
        <w:t>四、定标信息</w:t>
      </w:r>
    </w:p>
    <w:p w14:paraId="5F9114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default" w:ascii="Calibri" w:hAnsi="Calibri" w:cs="Calibri"/>
          <w:sz w:val="24"/>
          <w:szCs w:val="24"/>
        </w:rPr>
      </w:pPr>
      <w:r>
        <w:rPr>
          <w:rFonts w:hint="eastAsia" w:ascii="宋体" w:hAnsi="宋体" w:eastAsia="宋体" w:cs="宋体"/>
          <w:sz w:val="21"/>
          <w:szCs w:val="21"/>
        </w:rPr>
        <w:t>定标时间：2026年0</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12</w:t>
      </w:r>
      <w:r>
        <w:rPr>
          <w:rFonts w:hint="eastAsia" w:ascii="宋体" w:hAnsi="宋体" w:eastAsia="宋体" w:cs="宋体"/>
          <w:sz w:val="21"/>
          <w:szCs w:val="21"/>
        </w:rPr>
        <w:t>日</w:t>
      </w:r>
      <w:r>
        <w:rPr>
          <w:rFonts w:hint="eastAsia" w:ascii="宋体" w:hAnsi="宋体" w:eastAsia="宋体" w:cs="宋体"/>
          <w:sz w:val="21"/>
          <w:szCs w:val="21"/>
          <w:lang w:val="en-US" w:eastAsia="zh-CN"/>
        </w:rPr>
        <w:t>9</w:t>
      </w:r>
      <w:r>
        <w:rPr>
          <w:rFonts w:hint="eastAsia" w:ascii="宋体" w:hAnsi="宋体" w:eastAsia="宋体" w:cs="宋体"/>
          <w:sz w:val="21"/>
          <w:szCs w:val="21"/>
        </w:rPr>
        <w:t>时00分</w:t>
      </w:r>
    </w:p>
    <w:p w14:paraId="0C832B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default" w:ascii="Calibri" w:hAnsi="Calibri" w:cs="Calibri"/>
          <w:sz w:val="24"/>
          <w:szCs w:val="24"/>
        </w:rPr>
      </w:pPr>
      <w:r>
        <w:rPr>
          <w:rFonts w:hint="eastAsia" w:ascii="宋体" w:hAnsi="宋体" w:eastAsia="宋体" w:cs="宋体"/>
          <w:sz w:val="21"/>
          <w:szCs w:val="21"/>
        </w:rPr>
        <w:t>定标地点：</w:t>
      </w:r>
      <w:r>
        <w:rPr>
          <w:rFonts w:hint="eastAsia" w:ascii="宋体" w:hAnsi="宋体" w:cs="宋体"/>
          <w:color w:val="auto"/>
          <w:spacing w:val="0"/>
          <w:kern w:val="0"/>
          <w:sz w:val="21"/>
          <w:szCs w:val="21"/>
          <w:lang w:val="en-US" w:eastAsia="zh-CN"/>
        </w:rPr>
        <w:t>西平县公共资源交易中心</w:t>
      </w:r>
      <w:r>
        <w:rPr>
          <w:rFonts w:hint="eastAsia" w:ascii="宋体" w:hAnsi="宋体" w:eastAsia="宋体" w:cs="宋体"/>
          <w:sz w:val="21"/>
          <w:szCs w:val="21"/>
        </w:rPr>
        <w:t>不见面开标厅</w:t>
      </w:r>
    </w:p>
    <w:p w14:paraId="1B78B5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default" w:ascii="Calibri" w:hAnsi="Calibri" w:cs="Calibri"/>
          <w:sz w:val="24"/>
          <w:szCs w:val="24"/>
        </w:rPr>
      </w:pPr>
      <w:r>
        <w:rPr>
          <w:rFonts w:hint="eastAsia" w:ascii="宋体" w:hAnsi="宋体" w:eastAsia="宋体" w:cs="宋体"/>
          <w:sz w:val="21"/>
          <w:szCs w:val="21"/>
        </w:rPr>
        <w:t>定标方法：核查随机法</w:t>
      </w:r>
    </w:p>
    <w:p w14:paraId="6C4FF6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bCs/>
          <w:i w:val="0"/>
          <w:iCs w:val="0"/>
          <w:caps w:val="0"/>
          <w:color w:val="auto"/>
          <w:spacing w:val="0"/>
          <w:sz w:val="21"/>
          <w:szCs w:val="21"/>
          <w:shd w:val="clear" w:color="auto" w:fill="FFFFFF"/>
        </w:rPr>
      </w:pPr>
      <w:r>
        <w:rPr>
          <w:rFonts w:hint="eastAsia" w:ascii="宋体" w:hAnsi="宋体" w:eastAsia="宋体" w:cs="宋体"/>
          <w:b/>
          <w:bCs/>
          <w:i w:val="0"/>
          <w:iCs w:val="0"/>
          <w:caps w:val="0"/>
          <w:color w:val="auto"/>
          <w:spacing w:val="0"/>
          <w:sz w:val="21"/>
          <w:szCs w:val="21"/>
          <w:shd w:val="clear" w:color="auto" w:fill="FFFFFF"/>
        </w:rPr>
        <w:t>五、定标核查内容及结果</w:t>
      </w:r>
    </w:p>
    <w:p w14:paraId="6A7E3B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定标委员会对</w:t>
      </w:r>
      <w:r>
        <w:rPr>
          <w:rFonts w:hint="eastAsia" w:ascii="宋体" w:hAnsi="宋体" w:eastAsia="宋体" w:cs="宋体"/>
          <w:sz w:val="21"/>
          <w:szCs w:val="21"/>
          <w:lang w:eastAsia="zh-CN"/>
        </w:rPr>
        <w:t>中标候选人</w:t>
      </w:r>
      <w:r>
        <w:rPr>
          <w:rFonts w:hint="eastAsia" w:ascii="宋体" w:hAnsi="宋体" w:eastAsia="宋体" w:cs="宋体"/>
          <w:sz w:val="21"/>
          <w:szCs w:val="21"/>
        </w:rPr>
        <w:t>进行定标核查</w:t>
      </w:r>
      <w:r>
        <w:rPr>
          <w:rFonts w:hint="eastAsia" w:ascii="宋体" w:hAnsi="宋体" w:eastAsia="宋体" w:cs="宋体"/>
          <w:sz w:val="21"/>
          <w:szCs w:val="21"/>
          <w:lang w:eastAsia="zh-CN"/>
        </w:rPr>
        <w:t>；</w:t>
      </w:r>
      <w:r>
        <w:rPr>
          <w:rFonts w:hint="eastAsia" w:ascii="宋体" w:hAnsi="宋体" w:eastAsia="宋体" w:cs="宋体"/>
          <w:sz w:val="21"/>
          <w:szCs w:val="21"/>
        </w:rPr>
        <w:t>核查内容包括：</w:t>
      </w:r>
    </w:p>
    <w:p w14:paraId="2E6054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（1）中标候选人及其法定代表人和拟派项目经理不得存在以下情形之一：</w:t>
      </w:r>
    </w:p>
    <w:p w14:paraId="25E278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1.被列入全国或省级建筑市场监管公共服务平台“黑名单”且在管理期限内的（中标候选人、拟派项目经理）；</w:t>
      </w:r>
    </w:p>
    <w:p w14:paraId="4E4B14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2.被列入国家企业信用信息公示系统“严重违法失信名单”且在管理期限内的；</w:t>
      </w:r>
    </w:p>
    <w:p w14:paraId="290741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3.被列入信用中国网站“失信被执行人”且在管理期限内的；</w:t>
      </w:r>
    </w:p>
    <w:p w14:paraId="4034CB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4.投标所用资质项在全国或省级建筑市场监管公共服务平台资质状况被标注资质异常状态的（中标候选人）；</w:t>
      </w:r>
    </w:p>
    <w:p w14:paraId="35720C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若存在一个及以上记录的，其中标候选资格应予以否决。</w:t>
      </w:r>
    </w:p>
    <w:p w14:paraId="476366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定标委员会在核查时通过全国建筑市场监管公共服务平台、国家企业信用信息公示系统、“信用中国”网站、省级建筑市场监管公共服务平台等渠道进行查询复核并留档，以查询复核结果为准，查询信息的时间为召开核查会议时间。</w:t>
      </w:r>
    </w:p>
    <w:p w14:paraId="5D6919C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（2）中标候选人营业执照、资质证书、安全生产许可证；</w:t>
      </w:r>
    </w:p>
    <w:p w14:paraId="0895FC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（3）项目经理注册证书及安全生产考核合格证、技术负责人职称证、项目组人员相关从业资格证书；</w:t>
      </w:r>
    </w:p>
    <w:p w14:paraId="163F10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（4）社保证明：项目经理、技术负责人、委托代理人（如有）等</w:t>
      </w:r>
    </w:p>
    <w:p w14:paraId="6597EA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（5）财务状况；</w:t>
      </w:r>
    </w:p>
    <w:p w14:paraId="44615D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sz w:val="21"/>
          <w:szCs w:val="21"/>
        </w:rPr>
      </w:pPr>
      <w:r>
        <w:rPr>
          <w:rFonts w:hint="eastAsia" w:ascii="宋体" w:hAnsi="宋体" w:eastAsia="宋体" w:cs="宋体"/>
          <w:sz w:val="21"/>
          <w:szCs w:val="21"/>
        </w:rPr>
        <w:t>（6）企业业绩；</w:t>
      </w:r>
    </w:p>
    <w:p w14:paraId="23E3093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sz w:val="21"/>
          <w:szCs w:val="21"/>
        </w:rPr>
        <w:t>（7）招标人认为需要核查及核评的其他内容。</w:t>
      </w:r>
    </w:p>
    <w:p w14:paraId="0518DB9A">
      <w:pPr>
        <w:keepNext w:val="0"/>
        <w:keepLines w:val="0"/>
        <w:pageBreakBefore w:val="0"/>
        <w:widowControl w:val="0"/>
        <w:kinsoku/>
        <w:wordWrap/>
        <w:overflowPunct/>
        <w:topLinePunct w:val="0"/>
        <w:autoSpaceDE/>
        <w:autoSpaceDN/>
        <w:bidi w:val="0"/>
        <w:adjustRightInd/>
        <w:snapToGrid w:val="0"/>
        <w:spacing w:line="420" w:lineRule="exact"/>
        <w:ind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核查结果</w:t>
      </w:r>
    </w:p>
    <w:p w14:paraId="52B6119C">
      <w:pPr>
        <w:pStyle w:val="9"/>
        <w:keepNext w:val="0"/>
        <w:keepLines w:val="0"/>
        <w:pageBreakBefore w:val="0"/>
        <w:widowControl w:val="0"/>
        <w:numPr>
          <w:ilvl w:val="0"/>
          <w:numId w:val="0"/>
        </w:numPr>
        <w:kinsoku/>
        <w:overflowPunct/>
        <w:topLinePunct w:val="0"/>
        <w:autoSpaceDE/>
        <w:autoSpaceDN/>
        <w:bidi w:val="0"/>
        <w:spacing w:line="400" w:lineRule="exact"/>
        <w:ind w:right="63" w:rightChars="30"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依据招标文件规定，定标委员会负责对中标候选人进行定标核查。依据招标文件规定的核查内容进行核查，核查结果如下：</w:t>
      </w:r>
    </w:p>
    <w:tbl>
      <w:tblPr>
        <w:tblStyle w:val="12"/>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956"/>
        <w:gridCol w:w="3793"/>
      </w:tblGrid>
      <w:tr w14:paraId="50DC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0" w:type="dxa"/>
            <w:vAlign w:val="center"/>
          </w:tcPr>
          <w:p w14:paraId="12BACE31">
            <w:pPr>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中标候选人名称</w:t>
            </w:r>
          </w:p>
        </w:tc>
        <w:tc>
          <w:tcPr>
            <w:tcW w:w="2956" w:type="dxa"/>
            <w:vAlign w:val="center"/>
          </w:tcPr>
          <w:p w14:paraId="1A5A0CFA">
            <w:pPr>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核查结论（通过/不通过）</w:t>
            </w:r>
          </w:p>
        </w:tc>
        <w:tc>
          <w:tcPr>
            <w:tcW w:w="3793" w:type="dxa"/>
            <w:vAlign w:val="center"/>
          </w:tcPr>
          <w:p w14:paraId="2801CCAD">
            <w:pPr>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rPr>
              <w:t>否决原因</w:t>
            </w:r>
          </w:p>
        </w:tc>
      </w:tr>
      <w:tr w14:paraId="03B4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134743D4">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河南汉正建工有限公司</w:t>
            </w:r>
          </w:p>
        </w:tc>
        <w:tc>
          <w:tcPr>
            <w:tcW w:w="2956" w:type="dxa"/>
            <w:shd w:val="clear" w:color="auto" w:fill="auto"/>
            <w:vAlign w:val="center"/>
          </w:tcPr>
          <w:p w14:paraId="0E85EE50">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6A0795B7">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w:t>
            </w:r>
          </w:p>
        </w:tc>
      </w:tr>
      <w:tr w14:paraId="05A6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351841FA">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河南通江水利水电工程有限公司</w:t>
            </w:r>
          </w:p>
        </w:tc>
        <w:tc>
          <w:tcPr>
            <w:tcW w:w="2956" w:type="dxa"/>
            <w:shd w:val="clear" w:color="auto" w:fill="auto"/>
            <w:vAlign w:val="center"/>
          </w:tcPr>
          <w:p w14:paraId="6BBDEE6B">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0E8D78EC">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w:t>
            </w:r>
          </w:p>
        </w:tc>
      </w:tr>
      <w:tr w14:paraId="2A98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7970623B">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星盛工程有限公司</w:t>
            </w:r>
          </w:p>
        </w:tc>
        <w:tc>
          <w:tcPr>
            <w:tcW w:w="2956" w:type="dxa"/>
            <w:shd w:val="clear" w:color="auto" w:fill="auto"/>
            <w:vAlign w:val="center"/>
          </w:tcPr>
          <w:p w14:paraId="428D861D">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570B0DB9">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w:t>
            </w:r>
          </w:p>
        </w:tc>
      </w:tr>
      <w:tr w14:paraId="2016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738046E9">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河南慕晗建设工程有限公司</w:t>
            </w:r>
          </w:p>
        </w:tc>
        <w:tc>
          <w:tcPr>
            <w:tcW w:w="2956" w:type="dxa"/>
            <w:shd w:val="clear" w:color="auto" w:fill="auto"/>
            <w:vAlign w:val="center"/>
          </w:tcPr>
          <w:p w14:paraId="539B4F35">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不</w:t>
            </w: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4C9965C6">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eastAsia="zh-CN"/>
              </w:rPr>
              <w:t>纸质版投标文件缺少安全生产许可证</w:t>
            </w:r>
          </w:p>
        </w:tc>
      </w:tr>
      <w:tr w14:paraId="1491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77D17FC0">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河南荣庆建筑工程有限公司</w:t>
            </w:r>
          </w:p>
        </w:tc>
        <w:tc>
          <w:tcPr>
            <w:tcW w:w="2956" w:type="dxa"/>
            <w:shd w:val="clear" w:color="auto" w:fill="auto"/>
            <w:vAlign w:val="center"/>
          </w:tcPr>
          <w:p w14:paraId="3AB9C1D2">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不</w:t>
            </w: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3D4999DD">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eastAsia="zh-CN"/>
              </w:rPr>
              <w:t>截止定标核查材料递交截止时间未按时递交纸质核查材料</w:t>
            </w:r>
          </w:p>
        </w:tc>
      </w:tr>
      <w:tr w14:paraId="79B4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0C5BC7C7">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河南鸿宁建设工程有限公司</w:t>
            </w:r>
          </w:p>
        </w:tc>
        <w:tc>
          <w:tcPr>
            <w:tcW w:w="2956" w:type="dxa"/>
            <w:shd w:val="clear" w:color="auto" w:fill="auto"/>
            <w:vAlign w:val="center"/>
          </w:tcPr>
          <w:p w14:paraId="74EB5FE8">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7E35CFA8">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w:t>
            </w:r>
          </w:p>
        </w:tc>
      </w:tr>
      <w:tr w14:paraId="0F65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27E2B653">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河南嘉晟建设有限公司</w:t>
            </w:r>
          </w:p>
        </w:tc>
        <w:tc>
          <w:tcPr>
            <w:tcW w:w="2956" w:type="dxa"/>
            <w:shd w:val="clear" w:color="auto" w:fill="auto"/>
            <w:vAlign w:val="center"/>
          </w:tcPr>
          <w:p w14:paraId="269C435E">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不</w:t>
            </w: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04444449">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eastAsia="zh-CN"/>
              </w:rPr>
              <w:t>施工方案与本项目不符、部分材料使用不满足工程验收要求、企业业绩前后不一致</w:t>
            </w:r>
          </w:p>
        </w:tc>
      </w:tr>
      <w:tr w14:paraId="2CB8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50" w:type="dxa"/>
            <w:shd w:val="clear" w:color="auto" w:fill="FFFFFF"/>
            <w:vAlign w:val="center"/>
          </w:tcPr>
          <w:p w14:paraId="7D96CEF3">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河南弘达广市政工程有限公司</w:t>
            </w:r>
          </w:p>
        </w:tc>
        <w:tc>
          <w:tcPr>
            <w:tcW w:w="2956" w:type="dxa"/>
            <w:shd w:val="clear" w:color="auto" w:fill="auto"/>
            <w:vAlign w:val="center"/>
          </w:tcPr>
          <w:p w14:paraId="2DB06CBE">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不</w:t>
            </w:r>
            <w:r>
              <w:rPr>
                <w:rFonts w:hint="eastAsia" w:ascii="宋体" w:hAnsi="宋体" w:eastAsia="宋体" w:cs="宋体"/>
                <w:b w:val="0"/>
                <w:bCs w:val="0"/>
                <w:color w:val="auto"/>
                <w:sz w:val="21"/>
                <w:szCs w:val="21"/>
                <w:highlight w:val="none"/>
                <w:vertAlign w:val="baseline"/>
                <w:lang w:val="en-US" w:eastAsia="zh-CN"/>
              </w:rPr>
              <w:t>通过</w:t>
            </w:r>
          </w:p>
        </w:tc>
        <w:tc>
          <w:tcPr>
            <w:tcW w:w="3793" w:type="dxa"/>
            <w:shd w:val="clear" w:color="auto" w:fill="auto"/>
            <w:vAlign w:val="center"/>
          </w:tcPr>
          <w:p w14:paraId="2F70CD37">
            <w:pPr>
              <w:numPr>
                <w:ilvl w:val="0"/>
                <w:numId w:val="0"/>
              </w:numPr>
              <w:spacing w:line="24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eastAsia="zh-CN"/>
              </w:rPr>
              <w:t>截止定标核查材料递交截止时间未按时递交纸质核查材料</w:t>
            </w:r>
          </w:p>
        </w:tc>
      </w:tr>
    </w:tbl>
    <w:p w14:paraId="59F80D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经定标委员会一致认定：河南慕晗建设工程有限公司、河南荣庆建筑工程有限公司、河南嘉晟建设有限公司</w:t>
      </w:r>
      <w:r>
        <w:rPr>
          <w:rFonts w:hint="eastAsia" w:ascii="宋体" w:hAnsi="宋体" w:cs="宋体"/>
          <w:i w:val="0"/>
          <w:iCs w:val="0"/>
          <w:color w:val="auto"/>
          <w:kern w:val="2"/>
          <w:sz w:val="21"/>
          <w:szCs w:val="21"/>
          <w:u w:val="none"/>
          <w:lang w:val="en-US" w:eastAsia="zh-CN" w:bidi="ar-SA"/>
        </w:rPr>
        <w:t>、</w:t>
      </w:r>
      <w:r>
        <w:rPr>
          <w:rFonts w:hint="eastAsia" w:ascii="宋体" w:hAnsi="宋体" w:eastAsia="宋体" w:cs="宋体"/>
          <w:i w:val="0"/>
          <w:iCs w:val="0"/>
          <w:color w:val="auto"/>
          <w:kern w:val="2"/>
          <w:sz w:val="21"/>
          <w:szCs w:val="21"/>
          <w:u w:val="none"/>
          <w:lang w:val="en-US" w:eastAsia="zh-CN" w:bidi="ar-SA"/>
        </w:rPr>
        <w:t>河南弘达广市政工程有限公司未通过定标核查，不得进入定标程序。河南汉正建工有限公司</w:t>
      </w:r>
      <w:r>
        <w:rPr>
          <w:rFonts w:hint="eastAsia" w:ascii="宋体" w:hAnsi="宋体" w:cs="宋体"/>
          <w:i w:val="0"/>
          <w:iCs w:val="0"/>
          <w:color w:val="auto"/>
          <w:kern w:val="2"/>
          <w:sz w:val="21"/>
          <w:szCs w:val="21"/>
          <w:u w:val="none"/>
          <w:lang w:val="en-US" w:eastAsia="zh-CN" w:bidi="ar-SA"/>
        </w:rPr>
        <w:t>、</w:t>
      </w:r>
      <w:r>
        <w:rPr>
          <w:rFonts w:hint="eastAsia" w:ascii="宋体" w:hAnsi="宋体" w:eastAsia="宋体" w:cs="宋体"/>
          <w:i w:val="0"/>
          <w:iCs w:val="0"/>
          <w:color w:val="auto"/>
          <w:kern w:val="2"/>
          <w:sz w:val="21"/>
          <w:szCs w:val="21"/>
          <w:u w:val="none"/>
          <w:lang w:val="en-US" w:eastAsia="zh-CN" w:bidi="ar-SA"/>
        </w:rPr>
        <w:t>河南通江水利水电工程有限公司</w:t>
      </w:r>
      <w:r>
        <w:rPr>
          <w:rFonts w:hint="eastAsia" w:ascii="宋体" w:hAnsi="宋体" w:cs="宋体"/>
          <w:i w:val="0"/>
          <w:iCs w:val="0"/>
          <w:color w:val="auto"/>
          <w:kern w:val="2"/>
          <w:sz w:val="21"/>
          <w:szCs w:val="21"/>
          <w:u w:val="none"/>
          <w:lang w:val="en-US" w:eastAsia="zh-CN" w:bidi="ar-SA"/>
        </w:rPr>
        <w:t>、</w:t>
      </w:r>
      <w:r>
        <w:rPr>
          <w:rFonts w:hint="eastAsia" w:ascii="宋体" w:hAnsi="宋体" w:eastAsia="宋体" w:cs="宋体"/>
          <w:i w:val="0"/>
          <w:iCs w:val="0"/>
          <w:color w:val="auto"/>
          <w:kern w:val="2"/>
          <w:sz w:val="21"/>
          <w:szCs w:val="21"/>
          <w:u w:val="none"/>
          <w:lang w:val="en-US" w:eastAsia="zh-CN" w:bidi="ar-SA"/>
        </w:rPr>
        <w:t>星盛工程有限公司</w:t>
      </w:r>
      <w:r>
        <w:rPr>
          <w:rFonts w:hint="eastAsia" w:ascii="宋体" w:hAnsi="宋体" w:cs="宋体"/>
          <w:i w:val="0"/>
          <w:iCs w:val="0"/>
          <w:color w:val="auto"/>
          <w:kern w:val="2"/>
          <w:sz w:val="21"/>
          <w:szCs w:val="21"/>
          <w:u w:val="none"/>
          <w:lang w:val="en-US" w:eastAsia="zh-CN" w:bidi="ar-SA"/>
        </w:rPr>
        <w:t>、</w:t>
      </w:r>
      <w:r>
        <w:rPr>
          <w:rFonts w:hint="eastAsia" w:ascii="宋体" w:hAnsi="宋体" w:eastAsia="宋体" w:cs="宋体"/>
          <w:i w:val="0"/>
          <w:iCs w:val="0"/>
          <w:color w:val="auto"/>
          <w:kern w:val="2"/>
          <w:sz w:val="21"/>
          <w:szCs w:val="21"/>
          <w:u w:val="none"/>
          <w:lang w:val="en-US" w:eastAsia="zh-CN" w:bidi="ar-SA"/>
        </w:rPr>
        <w:t>河南鸿宁建设工程有限公司通过定标核查，可以进入定标程序。</w:t>
      </w:r>
    </w:p>
    <w:p w14:paraId="70A8D6E7">
      <w:pPr>
        <w:numPr>
          <w:ilvl w:val="0"/>
          <w:numId w:val="0"/>
        </w:numPr>
        <w:spacing w:line="360" w:lineRule="auto"/>
        <w:ind w:leftChars="0"/>
        <w:jc w:val="lef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六</w:t>
      </w:r>
      <w:r>
        <w:rPr>
          <w:rFonts w:hint="eastAsia" w:ascii="宋体" w:hAnsi="宋体" w:eastAsia="宋体" w:cs="宋体"/>
          <w:b/>
          <w:bCs/>
          <w:sz w:val="21"/>
          <w:szCs w:val="21"/>
          <w:lang w:val="en-US" w:eastAsia="zh-CN"/>
        </w:rPr>
        <w:t>、定标</w:t>
      </w:r>
    </w:p>
    <w:p w14:paraId="74B5EE90">
      <w:pPr>
        <w:pStyle w:val="14"/>
        <w:pageBreakBefore w:val="0"/>
        <w:numPr>
          <w:ilvl w:val="0"/>
          <w:numId w:val="0"/>
        </w:numPr>
        <w:wordWrap w:val="0"/>
        <w:bidi w:val="0"/>
        <w:spacing w:line="360" w:lineRule="auto"/>
        <w:ind w:left="0" w:leftChars="0" w:firstLine="420" w:firstLineChars="200"/>
        <w:rPr>
          <w:rFonts w:hint="eastAsia" w:hAnsi="宋体" w:cs="宋体"/>
          <w:b w:val="0"/>
          <w:bCs w:val="0"/>
          <w:sz w:val="21"/>
          <w:szCs w:val="21"/>
          <w:lang w:val="en-US" w:eastAsia="zh-CN"/>
        </w:rPr>
      </w:pPr>
      <w:r>
        <w:rPr>
          <w:rFonts w:hint="eastAsia" w:ascii="宋体" w:hAnsi="宋体" w:eastAsia="宋体" w:cs="宋体"/>
          <w:b w:val="0"/>
          <w:bCs w:val="0"/>
          <w:sz w:val="21"/>
          <w:szCs w:val="21"/>
          <w:lang w:val="en-US" w:eastAsia="zh-CN"/>
        </w:rPr>
        <w:t>本项目定标办法采用</w:t>
      </w:r>
      <w:r>
        <w:rPr>
          <w:rFonts w:hint="eastAsia" w:ascii="宋体" w:hAnsi="宋体" w:eastAsia="宋体" w:cs="宋体"/>
          <w:b w:val="0"/>
          <w:bCs w:val="0"/>
          <w:sz w:val="21"/>
          <w:szCs w:val="21"/>
          <w:lang w:val="en-US" w:eastAsia="zh-CN"/>
        </w:rPr>
        <w:t>核查随机法</w:t>
      </w:r>
      <w:r>
        <w:rPr>
          <w:rFonts w:hint="eastAsia" w:ascii="宋体" w:hAnsi="宋体" w:eastAsia="宋体" w:cs="宋体"/>
          <w:b w:val="0"/>
          <w:bCs w:val="0"/>
          <w:sz w:val="21"/>
          <w:szCs w:val="21"/>
          <w:lang w:val="en-US" w:eastAsia="zh-CN"/>
        </w:rPr>
        <w:t>，</w:t>
      </w:r>
      <w:r>
        <w:rPr>
          <w:rFonts w:hint="eastAsia" w:hAnsi="宋体" w:cs="宋体"/>
          <w:b w:val="0"/>
          <w:bCs w:val="0"/>
          <w:sz w:val="21"/>
          <w:szCs w:val="21"/>
          <w:lang w:val="en-US" w:eastAsia="zh-CN"/>
        </w:rPr>
        <w:t>经定标委员会成员</w:t>
      </w:r>
      <w:bookmarkStart w:id="0" w:name="_GoBack"/>
      <w:r>
        <w:rPr>
          <w:rFonts w:hint="eastAsia" w:hAnsi="宋体" w:cs="宋体"/>
          <w:b w:val="0"/>
          <w:bCs w:val="0"/>
          <w:sz w:val="21"/>
          <w:szCs w:val="21"/>
          <w:u w:val="single"/>
          <w:lang w:val="en-US" w:eastAsia="zh-CN"/>
        </w:rPr>
        <w:t>谢文豪</w:t>
      </w:r>
      <w:bookmarkEnd w:id="0"/>
      <w:r>
        <w:rPr>
          <w:rFonts w:hint="eastAsia" w:hAnsi="宋体" w:cs="宋体"/>
          <w:b w:val="0"/>
          <w:bCs w:val="0"/>
          <w:sz w:val="21"/>
          <w:szCs w:val="21"/>
          <w:lang w:val="en-US" w:eastAsia="zh-CN"/>
        </w:rPr>
        <w:t>从抽取箱进行随机抽取号码球组，抽取到的号码球组为黄色球组，投标企业抽取对应号码球为：</w:t>
      </w:r>
    </w:p>
    <w:tbl>
      <w:tblPr>
        <w:tblStyle w:val="12"/>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3"/>
        <w:gridCol w:w="2967"/>
        <w:gridCol w:w="2671"/>
      </w:tblGrid>
      <w:tr w14:paraId="6732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73" w:type="dxa"/>
            <w:shd w:val="clear" w:color="auto" w:fill="FFFFFF"/>
            <w:vAlign w:val="center"/>
          </w:tcPr>
          <w:p w14:paraId="023D0F66">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hAnsi="宋体" w:cs="宋体"/>
                <w:b w:val="0"/>
                <w:bCs w:val="0"/>
                <w:sz w:val="21"/>
                <w:szCs w:val="21"/>
                <w:lang w:val="en-US" w:eastAsia="zh-CN"/>
              </w:rPr>
              <w:t>投标企业名称</w:t>
            </w:r>
          </w:p>
        </w:tc>
        <w:tc>
          <w:tcPr>
            <w:tcW w:w="2967" w:type="dxa"/>
            <w:vAlign w:val="center"/>
          </w:tcPr>
          <w:p w14:paraId="4CCF016A">
            <w:pPr>
              <w:numPr>
                <w:ilvl w:val="0"/>
                <w:numId w:val="0"/>
              </w:numPr>
              <w:spacing w:line="360" w:lineRule="auto"/>
              <w:jc w:val="center"/>
              <w:rPr>
                <w:rFonts w:hint="eastAsia" w:ascii="宋体" w:hAnsi="宋体" w:cs="宋体"/>
                <w:b w:val="0"/>
                <w:bCs w:val="0"/>
                <w:color w:val="auto"/>
                <w:sz w:val="21"/>
                <w:szCs w:val="21"/>
                <w:highlight w:val="none"/>
                <w:vertAlign w:val="baseline"/>
                <w:lang w:val="en-US" w:eastAsia="zh-CN"/>
              </w:rPr>
            </w:pPr>
            <w:r>
              <w:rPr>
                <w:rFonts w:hint="eastAsia" w:hAnsi="宋体" w:cs="宋体"/>
                <w:b w:val="0"/>
                <w:bCs w:val="0"/>
                <w:sz w:val="21"/>
                <w:szCs w:val="21"/>
                <w:lang w:val="en-US" w:eastAsia="zh-CN"/>
              </w:rPr>
              <w:t>抽取号码球顺序（按照投标文件送达时间先后顺序）</w:t>
            </w:r>
          </w:p>
        </w:tc>
        <w:tc>
          <w:tcPr>
            <w:tcW w:w="2671" w:type="dxa"/>
            <w:shd w:val="clear" w:color="auto" w:fill="auto"/>
            <w:vAlign w:val="center"/>
          </w:tcPr>
          <w:p w14:paraId="132DF035">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hAnsi="宋体" w:cs="宋体"/>
                <w:b w:val="0"/>
                <w:bCs w:val="0"/>
                <w:sz w:val="21"/>
                <w:szCs w:val="21"/>
                <w:lang w:val="en-US" w:eastAsia="zh-CN"/>
              </w:rPr>
              <w:t>抽取号码球序号</w:t>
            </w:r>
          </w:p>
        </w:tc>
      </w:tr>
      <w:tr w14:paraId="3BB4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973" w:type="dxa"/>
            <w:shd w:val="clear" w:color="auto" w:fill="FFFFFF"/>
            <w:vAlign w:val="center"/>
          </w:tcPr>
          <w:p w14:paraId="22371B07">
            <w:pPr>
              <w:keepNext w:val="0"/>
              <w:keepLines w:val="0"/>
              <w:widowControl/>
              <w:suppressLineNumbers w:val="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i w:val="0"/>
                <w:iCs w:val="0"/>
                <w:color w:val="auto"/>
                <w:kern w:val="2"/>
                <w:sz w:val="21"/>
                <w:szCs w:val="21"/>
                <w:u w:val="none"/>
                <w:lang w:val="en-US" w:eastAsia="zh-CN" w:bidi="ar-SA"/>
              </w:rPr>
              <w:t>河南汉正建工有限公司</w:t>
            </w:r>
          </w:p>
        </w:tc>
        <w:tc>
          <w:tcPr>
            <w:tcW w:w="2967" w:type="dxa"/>
            <w:vAlign w:val="center"/>
          </w:tcPr>
          <w:p w14:paraId="05F428B4">
            <w:pPr>
              <w:numPr>
                <w:ilvl w:val="0"/>
                <w:numId w:val="0"/>
              </w:numPr>
              <w:spacing w:line="360" w:lineRule="auto"/>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2671" w:type="dxa"/>
            <w:shd w:val="clear" w:color="auto" w:fill="auto"/>
            <w:vAlign w:val="center"/>
          </w:tcPr>
          <w:p w14:paraId="176B753B">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2</w:t>
            </w:r>
          </w:p>
        </w:tc>
      </w:tr>
      <w:tr w14:paraId="6B2A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73" w:type="dxa"/>
            <w:shd w:val="clear" w:color="auto" w:fill="FFFFFF"/>
            <w:vAlign w:val="center"/>
          </w:tcPr>
          <w:p w14:paraId="636FA5D3">
            <w:pPr>
              <w:keepNext w:val="0"/>
              <w:keepLines w:val="0"/>
              <w:widowControl/>
              <w:suppressLineNumbers w:val="0"/>
              <w:jc w:val="center"/>
              <w:textAlignment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i w:val="0"/>
                <w:iCs w:val="0"/>
                <w:color w:val="auto"/>
                <w:kern w:val="2"/>
                <w:sz w:val="21"/>
                <w:szCs w:val="21"/>
                <w:u w:val="none"/>
                <w:lang w:val="en-US" w:eastAsia="zh-CN" w:bidi="ar-SA"/>
              </w:rPr>
              <w:t>河南通江水利水电工程有限公司</w:t>
            </w:r>
          </w:p>
        </w:tc>
        <w:tc>
          <w:tcPr>
            <w:tcW w:w="2967" w:type="dxa"/>
            <w:vAlign w:val="center"/>
          </w:tcPr>
          <w:p w14:paraId="2CB33505">
            <w:pPr>
              <w:numPr>
                <w:ilvl w:val="0"/>
                <w:numId w:val="0"/>
              </w:numPr>
              <w:spacing w:line="360" w:lineRule="auto"/>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2671" w:type="dxa"/>
            <w:shd w:val="clear" w:color="auto" w:fill="auto"/>
            <w:vAlign w:val="center"/>
          </w:tcPr>
          <w:p w14:paraId="2BDF18E8">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1</w:t>
            </w:r>
          </w:p>
        </w:tc>
      </w:tr>
      <w:tr w14:paraId="36E8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73" w:type="dxa"/>
            <w:shd w:val="clear" w:color="auto" w:fill="FFFFFF"/>
            <w:vAlign w:val="center"/>
          </w:tcPr>
          <w:p w14:paraId="09840C80">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星盛工程有限公司</w:t>
            </w:r>
          </w:p>
        </w:tc>
        <w:tc>
          <w:tcPr>
            <w:tcW w:w="2967" w:type="dxa"/>
            <w:shd w:val="clear" w:color="auto" w:fill="auto"/>
            <w:vAlign w:val="center"/>
          </w:tcPr>
          <w:p w14:paraId="5921C144">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3</w:t>
            </w:r>
          </w:p>
        </w:tc>
        <w:tc>
          <w:tcPr>
            <w:tcW w:w="2671" w:type="dxa"/>
            <w:shd w:val="clear" w:color="auto" w:fill="auto"/>
            <w:vAlign w:val="center"/>
          </w:tcPr>
          <w:p w14:paraId="06426F0F">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4</w:t>
            </w:r>
          </w:p>
        </w:tc>
      </w:tr>
      <w:tr w14:paraId="0CD4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973" w:type="dxa"/>
            <w:shd w:val="clear" w:color="auto" w:fill="FFFFFF"/>
            <w:vAlign w:val="center"/>
          </w:tcPr>
          <w:p w14:paraId="7FE18416">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2"/>
                <w:sz w:val="21"/>
                <w:szCs w:val="21"/>
                <w:u w:val="none"/>
                <w:lang w:val="en-US" w:eastAsia="zh-CN" w:bidi="ar-SA"/>
              </w:rPr>
              <w:t>河南鸿宁建设工程有限公司</w:t>
            </w:r>
          </w:p>
        </w:tc>
        <w:tc>
          <w:tcPr>
            <w:tcW w:w="2967" w:type="dxa"/>
            <w:shd w:val="clear" w:color="auto" w:fill="auto"/>
            <w:vAlign w:val="center"/>
          </w:tcPr>
          <w:p w14:paraId="217D1DF0">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4</w:t>
            </w:r>
          </w:p>
        </w:tc>
        <w:tc>
          <w:tcPr>
            <w:tcW w:w="2671" w:type="dxa"/>
            <w:shd w:val="clear" w:color="auto" w:fill="auto"/>
            <w:vAlign w:val="center"/>
          </w:tcPr>
          <w:p w14:paraId="2C6C7173">
            <w:pPr>
              <w:numPr>
                <w:ilvl w:val="0"/>
                <w:numId w:val="0"/>
              </w:numPr>
              <w:spacing w:line="360" w:lineRule="auto"/>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3</w:t>
            </w:r>
          </w:p>
        </w:tc>
      </w:tr>
    </w:tbl>
    <w:p w14:paraId="62925CE3">
      <w:pPr>
        <w:pStyle w:val="14"/>
        <w:pageBreakBefore w:val="0"/>
        <w:numPr>
          <w:ilvl w:val="0"/>
          <w:numId w:val="0"/>
        </w:numPr>
        <w:wordWrap w:val="0"/>
        <w:bidi w:val="0"/>
        <w:spacing w:line="360" w:lineRule="auto"/>
        <w:ind w:left="0" w:leftChars="0" w:firstLine="420" w:firstLineChars="200"/>
        <w:rPr>
          <w:rFonts w:hint="eastAsia" w:hAnsi="宋体" w:cs="宋体"/>
          <w:b w:val="0"/>
          <w:bCs w:val="0"/>
          <w:sz w:val="21"/>
          <w:szCs w:val="21"/>
          <w:lang w:val="en-US" w:eastAsia="zh-CN"/>
        </w:rPr>
      </w:pPr>
      <w:r>
        <w:rPr>
          <w:rFonts w:hint="eastAsia" w:hAnsi="宋体" w:cs="宋体"/>
          <w:b w:val="0"/>
          <w:bCs w:val="0"/>
          <w:sz w:val="21"/>
          <w:szCs w:val="21"/>
          <w:lang w:val="en-US" w:eastAsia="zh-CN"/>
        </w:rPr>
        <w:t>定标委员会组长</w:t>
      </w:r>
      <w:r>
        <w:rPr>
          <w:rFonts w:hint="eastAsia" w:ascii="宋体" w:hAnsi="宋体" w:cs="宋体"/>
          <w:b w:val="0"/>
          <w:bCs w:val="0"/>
          <w:sz w:val="21"/>
          <w:szCs w:val="21"/>
          <w:highlight w:val="none"/>
          <w:u w:val="single"/>
          <w:lang w:val="en-US" w:eastAsia="zh-CN"/>
        </w:rPr>
        <w:t>赵富良</w:t>
      </w:r>
      <w:r>
        <w:rPr>
          <w:rFonts w:hint="eastAsia" w:hAnsi="宋体" w:cs="宋体"/>
          <w:b w:val="0"/>
          <w:bCs w:val="0"/>
          <w:sz w:val="21"/>
          <w:szCs w:val="21"/>
          <w:lang w:val="en-US" w:eastAsia="zh-CN"/>
        </w:rPr>
        <w:t>从抽取箱进行随机抽取号码球序号为</w:t>
      </w:r>
      <w:r>
        <w:rPr>
          <w:rFonts w:hint="eastAsia" w:hAnsi="宋体" w:cs="宋体"/>
          <w:b w:val="0"/>
          <w:bCs w:val="0"/>
          <w:sz w:val="21"/>
          <w:szCs w:val="21"/>
          <w:u w:val="single"/>
          <w:lang w:val="en-US" w:eastAsia="zh-CN"/>
        </w:rPr>
        <w:t xml:space="preserve"> 4 </w:t>
      </w:r>
      <w:r>
        <w:rPr>
          <w:rFonts w:hint="eastAsia" w:hAnsi="宋体" w:cs="宋体"/>
          <w:b w:val="0"/>
          <w:bCs w:val="0"/>
          <w:sz w:val="21"/>
          <w:szCs w:val="21"/>
          <w:lang w:val="en-US" w:eastAsia="zh-CN"/>
        </w:rPr>
        <w:t>号，对应中标候选人为：</w:t>
      </w:r>
      <w:r>
        <w:rPr>
          <w:rFonts w:hint="eastAsia" w:hAnsi="宋体" w:cs="宋体"/>
          <w:b w:val="0"/>
          <w:bCs w:val="0"/>
          <w:sz w:val="21"/>
          <w:szCs w:val="21"/>
          <w:u w:val="single"/>
          <w:lang w:val="en-US" w:eastAsia="zh-CN"/>
        </w:rPr>
        <w:t>星盛工程有限公司</w:t>
      </w:r>
      <w:r>
        <w:rPr>
          <w:rFonts w:hint="eastAsia" w:hAnsi="宋体" w:cs="宋体"/>
          <w:b w:val="0"/>
          <w:bCs w:val="0"/>
          <w:sz w:val="21"/>
          <w:szCs w:val="21"/>
          <w:lang w:val="en-US" w:eastAsia="zh-CN"/>
        </w:rPr>
        <w:t>为本项目的中标人。</w:t>
      </w:r>
    </w:p>
    <w:p w14:paraId="638DA8CE">
      <w:pPr>
        <w:pStyle w:val="15"/>
        <w:spacing w:line="360" w:lineRule="auto"/>
        <w:jc w:val="both"/>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0"/>
          <w:sz w:val="21"/>
          <w:szCs w:val="21"/>
          <w:lang w:val="en-US" w:eastAsia="zh-CN" w:bidi="ar-SA"/>
        </w:rPr>
        <w:t>七</w:t>
      </w:r>
      <w:r>
        <w:rPr>
          <w:rFonts w:hint="eastAsia" w:ascii="宋体" w:hAnsi="宋体" w:eastAsia="宋体" w:cs="宋体"/>
          <w:b/>
          <w:bCs/>
          <w:color w:val="auto"/>
          <w:kern w:val="0"/>
          <w:sz w:val="21"/>
          <w:szCs w:val="21"/>
          <w:lang w:val="en-US" w:eastAsia="zh-CN" w:bidi="ar-SA"/>
        </w:rPr>
        <w:t>、</w:t>
      </w:r>
      <w:r>
        <w:rPr>
          <w:rFonts w:hint="eastAsia" w:ascii="宋体" w:hAnsi="宋体" w:eastAsia="宋体" w:cs="宋体"/>
          <w:b/>
          <w:bCs/>
          <w:color w:val="auto"/>
          <w:kern w:val="2"/>
          <w:sz w:val="21"/>
          <w:szCs w:val="21"/>
          <w:highlight w:val="none"/>
          <w:lang w:val="en-US" w:eastAsia="zh-CN" w:bidi="ar-SA"/>
        </w:rPr>
        <w:t>中标人信息</w:t>
      </w:r>
    </w:p>
    <w:p w14:paraId="0365A50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center"/>
        <w:rPr>
          <w:rFonts w:hint="eastAsia" w:ascii="宋体" w:hAnsi="宋体" w:eastAsia="宋体" w:cs="宋体"/>
          <w:b/>
          <w:bCs/>
          <w:color w:val="auto"/>
          <w:spacing w:val="0"/>
          <w:kern w:val="0"/>
          <w:sz w:val="21"/>
          <w:szCs w:val="21"/>
          <w:lang w:val="en-US" w:eastAsia="zh-CN" w:bidi="ar"/>
        </w:rPr>
      </w:pPr>
      <w:r>
        <w:rPr>
          <w:rFonts w:hint="eastAsia" w:ascii="宋体" w:hAnsi="宋体" w:eastAsia="宋体" w:cs="宋体"/>
          <w:b w:val="0"/>
          <w:bCs w:val="0"/>
          <w:color w:val="auto"/>
          <w:sz w:val="21"/>
          <w:szCs w:val="21"/>
          <w:highlight w:val="none"/>
          <w:lang w:val="en-US" w:eastAsia="zh-CN"/>
        </w:rPr>
        <w:t>中标人名称</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pacing w:val="0"/>
          <w:kern w:val="0"/>
          <w:sz w:val="21"/>
          <w:szCs w:val="21"/>
          <w:lang w:val="en-US" w:eastAsia="zh-CN" w:bidi="ar"/>
        </w:rPr>
        <w:t>星盛工程有限公司</w:t>
      </w:r>
    </w:p>
    <w:p w14:paraId="4CB091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 xml:space="preserve">项目经理：张明明        </w:t>
      </w:r>
    </w:p>
    <w:p w14:paraId="2704C7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 xml:space="preserve">证书名称：注册建造师     </w:t>
      </w:r>
    </w:p>
    <w:p w14:paraId="6A1BEA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 xml:space="preserve">注册编号： 豫241181942628  </w:t>
      </w:r>
    </w:p>
    <w:p w14:paraId="16940A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投标报价：4100906.02 元</w:t>
      </w:r>
    </w:p>
    <w:p w14:paraId="42FCDD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投标工期：90日历天</w:t>
      </w:r>
    </w:p>
    <w:p w14:paraId="1AD5B9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color w:val="auto"/>
          <w:spacing w:val="0"/>
          <w:kern w:val="0"/>
          <w:sz w:val="21"/>
          <w:szCs w:val="21"/>
          <w:lang w:val="en-US" w:eastAsia="zh-CN" w:bidi="ar"/>
        </w:rPr>
      </w:pPr>
      <w:r>
        <w:rPr>
          <w:rFonts w:hint="eastAsia" w:ascii="宋体" w:hAnsi="宋体" w:eastAsia="宋体" w:cs="宋体"/>
          <w:color w:val="auto"/>
          <w:spacing w:val="0"/>
          <w:kern w:val="0"/>
          <w:sz w:val="21"/>
          <w:szCs w:val="21"/>
          <w:lang w:val="en-US" w:eastAsia="zh-CN" w:bidi="ar"/>
        </w:rPr>
        <w:t>质量要求：合格，达到国家现行工程有关施工质量验收规范标准</w:t>
      </w:r>
    </w:p>
    <w:p w14:paraId="282710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b/>
          <w:bCs/>
          <w:i w:val="0"/>
          <w:iCs w:val="0"/>
          <w:caps w:val="0"/>
          <w:color w:val="auto"/>
          <w:spacing w:val="0"/>
          <w:sz w:val="21"/>
          <w:szCs w:val="21"/>
          <w:shd w:val="clear" w:color="auto" w:fill="FFFFFF"/>
        </w:rPr>
        <w:t>八、发布媒介及公示时间</w:t>
      </w:r>
    </w:p>
    <w:p w14:paraId="437BF8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i w:val="0"/>
          <w:iCs w:val="0"/>
          <w:caps w:val="0"/>
          <w:color w:val="auto"/>
          <w:spacing w:val="0"/>
          <w:sz w:val="21"/>
          <w:szCs w:val="21"/>
          <w:shd w:val="clear" w:color="auto" w:fill="FFFFFF"/>
        </w:rPr>
      </w:pPr>
      <w:r>
        <w:rPr>
          <w:rFonts w:hint="eastAsia" w:ascii="宋体" w:hAnsi="宋体" w:eastAsia="宋体" w:cs="宋体"/>
          <w:b w:val="0"/>
          <w:bCs w:val="0"/>
          <w:i w:val="0"/>
          <w:iCs w:val="0"/>
          <w:caps w:val="0"/>
          <w:color w:val="auto"/>
          <w:spacing w:val="0"/>
          <w:sz w:val="21"/>
          <w:szCs w:val="21"/>
          <w:shd w:val="clear" w:color="auto" w:fill="FFFFFF"/>
        </w:rPr>
        <w:t>2026年05月</w:t>
      </w:r>
      <w:r>
        <w:rPr>
          <w:rFonts w:hint="eastAsia" w:ascii="宋体" w:hAnsi="宋体" w:cs="宋体"/>
          <w:b w:val="0"/>
          <w:bCs w:val="0"/>
          <w:i w:val="0"/>
          <w:iCs w:val="0"/>
          <w:caps w:val="0"/>
          <w:color w:val="auto"/>
          <w:spacing w:val="0"/>
          <w:sz w:val="21"/>
          <w:szCs w:val="21"/>
          <w:shd w:val="clear" w:color="auto" w:fill="FFFFFF"/>
          <w:lang w:val="en-US" w:eastAsia="zh-CN"/>
        </w:rPr>
        <w:t>13</w:t>
      </w:r>
      <w:r>
        <w:rPr>
          <w:rFonts w:hint="eastAsia" w:ascii="宋体" w:hAnsi="宋体" w:eastAsia="宋体" w:cs="宋体"/>
          <w:b w:val="0"/>
          <w:bCs w:val="0"/>
          <w:i w:val="0"/>
          <w:iCs w:val="0"/>
          <w:caps w:val="0"/>
          <w:color w:val="auto"/>
          <w:spacing w:val="0"/>
          <w:sz w:val="21"/>
          <w:szCs w:val="21"/>
          <w:shd w:val="clear" w:color="auto" w:fill="FFFFFF"/>
        </w:rPr>
        <w:t>日至2026年05月</w:t>
      </w:r>
      <w:r>
        <w:rPr>
          <w:rFonts w:hint="eastAsia" w:ascii="宋体" w:hAnsi="宋体" w:cs="宋体"/>
          <w:b w:val="0"/>
          <w:bCs w:val="0"/>
          <w:i w:val="0"/>
          <w:iCs w:val="0"/>
          <w:caps w:val="0"/>
          <w:color w:val="auto"/>
          <w:spacing w:val="0"/>
          <w:sz w:val="21"/>
          <w:szCs w:val="21"/>
          <w:shd w:val="clear" w:color="auto" w:fill="FFFFFF"/>
          <w:lang w:val="en-US" w:eastAsia="zh-CN"/>
        </w:rPr>
        <w:t>15</w:t>
      </w:r>
      <w:r>
        <w:rPr>
          <w:rFonts w:hint="eastAsia" w:ascii="宋体" w:hAnsi="宋体" w:eastAsia="宋体" w:cs="宋体"/>
          <w:b w:val="0"/>
          <w:bCs w:val="0"/>
          <w:i w:val="0"/>
          <w:iCs w:val="0"/>
          <w:caps w:val="0"/>
          <w:color w:val="auto"/>
          <w:spacing w:val="0"/>
          <w:sz w:val="21"/>
          <w:szCs w:val="21"/>
          <w:shd w:val="clear" w:color="auto" w:fill="FFFFFF"/>
        </w:rPr>
        <w:t>日（不少于3日），本次中标结果公示在</w:t>
      </w:r>
      <w:r>
        <w:rPr>
          <w:rFonts w:hint="eastAsia" w:ascii="宋体" w:hAnsi="宋体" w:eastAsia="宋体" w:cs="宋体"/>
          <w:b w:val="0"/>
          <w:bCs w:val="0"/>
          <w:i w:val="0"/>
          <w:iCs w:val="0"/>
          <w:caps w:val="0"/>
          <w:color w:val="auto"/>
          <w:spacing w:val="0"/>
          <w:sz w:val="21"/>
          <w:szCs w:val="21"/>
          <w:shd w:val="clear" w:color="auto" w:fill="FFFFFF"/>
          <w:lang w:val="en-US" w:eastAsia="zh-CN"/>
        </w:rPr>
        <w:t>《中国招标投标公共服务平台》、《</w:t>
      </w:r>
      <w:r>
        <w:rPr>
          <w:rFonts w:hint="eastAsia" w:ascii="宋体" w:hAnsi="宋体" w:eastAsia="宋体" w:cs="宋体"/>
          <w:b w:val="0"/>
          <w:bCs w:val="0"/>
          <w:i w:val="0"/>
          <w:iCs w:val="0"/>
          <w:caps w:val="0"/>
          <w:color w:val="auto"/>
          <w:spacing w:val="0"/>
          <w:sz w:val="21"/>
          <w:szCs w:val="21"/>
          <w:shd w:val="clear" w:color="auto" w:fill="FFFFFF"/>
        </w:rPr>
        <w:t>河南省政府采购网》、《驻马店市公共资源交易平台》同时发布。</w:t>
      </w:r>
    </w:p>
    <w:p w14:paraId="63B489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b/>
          <w:bCs/>
          <w:i w:val="0"/>
          <w:iCs w:val="0"/>
          <w:caps w:val="0"/>
          <w:color w:val="auto"/>
          <w:spacing w:val="0"/>
          <w:sz w:val="21"/>
          <w:szCs w:val="21"/>
          <w:shd w:val="clear" w:color="auto" w:fill="FFFFFF"/>
        </w:rPr>
        <w:t>九、提出异议的渠道和方式</w:t>
      </w:r>
    </w:p>
    <w:p w14:paraId="102B4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b w:val="0"/>
          <w:bCs w:val="0"/>
          <w:i w:val="0"/>
          <w:iCs w:val="0"/>
          <w:caps w:val="0"/>
          <w:color w:val="auto"/>
          <w:spacing w:val="0"/>
          <w:sz w:val="21"/>
          <w:szCs w:val="21"/>
          <w:shd w:val="clear" w:color="auto" w:fill="FFFFFF"/>
          <w:lang w:val="en-US" w:eastAsia="zh-CN"/>
        </w:rPr>
        <w:t>根据驻马店市发展和改革委员会关于贯彻落实《河南省发展和改革委员会关于印发&lt;河南省政府投资工程建设项目招标投标“评定分离”管理办法(试行)&gt;的通知》的通知文件规定，公示期间投标人如对定标结果如有异议，必须在公示期内按照规定程序进行，所有异议或投诉材料必须由法定代表人携带法定代表人证明、身份证原件及营业执照副本，以书面形式并加盖单位公章向相关部门提出，逾期将不再受理。</w:t>
      </w:r>
    </w:p>
    <w:p w14:paraId="45A132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pacing w:val="0"/>
          <w:sz w:val="21"/>
          <w:szCs w:val="21"/>
          <w:u w:val="none"/>
          <w:lang w:val="en-US" w:eastAsia="zh-CN"/>
        </w:rPr>
      </w:pPr>
      <w:r>
        <w:rPr>
          <w:rFonts w:hint="eastAsia" w:ascii="宋体" w:hAnsi="宋体" w:eastAsia="宋体" w:cs="宋体"/>
          <w:b/>
          <w:bCs/>
          <w:i w:val="0"/>
          <w:iCs w:val="0"/>
          <w:caps w:val="0"/>
          <w:color w:val="auto"/>
          <w:spacing w:val="0"/>
          <w:sz w:val="21"/>
          <w:szCs w:val="21"/>
          <w:shd w:val="clear" w:color="auto" w:fill="FFFFFF"/>
        </w:rPr>
        <w:t>十、联系方式：</w:t>
      </w:r>
      <w:r>
        <w:rPr>
          <w:rFonts w:hint="eastAsia" w:ascii="宋体" w:hAnsi="宋体" w:eastAsia="宋体" w:cs="宋体"/>
          <w:color w:val="auto"/>
          <w:spacing w:val="0"/>
          <w:sz w:val="21"/>
          <w:szCs w:val="21"/>
          <w:u w:val="none"/>
          <w:lang w:val="en-US" w:eastAsia="zh-CN"/>
        </w:rPr>
        <w:t xml:space="preserve">  </w:t>
      </w:r>
    </w:p>
    <w:p w14:paraId="099475D5">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招 标 人：西平县财政局</w:t>
      </w:r>
    </w:p>
    <w:p w14:paraId="7436FF95">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地    址：西平县西平大道西段</w:t>
      </w:r>
    </w:p>
    <w:p w14:paraId="36818D95">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 xml:space="preserve">联 系 人：谢先生  </w:t>
      </w:r>
    </w:p>
    <w:p w14:paraId="2DCA9A08">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电 话：13613967889</w:t>
      </w:r>
    </w:p>
    <w:p w14:paraId="0E6561AF">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招标代理机构：河南惠德工程咨询有限公司</w:t>
      </w:r>
    </w:p>
    <w:p w14:paraId="758235F4">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地址：河南省郑州市金水区银河路北中方园路西轻科大厦A座19层</w:t>
      </w:r>
    </w:p>
    <w:p w14:paraId="605C0062">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联系人：张先生</w:t>
      </w:r>
    </w:p>
    <w:p w14:paraId="7B0274A0">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 xml:space="preserve">联系电话：15639678168 </w:t>
      </w:r>
    </w:p>
    <w:p w14:paraId="41E79231">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监 督 单 位：西平县发展和改革委员会</w:t>
      </w:r>
    </w:p>
    <w:p w14:paraId="130F5430">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联 系 人:王女士</w:t>
      </w:r>
    </w:p>
    <w:p w14:paraId="7F890796">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 xml:space="preserve">电 话:0396—2756985 </w:t>
      </w:r>
    </w:p>
    <w:p w14:paraId="7C5FBA94">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监 督 单 位：西平县住房和城乡建设局</w:t>
      </w:r>
    </w:p>
    <w:p w14:paraId="6807483A">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联 系 人:肖先生</w:t>
      </w:r>
    </w:p>
    <w:p w14:paraId="573FE16A">
      <w:pPr>
        <w:keepNext w:val="0"/>
        <w:keepLines w:val="0"/>
        <w:pageBreakBefore w:val="0"/>
        <w:kinsoku/>
        <w:wordWrap w:val="0"/>
        <w:overflowPunct/>
        <w:topLinePunct w:val="0"/>
        <w:autoSpaceDE/>
        <w:autoSpaceDN/>
        <w:bidi w:val="0"/>
        <w:adjustRightInd/>
        <w:spacing w:line="360" w:lineRule="auto"/>
        <w:ind w:left="0" w:leftChars="0" w:right="0" w:rightChars="0" w:firstLine="420" w:firstLineChars="200"/>
        <w:textAlignment w:val="auto"/>
        <w:rPr>
          <w:rFonts w:hint="eastAsia" w:ascii="宋体" w:hAnsi="宋体" w:cs="宋体"/>
          <w:color w:val="auto"/>
          <w:spacing w:val="0"/>
          <w:kern w:val="0"/>
          <w:sz w:val="21"/>
          <w:szCs w:val="21"/>
          <w:lang w:val="en-US" w:eastAsia="zh-CN"/>
        </w:rPr>
      </w:pPr>
      <w:r>
        <w:rPr>
          <w:rFonts w:hint="eastAsia" w:ascii="宋体" w:hAnsi="宋体" w:cs="宋体"/>
          <w:color w:val="auto"/>
          <w:spacing w:val="0"/>
          <w:kern w:val="0"/>
          <w:sz w:val="21"/>
          <w:szCs w:val="21"/>
          <w:lang w:val="en-US" w:eastAsia="zh-CN"/>
        </w:rPr>
        <w:t>电 话:0396—6188616</w:t>
      </w:r>
    </w:p>
    <w:p w14:paraId="72199D68"/>
    <w:sectPr>
      <w:footerReference r:id="rId3" w:type="default"/>
      <w:pgSz w:w="11906" w:h="16838"/>
      <w:pgMar w:top="1440" w:right="1480"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9C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6056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6056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F6944"/>
    <w:rsid w:val="06896151"/>
    <w:rsid w:val="0AB55A76"/>
    <w:rsid w:val="0EA72878"/>
    <w:rsid w:val="0F3C7F96"/>
    <w:rsid w:val="1B2734A4"/>
    <w:rsid w:val="1F73620B"/>
    <w:rsid w:val="1F796ABF"/>
    <w:rsid w:val="286420D3"/>
    <w:rsid w:val="2C8362B3"/>
    <w:rsid w:val="2D484B36"/>
    <w:rsid w:val="2FB23358"/>
    <w:rsid w:val="32ED6E25"/>
    <w:rsid w:val="332E1CAB"/>
    <w:rsid w:val="33955A3D"/>
    <w:rsid w:val="34124AAF"/>
    <w:rsid w:val="3C7C3A87"/>
    <w:rsid w:val="3F971D25"/>
    <w:rsid w:val="459A22C0"/>
    <w:rsid w:val="46477E22"/>
    <w:rsid w:val="4DAD7FEF"/>
    <w:rsid w:val="4EB96475"/>
    <w:rsid w:val="5E260ABA"/>
    <w:rsid w:val="5F7A5139"/>
    <w:rsid w:val="61C058AD"/>
    <w:rsid w:val="61D93C05"/>
    <w:rsid w:val="660F6944"/>
    <w:rsid w:val="717007BD"/>
    <w:rsid w:val="77505ADA"/>
    <w:rsid w:val="7CEA3A52"/>
    <w:rsid w:val="7D4551F4"/>
    <w:rsid w:val="7D64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kern w:val="0"/>
      <w:sz w:val="20"/>
    </w:rPr>
  </w:style>
  <w:style w:type="paragraph" w:styleId="3">
    <w:name w:val="toc 5"/>
    <w:basedOn w:val="1"/>
    <w:next w:val="1"/>
    <w:unhideWhenUsed/>
    <w:qFormat/>
    <w:uiPriority w:val="39"/>
    <w:pPr>
      <w:ind w:left="1680" w:leftChars="800"/>
    </w:pPr>
    <w:rPr>
      <w:sz w:val="21"/>
    </w:rPr>
  </w:style>
  <w:style w:type="paragraph" w:styleId="4">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5">
    <w:name w:val="Plain Text"/>
    <w:basedOn w:val="1"/>
    <w:next w:val="2"/>
    <w:qFormat/>
    <w:uiPriority w:val="0"/>
    <w:pPr>
      <w:spacing w:line="360" w:lineRule="auto"/>
      <w:ind w:firstLine="200" w:firstLineChars="200"/>
    </w:pPr>
    <w:rPr>
      <w:rFonts w:ascii="宋体" w:hAnsi="Courier New"/>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等线 Light" w:hAnsi="等线 Light"/>
      <w:b/>
      <w:bCs/>
      <w:sz w:val="32"/>
      <w:szCs w:val="32"/>
    </w:rPr>
  </w:style>
  <w:style w:type="paragraph" w:styleId="9">
    <w:name w:val="Body Text First Indent"/>
    <w:basedOn w:val="2"/>
    <w:next w:val="1"/>
    <w:qFormat/>
    <w:uiPriority w:val="0"/>
    <w:pPr>
      <w:ind w:firstLine="420" w:firstLineChars="100"/>
    </w:pPr>
  </w:style>
  <w:style w:type="paragraph" w:styleId="10">
    <w:name w:val="Body Text First Indent 2"/>
    <w:basedOn w:val="4"/>
    <w:qFormat/>
    <w:uiPriority w:val="99"/>
    <w:pPr>
      <w:spacing w:after="120" w:afterLines="0" w:line="240" w:lineRule="auto"/>
      <w:ind w:left="420" w:leftChars="20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basedOn w:val="5"/>
    <w:next w:val="1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大标题"/>
    <w:basedOn w:val="1"/>
    <w:next w:val="10"/>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2008</Words>
  <Characters>2126</Characters>
  <Lines>0</Lines>
  <Paragraphs>0</Paragraphs>
  <TotalTime>3</TotalTime>
  <ScaleCrop>false</ScaleCrop>
  <LinksUpToDate>false</LinksUpToDate>
  <CharactersWithSpaces>2172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2026-05-12T07:47:00Z</dcterms:created>
  <dc:creator>闭月羞花</dc:creator>
  <cp:lastModifiedBy>闭月羞花</cp:lastModifiedBy>
  <dcterms:modified xsi:type="dcterms:W3CDTF">2026-05-12T08:28:03Z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8CBEE268898F4636973CFA126EC31FC1_11</vt:lpwstr>
  </property>
  <property fmtid="{D5CDD505-2E9C-101B-9397-08002B2CF9AE}" pid="4" name="KSOTemplateDocerSaveRecord">
    <vt:lpwstr>eyJoZGlkIjoiZjI2MTdiZjE5M2QwYzYyYWVjNDJmOTkwMTg3MTM5YzkiLCJ1c2VySWQiOiIxMTU3MDY3OTgxIn0=</vt:lpwstr>
  </property>
</Properties>
</file>