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AAEED">
      <w:pPr>
        <w:tabs>
          <w:tab w:val="left" w:pos="420"/>
        </w:tabs>
        <w:spacing w:line="1700" w:lineRule="exact"/>
        <w:jc w:val="center"/>
        <w:rPr>
          <w:rFonts w:hint="eastAsia" w:ascii="宋体" w:hAnsi="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1D35980F">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2C1748BF">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144EA44D">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2801DA71">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6A25EAEE">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4BB28A0C">
      <w:pPr>
        <w:tabs>
          <w:tab w:val="left" w:pos="315"/>
          <w:tab w:val="left" w:pos="8820"/>
        </w:tabs>
        <w:ind w:right="267" w:rightChars="127"/>
        <w:jc w:val="center"/>
        <w:rPr>
          <w:rFonts w:hint="eastAsia"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1B66C32E">
      <w:pPr>
        <w:tabs>
          <w:tab w:val="left" w:pos="315"/>
          <w:tab w:val="left" w:pos="8820"/>
        </w:tabs>
        <w:spacing w:line="500" w:lineRule="exact"/>
        <w:ind w:right="267" w:rightChars="127"/>
        <w:jc w:val="center"/>
        <w:rPr>
          <w:rFonts w:hint="eastAsia" w:ascii="宋体" w:hAnsi="宋体" w:cs="宋体"/>
          <w:color w:val="auto"/>
          <w:sz w:val="44"/>
          <w:highlight w:val="none"/>
        </w:rPr>
      </w:pPr>
    </w:p>
    <w:p w14:paraId="505A86DD">
      <w:pPr>
        <w:tabs>
          <w:tab w:val="left" w:pos="315"/>
          <w:tab w:val="left" w:pos="8820"/>
        </w:tabs>
        <w:ind w:right="267" w:rightChars="127"/>
        <w:rPr>
          <w:rFonts w:hint="eastAsia" w:ascii="宋体" w:hAnsi="宋体" w:cs="宋体"/>
          <w:color w:val="auto"/>
          <w:sz w:val="44"/>
          <w:highlight w:val="none"/>
        </w:rPr>
      </w:pPr>
    </w:p>
    <w:p w14:paraId="3BF4AD3E">
      <w:pPr>
        <w:tabs>
          <w:tab w:val="left" w:pos="315"/>
          <w:tab w:val="left" w:pos="8820"/>
        </w:tabs>
        <w:ind w:right="267" w:rightChars="127"/>
        <w:rPr>
          <w:rFonts w:hint="eastAsia" w:ascii="宋体" w:hAnsi="宋体" w:cs="宋体"/>
          <w:color w:val="auto"/>
          <w:sz w:val="44"/>
          <w:highlight w:val="none"/>
        </w:rPr>
      </w:pPr>
    </w:p>
    <w:p w14:paraId="34A6FF03">
      <w:pPr>
        <w:tabs>
          <w:tab w:val="left" w:pos="315"/>
          <w:tab w:val="left" w:pos="8820"/>
        </w:tabs>
        <w:ind w:right="267" w:rightChars="127"/>
        <w:rPr>
          <w:rFonts w:hint="eastAsia" w:ascii="宋体" w:hAnsi="宋体" w:cs="宋体"/>
          <w:color w:val="auto"/>
          <w:sz w:val="44"/>
          <w:highlight w:val="none"/>
        </w:rPr>
      </w:pPr>
    </w:p>
    <w:p w14:paraId="0591E79E">
      <w:pPr>
        <w:tabs>
          <w:tab w:val="left" w:pos="315"/>
          <w:tab w:val="left" w:pos="8820"/>
        </w:tabs>
        <w:ind w:right="267" w:rightChars="127"/>
        <w:rPr>
          <w:rFonts w:hint="eastAsia" w:ascii="宋体" w:hAnsi="宋体" w:cs="宋体"/>
          <w:color w:val="auto"/>
          <w:sz w:val="44"/>
          <w:highlight w:val="none"/>
        </w:rPr>
      </w:pPr>
    </w:p>
    <w:p w14:paraId="496F3D7D">
      <w:pPr>
        <w:tabs>
          <w:tab w:val="left" w:pos="315"/>
          <w:tab w:val="left" w:pos="8820"/>
        </w:tabs>
        <w:ind w:right="267" w:rightChars="127"/>
        <w:rPr>
          <w:rFonts w:hint="eastAsia" w:ascii="宋体" w:hAnsi="宋体" w:cs="宋体"/>
          <w:color w:val="auto"/>
          <w:sz w:val="44"/>
          <w:highlight w:val="none"/>
        </w:rPr>
      </w:pPr>
    </w:p>
    <w:p w14:paraId="4B96BAE1">
      <w:pPr>
        <w:tabs>
          <w:tab w:val="left" w:pos="315"/>
          <w:tab w:val="left" w:pos="8820"/>
        </w:tabs>
        <w:spacing w:line="500" w:lineRule="exact"/>
        <w:ind w:right="267" w:rightChars="127"/>
        <w:rPr>
          <w:rFonts w:hint="eastAsia" w:ascii="宋体" w:hAnsi="宋体" w:cs="宋体"/>
          <w:color w:val="auto"/>
          <w:sz w:val="36"/>
          <w:highlight w:val="none"/>
        </w:rPr>
      </w:pPr>
    </w:p>
    <w:p w14:paraId="708C14BD">
      <w:pPr>
        <w:pStyle w:val="7"/>
        <w:spacing w:line="360" w:lineRule="auto"/>
        <w:ind w:left="1606" w:hanging="1606" w:hangingChars="5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rPr>
        <w:t>项目名称：</w:t>
      </w:r>
      <w:r>
        <w:rPr>
          <w:rFonts w:hint="eastAsia" w:ascii="宋体" w:hAnsi="宋体" w:eastAsia="宋体" w:cs="宋体"/>
          <w:color w:val="auto"/>
          <w:sz w:val="32"/>
          <w:szCs w:val="32"/>
          <w:highlight w:val="none"/>
          <w:lang w:eastAsia="zh-CN"/>
        </w:rPr>
        <w:t>周口临港开发区管理委员会征集预算评审、招标代理等第三方机构框架协议项目</w:t>
      </w:r>
    </w:p>
    <w:p w14:paraId="4904900B">
      <w:pPr>
        <w:pStyle w:val="7"/>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项目编号：经开招标采购-2026-3</w:t>
      </w:r>
    </w:p>
    <w:p w14:paraId="4F16D9BA">
      <w:pPr>
        <w:pStyle w:val="7"/>
        <w:rPr>
          <w:rFonts w:hint="eastAsia" w:ascii="宋体" w:hAnsi="宋体" w:eastAsia="宋体" w:cs="宋体"/>
          <w:color w:val="auto"/>
          <w:sz w:val="32"/>
          <w:highlight w:val="none"/>
        </w:rPr>
      </w:pPr>
    </w:p>
    <w:p w14:paraId="3AAB8558">
      <w:pPr>
        <w:spacing w:line="360" w:lineRule="auto"/>
        <w:jc w:val="center"/>
        <w:rPr>
          <w:rFonts w:hint="eastAsia" w:ascii="宋体" w:hAnsi="宋体" w:cs="宋体"/>
          <w:b/>
          <w:color w:val="auto"/>
          <w:spacing w:val="-4"/>
          <w:sz w:val="32"/>
          <w:szCs w:val="32"/>
          <w:highlight w:val="none"/>
        </w:rPr>
      </w:pPr>
    </w:p>
    <w:p w14:paraId="2DAF30DE">
      <w:pPr>
        <w:tabs>
          <w:tab w:val="left" w:pos="315"/>
          <w:tab w:val="left" w:pos="8820"/>
        </w:tabs>
        <w:spacing w:line="500" w:lineRule="exact"/>
        <w:ind w:right="267" w:rightChars="127"/>
        <w:jc w:val="center"/>
        <w:rPr>
          <w:rFonts w:hint="eastAsia" w:ascii="宋体" w:hAnsi="宋体" w:cs="宋体"/>
          <w:b/>
          <w:color w:val="auto"/>
          <w:sz w:val="32"/>
          <w:szCs w:val="32"/>
          <w:highlight w:val="none"/>
        </w:rPr>
      </w:pPr>
    </w:p>
    <w:p w14:paraId="72230E7D">
      <w:pPr>
        <w:tabs>
          <w:tab w:val="left" w:pos="315"/>
          <w:tab w:val="left" w:pos="8820"/>
        </w:tabs>
        <w:spacing w:line="500" w:lineRule="exact"/>
        <w:ind w:right="267" w:rightChars="127"/>
        <w:jc w:val="center"/>
        <w:rPr>
          <w:rFonts w:hint="eastAsia" w:ascii="宋体" w:hAnsi="宋体" w:cs="宋体"/>
          <w:b/>
          <w:color w:val="auto"/>
          <w:sz w:val="32"/>
          <w:szCs w:val="32"/>
          <w:highlight w:val="none"/>
        </w:rPr>
      </w:pPr>
    </w:p>
    <w:p w14:paraId="61275377">
      <w:pPr>
        <w:tabs>
          <w:tab w:val="left" w:pos="315"/>
          <w:tab w:val="left" w:pos="8820"/>
        </w:tabs>
        <w:spacing w:line="500" w:lineRule="exact"/>
        <w:ind w:right="267" w:rightChars="127"/>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2026年</w:t>
      </w:r>
      <w:r>
        <w:rPr>
          <w:rFonts w:hint="eastAsia" w:ascii="宋体" w:hAnsi="宋体" w:cs="宋体"/>
          <w:b/>
          <w:color w:val="auto"/>
          <w:sz w:val="32"/>
          <w:szCs w:val="32"/>
          <w:highlight w:val="none"/>
          <w:lang w:val="en-US" w:eastAsia="zh-CN"/>
        </w:rPr>
        <w:t>4</w:t>
      </w:r>
      <w:r>
        <w:rPr>
          <w:rFonts w:hint="eastAsia" w:ascii="宋体" w:hAnsi="宋体" w:cs="宋体"/>
          <w:b/>
          <w:color w:val="auto"/>
          <w:sz w:val="32"/>
          <w:szCs w:val="32"/>
          <w:highlight w:val="none"/>
        </w:rPr>
        <w:t>月</w:t>
      </w:r>
      <w:r>
        <w:rPr>
          <w:rFonts w:hint="eastAsia" w:ascii="宋体" w:hAnsi="宋体" w:cs="宋体"/>
          <w:b/>
          <w:color w:val="auto"/>
          <w:sz w:val="32"/>
          <w:szCs w:val="32"/>
          <w:highlight w:val="none"/>
          <w:lang w:val="en-US" w:eastAsia="zh-CN"/>
        </w:rPr>
        <w:t>1</w:t>
      </w:r>
      <w:r>
        <w:rPr>
          <w:rFonts w:hint="eastAsia" w:ascii="宋体" w:hAnsi="宋体" w:cs="宋体"/>
          <w:b/>
          <w:color w:val="auto"/>
          <w:sz w:val="32"/>
          <w:szCs w:val="32"/>
          <w:highlight w:val="none"/>
        </w:rPr>
        <w:t>日</w:t>
      </w:r>
    </w:p>
    <w:p w14:paraId="62988A30">
      <w:pPr>
        <w:rPr>
          <w:rFonts w:hint="eastAsia" w:ascii="宋体" w:hAnsi="宋体" w:cs="宋体"/>
          <w:b/>
          <w:color w:val="auto"/>
          <w:sz w:val="32"/>
          <w:highlight w:val="none"/>
        </w:rPr>
      </w:pPr>
      <w:r>
        <w:rPr>
          <w:rFonts w:hint="eastAsia" w:ascii="宋体" w:hAnsi="宋体" w:cs="宋体"/>
          <w:b/>
          <w:color w:val="auto"/>
          <w:sz w:val="32"/>
          <w:highlight w:val="none"/>
        </w:rPr>
        <w:br w:type="page"/>
      </w:r>
    </w:p>
    <w:p w14:paraId="260C8753">
      <w:pPr>
        <w:tabs>
          <w:tab w:val="left" w:pos="4620"/>
        </w:tabs>
        <w:spacing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rPr>
        <w:t>目  录</w:t>
      </w:r>
    </w:p>
    <w:p w14:paraId="49B04EEC">
      <w:pPr>
        <w:pStyle w:val="16"/>
        <w:tabs>
          <w:tab w:val="right" w:leader="dot" w:pos="8390"/>
        </w:tabs>
        <w:rPr>
          <w:rFonts w:hint="eastAsia" w:ascii="宋体" w:hAnsi="宋体" w:cs="宋体"/>
          <w:bCs/>
          <w:caps/>
          <w:color w:val="auto"/>
          <w:sz w:val="32"/>
          <w:szCs w:val="32"/>
          <w:highlight w:val="none"/>
        </w:rPr>
      </w:pPr>
      <w:bookmarkStart w:id="0" w:name="_Hlt533241375"/>
      <w:bookmarkEnd w:id="0"/>
      <w:bookmarkStart w:id="1" w:name="_Hlt526418134"/>
      <w:bookmarkEnd w:id="1"/>
      <w:bookmarkStart w:id="2" w:name="_Hlt519045295"/>
      <w:bookmarkEnd w:id="2"/>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TOC \o "1-3" \h \z </w:instrText>
      </w:r>
      <w:r>
        <w:rPr>
          <w:rFonts w:hint="eastAsia" w:ascii="宋体" w:hAnsi="宋体" w:cs="宋体"/>
          <w:bCs/>
          <w:caps/>
          <w:color w:val="auto"/>
          <w:sz w:val="32"/>
          <w:szCs w:val="32"/>
          <w:highlight w:val="none"/>
        </w:rPr>
        <w:fldChar w:fldCharType="separate"/>
      </w:r>
      <w:r>
        <w:rPr>
          <w:color w:val="auto"/>
          <w:highlight w:val="none"/>
        </w:rPr>
        <w:fldChar w:fldCharType="begin"/>
      </w:r>
      <w:r>
        <w:rPr>
          <w:color w:val="auto"/>
          <w:highlight w:val="none"/>
        </w:rPr>
        <w:instrText xml:space="preserve"> HYPERLINK \l "_Toc20608" </w:instrText>
      </w:r>
      <w:r>
        <w:rPr>
          <w:color w:val="auto"/>
          <w:highlight w:val="none"/>
        </w:rPr>
        <w:fldChar w:fldCharType="separate"/>
      </w:r>
      <w:r>
        <w:rPr>
          <w:rFonts w:hint="eastAsia" w:ascii="宋体" w:hAnsi="宋体" w:cs="宋体"/>
          <w:bCs/>
          <w:caps/>
          <w:color w:val="auto"/>
          <w:sz w:val="32"/>
          <w:szCs w:val="32"/>
          <w:highlight w:val="none"/>
        </w:rPr>
        <w:t>第一章  招标公告</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_Toc20608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3</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0BD0906D">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"_Toc8586" </w:instrText>
      </w:r>
      <w:r>
        <w:rPr>
          <w:color w:val="auto"/>
          <w:highlight w:val="none"/>
        </w:rPr>
        <w:fldChar w:fldCharType="separate"/>
      </w:r>
      <w:r>
        <w:rPr>
          <w:rFonts w:hint="eastAsia" w:ascii="宋体" w:hAnsi="宋体" w:cs="宋体"/>
          <w:bCs/>
          <w:caps/>
          <w:color w:val="auto"/>
          <w:sz w:val="32"/>
          <w:szCs w:val="32"/>
          <w:highlight w:val="none"/>
        </w:rPr>
        <w:t>第二章 投标人须知前附表</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_Toc8586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6</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5B414D29">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"_Toc22493" </w:instrText>
      </w:r>
      <w:r>
        <w:rPr>
          <w:color w:val="auto"/>
          <w:highlight w:val="none"/>
        </w:rPr>
        <w:fldChar w:fldCharType="separate"/>
      </w:r>
      <w:r>
        <w:rPr>
          <w:rFonts w:hint="eastAsia" w:ascii="宋体" w:hAnsi="宋体" w:cs="宋体"/>
          <w:bCs/>
          <w:caps/>
          <w:color w:val="auto"/>
          <w:sz w:val="32"/>
          <w:szCs w:val="32"/>
          <w:highlight w:val="none"/>
        </w:rPr>
        <w:t>第三章  需求一览表</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_Toc22493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8</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7339F422">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"_Toc2172" </w:instrText>
      </w:r>
      <w:r>
        <w:rPr>
          <w:color w:val="auto"/>
          <w:highlight w:val="none"/>
        </w:rPr>
        <w:fldChar w:fldCharType="separate"/>
      </w:r>
      <w:r>
        <w:rPr>
          <w:rFonts w:hint="eastAsia" w:ascii="宋体" w:hAnsi="宋体" w:cs="宋体"/>
          <w:bCs/>
          <w:caps/>
          <w:color w:val="auto"/>
          <w:sz w:val="32"/>
          <w:szCs w:val="32"/>
          <w:highlight w:val="none"/>
        </w:rPr>
        <w:t>第四章 评标办法</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_Toc2172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10</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1157BF2E">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"_Toc20612" </w:instrText>
      </w:r>
      <w:r>
        <w:rPr>
          <w:color w:val="auto"/>
          <w:highlight w:val="none"/>
        </w:rPr>
        <w:fldChar w:fldCharType="separate"/>
      </w:r>
      <w:r>
        <w:rPr>
          <w:rFonts w:hint="eastAsia" w:ascii="宋体" w:hAnsi="宋体" w:cs="宋体"/>
          <w:bCs/>
          <w:caps/>
          <w:color w:val="auto"/>
          <w:sz w:val="32"/>
          <w:szCs w:val="32"/>
          <w:highlight w:val="none"/>
        </w:rPr>
        <w:t>第五章 投标人须知</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_Toc20612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15</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6E4E00E1">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"_Toc13590" </w:instrText>
      </w:r>
      <w:r>
        <w:rPr>
          <w:color w:val="auto"/>
          <w:highlight w:val="none"/>
        </w:rPr>
        <w:fldChar w:fldCharType="separate"/>
      </w:r>
      <w:r>
        <w:rPr>
          <w:rFonts w:hint="eastAsia" w:ascii="宋体" w:hAnsi="宋体" w:cs="宋体"/>
          <w:bCs/>
          <w:caps/>
          <w:color w:val="auto"/>
          <w:sz w:val="32"/>
          <w:szCs w:val="32"/>
          <w:highlight w:val="none"/>
        </w:rPr>
        <w:t>第六章 周口市政府采购合同（服务类）标准文本、合同签订指引、供应商履约验收指引</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_Toc13590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28</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4184A848">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"_Toc30673" </w:instrText>
      </w:r>
      <w:r>
        <w:rPr>
          <w:color w:val="auto"/>
          <w:highlight w:val="none"/>
        </w:rPr>
        <w:fldChar w:fldCharType="separate"/>
      </w:r>
      <w:r>
        <w:rPr>
          <w:rFonts w:hint="eastAsia" w:ascii="宋体" w:hAnsi="宋体" w:cs="宋体"/>
          <w:bCs/>
          <w:caps/>
          <w:color w:val="auto"/>
          <w:sz w:val="32"/>
          <w:szCs w:val="32"/>
          <w:highlight w:val="none"/>
        </w:rPr>
        <w:t>采购合同内容</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_Toc30673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30</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1938A567">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"_Toc30894" </w:instrText>
      </w:r>
      <w:r>
        <w:rPr>
          <w:color w:val="auto"/>
          <w:highlight w:val="none"/>
        </w:rPr>
        <w:fldChar w:fldCharType="separate"/>
      </w:r>
      <w:r>
        <w:rPr>
          <w:rFonts w:hint="eastAsia" w:ascii="宋体" w:hAnsi="宋体" w:cs="宋体"/>
          <w:bCs/>
          <w:caps/>
          <w:color w:val="auto"/>
          <w:sz w:val="32"/>
          <w:szCs w:val="32"/>
          <w:highlight w:val="none"/>
        </w:rPr>
        <w:t>第七章 投标文件格式</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_Toc30894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35</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2D2E32B1">
      <w:pPr>
        <w:pStyle w:val="16"/>
        <w:tabs>
          <w:tab w:val="right" w:leader="dot" w:pos="8390"/>
        </w:tabs>
        <w:rPr>
          <w:rFonts w:hint="eastAsia" w:ascii="宋体" w:hAnsi="宋体" w:cs="宋体"/>
          <w:bCs/>
          <w:caps/>
          <w:color w:val="auto"/>
          <w:sz w:val="32"/>
          <w:szCs w:val="32"/>
          <w:highlight w:val="none"/>
        </w:rPr>
      </w:pPr>
      <w:r>
        <w:rPr>
          <w:color w:val="auto"/>
          <w:highlight w:val="none"/>
        </w:rPr>
        <w:fldChar w:fldCharType="begin"/>
      </w:r>
      <w:r>
        <w:rPr>
          <w:color w:val="auto"/>
          <w:highlight w:val="none"/>
        </w:rPr>
        <w:instrText xml:space="preserve"> HYPERLINK \l "_Toc12913" </w:instrText>
      </w:r>
      <w:r>
        <w:rPr>
          <w:color w:val="auto"/>
          <w:highlight w:val="none"/>
        </w:rPr>
        <w:fldChar w:fldCharType="separate"/>
      </w:r>
      <w:r>
        <w:rPr>
          <w:rFonts w:hint="eastAsia" w:ascii="宋体" w:hAnsi="宋体" w:cs="宋体"/>
          <w:bCs/>
          <w:caps/>
          <w:color w:val="auto"/>
          <w:sz w:val="32"/>
          <w:szCs w:val="32"/>
          <w:highlight w:val="none"/>
        </w:rPr>
        <w:t>周口市政府采购合同融资政策告知函</w:t>
      </w:r>
      <w:r>
        <w:rPr>
          <w:rFonts w:hint="eastAsia" w:ascii="宋体" w:hAnsi="宋体" w:cs="宋体"/>
          <w:bCs/>
          <w:caps/>
          <w:color w:val="auto"/>
          <w:sz w:val="32"/>
          <w:szCs w:val="32"/>
          <w:highlight w:val="none"/>
        </w:rPr>
        <w:tab/>
      </w:r>
      <w:r>
        <w:rPr>
          <w:rFonts w:hint="eastAsia" w:ascii="宋体" w:hAnsi="宋体" w:cs="宋体"/>
          <w:bCs/>
          <w:caps/>
          <w:color w:val="auto"/>
          <w:sz w:val="32"/>
          <w:szCs w:val="32"/>
          <w:highlight w:val="none"/>
        </w:rPr>
        <w:fldChar w:fldCharType="begin"/>
      </w:r>
      <w:r>
        <w:rPr>
          <w:rFonts w:hint="eastAsia" w:ascii="宋体" w:hAnsi="宋体" w:cs="宋体"/>
          <w:bCs/>
          <w:caps/>
          <w:color w:val="auto"/>
          <w:sz w:val="32"/>
          <w:szCs w:val="32"/>
          <w:highlight w:val="none"/>
        </w:rPr>
        <w:instrText xml:space="preserve"> PAGEREF _Toc12913 \h </w:instrText>
      </w:r>
      <w:r>
        <w:rPr>
          <w:rFonts w:hint="eastAsia" w:ascii="宋体" w:hAnsi="宋体" w:cs="宋体"/>
          <w:bCs/>
          <w:caps/>
          <w:color w:val="auto"/>
          <w:sz w:val="32"/>
          <w:szCs w:val="32"/>
          <w:highlight w:val="none"/>
        </w:rPr>
        <w:fldChar w:fldCharType="separate"/>
      </w:r>
      <w:r>
        <w:rPr>
          <w:rFonts w:hint="eastAsia" w:ascii="宋体" w:hAnsi="宋体" w:cs="宋体"/>
          <w:bCs/>
          <w:caps/>
          <w:color w:val="auto"/>
          <w:sz w:val="32"/>
          <w:szCs w:val="32"/>
          <w:highlight w:val="none"/>
        </w:rPr>
        <w:t>47</w:t>
      </w:r>
      <w:r>
        <w:rPr>
          <w:rFonts w:hint="eastAsia" w:ascii="宋体" w:hAnsi="宋体" w:cs="宋体"/>
          <w:bCs/>
          <w:caps/>
          <w:color w:val="auto"/>
          <w:sz w:val="32"/>
          <w:szCs w:val="32"/>
          <w:highlight w:val="none"/>
        </w:rPr>
        <w:fldChar w:fldCharType="end"/>
      </w:r>
      <w:r>
        <w:rPr>
          <w:rFonts w:hint="eastAsia" w:ascii="宋体" w:hAnsi="宋体" w:cs="宋体"/>
          <w:bCs/>
          <w:caps/>
          <w:color w:val="auto"/>
          <w:sz w:val="32"/>
          <w:szCs w:val="32"/>
          <w:highlight w:val="none"/>
        </w:rPr>
        <w:fldChar w:fldCharType="end"/>
      </w:r>
    </w:p>
    <w:p w14:paraId="605B74B5">
      <w:pPr>
        <w:pStyle w:val="16"/>
        <w:tabs>
          <w:tab w:val="right" w:leader="dot" w:pos="8390"/>
        </w:tabs>
        <w:rPr>
          <w:rFonts w:hint="eastAsia" w:ascii="宋体" w:hAnsi="宋体" w:cs="宋体"/>
          <w:bCs/>
          <w:caps/>
          <w:color w:val="auto"/>
          <w:sz w:val="32"/>
          <w:szCs w:val="32"/>
          <w:highlight w:val="none"/>
        </w:rPr>
      </w:pPr>
      <w:r>
        <w:rPr>
          <w:rFonts w:hint="eastAsia" w:ascii="宋体" w:hAnsi="宋体" w:cs="宋体"/>
          <w:bCs/>
          <w:caps/>
          <w:color w:val="auto"/>
          <w:sz w:val="32"/>
          <w:szCs w:val="32"/>
          <w:highlight w:val="none"/>
        </w:rPr>
        <w:fldChar w:fldCharType="end"/>
      </w:r>
    </w:p>
    <w:p w14:paraId="3FA3BFDD">
      <w:pPr>
        <w:jc w:val="center"/>
        <w:rPr>
          <w:rFonts w:hint="eastAsia" w:ascii="宋体" w:hAnsi="宋体" w:cs="宋体"/>
          <w:b/>
          <w:bCs/>
          <w:caps/>
          <w:color w:val="auto"/>
          <w:sz w:val="24"/>
          <w:szCs w:val="24"/>
          <w:highlight w:val="none"/>
        </w:rPr>
      </w:pPr>
      <w:r>
        <w:rPr>
          <w:rFonts w:hint="eastAsia" w:ascii="宋体" w:hAnsi="宋体" w:cs="宋体"/>
          <w:b/>
          <w:bCs/>
          <w:caps/>
          <w:color w:val="auto"/>
          <w:sz w:val="24"/>
          <w:szCs w:val="24"/>
          <w:highlight w:val="none"/>
        </w:rPr>
        <w:br w:type="page"/>
      </w:r>
    </w:p>
    <w:p w14:paraId="080468D8">
      <w:pPr>
        <w:pStyle w:val="3"/>
        <w:numPr>
          <w:ilvl w:val="0"/>
          <w:numId w:val="1"/>
        </w:numPr>
        <w:spacing w:before="0" w:after="0" w:line="240" w:lineRule="auto"/>
        <w:ind w:firstLine="0"/>
        <w:rPr>
          <w:rFonts w:hint="eastAsia" w:ascii="宋体" w:hAnsi="宋体" w:eastAsia="宋体" w:cs="宋体"/>
          <w:color w:val="auto"/>
          <w:highlight w:val="none"/>
        </w:rPr>
      </w:pPr>
      <w:bookmarkStart w:id="3" w:name="_Toc20608"/>
      <w:bookmarkStart w:id="4" w:name="_Toc28426_WPSOffice_Level1"/>
      <w:r>
        <w:rPr>
          <w:rFonts w:hint="eastAsia" w:ascii="宋体" w:hAnsi="宋体" w:eastAsia="宋体" w:cs="宋体"/>
          <w:color w:val="auto"/>
          <w:highlight w:val="none"/>
        </w:rPr>
        <w:t xml:space="preserve"> 招标公告</w:t>
      </w:r>
      <w:bookmarkEnd w:id="3"/>
      <w:bookmarkEnd w:id="4"/>
    </w:p>
    <w:p w14:paraId="2C36CBA2">
      <w:pPr>
        <w:rPr>
          <w:color w:val="auto"/>
          <w:highlight w:val="none"/>
        </w:rPr>
      </w:pPr>
    </w:p>
    <w:p w14:paraId="4D2EE349">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项目概况</w:t>
      </w:r>
    </w:p>
    <w:p w14:paraId="1AD254C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的潜在投标人应在周口市公共资源交易中心网（http://jyzx.zhoukou.gov.cn）获取招标文件，并于2026年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22</w:t>
      </w:r>
      <w:r>
        <w:rPr>
          <w:rFonts w:hint="eastAsia" w:ascii="宋体" w:hAnsi="宋体" w:cs="宋体"/>
          <w:color w:val="auto"/>
          <w:sz w:val="24"/>
          <w:szCs w:val="24"/>
          <w:highlight w:val="none"/>
        </w:rPr>
        <w:t>日10点00分（北京时间）前递交投标文件。</w:t>
      </w:r>
    </w:p>
    <w:p w14:paraId="120AB69A">
      <w:pPr>
        <w:spacing w:line="360" w:lineRule="auto"/>
        <w:ind w:firstLine="480" w:firstLineChars="200"/>
        <w:jc w:val="left"/>
        <w:rPr>
          <w:rFonts w:hint="eastAsia" w:ascii="宋体" w:hAnsi="宋体" w:cs="宋体"/>
          <w:color w:val="auto"/>
          <w:sz w:val="24"/>
          <w:szCs w:val="24"/>
          <w:highlight w:val="none"/>
        </w:rPr>
      </w:pPr>
      <w:bookmarkStart w:id="5" w:name="_Toc28359079"/>
      <w:bookmarkStart w:id="6" w:name="_Toc28359002"/>
      <w:bookmarkStart w:id="7" w:name="_Toc35393790"/>
      <w:bookmarkStart w:id="8" w:name="_Toc35393621"/>
      <w:bookmarkStart w:id="9" w:name="_Hlk24379207"/>
      <w:r>
        <w:rPr>
          <w:rFonts w:hint="eastAsia" w:ascii="宋体" w:hAnsi="宋体" w:cs="宋体"/>
          <w:color w:val="auto"/>
          <w:sz w:val="24"/>
          <w:szCs w:val="24"/>
          <w:highlight w:val="none"/>
        </w:rPr>
        <w:t>一、项目基本情况</w:t>
      </w:r>
      <w:bookmarkEnd w:id="5"/>
      <w:bookmarkEnd w:id="6"/>
      <w:bookmarkEnd w:id="7"/>
      <w:bookmarkEnd w:id="8"/>
    </w:p>
    <w:p w14:paraId="400BEBCA">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项目编号：经开招标采购-2026-3</w:t>
      </w:r>
    </w:p>
    <w:bookmarkEnd w:id="9"/>
    <w:p w14:paraId="246186EA">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lang w:eastAsia="zh-CN"/>
        </w:rPr>
        <w:t>周口临港开发区管理委员会征集预算评审、招标代理等第三方机构框架协议项目</w:t>
      </w:r>
    </w:p>
    <w:p w14:paraId="4C819360">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预算金额：</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00万元</w:t>
      </w:r>
    </w:p>
    <w:p w14:paraId="21FFB7F2">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最高限价：</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00万元</w:t>
      </w:r>
    </w:p>
    <w:p w14:paraId="6A40923B">
      <w:pPr>
        <w:pStyle w:val="8"/>
        <w:adjustRightInd w:val="0"/>
        <w:snapToGrid w:val="0"/>
        <w:spacing w:line="360" w:lineRule="auto"/>
        <w:ind w:firstLine="480" w:firstLineChars="200"/>
        <w:rPr>
          <w:color w:val="auto"/>
          <w:highlight w:val="none"/>
        </w:rPr>
      </w:pPr>
      <w:r>
        <w:rPr>
          <w:rFonts w:hint="eastAsia" w:hAnsi="宋体" w:cs="宋体"/>
          <w:color w:val="auto"/>
          <w:kern w:val="0"/>
          <w:sz w:val="24"/>
          <w:szCs w:val="24"/>
          <w:highlight w:val="none"/>
        </w:rPr>
        <w:t>采购方式：公开招标</w:t>
      </w:r>
    </w:p>
    <w:p w14:paraId="4A36E109">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包别划分：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6</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个包</w:t>
      </w:r>
    </w:p>
    <w:tbl>
      <w:tblPr>
        <w:tblStyle w:val="20"/>
        <w:tblpPr w:leftFromText="180" w:rightFromText="180" w:vertAnchor="text" w:horzAnchor="margin" w:tblpXSpec="center" w:tblpY="154"/>
        <w:tblW w:w="8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5839"/>
        <w:gridCol w:w="1931"/>
      </w:tblGrid>
      <w:tr w14:paraId="64C4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vAlign w:val="center"/>
          </w:tcPr>
          <w:p w14:paraId="3663FCE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包号</w:t>
            </w:r>
          </w:p>
        </w:tc>
        <w:tc>
          <w:tcPr>
            <w:tcW w:w="5839" w:type="dxa"/>
            <w:vAlign w:val="center"/>
          </w:tcPr>
          <w:p w14:paraId="34EABDBB">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包名称</w:t>
            </w:r>
          </w:p>
        </w:tc>
        <w:tc>
          <w:tcPr>
            <w:tcW w:w="1931" w:type="dxa"/>
            <w:vAlign w:val="center"/>
          </w:tcPr>
          <w:p w14:paraId="2C7D7A2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包最高限价万元</w:t>
            </w:r>
          </w:p>
        </w:tc>
      </w:tr>
      <w:tr w14:paraId="54B4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61" w:type="dxa"/>
            <w:vAlign w:val="center"/>
          </w:tcPr>
          <w:p w14:paraId="5C7675A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5839" w:type="dxa"/>
            <w:vAlign w:val="center"/>
          </w:tcPr>
          <w:p w14:paraId="478C7FEE">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1包</w:t>
            </w:r>
          </w:p>
        </w:tc>
        <w:tc>
          <w:tcPr>
            <w:tcW w:w="1931" w:type="dxa"/>
            <w:vAlign w:val="center"/>
          </w:tcPr>
          <w:p w14:paraId="74149564">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50</w:t>
            </w:r>
            <w:r>
              <w:rPr>
                <w:rFonts w:hint="eastAsia" w:ascii="宋体" w:hAnsi="宋体" w:cs="宋体"/>
                <w:color w:val="auto"/>
                <w:sz w:val="24"/>
                <w:szCs w:val="24"/>
                <w:highlight w:val="none"/>
              </w:rPr>
              <w:t xml:space="preserve"> </w:t>
            </w:r>
          </w:p>
        </w:tc>
      </w:tr>
      <w:tr w14:paraId="2E81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61" w:type="dxa"/>
            <w:vAlign w:val="center"/>
          </w:tcPr>
          <w:p w14:paraId="1945E58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w:t>
            </w:r>
          </w:p>
        </w:tc>
        <w:tc>
          <w:tcPr>
            <w:tcW w:w="5839" w:type="dxa"/>
            <w:vAlign w:val="center"/>
          </w:tcPr>
          <w:p w14:paraId="2983A784">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2包</w:t>
            </w:r>
          </w:p>
        </w:tc>
        <w:tc>
          <w:tcPr>
            <w:tcW w:w="1931" w:type="dxa"/>
            <w:vAlign w:val="center"/>
          </w:tcPr>
          <w:p w14:paraId="3ABE3843">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50</w:t>
            </w:r>
          </w:p>
        </w:tc>
      </w:tr>
      <w:tr w14:paraId="3F74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61" w:type="dxa"/>
            <w:vAlign w:val="center"/>
          </w:tcPr>
          <w:p w14:paraId="2F08613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5839" w:type="dxa"/>
            <w:vAlign w:val="center"/>
          </w:tcPr>
          <w:p w14:paraId="6F867C01">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3包</w:t>
            </w:r>
          </w:p>
        </w:tc>
        <w:tc>
          <w:tcPr>
            <w:tcW w:w="1931" w:type="dxa"/>
            <w:vAlign w:val="center"/>
          </w:tcPr>
          <w:p w14:paraId="15502A54">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50</w:t>
            </w:r>
          </w:p>
        </w:tc>
      </w:tr>
      <w:tr w14:paraId="17FE3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61" w:type="dxa"/>
            <w:vAlign w:val="center"/>
          </w:tcPr>
          <w:p w14:paraId="7411AD9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4</w:t>
            </w:r>
          </w:p>
        </w:tc>
        <w:tc>
          <w:tcPr>
            <w:tcW w:w="5839" w:type="dxa"/>
            <w:vAlign w:val="center"/>
          </w:tcPr>
          <w:p w14:paraId="653E7404">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4包</w:t>
            </w:r>
          </w:p>
        </w:tc>
        <w:tc>
          <w:tcPr>
            <w:tcW w:w="1931" w:type="dxa"/>
            <w:vAlign w:val="center"/>
          </w:tcPr>
          <w:p w14:paraId="27F5B3C4">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50</w:t>
            </w:r>
          </w:p>
        </w:tc>
      </w:tr>
      <w:tr w14:paraId="0E99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61" w:type="dxa"/>
            <w:vAlign w:val="center"/>
          </w:tcPr>
          <w:p w14:paraId="0ED4E43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5</w:t>
            </w:r>
          </w:p>
        </w:tc>
        <w:tc>
          <w:tcPr>
            <w:tcW w:w="5839" w:type="dxa"/>
            <w:vAlign w:val="center"/>
          </w:tcPr>
          <w:p w14:paraId="1843D51E">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5包</w:t>
            </w:r>
          </w:p>
        </w:tc>
        <w:tc>
          <w:tcPr>
            <w:tcW w:w="1931" w:type="dxa"/>
            <w:vAlign w:val="center"/>
          </w:tcPr>
          <w:p w14:paraId="7D53B025">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50</w:t>
            </w:r>
          </w:p>
        </w:tc>
      </w:tr>
      <w:tr w14:paraId="6F32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61" w:type="dxa"/>
            <w:vAlign w:val="center"/>
          </w:tcPr>
          <w:p w14:paraId="2E7FF96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6</w:t>
            </w:r>
          </w:p>
        </w:tc>
        <w:tc>
          <w:tcPr>
            <w:tcW w:w="5839" w:type="dxa"/>
            <w:vAlign w:val="center"/>
          </w:tcPr>
          <w:p w14:paraId="7E902A13">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6包</w:t>
            </w:r>
          </w:p>
        </w:tc>
        <w:tc>
          <w:tcPr>
            <w:tcW w:w="1931" w:type="dxa"/>
            <w:vAlign w:val="center"/>
          </w:tcPr>
          <w:p w14:paraId="7BAB218C">
            <w:pPr>
              <w:adjustRightInd w:val="0"/>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50</w:t>
            </w:r>
          </w:p>
        </w:tc>
      </w:tr>
    </w:tbl>
    <w:p w14:paraId="57D5844D">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采购需求：</w:t>
      </w:r>
      <w:bookmarkStart w:id="10" w:name="_Toc35393791"/>
      <w:bookmarkStart w:id="11" w:name="_Toc28359080"/>
      <w:bookmarkStart w:id="12" w:name="_Toc35393622"/>
      <w:bookmarkStart w:id="13" w:name="_Toc28359003"/>
      <w:r>
        <w:rPr>
          <w:rFonts w:hint="eastAsia" w:ascii="宋体" w:hAnsi="宋体" w:cs="宋体"/>
          <w:color w:val="auto"/>
          <w:sz w:val="24"/>
          <w:szCs w:val="24"/>
          <w:highlight w:val="none"/>
          <w:lang w:eastAsia="zh-CN"/>
        </w:rPr>
        <w:t>周口临港开发区管理委员会征集预算评审、招标代理等第三方机构框架协议项目</w:t>
      </w:r>
      <w:r>
        <w:rPr>
          <w:rFonts w:hint="eastAsia" w:ascii="宋体" w:hAnsi="宋体" w:cs="宋体"/>
          <w:color w:val="auto"/>
          <w:sz w:val="24"/>
          <w:szCs w:val="24"/>
          <w:highlight w:val="none"/>
        </w:rPr>
        <w:t>。详见招标文件，供应商对其提供的产品出具《关于符合本国产品标准的声明函》或财政部会同有关部门规定的有关证明文件</w:t>
      </w:r>
    </w:p>
    <w:p w14:paraId="35415005">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合同履行期限：</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年</w:t>
      </w:r>
    </w:p>
    <w:p w14:paraId="25A7A5B0">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是否接受进口产品：否</w:t>
      </w:r>
    </w:p>
    <w:p w14:paraId="2B8C0A8F">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本项目是否接受联合体投标：否</w:t>
      </w:r>
    </w:p>
    <w:p w14:paraId="367DDD93">
      <w:pPr>
        <w:spacing w:line="360" w:lineRule="auto"/>
        <w:ind w:firstLine="480" w:firstLineChars="200"/>
        <w:jc w:val="left"/>
        <w:rPr>
          <w:rFonts w:hint="eastAsia" w:eastAsia="宋体"/>
          <w:color w:val="auto"/>
          <w:highlight w:val="none"/>
          <w:lang w:eastAsia="zh-CN"/>
        </w:rPr>
      </w:pPr>
      <w:r>
        <w:rPr>
          <w:rFonts w:hint="eastAsia" w:ascii="宋体" w:hAnsi="宋体" w:cs="宋体"/>
          <w:color w:val="auto"/>
          <w:sz w:val="24"/>
          <w:szCs w:val="24"/>
          <w:highlight w:val="none"/>
        </w:rPr>
        <w:t>本项目是否为只面向中小企业采购：</w:t>
      </w:r>
      <w:r>
        <w:rPr>
          <w:rFonts w:hint="eastAsia" w:ascii="宋体" w:hAnsi="宋体" w:cs="宋体"/>
          <w:color w:val="auto"/>
          <w:sz w:val="24"/>
          <w:szCs w:val="24"/>
          <w:highlight w:val="none"/>
          <w:lang w:val="en-US" w:eastAsia="zh-CN"/>
        </w:rPr>
        <w:t>否</w:t>
      </w:r>
    </w:p>
    <w:p w14:paraId="15AA3123">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二、申请人的资格要求：</w:t>
      </w:r>
      <w:bookmarkEnd w:id="10"/>
      <w:bookmarkEnd w:id="11"/>
      <w:bookmarkEnd w:id="12"/>
      <w:bookmarkEnd w:id="13"/>
    </w:p>
    <w:p w14:paraId="3D2BD24C">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1.满足《中华人民共和国政府采购法》第二十二条规定；</w:t>
      </w:r>
    </w:p>
    <w:p w14:paraId="552F8B7E">
      <w:pPr>
        <w:pStyle w:val="8"/>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（1）具有独立承担民事责任的能力（企业营业执照等证明文件）；</w:t>
      </w:r>
    </w:p>
    <w:p w14:paraId="1C075178">
      <w:pPr>
        <w:pStyle w:val="8"/>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（2）具有良好的商业信誉和健全的财务会计制度；</w:t>
      </w:r>
    </w:p>
    <w:p w14:paraId="5FCD2343">
      <w:pPr>
        <w:pStyle w:val="8"/>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（3）具有履行合同所必需的设备和专业技术能力；</w:t>
      </w:r>
    </w:p>
    <w:p w14:paraId="5BCEA3CB">
      <w:pPr>
        <w:pStyle w:val="8"/>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216E9683">
      <w:pPr>
        <w:pStyle w:val="8"/>
        <w:adjustRightInd w:val="0"/>
        <w:snapToGrid w:val="0"/>
        <w:spacing w:line="360" w:lineRule="auto"/>
        <w:ind w:firstLine="480" w:firstLineChars="200"/>
        <w:rPr>
          <w:color w:val="auto"/>
          <w:highlight w:val="none"/>
        </w:rPr>
      </w:pPr>
      <w:r>
        <w:rPr>
          <w:rFonts w:hint="eastAsia" w:hAnsi="宋体" w:cs="宋体"/>
          <w:color w:val="auto"/>
          <w:sz w:val="24"/>
          <w:szCs w:val="24"/>
          <w:highlight w:val="none"/>
        </w:rPr>
        <w:t>（5）参加政府采购活动前三年内，在经营活动中没有重大违法记录（提供没有重大违法记录的书面声明函，格式自拟）。</w:t>
      </w:r>
    </w:p>
    <w:p w14:paraId="2A90EB6B">
      <w:pPr>
        <w:spacing w:line="360" w:lineRule="auto"/>
        <w:ind w:firstLine="480" w:firstLineChars="200"/>
        <w:jc w:val="left"/>
        <w:rPr>
          <w:rFonts w:hint="eastAsia" w:ascii="宋体" w:hAnsi="宋体" w:cs="宋体"/>
          <w:color w:val="auto"/>
          <w:sz w:val="24"/>
          <w:szCs w:val="24"/>
          <w:highlight w:val="none"/>
        </w:rPr>
      </w:pPr>
      <w:bookmarkStart w:id="14" w:name="_Toc28359004"/>
      <w:bookmarkStart w:id="15" w:name="_Toc28359081"/>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EE4E5E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3.本项目的特定资格要求：</w:t>
      </w:r>
    </w:p>
    <w:p w14:paraId="304DFFD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3AA61E1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1-3标段预算评审：拟派项目负责人须具有国家一级注册造价工程师执业资格，同时拟派项目负责人应提供劳动合同及2025年6月份以来（含6月）任意1个月社保缴纳证明（以劳动和社会保障部门出具的书面证明或查询清单为准）。</w:t>
      </w:r>
    </w:p>
    <w:p w14:paraId="0DEE032C">
      <w:pPr>
        <w:spacing w:line="360" w:lineRule="auto"/>
        <w:ind w:firstLine="480" w:firstLineChars="200"/>
        <w:rPr>
          <w:rFonts w:hint="eastAsia"/>
          <w:color w:val="auto"/>
          <w:highlight w:val="none"/>
        </w:rPr>
      </w:pPr>
      <w:r>
        <w:rPr>
          <w:rFonts w:hint="eastAsia" w:ascii="宋体" w:hAnsi="宋体" w:cs="宋体"/>
          <w:color w:val="auto"/>
          <w:sz w:val="24"/>
          <w:szCs w:val="24"/>
          <w:highlight w:val="none"/>
        </w:rPr>
        <w:t>4-6标段招标代理：</w:t>
      </w:r>
      <w:r>
        <w:rPr>
          <w:rFonts w:hint="eastAsia" w:ascii="宋体" w:hAnsi="宋体"/>
          <w:color w:val="auto"/>
          <w:sz w:val="24"/>
          <w:highlight w:val="none"/>
        </w:rPr>
        <w:t>必须具有独立法人资格，具有有效营业执照，须在河南省建筑市场监管公共服务平台及河南省公共资源交易在线监管服务平台</w:t>
      </w:r>
      <w:r>
        <w:rPr>
          <w:rFonts w:hint="eastAsia" w:ascii="宋体" w:hAnsi="宋体"/>
          <w:color w:val="auto"/>
          <w:sz w:val="24"/>
          <w:highlight w:val="none"/>
          <w:lang w:eastAsia="zh-CN"/>
        </w:rPr>
        <w:t>、</w:t>
      </w:r>
      <w:r>
        <w:rPr>
          <w:rFonts w:hint="eastAsia" w:ascii="宋体" w:hAnsi="宋体"/>
          <w:color w:val="auto"/>
          <w:sz w:val="24"/>
          <w:highlight w:val="none"/>
        </w:rPr>
        <w:t>全国建筑市场监管公共服务平台登记备案（登记为招标代理机构），提供河南省政府采购网登记信息；</w:t>
      </w:r>
      <w:r>
        <w:rPr>
          <w:rFonts w:hint="eastAsia" w:ascii="宋体" w:hAnsi="宋体"/>
          <w:color w:val="auto"/>
          <w:sz w:val="24"/>
          <w:highlight w:val="none"/>
          <w:lang w:val="en-US" w:eastAsia="zh-CN"/>
        </w:rPr>
        <w:t>投标</w:t>
      </w:r>
      <w:r>
        <w:rPr>
          <w:rFonts w:hint="eastAsia" w:ascii="宋体" w:hAnsi="宋体"/>
          <w:color w:val="auto"/>
          <w:sz w:val="24"/>
          <w:highlight w:val="none"/>
        </w:rPr>
        <w:t>人注册为</w:t>
      </w:r>
      <w:r>
        <w:rPr>
          <w:rFonts w:hint="eastAsia" w:ascii="宋体" w:hAnsi="宋体"/>
          <w:color w:val="auto"/>
          <w:sz w:val="24"/>
          <w:highlight w:val="none"/>
          <w:lang w:val="en-US" w:eastAsia="zh-CN"/>
        </w:rPr>
        <w:t>周口</w:t>
      </w:r>
      <w:r>
        <w:rPr>
          <w:rFonts w:hint="eastAsia" w:ascii="宋体" w:hAnsi="宋体"/>
          <w:color w:val="auto"/>
          <w:sz w:val="24"/>
          <w:highlight w:val="none"/>
        </w:rPr>
        <w:t>市公共资源交易中心会员，具备在</w:t>
      </w:r>
      <w:r>
        <w:rPr>
          <w:rFonts w:hint="eastAsia" w:ascii="宋体" w:hAnsi="宋体"/>
          <w:color w:val="auto"/>
          <w:sz w:val="24"/>
          <w:highlight w:val="none"/>
          <w:lang w:val="en-US" w:eastAsia="zh-CN"/>
        </w:rPr>
        <w:t>周口</w:t>
      </w:r>
      <w:r>
        <w:rPr>
          <w:rFonts w:hint="eastAsia" w:ascii="宋体" w:hAnsi="宋体"/>
          <w:color w:val="auto"/>
          <w:sz w:val="24"/>
          <w:highlight w:val="none"/>
        </w:rPr>
        <w:t>市公共资源交易中心官网发布公告、组织开评标的能力，具备CA证书（提供相关证明材料并加盖单位公章）</w:t>
      </w:r>
      <w:r>
        <w:rPr>
          <w:rFonts w:hint="eastAsia" w:ascii="宋体" w:hAnsi="宋体"/>
          <w:color w:val="auto"/>
          <w:sz w:val="24"/>
          <w:highlight w:val="none"/>
          <w:lang w:val="en-US" w:eastAsia="zh-CN"/>
        </w:rPr>
        <w:t>,</w:t>
      </w:r>
      <w:r>
        <w:rPr>
          <w:rFonts w:hint="eastAsia" w:ascii="宋体" w:hAnsi="宋体"/>
          <w:color w:val="auto"/>
          <w:sz w:val="24"/>
          <w:highlight w:val="none"/>
        </w:rPr>
        <w:t>提供相关网站截图</w:t>
      </w:r>
      <w:r>
        <w:rPr>
          <w:rFonts w:hint="eastAsia" w:ascii="宋体" w:hAnsi="宋体" w:cs="宋体"/>
          <w:color w:val="auto"/>
          <w:sz w:val="24"/>
          <w:szCs w:val="24"/>
          <w:highlight w:val="none"/>
        </w:rPr>
        <w:t>。</w:t>
      </w:r>
    </w:p>
    <w:p w14:paraId="50D3A835">
      <w:pPr>
        <w:spacing w:line="360" w:lineRule="auto"/>
        <w:ind w:firstLine="480" w:firstLineChars="200"/>
        <w:jc w:val="left"/>
        <w:rPr>
          <w:rFonts w:hint="eastAsia" w:ascii="宋体" w:hAnsi="宋体" w:cs="宋体"/>
          <w:color w:val="auto"/>
          <w:sz w:val="24"/>
          <w:szCs w:val="24"/>
          <w:highlight w:val="none"/>
        </w:rPr>
      </w:pPr>
      <w:bookmarkStart w:id="16" w:name="_Toc35393623"/>
      <w:bookmarkStart w:id="17" w:name="_Toc35393792"/>
      <w:r>
        <w:rPr>
          <w:rFonts w:hint="eastAsia" w:ascii="宋体" w:hAnsi="宋体" w:cs="宋体"/>
          <w:color w:val="auto"/>
          <w:sz w:val="24"/>
          <w:szCs w:val="24"/>
          <w:highlight w:val="none"/>
        </w:rPr>
        <w:t>三、获取招标文件</w:t>
      </w:r>
      <w:bookmarkEnd w:id="14"/>
      <w:bookmarkEnd w:id="15"/>
      <w:bookmarkEnd w:id="16"/>
      <w:bookmarkEnd w:id="17"/>
    </w:p>
    <w:p w14:paraId="62E8D0FE">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时间：2026年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日至2026年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日，（北京时间，法定节假日除外）</w:t>
      </w:r>
    </w:p>
    <w:p w14:paraId="18A69504">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地点：周口市公共资源交易中心网（http://jyzx.zhoukou.gov.cn）</w:t>
      </w:r>
    </w:p>
    <w:p w14:paraId="49AF6DC7">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6A135564">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售价：0</w:t>
      </w:r>
    </w:p>
    <w:p w14:paraId="02BFBEF7">
      <w:pPr>
        <w:spacing w:line="360" w:lineRule="auto"/>
        <w:ind w:firstLine="480" w:firstLineChars="200"/>
        <w:jc w:val="left"/>
        <w:rPr>
          <w:rFonts w:hint="eastAsia" w:ascii="宋体" w:hAnsi="宋体" w:cs="宋体"/>
          <w:color w:val="auto"/>
          <w:sz w:val="24"/>
          <w:szCs w:val="24"/>
          <w:highlight w:val="none"/>
        </w:rPr>
      </w:pPr>
      <w:bookmarkStart w:id="18" w:name="_Toc28359082"/>
      <w:bookmarkStart w:id="19" w:name="_Toc28359005"/>
      <w:bookmarkStart w:id="20" w:name="_Toc35393793"/>
      <w:bookmarkStart w:id="21" w:name="_Toc35393624"/>
      <w:r>
        <w:rPr>
          <w:rFonts w:hint="eastAsia" w:ascii="宋体" w:hAnsi="宋体" w:cs="宋体"/>
          <w:color w:val="auto"/>
          <w:sz w:val="24"/>
          <w:szCs w:val="24"/>
          <w:highlight w:val="none"/>
        </w:rPr>
        <w:t>四、提交投标文件</w:t>
      </w:r>
      <w:bookmarkEnd w:id="18"/>
      <w:bookmarkEnd w:id="19"/>
      <w:r>
        <w:rPr>
          <w:rFonts w:hint="eastAsia" w:ascii="宋体" w:hAnsi="宋体" w:cs="宋体"/>
          <w:color w:val="auto"/>
          <w:sz w:val="24"/>
          <w:szCs w:val="24"/>
          <w:highlight w:val="none"/>
        </w:rPr>
        <w:t>截止时间、开标时间和地点</w:t>
      </w:r>
      <w:bookmarkEnd w:id="20"/>
      <w:bookmarkEnd w:id="21"/>
    </w:p>
    <w:p w14:paraId="110DB0D9">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时间：2026年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22</w:t>
      </w:r>
      <w:r>
        <w:rPr>
          <w:rFonts w:hint="eastAsia" w:ascii="宋体" w:hAnsi="宋体" w:cs="宋体"/>
          <w:color w:val="auto"/>
          <w:sz w:val="24"/>
          <w:szCs w:val="24"/>
          <w:highlight w:val="none"/>
        </w:rPr>
        <w:t>日10点00分（北京时间）</w:t>
      </w:r>
    </w:p>
    <w:p w14:paraId="55462144">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地点：周口市公共资源交易中心开标室</w:t>
      </w:r>
    </w:p>
    <w:p w14:paraId="7E771387">
      <w:pPr>
        <w:spacing w:line="360" w:lineRule="auto"/>
        <w:ind w:firstLine="480" w:firstLineChars="200"/>
        <w:jc w:val="left"/>
        <w:rPr>
          <w:rFonts w:hint="eastAsia" w:ascii="宋体" w:hAnsi="宋体" w:cs="宋体"/>
          <w:color w:val="auto"/>
          <w:sz w:val="24"/>
          <w:szCs w:val="24"/>
          <w:highlight w:val="none"/>
        </w:rPr>
      </w:pPr>
      <w:bookmarkStart w:id="22" w:name="_Toc35393625"/>
      <w:bookmarkStart w:id="23" w:name="_Toc35393794"/>
      <w:bookmarkStart w:id="24" w:name="_Toc28359084"/>
      <w:bookmarkStart w:id="25" w:name="_Toc28359007"/>
      <w:r>
        <w:rPr>
          <w:rFonts w:hint="eastAsia" w:ascii="宋体" w:hAnsi="宋体" w:cs="宋体"/>
          <w:color w:val="auto"/>
          <w:sz w:val="24"/>
          <w:szCs w:val="24"/>
          <w:highlight w:val="none"/>
        </w:rPr>
        <w:t>五、公告期限</w:t>
      </w:r>
      <w:bookmarkEnd w:id="22"/>
      <w:bookmarkEnd w:id="23"/>
      <w:bookmarkEnd w:id="24"/>
      <w:bookmarkEnd w:id="25"/>
    </w:p>
    <w:p w14:paraId="39351C7A">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自本公告发布之日起5个工作日。</w:t>
      </w:r>
    </w:p>
    <w:p w14:paraId="459246AB">
      <w:pPr>
        <w:spacing w:line="360" w:lineRule="auto"/>
        <w:ind w:firstLine="480" w:firstLineChars="200"/>
        <w:jc w:val="left"/>
        <w:rPr>
          <w:rFonts w:hint="eastAsia" w:ascii="宋体" w:hAnsi="宋体" w:cs="宋体"/>
          <w:color w:val="auto"/>
          <w:sz w:val="24"/>
          <w:szCs w:val="24"/>
          <w:highlight w:val="none"/>
        </w:rPr>
      </w:pPr>
      <w:bookmarkStart w:id="26" w:name="_Toc35393626"/>
      <w:bookmarkStart w:id="27" w:name="_Toc35393795"/>
      <w:r>
        <w:rPr>
          <w:rFonts w:hint="eastAsia" w:ascii="宋体" w:hAnsi="宋体" w:cs="宋体"/>
          <w:color w:val="auto"/>
          <w:sz w:val="24"/>
          <w:szCs w:val="24"/>
          <w:highlight w:val="none"/>
        </w:rPr>
        <w:t>六、其他补充事宜</w:t>
      </w:r>
      <w:bookmarkEnd w:id="26"/>
      <w:bookmarkEnd w:id="27"/>
    </w:p>
    <w:p w14:paraId="17ADD980">
      <w:pPr>
        <w:spacing w:line="360" w:lineRule="auto"/>
        <w:ind w:firstLine="480" w:firstLineChars="200"/>
        <w:jc w:val="left"/>
        <w:rPr>
          <w:rFonts w:hint="eastAsia" w:ascii="宋体" w:hAnsi="宋体" w:cs="宋体"/>
          <w:color w:val="auto"/>
          <w:sz w:val="24"/>
          <w:szCs w:val="24"/>
          <w:highlight w:val="none"/>
        </w:rPr>
      </w:pPr>
      <w:bookmarkStart w:id="28" w:name="_Toc28359008"/>
      <w:bookmarkStart w:id="29" w:name="_Toc35393796"/>
      <w:bookmarkStart w:id="30" w:name="_Toc28359085"/>
      <w:bookmarkStart w:id="31" w:name="_Toc35393627"/>
      <w:r>
        <w:rPr>
          <w:rFonts w:hint="eastAsia" w:ascii="宋体" w:hAnsi="宋体" w:cs="宋体"/>
          <w:color w:val="auto"/>
          <w:sz w:val="24"/>
          <w:szCs w:val="24"/>
          <w:highlight w:val="none"/>
        </w:rPr>
        <w:t>无</w:t>
      </w:r>
    </w:p>
    <w:p w14:paraId="037DD301">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七、对本次招标提出询问，请按以下方式联系。</w:t>
      </w:r>
      <w:bookmarkEnd w:id="28"/>
      <w:bookmarkEnd w:id="29"/>
      <w:bookmarkEnd w:id="30"/>
      <w:bookmarkEnd w:id="31"/>
    </w:p>
    <w:p w14:paraId="0D14762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65047C45">
      <w:pPr>
        <w:spacing w:line="360" w:lineRule="auto"/>
        <w:ind w:firstLine="480"/>
        <w:jc w:val="left"/>
        <w:rPr>
          <w:rFonts w:ascii="宋体" w:cs="宋体"/>
          <w:color w:val="auto"/>
          <w:sz w:val="24"/>
          <w:highlight w:val="none"/>
        </w:rPr>
      </w:pPr>
      <w:r>
        <w:rPr>
          <w:rFonts w:hint="eastAsia" w:ascii="宋体" w:hAnsi="宋体" w:cs="宋体"/>
          <w:color w:val="auto"/>
          <w:sz w:val="24"/>
          <w:highlight w:val="none"/>
        </w:rPr>
        <w:t>名</w:t>
      </w:r>
      <w:r>
        <w:rPr>
          <w:rFonts w:ascii="宋体" w:hAnsi="宋体" w:cs="宋体"/>
          <w:color w:val="auto"/>
          <w:sz w:val="24"/>
          <w:highlight w:val="none"/>
        </w:rPr>
        <w:t xml:space="preserve"> </w:t>
      </w:r>
      <w:r>
        <w:rPr>
          <w:rFonts w:hint="eastAsia" w:ascii="宋体" w:hAnsi="宋体" w:cs="宋体"/>
          <w:color w:val="auto"/>
          <w:sz w:val="24"/>
          <w:highlight w:val="none"/>
        </w:rPr>
        <w:t>称：周口临港开发区管理委员会　　　　　　　　　　　　</w:t>
      </w:r>
    </w:p>
    <w:p w14:paraId="78204A51">
      <w:pPr>
        <w:spacing w:line="360" w:lineRule="auto"/>
        <w:ind w:firstLine="480"/>
        <w:jc w:val="left"/>
        <w:rPr>
          <w:rFonts w:ascii="宋体" w:cs="宋体"/>
          <w:color w:val="auto"/>
          <w:sz w:val="24"/>
          <w:highlight w:val="none"/>
        </w:rPr>
      </w:pPr>
      <w:r>
        <w:rPr>
          <w:rFonts w:hint="eastAsia" w:ascii="宋体" w:hAnsi="宋体" w:cs="宋体"/>
          <w:color w:val="auto"/>
          <w:sz w:val="24"/>
          <w:highlight w:val="none"/>
        </w:rPr>
        <w:t>地址：河南省周口市开发区太昊路中段2号</w:t>
      </w:r>
    </w:p>
    <w:p w14:paraId="09CFEACF">
      <w:pPr>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项目联系人：王洋</w:t>
      </w:r>
    </w:p>
    <w:p w14:paraId="086FB18A">
      <w:pPr>
        <w:spacing w:line="360" w:lineRule="auto"/>
        <w:ind w:firstLine="48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19913409010</w:t>
      </w:r>
    </w:p>
    <w:p w14:paraId="3FFAA04C">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2.采购代理机构信息</w:t>
      </w:r>
    </w:p>
    <w:p w14:paraId="0CE4610C">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名 称：周口市公共资源交易中心政府采购中心</w:t>
      </w:r>
    </w:p>
    <w:p w14:paraId="306BD03E">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地　址：周口市光明路与政通路交叉口向北100米路东</w:t>
      </w:r>
    </w:p>
    <w:p w14:paraId="3320ADEB">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项目联系人：</w:t>
      </w:r>
      <w:r>
        <w:rPr>
          <w:rFonts w:hint="eastAsia" w:ascii="宋体" w:hAnsi="宋体" w:cs="宋体"/>
          <w:color w:val="auto"/>
          <w:sz w:val="24"/>
          <w:highlight w:val="none"/>
          <w:lang w:val="en-US" w:eastAsia="zh-CN"/>
        </w:rPr>
        <w:t xml:space="preserve">王硕 </w:t>
      </w:r>
      <w:r>
        <w:rPr>
          <w:rFonts w:hint="eastAsia" w:ascii="宋体" w:hAnsi="宋体" w:cs="宋体"/>
          <w:color w:val="auto"/>
          <w:sz w:val="24"/>
          <w:highlight w:val="none"/>
        </w:rPr>
        <w:t xml:space="preserve">       </w:t>
      </w:r>
      <w:r>
        <w:rPr>
          <w:rFonts w:ascii="宋体" w:hAnsi="宋体" w:cs="宋体"/>
          <w:color w:val="auto"/>
          <w:sz w:val="24"/>
          <w:highlight w:val="none"/>
        </w:rPr>
        <w:t xml:space="preserve">     </w:t>
      </w:r>
    </w:p>
    <w:p w14:paraId="07BCF095">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联系方式：</w:t>
      </w:r>
      <w:r>
        <w:rPr>
          <w:rFonts w:hint="eastAsia" w:ascii="宋体" w:hAnsi="宋体" w:cs="宋体"/>
          <w:color w:val="auto"/>
          <w:sz w:val="24"/>
          <w:highlight w:val="none"/>
        </w:rPr>
        <w:t>0394-8106517</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13525741688</w:t>
      </w:r>
      <w:r>
        <w:rPr>
          <w:rFonts w:hint="eastAsia" w:ascii="宋体" w:hAnsi="宋体" w:cs="宋体"/>
          <w:color w:val="auto"/>
          <w:sz w:val="24"/>
          <w:highlight w:val="none"/>
        </w:rPr>
        <w:t xml:space="preserve">  </w:t>
      </w:r>
    </w:p>
    <w:p w14:paraId="7666404B">
      <w:pPr>
        <w:pStyle w:val="24"/>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r>
        <w:rPr>
          <w:rFonts w:ascii="宋体" w:hAnsi="宋体" w:cs="宋体"/>
          <w:color w:val="auto"/>
          <w:sz w:val="24"/>
          <w:highlight w:val="none"/>
        </w:rPr>
        <w:t>监督单位：</w:t>
      </w:r>
      <w:r>
        <w:rPr>
          <w:rFonts w:hint="eastAsia" w:ascii="宋体" w:hAnsi="宋体" w:cs="宋体"/>
          <w:color w:val="auto"/>
          <w:sz w:val="24"/>
          <w:highlight w:val="none"/>
        </w:rPr>
        <w:t>周口市经济技术开发区财政局</w:t>
      </w:r>
    </w:p>
    <w:p w14:paraId="4BBD77FA">
      <w:pPr>
        <w:pStyle w:val="24"/>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联系方式：0394-8528098 </w:t>
      </w:r>
    </w:p>
    <w:p w14:paraId="3EB0A00A">
      <w:pPr>
        <w:pStyle w:val="24"/>
        <w:ind w:firstLine="0" w:firstLineChars="0"/>
        <w:rPr>
          <w:color w:val="auto"/>
          <w:highlight w:val="none"/>
        </w:rPr>
      </w:pPr>
    </w:p>
    <w:p w14:paraId="4882DA21">
      <w:pPr>
        <w:pStyle w:val="8"/>
        <w:adjustRightInd w:val="0"/>
        <w:snapToGrid w:val="0"/>
        <w:spacing w:line="360" w:lineRule="auto"/>
        <w:ind w:firstLine="2040" w:firstLineChars="850"/>
        <w:jc w:val="right"/>
        <w:rPr>
          <w:rFonts w:hint="eastAsia" w:hAnsi="宋体" w:cs="宋体"/>
          <w:color w:val="auto"/>
          <w:sz w:val="24"/>
          <w:szCs w:val="24"/>
          <w:highlight w:val="none"/>
        </w:rPr>
      </w:pPr>
    </w:p>
    <w:p w14:paraId="4C9FA384">
      <w:pPr>
        <w:pStyle w:val="8"/>
        <w:adjustRightInd w:val="0"/>
        <w:snapToGrid w:val="0"/>
        <w:spacing w:line="360" w:lineRule="auto"/>
        <w:ind w:firstLine="2040" w:firstLineChars="850"/>
        <w:jc w:val="right"/>
        <w:rPr>
          <w:rFonts w:hint="eastAsia" w:hAnsi="宋体" w:cs="宋体"/>
          <w:color w:val="auto"/>
          <w:sz w:val="24"/>
          <w:szCs w:val="24"/>
          <w:highlight w:val="none"/>
        </w:rPr>
      </w:pPr>
    </w:p>
    <w:p w14:paraId="46D5C785">
      <w:pPr>
        <w:pStyle w:val="8"/>
        <w:adjustRightInd w:val="0"/>
        <w:snapToGrid w:val="0"/>
        <w:spacing w:line="360" w:lineRule="auto"/>
        <w:ind w:firstLine="2040" w:firstLineChars="850"/>
        <w:jc w:val="right"/>
        <w:rPr>
          <w:rFonts w:hint="eastAsia" w:hAnsi="宋体" w:cs="宋体"/>
          <w:color w:val="auto"/>
          <w:sz w:val="24"/>
          <w:szCs w:val="24"/>
          <w:highlight w:val="none"/>
        </w:rPr>
      </w:pPr>
    </w:p>
    <w:p w14:paraId="791B4EF2">
      <w:pPr>
        <w:pStyle w:val="8"/>
        <w:adjustRightInd w:val="0"/>
        <w:snapToGrid w:val="0"/>
        <w:spacing w:line="360" w:lineRule="auto"/>
        <w:ind w:firstLine="2040" w:firstLineChars="850"/>
        <w:jc w:val="right"/>
        <w:rPr>
          <w:rFonts w:hint="eastAsia" w:hAnsi="宋体" w:cs="宋体"/>
          <w:color w:val="auto"/>
          <w:sz w:val="24"/>
          <w:szCs w:val="24"/>
          <w:highlight w:val="none"/>
        </w:rPr>
      </w:pPr>
    </w:p>
    <w:p w14:paraId="69BAAC93">
      <w:pPr>
        <w:pStyle w:val="8"/>
        <w:adjustRightInd w:val="0"/>
        <w:snapToGrid w:val="0"/>
        <w:spacing w:line="360" w:lineRule="auto"/>
        <w:ind w:firstLine="2040" w:firstLineChars="850"/>
        <w:jc w:val="right"/>
        <w:rPr>
          <w:rFonts w:hint="eastAsia" w:hAnsi="宋体" w:cs="宋体"/>
          <w:color w:val="auto"/>
          <w:sz w:val="24"/>
          <w:szCs w:val="24"/>
          <w:highlight w:val="none"/>
        </w:rPr>
      </w:pPr>
    </w:p>
    <w:p w14:paraId="45080ED5">
      <w:pPr>
        <w:pStyle w:val="8"/>
        <w:adjustRightInd w:val="0"/>
        <w:snapToGrid w:val="0"/>
        <w:spacing w:line="360" w:lineRule="auto"/>
        <w:ind w:firstLine="2040" w:firstLineChars="850"/>
        <w:jc w:val="right"/>
        <w:rPr>
          <w:rFonts w:hint="eastAsia" w:hAnsi="宋体" w:cs="宋体"/>
          <w:color w:val="auto"/>
          <w:sz w:val="24"/>
          <w:szCs w:val="24"/>
          <w:highlight w:val="none"/>
        </w:rPr>
      </w:pPr>
    </w:p>
    <w:p w14:paraId="0DBCA9FF">
      <w:pPr>
        <w:pStyle w:val="8"/>
        <w:adjustRightInd w:val="0"/>
        <w:snapToGrid w:val="0"/>
        <w:spacing w:line="360" w:lineRule="auto"/>
        <w:ind w:firstLine="2040" w:firstLineChars="850"/>
        <w:jc w:val="right"/>
        <w:rPr>
          <w:rFonts w:hint="eastAsia" w:hAnsi="宋体" w:cs="宋体"/>
          <w:color w:val="auto"/>
          <w:sz w:val="24"/>
          <w:szCs w:val="24"/>
          <w:highlight w:val="none"/>
        </w:rPr>
      </w:pPr>
    </w:p>
    <w:p w14:paraId="18F880E4">
      <w:pPr>
        <w:pStyle w:val="8"/>
        <w:adjustRightInd w:val="0"/>
        <w:snapToGrid w:val="0"/>
        <w:spacing w:line="360" w:lineRule="auto"/>
        <w:ind w:firstLine="2040" w:firstLineChars="850"/>
        <w:jc w:val="right"/>
        <w:rPr>
          <w:rFonts w:hint="eastAsia" w:hAnsi="宋体" w:cs="宋体"/>
          <w:color w:val="auto"/>
          <w:sz w:val="24"/>
          <w:szCs w:val="24"/>
          <w:highlight w:val="none"/>
        </w:rPr>
      </w:pPr>
      <w:r>
        <w:rPr>
          <w:rFonts w:hint="eastAsia" w:hAnsi="宋体" w:cs="宋体"/>
          <w:color w:val="auto"/>
          <w:sz w:val="24"/>
          <w:szCs w:val="24"/>
          <w:highlight w:val="none"/>
        </w:rPr>
        <w:t>周口市公共资源交易中心政府采购中心</w:t>
      </w:r>
    </w:p>
    <w:p w14:paraId="10757BD4">
      <w:pPr>
        <w:pStyle w:val="15"/>
        <w:adjustRightInd w:val="0"/>
        <w:spacing w:line="360" w:lineRule="auto"/>
        <w:ind w:firstLine="5280" w:firstLineChars="2200"/>
        <w:rPr>
          <w:rFonts w:hint="eastAsia" w:ascii="宋体" w:hAnsi="宋体" w:cs="宋体"/>
          <w:color w:val="auto"/>
          <w:highlight w:val="none"/>
        </w:rPr>
      </w:pPr>
      <w:r>
        <w:rPr>
          <w:rFonts w:hint="eastAsia" w:ascii="宋体" w:hAnsi="宋体" w:cs="宋体"/>
          <w:color w:val="auto"/>
          <w:sz w:val="24"/>
          <w:szCs w:val="24"/>
          <w:highlight w:val="none"/>
        </w:rPr>
        <w:t>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日　　</w:t>
      </w:r>
    </w:p>
    <w:p w14:paraId="250A86A4">
      <w:pPr>
        <w:rPr>
          <w:rFonts w:hint="eastAsia" w:ascii="宋体" w:hAnsi="宋体" w:eastAsia="宋体" w:cs="宋体"/>
          <w:color w:val="auto"/>
          <w:highlight w:val="none"/>
        </w:rPr>
      </w:pPr>
      <w:bookmarkStart w:id="32" w:name="_Hlt510343011"/>
      <w:bookmarkStart w:id="33" w:name="_Hlt510342998"/>
      <w:bookmarkStart w:id="34" w:name="_Toc8586"/>
      <w:bookmarkStart w:id="35" w:name="_Toc7329_WPSOffice_Level1"/>
      <w:r>
        <w:rPr>
          <w:rFonts w:hint="eastAsia" w:ascii="宋体" w:hAnsi="宋体" w:eastAsia="宋体" w:cs="宋体"/>
          <w:color w:val="auto"/>
          <w:highlight w:val="none"/>
        </w:rPr>
        <w:br w:type="page"/>
      </w:r>
    </w:p>
    <w:p w14:paraId="17596EBF">
      <w:pPr>
        <w:pStyle w:val="3"/>
        <w:keepNext w:val="0"/>
        <w:keepLines w:val="0"/>
        <w:ind w:firstLine="0"/>
        <w:rPr>
          <w:rFonts w:hint="eastAsia" w:ascii="宋体" w:hAnsi="宋体" w:eastAsia="宋体" w:cs="宋体"/>
          <w:color w:val="auto"/>
          <w:highlight w:val="none"/>
        </w:rPr>
      </w:pPr>
      <w:r>
        <w:rPr>
          <w:rFonts w:hint="eastAsia" w:ascii="宋体" w:hAnsi="宋体" w:eastAsia="宋体" w:cs="宋体"/>
          <w:color w:val="auto"/>
          <w:highlight w:val="none"/>
        </w:rPr>
        <w:t>第二章 投标人须</w:t>
      </w:r>
      <w:bookmarkEnd w:id="32"/>
      <w:r>
        <w:rPr>
          <w:rFonts w:hint="eastAsia" w:ascii="宋体" w:hAnsi="宋体" w:eastAsia="宋体" w:cs="宋体"/>
          <w:color w:val="auto"/>
          <w:highlight w:val="none"/>
        </w:rPr>
        <w:t>知前</w:t>
      </w:r>
      <w:bookmarkEnd w:id="33"/>
      <w:r>
        <w:rPr>
          <w:rFonts w:hint="eastAsia" w:ascii="宋体" w:hAnsi="宋体" w:eastAsia="宋体" w:cs="宋体"/>
          <w:color w:val="auto"/>
          <w:highlight w:val="none"/>
        </w:rPr>
        <w:t>附表</w:t>
      </w:r>
      <w:bookmarkEnd w:id="34"/>
      <w:bookmarkEnd w:id="35"/>
    </w:p>
    <w:tbl>
      <w:tblPr>
        <w:tblStyle w:val="20"/>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71F0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vAlign w:val="center"/>
          </w:tcPr>
          <w:p w14:paraId="5CFA450A">
            <w:pPr>
              <w:rPr>
                <w:rFonts w:hint="eastAsia" w:ascii="宋体" w:hAnsi="宋体" w:cs="宋体"/>
                <w:color w:val="auto"/>
                <w:sz w:val="24"/>
                <w:szCs w:val="24"/>
                <w:highlight w:val="none"/>
              </w:rPr>
            </w:pPr>
            <w:r>
              <w:rPr>
                <w:rFonts w:hint="eastAsia" w:ascii="宋体" w:hAnsi="宋体" w:cs="宋体"/>
                <w:color w:val="auto"/>
                <w:sz w:val="24"/>
                <w:szCs w:val="24"/>
                <w:highlight w:val="none"/>
              </w:rPr>
              <w:t>序号</w:t>
            </w:r>
          </w:p>
        </w:tc>
        <w:tc>
          <w:tcPr>
            <w:tcW w:w="2833" w:type="dxa"/>
            <w:vAlign w:val="center"/>
          </w:tcPr>
          <w:p w14:paraId="08377E8E">
            <w:pPr>
              <w:rPr>
                <w:rFonts w:hint="eastAsia" w:ascii="宋体" w:hAnsi="宋体" w:cs="宋体"/>
                <w:color w:val="auto"/>
                <w:sz w:val="24"/>
                <w:szCs w:val="24"/>
                <w:highlight w:val="none"/>
              </w:rPr>
            </w:pPr>
            <w:r>
              <w:rPr>
                <w:rFonts w:hint="eastAsia" w:ascii="宋体" w:hAnsi="宋体" w:cs="宋体"/>
                <w:color w:val="auto"/>
                <w:sz w:val="24"/>
                <w:szCs w:val="24"/>
                <w:highlight w:val="none"/>
              </w:rPr>
              <w:t>内容</w:t>
            </w:r>
          </w:p>
        </w:tc>
        <w:tc>
          <w:tcPr>
            <w:tcW w:w="6519" w:type="dxa"/>
            <w:vAlign w:val="center"/>
          </w:tcPr>
          <w:p w14:paraId="53FED2F8">
            <w:pPr>
              <w:rPr>
                <w:rFonts w:hint="eastAsia" w:ascii="宋体" w:hAnsi="宋体" w:cs="宋体"/>
                <w:color w:val="auto"/>
                <w:sz w:val="24"/>
                <w:szCs w:val="24"/>
                <w:highlight w:val="none"/>
              </w:rPr>
            </w:pPr>
            <w:r>
              <w:rPr>
                <w:rFonts w:hint="eastAsia" w:ascii="宋体" w:hAnsi="宋体" w:cs="宋体"/>
                <w:color w:val="auto"/>
                <w:sz w:val="24"/>
                <w:szCs w:val="24"/>
                <w:highlight w:val="none"/>
              </w:rPr>
              <w:t>说明与要求</w:t>
            </w:r>
          </w:p>
        </w:tc>
      </w:tr>
      <w:tr w14:paraId="1654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vAlign w:val="center"/>
          </w:tcPr>
          <w:p w14:paraId="2C0FCE4E">
            <w:pP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2833" w:type="dxa"/>
            <w:vAlign w:val="center"/>
          </w:tcPr>
          <w:p w14:paraId="756A615F">
            <w:pPr>
              <w:rPr>
                <w:rFonts w:hint="eastAsia" w:ascii="宋体" w:hAnsi="宋体" w:cs="宋体"/>
                <w:color w:val="auto"/>
                <w:sz w:val="24"/>
                <w:szCs w:val="24"/>
                <w:highlight w:val="none"/>
              </w:rPr>
            </w:pPr>
            <w:r>
              <w:rPr>
                <w:rFonts w:hint="eastAsia" w:ascii="宋体" w:hAnsi="宋体" w:cs="宋体"/>
                <w:color w:val="auto"/>
                <w:sz w:val="24"/>
                <w:szCs w:val="24"/>
                <w:highlight w:val="none"/>
              </w:rPr>
              <w:t>采购人</w:t>
            </w:r>
          </w:p>
        </w:tc>
        <w:tc>
          <w:tcPr>
            <w:tcW w:w="6519" w:type="dxa"/>
            <w:vAlign w:val="center"/>
          </w:tcPr>
          <w:p w14:paraId="0D266DF4">
            <w:pPr>
              <w:rPr>
                <w:rFonts w:hint="eastAsia" w:ascii="宋体" w:hAnsi="宋体" w:cs="宋体"/>
                <w:color w:val="auto"/>
                <w:sz w:val="24"/>
                <w:szCs w:val="24"/>
                <w:highlight w:val="none"/>
              </w:rPr>
            </w:pPr>
            <w:r>
              <w:rPr>
                <w:rFonts w:hint="eastAsia" w:ascii="宋体" w:hAnsi="宋体" w:cs="宋体"/>
                <w:color w:val="auto"/>
                <w:sz w:val="24"/>
                <w:highlight w:val="none"/>
              </w:rPr>
              <w:t>周口临港开发区管理委员会</w:t>
            </w:r>
          </w:p>
        </w:tc>
      </w:tr>
      <w:tr w14:paraId="2349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vAlign w:val="center"/>
          </w:tcPr>
          <w:p w14:paraId="52460777">
            <w:pPr>
              <w:rPr>
                <w:rFonts w:hint="eastAsia" w:ascii="宋体" w:hAnsi="宋体" w:cs="宋体"/>
                <w:color w:val="auto"/>
                <w:sz w:val="24"/>
                <w:szCs w:val="24"/>
                <w:highlight w:val="none"/>
              </w:rPr>
            </w:pPr>
            <w:r>
              <w:rPr>
                <w:rFonts w:hint="eastAsia" w:ascii="宋体" w:hAnsi="宋体" w:cs="宋体"/>
                <w:color w:val="auto"/>
                <w:sz w:val="24"/>
                <w:szCs w:val="24"/>
                <w:highlight w:val="none"/>
              </w:rPr>
              <w:t>2</w:t>
            </w:r>
          </w:p>
        </w:tc>
        <w:tc>
          <w:tcPr>
            <w:tcW w:w="2833" w:type="dxa"/>
            <w:vAlign w:val="center"/>
          </w:tcPr>
          <w:p w14:paraId="6399381F">
            <w:pPr>
              <w:rPr>
                <w:rFonts w:hint="eastAsia" w:ascii="宋体" w:hAnsi="宋体" w:cs="宋体"/>
                <w:color w:val="auto"/>
                <w:sz w:val="24"/>
                <w:szCs w:val="24"/>
                <w:highlight w:val="none"/>
              </w:rPr>
            </w:pPr>
            <w:r>
              <w:rPr>
                <w:rFonts w:hint="eastAsia" w:ascii="宋体" w:hAnsi="宋体" w:cs="宋体"/>
                <w:color w:val="auto"/>
                <w:sz w:val="24"/>
                <w:szCs w:val="24"/>
                <w:highlight w:val="none"/>
              </w:rPr>
              <w:t>委托人</w:t>
            </w:r>
          </w:p>
        </w:tc>
        <w:tc>
          <w:tcPr>
            <w:tcW w:w="6519" w:type="dxa"/>
            <w:vAlign w:val="center"/>
          </w:tcPr>
          <w:p w14:paraId="080AD994">
            <w:pPr>
              <w:rPr>
                <w:rFonts w:hint="eastAsia" w:ascii="宋体" w:hAnsi="宋体" w:cs="宋体"/>
                <w:color w:val="auto"/>
                <w:sz w:val="24"/>
                <w:szCs w:val="24"/>
                <w:highlight w:val="none"/>
              </w:rPr>
            </w:pPr>
            <w:r>
              <w:rPr>
                <w:rFonts w:hint="eastAsia" w:ascii="宋体" w:hAnsi="宋体" w:cs="宋体"/>
                <w:color w:val="auto"/>
                <w:sz w:val="24"/>
                <w:highlight w:val="none"/>
              </w:rPr>
              <w:t>周口临港开发区管理委员会</w:t>
            </w:r>
          </w:p>
        </w:tc>
      </w:tr>
      <w:tr w14:paraId="19D5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blHeader/>
          <w:jc w:val="center"/>
        </w:trPr>
        <w:tc>
          <w:tcPr>
            <w:tcW w:w="788" w:type="dxa"/>
            <w:vAlign w:val="center"/>
          </w:tcPr>
          <w:p w14:paraId="5C9F48AE">
            <w:pP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2833" w:type="dxa"/>
            <w:vAlign w:val="center"/>
          </w:tcPr>
          <w:p w14:paraId="65B415CC">
            <w:pPr>
              <w:rPr>
                <w:rFonts w:hint="eastAsia" w:ascii="宋体" w:hAnsi="宋体" w:cs="宋体"/>
                <w:color w:val="auto"/>
                <w:sz w:val="24"/>
                <w:szCs w:val="24"/>
                <w:highlight w:val="none"/>
              </w:rPr>
            </w:pPr>
            <w:r>
              <w:rPr>
                <w:rFonts w:hint="eastAsia" w:ascii="宋体" w:hAnsi="宋体" w:cs="宋体"/>
                <w:color w:val="auto"/>
                <w:sz w:val="24"/>
                <w:szCs w:val="24"/>
                <w:highlight w:val="none"/>
              </w:rPr>
              <w:t>采购代理机构</w:t>
            </w:r>
          </w:p>
        </w:tc>
        <w:tc>
          <w:tcPr>
            <w:tcW w:w="6519" w:type="dxa"/>
            <w:vAlign w:val="center"/>
          </w:tcPr>
          <w:p w14:paraId="48B5241A">
            <w:pPr>
              <w:rPr>
                <w:rFonts w:hint="eastAsia" w:ascii="宋体" w:hAnsi="宋体" w:cs="宋体"/>
                <w:color w:val="auto"/>
                <w:sz w:val="24"/>
                <w:szCs w:val="24"/>
                <w:highlight w:val="none"/>
              </w:rPr>
            </w:pPr>
            <w:r>
              <w:rPr>
                <w:rFonts w:hint="eastAsia" w:ascii="宋体" w:hAnsi="宋体" w:cs="宋体"/>
                <w:color w:val="auto"/>
                <w:sz w:val="24"/>
                <w:szCs w:val="24"/>
                <w:highlight w:val="none"/>
              </w:rPr>
              <w:t>名  称：周口市公共资源交易中心政府采购中心</w:t>
            </w:r>
          </w:p>
          <w:p w14:paraId="6836CFFC">
            <w:pPr>
              <w:rPr>
                <w:rFonts w:hint="eastAsia" w:ascii="宋体" w:hAnsi="宋体" w:cs="宋体"/>
                <w:color w:val="auto"/>
                <w:sz w:val="24"/>
                <w:szCs w:val="24"/>
                <w:highlight w:val="none"/>
              </w:rPr>
            </w:pPr>
            <w:r>
              <w:rPr>
                <w:rFonts w:hint="eastAsia" w:ascii="宋体" w:hAnsi="宋体" w:cs="宋体"/>
                <w:color w:val="auto"/>
                <w:sz w:val="24"/>
                <w:szCs w:val="24"/>
                <w:highlight w:val="none"/>
              </w:rPr>
              <w:t>地  址：周口市光明路与政通路交叉口向北100米路东</w:t>
            </w:r>
          </w:p>
        </w:tc>
      </w:tr>
      <w:tr w14:paraId="4E51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blHeader/>
          <w:jc w:val="center"/>
        </w:trPr>
        <w:tc>
          <w:tcPr>
            <w:tcW w:w="788" w:type="dxa"/>
            <w:vAlign w:val="center"/>
          </w:tcPr>
          <w:p w14:paraId="3F3A2300">
            <w:pPr>
              <w:rPr>
                <w:rFonts w:hint="eastAsia" w:ascii="宋体" w:hAnsi="宋体" w:cs="宋体"/>
                <w:color w:val="auto"/>
                <w:sz w:val="24"/>
                <w:szCs w:val="24"/>
                <w:highlight w:val="none"/>
              </w:rPr>
            </w:pPr>
            <w:r>
              <w:rPr>
                <w:rFonts w:hint="eastAsia" w:ascii="宋体" w:hAnsi="宋体" w:cs="宋体"/>
                <w:color w:val="auto"/>
                <w:sz w:val="24"/>
                <w:szCs w:val="24"/>
                <w:highlight w:val="none"/>
              </w:rPr>
              <w:t>4</w:t>
            </w:r>
          </w:p>
        </w:tc>
        <w:tc>
          <w:tcPr>
            <w:tcW w:w="2833" w:type="dxa"/>
            <w:vAlign w:val="center"/>
          </w:tcPr>
          <w:p w14:paraId="345D9B1B">
            <w:pPr>
              <w:rPr>
                <w:rFonts w:hint="eastAsia"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6519" w:type="dxa"/>
            <w:vAlign w:val="center"/>
          </w:tcPr>
          <w:p w14:paraId="06142810">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周口临港开发区管理委员会征集预算评审、招标代理等第三方机构框架协议项目</w:t>
            </w:r>
          </w:p>
        </w:tc>
      </w:tr>
      <w:tr w14:paraId="4072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blHeader/>
          <w:jc w:val="center"/>
        </w:trPr>
        <w:tc>
          <w:tcPr>
            <w:tcW w:w="788" w:type="dxa"/>
            <w:vAlign w:val="center"/>
          </w:tcPr>
          <w:p w14:paraId="2E34F394">
            <w:pPr>
              <w:rPr>
                <w:rFonts w:hint="eastAsia" w:ascii="宋体" w:hAnsi="宋体" w:cs="宋体"/>
                <w:color w:val="auto"/>
                <w:sz w:val="24"/>
                <w:szCs w:val="24"/>
                <w:highlight w:val="none"/>
              </w:rPr>
            </w:pPr>
            <w:r>
              <w:rPr>
                <w:rFonts w:hint="eastAsia" w:ascii="宋体" w:hAnsi="宋体" w:cs="宋体"/>
                <w:color w:val="auto"/>
                <w:sz w:val="24"/>
                <w:szCs w:val="24"/>
                <w:highlight w:val="none"/>
              </w:rPr>
              <w:t>5</w:t>
            </w:r>
          </w:p>
        </w:tc>
        <w:tc>
          <w:tcPr>
            <w:tcW w:w="2833" w:type="dxa"/>
            <w:vAlign w:val="center"/>
          </w:tcPr>
          <w:p w14:paraId="407150C7">
            <w:pPr>
              <w:rPr>
                <w:rFonts w:hint="eastAsia" w:ascii="宋体" w:hAnsi="宋体" w:cs="宋体"/>
                <w:color w:val="auto"/>
                <w:sz w:val="24"/>
                <w:szCs w:val="24"/>
                <w:highlight w:val="none"/>
              </w:rPr>
            </w:pPr>
            <w:r>
              <w:rPr>
                <w:rFonts w:hint="eastAsia" w:ascii="宋体" w:hAnsi="宋体" w:cs="宋体"/>
                <w:color w:val="auto"/>
                <w:sz w:val="24"/>
                <w:szCs w:val="24"/>
                <w:highlight w:val="none"/>
              </w:rPr>
              <w:t>项目编号</w:t>
            </w:r>
          </w:p>
        </w:tc>
        <w:tc>
          <w:tcPr>
            <w:tcW w:w="6519" w:type="dxa"/>
            <w:vAlign w:val="center"/>
          </w:tcPr>
          <w:p w14:paraId="5634BE3B">
            <w:pPr>
              <w:rPr>
                <w:rFonts w:hint="eastAsia" w:ascii="宋体" w:hAnsi="宋体" w:cs="宋体"/>
                <w:color w:val="auto"/>
                <w:sz w:val="24"/>
                <w:szCs w:val="24"/>
                <w:highlight w:val="none"/>
              </w:rPr>
            </w:pPr>
            <w:r>
              <w:rPr>
                <w:rFonts w:hint="eastAsia" w:ascii="宋体" w:hAnsi="宋体" w:cs="宋体"/>
                <w:color w:val="auto"/>
                <w:sz w:val="24"/>
                <w:szCs w:val="24"/>
                <w:highlight w:val="none"/>
              </w:rPr>
              <w:t>经开招标采购-2026-3</w:t>
            </w:r>
          </w:p>
        </w:tc>
      </w:tr>
      <w:tr w14:paraId="52A2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jc w:val="center"/>
        </w:trPr>
        <w:tc>
          <w:tcPr>
            <w:tcW w:w="788" w:type="dxa"/>
            <w:vAlign w:val="center"/>
          </w:tcPr>
          <w:p w14:paraId="0B32F283">
            <w:pPr>
              <w:rPr>
                <w:rFonts w:hint="eastAsia" w:ascii="宋体" w:hAnsi="宋体" w:cs="宋体"/>
                <w:color w:val="auto"/>
                <w:sz w:val="24"/>
                <w:szCs w:val="24"/>
                <w:highlight w:val="none"/>
              </w:rPr>
            </w:pPr>
            <w:r>
              <w:rPr>
                <w:rFonts w:hint="eastAsia" w:ascii="宋体" w:hAnsi="宋体" w:cs="宋体"/>
                <w:color w:val="auto"/>
                <w:sz w:val="24"/>
                <w:szCs w:val="24"/>
                <w:highlight w:val="none"/>
              </w:rPr>
              <w:t>6</w:t>
            </w:r>
          </w:p>
        </w:tc>
        <w:tc>
          <w:tcPr>
            <w:tcW w:w="2833" w:type="dxa"/>
            <w:vAlign w:val="center"/>
          </w:tcPr>
          <w:p w14:paraId="3C8E3DF1">
            <w:pPr>
              <w:rPr>
                <w:rFonts w:hint="eastAsia" w:ascii="宋体" w:hAnsi="宋体" w:cs="宋体"/>
                <w:color w:val="auto"/>
                <w:sz w:val="24"/>
                <w:szCs w:val="24"/>
                <w:highlight w:val="none"/>
              </w:rPr>
            </w:pPr>
            <w:r>
              <w:rPr>
                <w:rFonts w:hint="eastAsia" w:ascii="宋体" w:hAnsi="宋体" w:cs="宋体"/>
                <w:color w:val="auto"/>
                <w:sz w:val="24"/>
                <w:szCs w:val="24"/>
                <w:highlight w:val="none"/>
              </w:rPr>
              <w:t>项目性质</w:t>
            </w:r>
          </w:p>
        </w:tc>
        <w:tc>
          <w:tcPr>
            <w:tcW w:w="6519" w:type="dxa"/>
            <w:vAlign w:val="center"/>
          </w:tcPr>
          <w:p w14:paraId="37EB22CA">
            <w:pPr>
              <w:rPr>
                <w:rFonts w:hint="eastAsia" w:ascii="宋体" w:hAnsi="宋体" w:cs="宋体"/>
                <w:color w:val="auto"/>
                <w:sz w:val="24"/>
                <w:szCs w:val="24"/>
                <w:highlight w:val="none"/>
              </w:rPr>
            </w:pPr>
            <w:r>
              <w:rPr>
                <w:rFonts w:hint="eastAsia" w:ascii="宋体" w:hAnsi="宋体" w:cs="宋体"/>
                <w:color w:val="auto"/>
                <w:sz w:val="24"/>
                <w:szCs w:val="24"/>
                <w:highlight w:val="none"/>
              </w:rPr>
              <w:t>服务类</w:t>
            </w:r>
          </w:p>
        </w:tc>
      </w:tr>
      <w:tr w14:paraId="4292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BC40BE4">
            <w:pPr>
              <w:rPr>
                <w:rFonts w:hint="eastAsia" w:ascii="宋体" w:hAnsi="宋体" w:cs="宋体"/>
                <w:color w:val="auto"/>
                <w:sz w:val="24"/>
                <w:szCs w:val="24"/>
                <w:highlight w:val="none"/>
              </w:rPr>
            </w:pPr>
            <w:r>
              <w:rPr>
                <w:rFonts w:hint="eastAsia" w:ascii="宋体" w:hAnsi="宋体" w:cs="宋体"/>
                <w:color w:val="auto"/>
                <w:sz w:val="24"/>
                <w:szCs w:val="24"/>
                <w:highlight w:val="none"/>
              </w:rPr>
              <w:t>7</w:t>
            </w:r>
          </w:p>
        </w:tc>
        <w:tc>
          <w:tcPr>
            <w:tcW w:w="2833" w:type="dxa"/>
            <w:vAlign w:val="center"/>
          </w:tcPr>
          <w:p w14:paraId="6B09040A">
            <w:pPr>
              <w:rPr>
                <w:rFonts w:hint="eastAsia" w:ascii="宋体" w:hAnsi="宋体" w:cs="宋体"/>
                <w:color w:val="auto"/>
                <w:sz w:val="24"/>
                <w:szCs w:val="24"/>
                <w:highlight w:val="none"/>
              </w:rPr>
            </w:pPr>
            <w:r>
              <w:rPr>
                <w:rFonts w:hint="eastAsia" w:ascii="宋体" w:hAnsi="宋体" w:cs="宋体"/>
                <w:color w:val="auto"/>
                <w:sz w:val="24"/>
                <w:szCs w:val="24"/>
                <w:highlight w:val="none"/>
              </w:rPr>
              <w:t>资金来源</w:t>
            </w:r>
          </w:p>
        </w:tc>
        <w:tc>
          <w:tcPr>
            <w:tcW w:w="6519" w:type="dxa"/>
            <w:vAlign w:val="center"/>
          </w:tcPr>
          <w:p w14:paraId="53ECE825">
            <w:pPr>
              <w:rPr>
                <w:rFonts w:hint="eastAsia" w:ascii="宋体" w:hAnsi="宋体" w:cs="宋体"/>
                <w:color w:val="auto"/>
                <w:sz w:val="24"/>
                <w:szCs w:val="24"/>
                <w:highlight w:val="none"/>
              </w:rPr>
            </w:pPr>
            <w:r>
              <w:rPr>
                <w:rFonts w:hint="eastAsia" w:ascii="宋体" w:hAnsi="宋体" w:cs="宋体"/>
                <w:color w:val="auto"/>
                <w:sz w:val="24"/>
                <w:szCs w:val="24"/>
                <w:highlight w:val="none"/>
              </w:rPr>
              <w:t>自筹资金</w:t>
            </w:r>
          </w:p>
        </w:tc>
      </w:tr>
      <w:tr w14:paraId="0C8E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vAlign w:val="center"/>
          </w:tcPr>
          <w:p w14:paraId="12A956D4">
            <w:pPr>
              <w:rPr>
                <w:rFonts w:hint="eastAsia" w:ascii="宋体" w:hAnsi="宋体" w:cs="宋体"/>
                <w:color w:val="auto"/>
                <w:sz w:val="24"/>
                <w:szCs w:val="24"/>
                <w:highlight w:val="none"/>
              </w:rPr>
            </w:pPr>
            <w:r>
              <w:rPr>
                <w:rFonts w:hint="eastAsia" w:ascii="宋体" w:hAnsi="宋体" w:cs="宋体"/>
                <w:color w:val="auto"/>
                <w:sz w:val="24"/>
                <w:szCs w:val="24"/>
                <w:highlight w:val="none"/>
              </w:rPr>
              <w:t>8</w:t>
            </w:r>
          </w:p>
        </w:tc>
        <w:tc>
          <w:tcPr>
            <w:tcW w:w="2833" w:type="dxa"/>
          </w:tcPr>
          <w:p w14:paraId="0574B90B">
            <w:pPr>
              <w:rPr>
                <w:rFonts w:hint="eastAsia" w:ascii="宋体" w:hAnsi="宋体" w:cs="宋体"/>
                <w:color w:val="auto"/>
                <w:sz w:val="24"/>
                <w:szCs w:val="24"/>
                <w:highlight w:val="none"/>
              </w:rPr>
            </w:pPr>
            <w:r>
              <w:rPr>
                <w:rFonts w:hint="eastAsia" w:ascii="宋体" w:hAnsi="宋体" w:cs="宋体"/>
                <w:color w:val="auto"/>
                <w:sz w:val="24"/>
                <w:szCs w:val="24"/>
                <w:highlight w:val="none"/>
              </w:rPr>
              <w:t>包别划分</w:t>
            </w:r>
          </w:p>
        </w:tc>
        <w:tc>
          <w:tcPr>
            <w:tcW w:w="6519" w:type="dxa"/>
            <w:vAlign w:val="center"/>
          </w:tcPr>
          <w:p w14:paraId="69EB8D0C">
            <w:pPr>
              <w:rPr>
                <w:rFonts w:hint="eastAsia" w:ascii="宋体" w:hAnsi="宋体" w:cs="宋体"/>
                <w:color w:val="auto"/>
                <w:sz w:val="24"/>
                <w:szCs w:val="24"/>
                <w:highlight w:val="none"/>
              </w:rPr>
            </w:pPr>
            <w:r>
              <w:rPr>
                <w:rFonts w:hint="eastAsia" w:ascii="宋体" w:hAnsi="宋体" w:cs="宋体"/>
                <w:color w:val="auto"/>
                <w:sz w:val="24"/>
                <w:szCs w:val="24"/>
                <w:highlight w:val="none"/>
              </w:rPr>
              <w:t>本次招标为</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个包</w:t>
            </w:r>
          </w:p>
        </w:tc>
      </w:tr>
      <w:tr w14:paraId="18B6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blHeader/>
          <w:jc w:val="center"/>
        </w:trPr>
        <w:tc>
          <w:tcPr>
            <w:tcW w:w="788" w:type="dxa"/>
            <w:vAlign w:val="center"/>
          </w:tcPr>
          <w:p w14:paraId="6203E2F4">
            <w:pPr>
              <w:rPr>
                <w:rFonts w:hint="eastAsia" w:ascii="宋体" w:hAnsi="宋体" w:cs="宋体"/>
                <w:color w:val="auto"/>
                <w:sz w:val="24"/>
                <w:szCs w:val="24"/>
                <w:highlight w:val="none"/>
              </w:rPr>
            </w:pPr>
            <w:r>
              <w:rPr>
                <w:rFonts w:hint="eastAsia" w:ascii="宋体" w:hAnsi="宋体" w:cs="宋体"/>
                <w:color w:val="auto"/>
                <w:sz w:val="24"/>
                <w:szCs w:val="24"/>
                <w:highlight w:val="none"/>
              </w:rPr>
              <w:t>9</w:t>
            </w:r>
          </w:p>
        </w:tc>
        <w:tc>
          <w:tcPr>
            <w:tcW w:w="2833" w:type="dxa"/>
            <w:vAlign w:val="center"/>
          </w:tcPr>
          <w:p w14:paraId="4A26981C">
            <w:pPr>
              <w:rPr>
                <w:rFonts w:hint="eastAsia"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6519" w:type="dxa"/>
            <w:vAlign w:val="center"/>
          </w:tcPr>
          <w:p w14:paraId="45A65279">
            <w:pPr>
              <w:rPr>
                <w:rFonts w:hint="eastAsia" w:ascii="宋体" w:hAnsi="宋体" w:cs="宋体"/>
                <w:color w:val="auto"/>
                <w:highlight w:val="none"/>
              </w:rPr>
            </w:pPr>
            <w:r>
              <w:rPr>
                <w:rFonts w:hint="eastAsia" w:ascii="宋体" w:hAnsi="宋体" w:cs="宋体"/>
                <w:color w:val="auto"/>
                <w:sz w:val="24"/>
                <w:szCs w:val="24"/>
                <w:highlight w:val="none"/>
              </w:rPr>
              <w:t>据实结算</w:t>
            </w:r>
          </w:p>
        </w:tc>
      </w:tr>
      <w:tr w14:paraId="045D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blHeader/>
          <w:jc w:val="center"/>
        </w:trPr>
        <w:tc>
          <w:tcPr>
            <w:tcW w:w="788" w:type="dxa"/>
            <w:vAlign w:val="center"/>
          </w:tcPr>
          <w:p w14:paraId="35E8FF21">
            <w:pPr>
              <w:rPr>
                <w:rFonts w:hint="eastAsia" w:ascii="宋体" w:hAnsi="宋体" w:cs="宋体"/>
                <w:color w:val="auto"/>
                <w:sz w:val="24"/>
                <w:szCs w:val="24"/>
                <w:highlight w:val="none"/>
              </w:rPr>
            </w:pPr>
            <w:r>
              <w:rPr>
                <w:rFonts w:hint="eastAsia" w:ascii="宋体" w:hAnsi="宋体" w:cs="宋体"/>
                <w:color w:val="auto"/>
                <w:sz w:val="24"/>
                <w:szCs w:val="24"/>
                <w:highlight w:val="none"/>
              </w:rPr>
              <w:t>10</w:t>
            </w:r>
          </w:p>
        </w:tc>
        <w:tc>
          <w:tcPr>
            <w:tcW w:w="2833" w:type="dxa"/>
            <w:vAlign w:val="center"/>
          </w:tcPr>
          <w:p w14:paraId="46905ECB">
            <w:pPr>
              <w:rPr>
                <w:rFonts w:hint="eastAsia" w:ascii="宋体" w:hAnsi="宋体" w:cs="宋体"/>
                <w:color w:val="auto"/>
                <w:sz w:val="24"/>
                <w:szCs w:val="24"/>
                <w:highlight w:val="none"/>
              </w:rPr>
            </w:pPr>
            <w:r>
              <w:rPr>
                <w:rFonts w:hint="eastAsia" w:ascii="宋体" w:hAnsi="宋体" w:cs="宋体"/>
                <w:color w:val="auto"/>
                <w:sz w:val="24"/>
                <w:szCs w:val="24"/>
                <w:highlight w:val="none"/>
              </w:rPr>
              <w:t>联合体投标</w:t>
            </w:r>
          </w:p>
        </w:tc>
        <w:tc>
          <w:tcPr>
            <w:tcW w:w="6519" w:type="dxa"/>
            <w:vAlign w:val="center"/>
          </w:tcPr>
          <w:p w14:paraId="2B91685D">
            <w:pPr>
              <w:rPr>
                <w:rFonts w:hint="eastAsia" w:ascii="宋体" w:hAnsi="宋体" w:cs="宋体"/>
                <w:color w:val="auto"/>
                <w:sz w:val="24"/>
                <w:szCs w:val="24"/>
                <w:highlight w:val="none"/>
              </w:rPr>
            </w:pPr>
            <w:r>
              <w:rPr>
                <w:rFonts w:hint="eastAsia" w:ascii="宋体" w:hAnsi="宋体" w:cs="宋体"/>
                <w:color w:val="auto"/>
                <w:sz w:val="24"/>
                <w:szCs w:val="24"/>
                <w:highlight w:val="none"/>
              </w:rPr>
              <w:t>不允许</w:t>
            </w:r>
          </w:p>
        </w:tc>
      </w:tr>
      <w:tr w14:paraId="0AC5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vAlign w:val="center"/>
          </w:tcPr>
          <w:p w14:paraId="1485FA5A">
            <w:pPr>
              <w:rPr>
                <w:rFonts w:hint="eastAsia" w:ascii="宋体" w:hAnsi="宋体" w:cs="宋体"/>
                <w:color w:val="auto"/>
                <w:sz w:val="24"/>
                <w:szCs w:val="24"/>
                <w:highlight w:val="none"/>
              </w:rPr>
            </w:pPr>
            <w:r>
              <w:rPr>
                <w:rFonts w:hint="eastAsia" w:ascii="宋体" w:hAnsi="宋体" w:cs="宋体"/>
                <w:color w:val="auto"/>
                <w:sz w:val="24"/>
                <w:szCs w:val="24"/>
                <w:highlight w:val="none"/>
              </w:rPr>
              <w:t>11</w:t>
            </w:r>
          </w:p>
        </w:tc>
        <w:tc>
          <w:tcPr>
            <w:tcW w:w="2833" w:type="dxa"/>
            <w:vAlign w:val="center"/>
          </w:tcPr>
          <w:p w14:paraId="72E20CCF">
            <w:pPr>
              <w:rPr>
                <w:rFonts w:hint="eastAsia" w:ascii="宋体" w:hAnsi="宋体" w:cs="宋体"/>
                <w:color w:val="auto"/>
                <w:sz w:val="24"/>
                <w:szCs w:val="24"/>
                <w:highlight w:val="none"/>
              </w:rPr>
            </w:pPr>
            <w:r>
              <w:rPr>
                <w:rFonts w:hint="eastAsia" w:ascii="宋体" w:hAnsi="宋体" w:cs="宋体"/>
                <w:color w:val="auto"/>
                <w:sz w:val="24"/>
                <w:szCs w:val="24"/>
                <w:highlight w:val="none"/>
              </w:rPr>
              <w:t>投标有效期</w:t>
            </w:r>
          </w:p>
        </w:tc>
        <w:tc>
          <w:tcPr>
            <w:tcW w:w="6519" w:type="dxa"/>
            <w:vAlign w:val="center"/>
          </w:tcPr>
          <w:p w14:paraId="6512514A">
            <w:pPr>
              <w:rPr>
                <w:rFonts w:hint="eastAsia" w:ascii="宋体" w:hAnsi="宋体" w:cs="宋体"/>
                <w:color w:val="auto"/>
                <w:sz w:val="24"/>
                <w:szCs w:val="24"/>
                <w:highlight w:val="none"/>
              </w:rPr>
            </w:pPr>
            <w:r>
              <w:rPr>
                <w:rFonts w:hint="eastAsia" w:ascii="宋体" w:hAnsi="宋体" w:cs="宋体"/>
                <w:color w:val="auto"/>
                <w:sz w:val="24"/>
                <w:szCs w:val="24"/>
                <w:highlight w:val="none"/>
              </w:rPr>
              <w:t>开标后60天</w:t>
            </w:r>
          </w:p>
        </w:tc>
      </w:tr>
      <w:tr w14:paraId="7C079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54E22340">
            <w:pPr>
              <w:rPr>
                <w:rFonts w:hint="eastAsia" w:ascii="宋体" w:hAnsi="宋体" w:cs="宋体"/>
                <w:color w:val="auto"/>
                <w:sz w:val="24"/>
                <w:szCs w:val="24"/>
                <w:highlight w:val="none"/>
              </w:rPr>
            </w:pPr>
            <w:r>
              <w:rPr>
                <w:rFonts w:hint="eastAsia" w:ascii="宋体" w:hAnsi="宋体" w:cs="宋体"/>
                <w:color w:val="auto"/>
                <w:sz w:val="24"/>
                <w:szCs w:val="24"/>
                <w:highlight w:val="none"/>
              </w:rPr>
              <w:t>12</w:t>
            </w:r>
          </w:p>
        </w:tc>
        <w:tc>
          <w:tcPr>
            <w:tcW w:w="2833" w:type="dxa"/>
            <w:vAlign w:val="center"/>
          </w:tcPr>
          <w:p w14:paraId="026F3F05">
            <w:pPr>
              <w:rPr>
                <w:rFonts w:hint="eastAsia" w:ascii="宋体" w:hAnsi="宋体" w:cs="宋体"/>
                <w:color w:val="auto"/>
                <w:sz w:val="24"/>
                <w:szCs w:val="24"/>
                <w:highlight w:val="none"/>
              </w:rPr>
            </w:pPr>
            <w:r>
              <w:rPr>
                <w:rFonts w:hint="eastAsia" w:ascii="宋体" w:hAnsi="宋体" w:cs="宋体"/>
                <w:color w:val="auto"/>
                <w:sz w:val="24"/>
                <w:szCs w:val="24"/>
                <w:highlight w:val="none"/>
              </w:rPr>
              <w:t>服务地点</w:t>
            </w:r>
          </w:p>
        </w:tc>
        <w:tc>
          <w:tcPr>
            <w:tcW w:w="6519" w:type="dxa"/>
            <w:vAlign w:val="center"/>
          </w:tcPr>
          <w:p w14:paraId="00D16475">
            <w:pPr>
              <w:rPr>
                <w:rFonts w:hint="eastAsia" w:ascii="宋体" w:hAnsi="宋体" w:cs="宋体"/>
                <w:b/>
                <w:bCs/>
                <w:color w:val="auto"/>
                <w:sz w:val="24"/>
                <w:szCs w:val="24"/>
                <w:highlight w:val="none"/>
              </w:rPr>
            </w:pPr>
            <w:r>
              <w:rPr>
                <w:rFonts w:hint="eastAsia" w:ascii="宋体" w:hAnsi="宋体" w:cs="宋体"/>
                <w:color w:val="auto"/>
                <w:sz w:val="24"/>
                <w:szCs w:val="24"/>
                <w:highlight w:val="none"/>
              </w:rPr>
              <w:t>采购人指定地点</w:t>
            </w:r>
          </w:p>
        </w:tc>
      </w:tr>
      <w:tr w14:paraId="0F8E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blHeader/>
          <w:jc w:val="center"/>
        </w:trPr>
        <w:tc>
          <w:tcPr>
            <w:tcW w:w="788" w:type="dxa"/>
            <w:vAlign w:val="center"/>
          </w:tcPr>
          <w:p w14:paraId="49D7F118">
            <w:pPr>
              <w:rPr>
                <w:rFonts w:hint="eastAsia" w:ascii="宋体" w:hAnsi="宋体" w:cs="宋体"/>
                <w:color w:val="auto"/>
                <w:sz w:val="24"/>
                <w:szCs w:val="24"/>
                <w:highlight w:val="none"/>
              </w:rPr>
            </w:pPr>
            <w:r>
              <w:rPr>
                <w:rFonts w:hint="eastAsia" w:ascii="宋体" w:hAnsi="宋体" w:cs="宋体"/>
                <w:color w:val="auto"/>
                <w:sz w:val="24"/>
                <w:szCs w:val="24"/>
                <w:highlight w:val="none"/>
              </w:rPr>
              <w:t>13</w:t>
            </w:r>
          </w:p>
        </w:tc>
        <w:tc>
          <w:tcPr>
            <w:tcW w:w="2833" w:type="dxa"/>
            <w:vAlign w:val="center"/>
          </w:tcPr>
          <w:p w14:paraId="7C48F836">
            <w:pPr>
              <w:rPr>
                <w:rFonts w:hint="eastAsia"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519" w:type="dxa"/>
            <w:vAlign w:val="center"/>
          </w:tcPr>
          <w:p w14:paraId="16672F4C">
            <w:pPr>
              <w:rPr>
                <w:rFonts w:hint="eastAsia" w:ascii="宋体" w:hAnsi="宋体" w:cs="宋体"/>
                <w:color w:val="auto"/>
                <w:sz w:val="24"/>
                <w:szCs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年</w:t>
            </w:r>
          </w:p>
        </w:tc>
      </w:tr>
      <w:tr w14:paraId="39F1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blHeader/>
          <w:jc w:val="center"/>
        </w:trPr>
        <w:tc>
          <w:tcPr>
            <w:tcW w:w="788" w:type="dxa"/>
            <w:vAlign w:val="center"/>
          </w:tcPr>
          <w:p w14:paraId="5EE83D85">
            <w:pPr>
              <w:rPr>
                <w:rFonts w:hint="eastAsia" w:ascii="宋体" w:hAnsi="宋体" w:cs="宋体"/>
                <w:color w:val="auto"/>
                <w:sz w:val="24"/>
                <w:szCs w:val="24"/>
                <w:highlight w:val="none"/>
              </w:rPr>
            </w:pPr>
            <w:r>
              <w:rPr>
                <w:rFonts w:hint="eastAsia" w:ascii="宋体" w:hAnsi="宋体" w:cs="宋体"/>
                <w:color w:val="auto"/>
                <w:sz w:val="24"/>
                <w:szCs w:val="24"/>
                <w:highlight w:val="none"/>
              </w:rPr>
              <w:t>14</w:t>
            </w:r>
          </w:p>
        </w:tc>
        <w:tc>
          <w:tcPr>
            <w:tcW w:w="2833" w:type="dxa"/>
            <w:vAlign w:val="center"/>
          </w:tcPr>
          <w:p w14:paraId="0E8D0949">
            <w:pPr>
              <w:rPr>
                <w:rFonts w:hint="eastAsia" w:ascii="宋体" w:hAnsi="宋体" w:cs="宋体"/>
                <w:color w:val="auto"/>
                <w:sz w:val="24"/>
                <w:szCs w:val="24"/>
                <w:highlight w:val="none"/>
              </w:rPr>
            </w:pPr>
            <w:r>
              <w:rPr>
                <w:rFonts w:hint="eastAsia" w:ascii="宋体" w:hAnsi="宋体" w:cs="宋体"/>
                <w:color w:val="auto"/>
                <w:sz w:val="24"/>
                <w:szCs w:val="24"/>
                <w:highlight w:val="none"/>
              </w:rPr>
              <w:t>投标保证金金额</w:t>
            </w:r>
          </w:p>
        </w:tc>
        <w:tc>
          <w:tcPr>
            <w:tcW w:w="6519" w:type="dxa"/>
            <w:vAlign w:val="center"/>
          </w:tcPr>
          <w:p w14:paraId="53A9F38F">
            <w:pPr>
              <w:rPr>
                <w:color w:val="auto"/>
                <w:highlight w:val="none"/>
              </w:rPr>
            </w:pPr>
            <w:r>
              <w:rPr>
                <w:rFonts w:hint="eastAsia" w:ascii="宋体" w:hAnsi="宋体" w:cs="宋体"/>
                <w:color w:val="auto"/>
                <w:sz w:val="24"/>
                <w:szCs w:val="24"/>
                <w:highlight w:val="none"/>
              </w:rPr>
              <w:t>不需要缴纳投标保证金</w:t>
            </w:r>
          </w:p>
        </w:tc>
      </w:tr>
      <w:tr w14:paraId="6FA2C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054A12AD">
            <w:pPr>
              <w:rPr>
                <w:rFonts w:hint="eastAsia" w:ascii="宋体" w:hAnsi="宋体" w:cs="宋体"/>
                <w:color w:val="auto"/>
                <w:sz w:val="24"/>
                <w:szCs w:val="24"/>
                <w:highlight w:val="none"/>
              </w:rPr>
            </w:pPr>
            <w:r>
              <w:rPr>
                <w:rFonts w:hint="eastAsia" w:ascii="宋体" w:hAnsi="宋体" w:cs="宋体"/>
                <w:color w:val="auto"/>
                <w:sz w:val="24"/>
                <w:szCs w:val="24"/>
                <w:highlight w:val="none"/>
              </w:rPr>
              <w:t>15</w:t>
            </w:r>
          </w:p>
        </w:tc>
        <w:tc>
          <w:tcPr>
            <w:tcW w:w="2833" w:type="dxa"/>
            <w:vAlign w:val="center"/>
          </w:tcPr>
          <w:p w14:paraId="05BB2D2D">
            <w:pPr>
              <w:rPr>
                <w:rFonts w:hint="eastAsia" w:ascii="宋体" w:hAnsi="宋体" w:cs="宋体"/>
                <w:color w:val="auto"/>
                <w:sz w:val="24"/>
                <w:szCs w:val="24"/>
                <w:highlight w:val="none"/>
              </w:rPr>
            </w:pPr>
            <w:r>
              <w:rPr>
                <w:rFonts w:hint="eastAsia" w:ascii="宋体" w:hAnsi="宋体" w:cs="宋体"/>
                <w:color w:val="auto"/>
                <w:sz w:val="24"/>
                <w:szCs w:val="24"/>
                <w:highlight w:val="none"/>
              </w:rPr>
              <w:t>答疑</w:t>
            </w:r>
          </w:p>
        </w:tc>
        <w:tc>
          <w:tcPr>
            <w:tcW w:w="6519" w:type="dxa"/>
            <w:vAlign w:val="center"/>
          </w:tcPr>
          <w:p w14:paraId="78C0BEE8">
            <w:pPr>
              <w:rPr>
                <w:rFonts w:hint="eastAsia" w:ascii="宋体" w:hAnsi="宋体" w:cs="宋体"/>
                <w:color w:val="auto"/>
                <w:sz w:val="24"/>
                <w:szCs w:val="24"/>
                <w:highlight w:val="none"/>
              </w:rPr>
            </w:pPr>
            <w:r>
              <w:rPr>
                <w:rFonts w:hint="eastAsia" w:ascii="宋体" w:hAnsi="宋体" w:cs="宋体"/>
                <w:color w:val="auto"/>
                <w:sz w:val="24"/>
                <w:szCs w:val="24"/>
                <w:highlight w:val="none"/>
              </w:rPr>
              <w:t>疑问的提出与答疑获取详见招标文件第二部分第五章投标人须知第36条。</w:t>
            </w:r>
          </w:p>
          <w:p w14:paraId="1568C6E4">
            <w:pPr>
              <w:rPr>
                <w:rFonts w:hint="eastAsia" w:ascii="宋体" w:hAnsi="宋体" w:cs="宋体"/>
                <w:color w:val="auto"/>
                <w:sz w:val="24"/>
                <w:szCs w:val="24"/>
                <w:highlight w:val="none"/>
              </w:rPr>
            </w:pPr>
            <w:r>
              <w:rPr>
                <w:rFonts w:hint="eastAsia" w:ascii="宋体" w:hAnsi="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105B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blHeader/>
          <w:jc w:val="center"/>
        </w:trPr>
        <w:tc>
          <w:tcPr>
            <w:tcW w:w="788" w:type="dxa"/>
            <w:vAlign w:val="center"/>
          </w:tcPr>
          <w:p w14:paraId="53EC195A">
            <w:pPr>
              <w:rPr>
                <w:rFonts w:hint="eastAsia" w:ascii="宋体" w:hAnsi="宋体" w:cs="宋体"/>
                <w:color w:val="auto"/>
                <w:sz w:val="24"/>
                <w:szCs w:val="24"/>
                <w:highlight w:val="none"/>
              </w:rPr>
            </w:pPr>
            <w:r>
              <w:rPr>
                <w:rFonts w:hint="eastAsia" w:ascii="宋体" w:hAnsi="宋体" w:cs="宋体"/>
                <w:color w:val="auto"/>
                <w:sz w:val="24"/>
                <w:szCs w:val="24"/>
                <w:highlight w:val="none"/>
              </w:rPr>
              <w:t>16</w:t>
            </w:r>
          </w:p>
        </w:tc>
        <w:tc>
          <w:tcPr>
            <w:tcW w:w="2833" w:type="dxa"/>
            <w:vAlign w:val="center"/>
          </w:tcPr>
          <w:p w14:paraId="23957055">
            <w:pPr>
              <w:rPr>
                <w:rFonts w:hint="eastAsia" w:ascii="宋体" w:hAnsi="宋体" w:cs="宋体"/>
                <w:color w:val="auto"/>
                <w:sz w:val="24"/>
                <w:szCs w:val="24"/>
                <w:highlight w:val="none"/>
              </w:rPr>
            </w:pPr>
            <w:r>
              <w:rPr>
                <w:rFonts w:hint="eastAsia" w:ascii="宋体" w:hAnsi="宋体" w:cs="宋体"/>
                <w:color w:val="auto"/>
                <w:sz w:val="24"/>
                <w:szCs w:val="24"/>
                <w:highlight w:val="none"/>
              </w:rPr>
              <w:t>勘察现场</w:t>
            </w:r>
          </w:p>
        </w:tc>
        <w:tc>
          <w:tcPr>
            <w:tcW w:w="6519" w:type="dxa"/>
            <w:vAlign w:val="center"/>
          </w:tcPr>
          <w:p w14:paraId="3703302A">
            <w:pPr>
              <w:rPr>
                <w:rFonts w:hint="eastAsia" w:ascii="宋体" w:hAnsi="宋体" w:cs="宋体"/>
                <w:color w:val="auto"/>
                <w:sz w:val="24"/>
                <w:szCs w:val="24"/>
                <w:highlight w:val="none"/>
              </w:rPr>
            </w:pPr>
            <w:r>
              <w:rPr>
                <w:rFonts w:hint="eastAsia" w:ascii="宋体" w:hAnsi="宋体" w:cs="宋体"/>
                <w:color w:val="auto"/>
                <w:sz w:val="24"/>
                <w:szCs w:val="24"/>
                <w:highlight w:val="none"/>
              </w:rPr>
              <w:t>不组织</w:t>
            </w:r>
          </w:p>
        </w:tc>
      </w:tr>
      <w:tr w14:paraId="5ACC8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blHeader/>
          <w:jc w:val="center"/>
        </w:trPr>
        <w:tc>
          <w:tcPr>
            <w:tcW w:w="788" w:type="dxa"/>
            <w:vAlign w:val="center"/>
          </w:tcPr>
          <w:p w14:paraId="251A6A41">
            <w:pPr>
              <w:rPr>
                <w:rFonts w:hint="eastAsia" w:ascii="宋体" w:hAnsi="宋体" w:cs="宋体"/>
                <w:color w:val="auto"/>
                <w:sz w:val="24"/>
                <w:szCs w:val="24"/>
                <w:highlight w:val="none"/>
              </w:rPr>
            </w:pPr>
            <w:r>
              <w:rPr>
                <w:rFonts w:hint="eastAsia" w:ascii="宋体" w:hAnsi="宋体" w:cs="宋体"/>
                <w:color w:val="auto"/>
                <w:sz w:val="24"/>
                <w:szCs w:val="24"/>
                <w:highlight w:val="none"/>
              </w:rPr>
              <w:t>17</w:t>
            </w:r>
          </w:p>
        </w:tc>
        <w:tc>
          <w:tcPr>
            <w:tcW w:w="2833" w:type="dxa"/>
            <w:vAlign w:val="center"/>
          </w:tcPr>
          <w:p w14:paraId="016B102A">
            <w:pPr>
              <w:rPr>
                <w:rFonts w:hint="eastAsia" w:ascii="宋体" w:hAnsi="宋体" w:cs="宋体"/>
                <w:color w:val="auto"/>
                <w:sz w:val="24"/>
                <w:szCs w:val="24"/>
                <w:highlight w:val="none"/>
              </w:rPr>
            </w:pPr>
            <w:r>
              <w:rPr>
                <w:rFonts w:hint="eastAsia" w:ascii="宋体" w:hAnsi="宋体" w:cs="宋体"/>
                <w:color w:val="auto"/>
                <w:sz w:val="24"/>
                <w:szCs w:val="24"/>
                <w:highlight w:val="none"/>
              </w:rPr>
              <w:t>投标文件</w:t>
            </w:r>
          </w:p>
        </w:tc>
        <w:tc>
          <w:tcPr>
            <w:tcW w:w="6519" w:type="dxa"/>
            <w:vAlign w:val="center"/>
          </w:tcPr>
          <w:p w14:paraId="0357D8DA">
            <w:pPr>
              <w:rPr>
                <w:rFonts w:hint="eastAsia" w:ascii="宋体" w:hAnsi="宋体" w:cs="宋体"/>
                <w:color w:val="auto"/>
                <w:sz w:val="24"/>
                <w:szCs w:val="24"/>
                <w:highlight w:val="none"/>
              </w:rPr>
            </w:pPr>
            <w:r>
              <w:rPr>
                <w:rFonts w:hint="eastAsia" w:ascii="宋体" w:hAnsi="宋体" w:cs="宋体"/>
                <w:color w:val="auto"/>
                <w:sz w:val="24"/>
                <w:szCs w:val="24"/>
                <w:highlight w:val="none"/>
              </w:rPr>
              <w:t>1、投标文件为使用周口市公共资源交易中心提供的电子标书制作工具软件（</w:t>
            </w:r>
            <w:r>
              <w:rPr>
                <w:rFonts w:hint="eastAsia" w:ascii="宋体" w:hAnsi="宋体" w:cs="宋体"/>
                <w:color w:val="auto"/>
                <w:highlight w:val="none"/>
              </w:rPr>
              <w:t>http://jyzx.zhoukou.gov.cn</w:t>
            </w:r>
            <w:r>
              <w:rPr>
                <w:rFonts w:hint="eastAsia" w:ascii="宋体" w:hAnsi="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C26E282">
            <w:pPr>
              <w:pStyle w:val="15"/>
              <w:rPr>
                <w:rFonts w:hint="eastAsia" w:ascii="宋体" w:hAnsi="宋体" w:cs="宋体"/>
                <w:color w:val="auto"/>
                <w:highlight w:val="none"/>
              </w:rPr>
            </w:pPr>
            <w:r>
              <w:rPr>
                <w:rFonts w:hint="eastAsia" w:ascii="宋体" w:hAnsi="宋体" w:cs="宋体"/>
                <w:color w:val="auto"/>
                <w:sz w:val="24"/>
                <w:szCs w:val="24"/>
                <w:highlight w:val="none"/>
              </w:rPr>
              <w:t>2、本项目实行网上远程开标无须到现场提交响应文件，未加密的电子投标文件和纸质文件不再提交。</w:t>
            </w:r>
          </w:p>
        </w:tc>
      </w:tr>
      <w:tr w14:paraId="7266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tblHeader/>
          <w:jc w:val="center"/>
        </w:trPr>
        <w:tc>
          <w:tcPr>
            <w:tcW w:w="788" w:type="dxa"/>
            <w:vAlign w:val="center"/>
          </w:tcPr>
          <w:p w14:paraId="74527ED3">
            <w:pPr>
              <w:rPr>
                <w:rFonts w:hint="eastAsia" w:ascii="宋体" w:hAnsi="宋体" w:cs="宋体"/>
                <w:color w:val="auto"/>
                <w:sz w:val="24"/>
                <w:szCs w:val="24"/>
                <w:highlight w:val="none"/>
              </w:rPr>
            </w:pPr>
            <w:r>
              <w:rPr>
                <w:rFonts w:hint="eastAsia" w:ascii="宋体" w:hAnsi="宋体" w:cs="宋体"/>
                <w:color w:val="auto"/>
                <w:sz w:val="24"/>
                <w:szCs w:val="24"/>
                <w:highlight w:val="none"/>
              </w:rPr>
              <w:t>18</w:t>
            </w:r>
          </w:p>
        </w:tc>
        <w:tc>
          <w:tcPr>
            <w:tcW w:w="2833" w:type="dxa"/>
            <w:vAlign w:val="center"/>
          </w:tcPr>
          <w:p w14:paraId="1BD84A8F">
            <w:pPr>
              <w:rPr>
                <w:rFonts w:hint="eastAsia" w:ascii="宋体" w:hAnsi="宋体" w:cs="宋体"/>
                <w:color w:val="auto"/>
                <w:sz w:val="24"/>
                <w:szCs w:val="24"/>
                <w:highlight w:val="none"/>
              </w:rPr>
            </w:pPr>
            <w:r>
              <w:rPr>
                <w:rFonts w:hint="eastAsia" w:ascii="宋体" w:hAnsi="宋体" w:cs="宋体"/>
                <w:color w:val="auto"/>
                <w:sz w:val="24"/>
                <w:szCs w:val="24"/>
                <w:highlight w:val="none"/>
              </w:rPr>
              <w:t>投标时间及地点</w:t>
            </w:r>
          </w:p>
        </w:tc>
        <w:tc>
          <w:tcPr>
            <w:tcW w:w="6519" w:type="dxa"/>
            <w:vAlign w:val="center"/>
          </w:tcPr>
          <w:p w14:paraId="53B1049F">
            <w:pPr>
              <w:rPr>
                <w:rFonts w:hint="eastAsia" w:ascii="宋体" w:hAnsi="宋体" w:cs="宋体"/>
                <w:color w:val="auto"/>
                <w:sz w:val="24"/>
                <w:szCs w:val="24"/>
                <w:highlight w:val="none"/>
              </w:rPr>
            </w:pPr>
            <w:r>
              <w:rPr>
                <w:rFonts w:hint="eastAsia" w:ascii="宋体" w:hAnsi="宋体" w:cs="宋体"/>
                <w:color w:val="auto"/>
                <w:sz w:val="24"/>
                <w:szCs w:val="24"/>
                <w:highlight w:val="none"/>
              </w:rPr>
              <w:t>投标截止时间：2026年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22</w:t>
            </w:r>
            <w:r>
              <w:rPr>
                <w:rFonts w:hint="eastAsia" w:ascii="宋体" w:hAnsi="宋体" w:cs="宋体"/>
                <w:color w:val="auto"/>
                <w:sz w:val="24"/>
                <w:szCs w:val="24"/>
                <w:highlight w:val="none"/>
              </w:rPr>
              <w:t xml:space="preserve">日10点00分（北京时间）      </w:t>
            </w:r>
          </w:p>
          <w:p w14:paraId="490B3C33">
            <w:pPr>
              <w:rPr>
                <w:rFonts w:hint="eastAsia" w:ascii="宋体" w:hAnsi="宋体"/>
                <w:color w:val="auto"/>
                <w:sz w:val="24"/>
                <w:highlight w:val="none"/>
              </w:rPr>
            </w:pPr>
            <w:r>
              <w:rPr>
                <w:rFonts w:hint="eastAsia" w:ascii="宋体" w:hAnsi="宋体" w:cs="宋体"/>
                <w:color w:val="auto"/>
                <w:sz w:val="24"/>
                <w:szCs w:val="24"/>
                <w:highlight w:val="none"/>
              </w:rPr>
              <w:t>标书递交地点：</w:t>
            </w:r>
            <w:r>
              <w:rPr>
                <w:rFonts w:hint="eastAsia" w:ascii="宋体" w:hAnsi="宋体"/>
                <w:color w:val="auto"/>
                <w:sz w:val="24"/>
                <w:highlight w:val="none"/>
              </w:rPr>
              <w:t>周口市公共资源交易中心网</w:t>
            </w:r>
          </w:p>
          <w:p w14:paraId="4F1154B5">
            <w:pPr>
              <w:rPr>
                <w:rFonts w:hint="eastAsia"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宋体" w:hAnsi="宋体"/>
                <w:color w:val="auto"/>
                <w:highlight w:val="none"/>
              </w:rPr>
              <w:t>http://jyzx.zhoukou.gov.cn）</w:t>
            </w:r>
          </w:p>
          <w:p w14:paraId="66EB77F9">
            <w:pPr>
              <w:rPr>
                <w:rFonts w:hint="eastAsia" w:ascii="宋体" w:hAnsi="宋体" w:cs="宋体"/>
                <w:color w:val="auto"/>
                <w:sz w:val="24"/>
                <w:szCs w:val="24"/>
                <w:highlight w:val="none"/>
              </w:rPr>
            </w:pPr>
            <w:r>
              <w:rPr>
                <w:rFonts w:hint="eastAsia" w:ascii="宋体" w:hAnsi="宋体" w:cs="宋体"/>
                <w:color w:val="auto"/>
                <w:sz w:val="24"/>
                <w:szCs w:val="24"/>
                <w:highlight w:val="none"/>
              </w:rPr>
              <w:t>（本项目实行网上远程开标无须到现场提交响应文件）</w:t>
            </w:r>
          </w:p>
        </w:tc>
      </w:tr>
      <w:tr w14:paraId="665F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vAlign w:val="center"/>
          </w:tcPr>
          <w:p w14:paraId="5E3A5B6B">
            <w:pPr>
              <w:rPr>
                <w:rFonts w:hint="eastAsia" w:ascii="宋体" w:hAnsi="宋体" w:cs="宋体"/>
                <w:color w:val="auto"/>
                <w:sz w:val="24"/>
                <w:szCs w:val="24"/>
                <w:highlight w:val="none"/>
              </w:rPr>
            </w:pPr>
            <w:r>
              <w:rPr>
                <w:rFonts w:hint="eastAsia" w:ascii="宋体" w:hAnsi="宋体" w:cs="宋体"/>
                <w:color w:val="auto"/>
                <w:sz w:val="24"/>
                <w:szCs w:val="24"/>
                <w:highlight w:val="none"/>
              </w:rPr>
              <w:t>19</w:t>
            </w:r>
          </w:p>
        </w:tc>
        <w:tc>
          <w:tcPr>
            <w:tcW w:w="2833" w:type="dxa"/>
            <w:vAlign w:val="center"/>
          </w:tcPr>
          <w:p w14:paraId="7FD1F082">
            <w:pPr>
              <w:rPr>
                <w:rFonts w:hint="eastAsia" w:ascii="宋体" w:hAnsi="宋体" w:cs="宋体"/>
                <w:color w:val="auto"/>
                <w:sz w:val="24"/>
                <w:szCs w:val="24"/>
                <w:highlight w:val="none"/>
              </w:rPr>
            </w:pPr>
            <w:r>
              <w:rPr>
                <w:rFonts w:hint="eastAsia" w:ascii="宋体" w:hAnsi="宋体" w:cs="宋体"/>
                <w:color w:val="auto"/>
                <w:sz w:val="24"/>
                <w:szCs w:val="24"/>
                <w:highlight w:val="none"/>
              </w:rPr>
              <w:t>开标时间及地点</w:t>
            </w:r>
          </w:p>
        </w:tc>
        <w:tc>
          <w:tcPr>
            <w:tcW w:w="6519" w:type="dxa"/>
            <w:vAlign w:val="center"/>
          </w:tcPr>
          <w:p w14:paraId="3404A6DC">
            <w:pPr>
              <w:rPr>
                <w:rFonts w:hint="eastAsia" w:ascii="宋体" w:hAnsi="宋体" w:cs="宋体"/>
                <w:color w:val="auto"/>
                <w:sz w:val="24"/>
                <w:szCs w:val="24"/>
                <w:highlight w:val="none"/>
              </w:rPr>
            </w:pPr>
            <w:r>
              <w:rPr>
                <w:rFonts w:hint="eastAsia" w:ascii="宋体" w:hAnsi="宋体" w:cs="宋体"/>
                <w:color w:val="auto"/>
                <w:sz w:val="24"/>
                <w:szCs w:val="24"/>
                <w:highlight w:val="none"/>
              </w:rPr>
              <w:t>开标时间：2026年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22</w:t>
            </w:r>
            <w:r>
              <w:rPr>
                <w:rFonts w:hint="eastAsia" w:ascii="宋体" w:hAnsi="宋体" w:cs="宋体"/>
                <w:color w:val="auto"/>
                <w:sz w:val="24"/>
                <w:szCs w:val="24"/>
                <w:highlight w:val="none"/>
              </w:rPr>
              <w:t xml:space="preserve">日10点00分（北京时间）     </w:t>
            </w:r>
          </w:p>
          <w:p w14:paraId="318214AC">
            <w:pPr>
              <w:ind w:left="0" w:firstLine="0" w:firstLineChars="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开标地点：周口市光明路与政通路交叉口向北100米路东(周口市公共资源交易中心四楼开标室)（本项目实行网上远程开标无须到现场提交响应文件）</w:t>
            </w:r>
          </w:p>
        </w:tc>
      </w:tr>
      <w:tr w14:paraId="0091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vAlign w:val="center"/>
          </w:tcPr>
          <w:p w14:paraId="073A3C2A">
            <w:pPr>
              <w:rPr>
                <w:rFonts w:hint="eastAsia" w:ascii="宋体" w:hAnsi="宋体" w:cs="宋体"/>
                <w:color w:val="auto"/>
                <w:sz w:val="24"/>
                <w:szCs w:val="24"/>
                <w:highlight w:val="none"/>
              </w:rPr>
            </w:pPr>
            <w:r>
              <w:rPr>
                <w:rFonts w:hint="eastAsia" w:ascii="宋体" w:hAnsi="宋体" w:cs="宋体"/>
                <w:color w:val="auto"/>
                <w:sz w:val="24"/>
                <w:szCs w:val="24"/>
                <w:highlight w:val="none"/>
              </w:rPr>
              <w:t>20</w:t>
            </w:r>
          </w:p>
        </w:tc>
        <w:tc>
          <w:tcPr>
            <w:tcW w:w="2833" w:type="dxa"/>
            <w:vAlign w:val="center"/>
          </w:tcPr>
          <w:p w14:paraId="6022D466">
            <w:pPr>
              <w:rPr>
                <w:rFonts w:hint="eastAsia" w:ascii="宋体" w:hAnsi="宋体" w:cs="宋体"/>
                <w:color w:val="auto"/>
                <w:sz w:val="24"/>
                <w:szCs w:val="24"/>
                <w:highlight w:val="none"/>
              </w:rPr>
            </w:pPr>
            <w:r>
              <w:rPr>
                <w:rFonts w:hint="eastAsia" w:ascii="宋体" w:hAnsi="宋体" w:cs="宋体"/>
                <w:color w:val="auto"/>
                <w:sz w:val="24"/>
                <w:szCs w:val="24"/>
                <w:highlight w:val="none"/>
              </w:rPr>
              <w:t>评标办法</w:t>
            </w:r>
          </w:p>
        </w:tc>
        <w:tc>
          <w:tcPr>
            <w:tcW w:w="6519" w:type="dxa"/>
            <w:vAlign w:val="center"/>
          </w:tcPr>
          <w:p w14:paraId="333B2F49">
            <w:pPr>
              <w:rPr>
                <w:rFonts w:hint="eastAsia" w:ascii="宋体" w:hAnsi="宋体" w:cs="宋体"/>
                <w:color w:val="auto"/>
                <w:sz w:val="24"/>
                <w:szCs w:val="24"/>
                <w:highlight w:val="none"/>
              </w:rPr>
            </w:pPr>
            <w:r>
              <w:rPr>
                <w:rFonts w:hint="eastAsia" w:ascii="宋体" w:hAnsi="宋体" w:cs="宋体"/>
                <w:color w:val="auto"/>
                <w:sz w:val="24"/>
                <w:szCs w:val="24"/>
                <w:highlight w:val="none"/>
              </w:rPr>
              <w:t>综合评分法 详见招标文件第一部分第四章评标办法</w:t>
            </w:r>
          </w:p>
        </w:tc>
      </w:tr>
      <w:tr w14:paraId="7ECD1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blHeader/>
          <w:jc w:val="center"/>
        </w:trPr>
        <w:tc>
          <w:tcPr>
            <w:tcW w:w="788" w:type="dxa"/>
            <w:vAlign w:val="center"/>
          </w:tcPr>
          <w:p w14:paraId="77A67B6D">
            <w:pPr>
              <w:spacing w:line="500" w:lineRule="exact"/>
              <w:rPr>
                <w:rFonts w:hint="eastAsia" w:ascii="宋体" w:hAnsi="宋体" w:cs="宋体"/>
                <w:color w:val="auto"/>
                <w:sz w:val="24"/>
                <w:szCs w:val="24"/>
                <w:highlight w:val="none"/>
              </w:rPr>
            </w:pPr>
            <w:r>
              <w:rPr>
                <w:rFonts w:hint="eastAsia" w:ascii="宋体" w:hAnsi="宋体" w:cs="宋体"/>
                <w:color w:val="auto"/>
                <w:sz w:val="24"/>
                <w:highlight w:val="none"/>
              </w:rPr>
              <w:t>21</w:t>
            </w:r>
          </w:p>
        </w:tc>
        <w:tc>
          <w:tcPr>
            <w:tcW w:w="2833" w:type="dxa"/>
            <w:vAlign w:val="center"/>
          </w:tcPr>
          <w:p w14:paraId="48D9FCC9">
            <w:pPr>
              <w:rPr>
                <w:rFonts w:hint="eastAsia" w:ascii="宋体" w:hAnsi="宋体" w:cs="宋体"/>
                <w:color w:val="auto"/>
                <w:sz w:val="24"/>
                <w:szCs w:val="24"/>
                <w:highlight w:val="none"/>
              </w:rPr>
            </w:pPr>
            <w:r>
              <w:rPr>
                <w:rFonts w:hint="eastAsia" w:ascii="宋体" w:hAnsi="宋体" w:cs="宋体"/>
                <w:color w:val="auto"/>
                <w:sz w:val="24"/>
                <w:szCs w:val="24"/>
                <w:highlight w:val="none"/>
              </w:rPr>
              <w:t>其它</w:t>
            </w:r>
          </w:p>
        </w:tc>
        <w:tc>
          <w:tcPr>
            <w:tcW w:w="6519" w:type="dxa"/>
            <w:vAlign w:val="center"/>
          </w:tcPr>
          <w:p w14:paraId="6DC37785">
            <w:pPr>
              <w:rPr>
                <w:rFonts w:hint="eastAsia" w:ascii="宋体" w:hAnsi="宋体" w:cs="宋体"/>
                <w:color w:val="auto"/>
                <w:sz w:val="24"/>
                <w:szCs w:val="24"/>
                <w:highlight w:val="none"/>
              </w:rPr>
            </w:pPr>
            <w:r>
              <w:rPr>
                <w:rFonts w:hint="eastAsia" w:ascii="宋体" w:hAnsi="宋体" w:cs="宋体"/>
                <w:color w:val="auto"/>
                <w:sz w:val="24"/>
                <w:szCs w:val="24"/>
                <w:highlight w:val="none"/>
              </w:rPr>
              <w:t>采购人验收如需第三方质检部门介入，第三方质检验收所需费用由中标人负担。</w:t>
            </w:r>
          </w:p>
        </w:tc>
      </w:tr>
      <w:tr w14:paraId="51A3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1C9CA913">
            <w:pPr>
              <w:spacing w:line="500" w:lineRule="exact"/>
              <w:rPr>
                <w:rFonts w:hint="eastAsia" w:ascii="宋体" w:hAnsi="宋体" w:cs="宋体"/>
                <w:color w:val="auto"/>
                <w:sz w:val="24"/>
                <w:szCs w:val="24"/>
                <w:highlight w:val="none"/>
              </w:rPr>
            </w:pPr>
            <w:r>
              <w:rPr>
                <w:rFonts w:hint="eastAsia" w:ascii="宋体" w:hAnsi="宋体" w:cs="宋体"/>
                <w:color w:val="auto"/>
                <w:sz w:val="24"/>
                <w:highlight w:val="none"/>
              </w:rPr>
              <w:t>22</w:t>
            </w:r>
          </w:p>
        </w:tc>
        <w:tc>
          <w:tcPr>
            <w:tcW w:w="2833" w:type="dxa"/>
            <w:vAlign w:val="center"/>
          </w:tcPr>
          <w:p w14:paraId="410EEFE1">
            <w:pPr>
              <w:spacing w:before="120" w:beforeLines="50"/>
              <w:ind w:firstLine="14" w:firstLineChars="6"/>
              <w:rPr>
                <w:rFonts w:hint="eastAsia" w:ascii="宋体" w:hAnsi="宋体" w:cs="宋体"/>
                <w:color w:val="auto"/>
                <w:sz w:val="24"/>
                <w:szCs w:val="24"/>
                <w:highlight w:val="none"/>
              </w:rPr>
            </w:pPr>
            <w:r>
              <w:rPr>
                <w:rFonts w:hint="eastAsia" w:ascii="宋体" w:hAnsi="宋体" w:cs="宋体"/>
                <w:color w:val="auto"/>
                <w:sz w:val="24"/>
                <w:highlight w:val="none"/>
              </w:rPr>
              <w:t>项目所属行业</w:t>
            </w:r>
          </w:p>
        </w:tc>
        <w:tc>
          <w:tcPr>
            <w:tcW w:w="6519" w:type="dxa"/>
            <w:vAlign w:val="center"/>
          </w:tcPr>
          <w:p w14:paraId="75156A7E">
            <w:pPr>
              <w:tabs>
                <w:tab w:val="left" w:pos="8640"/>
              </w:tabs>
              <w:jc w:val="left"/>
              <w:rPr>
                <w:rFonts w:hint="eastAsia" w:ascii="宋体" w:hAnsi="宋体" w:cs="宋体"/>
                <w:color w:val="auto"/>
                <w:sz w:val="24"/>
                <w:szCs w:val="24"/>
                <w:highlight w:val="none"/>
              </w:rPr>
            </w:pPr>
            <w:r>
              <w:rPr>
                <w:rFonts w:hint="eastAsia" w:ascii="宋体" w:hAnsi="宋体" w:cs="宋体"/>
                <w:color w:val="auto"/>
                <w:sz w:val="24"/>
                <w:highlight w:val="none"/>
              </w:rPr>
              <w:t>其他未列明行业</w:t>
            </w:r>
          </w:p>
        </w:tc>
      </w:tr>
    </w:tbl>
    <w:p w14:paraId="65FA44B1">
      <w:pPr>
        <w:rPr>
          <w:rFonts w:hint="eastAsia" w:ascii="宋体" w:hAnsi="宋体" w:eastAsia="宋体" w:cs="宋体"/>
          <w:color w:val="auto"/>
          <w:highlight w:val="none"/>
        </w:rPr>
      </w:pPr>
      <w:bookmarkStart w:id="36" w:name="_Hlt509650027"/>
      <w:bookmarkEnd w:id="36"/>
      <w:bookmarkStart w:id="37" w:name="_Hlt516969057"/>
      <w:bookmarkEnd w:id="37"/>
      <w:bookmarkStart w:id="38" w:name="_Hlt509650351"/>
      <w:bookmarkEnd w:id="38"/>
      <w:bookmarkStart w:id="39" w:name="_Hlt519045778"/>
      <w:bookmarkEnd w:id="39"/>
      <w:bookmarkStart w:id="40" w:name="_Toc22493"/>
      <w:bookmarkStart w:id="41" w:name="_Toc450_WPSOffice_Level1"/>
      <w:bookmarkStart w:id="42" w:name="_Toc220232390"/>
      <w:r>
        <w:rPr>
          <w:rFonts w:hint="eastAsia" w:ascii="宋体" w:hAnsi="宋体" w:eastAsia="宋体" w:cs="宋体"/>
          <w:color w:val="auto"/>
          <w:highlight w:val="none"/>
        </w:rPr>
        <w:br w:type="page"/>
      </w:r>
    </w:p>
    <w:p w14:paraId="4D2A32AC">
      <w:pPr>
        <w:pStyle w:val="3"/>
        <w:keepNext w:val="0"/>
        <w:keepLines w:val="0"/>
        <w:ind w:firstLine="0"/>
        <w:rPr>
          <w:rFonts w:hint="eastAsia" w:ascii="宋体" w:hAnsi="宋体" w:eastAsia="宋体" w:cs="宋体"/>
          <w:color w:val="auto"/>
          <w:highlight w:val="none"/>
        </w:rPr>
      </w:pPr>
      <w:r>
        <w:rPr>
          <w:rFonts w:hint="eastAsia" w:ascii="宋体" w:hAnsi="宋体" w:eastAsia="宋体" w:cs="宋体"/>
          <w:color w:val="auto"/>
          <w:highlight w:val="none"/>
        </w:rPr>
        <w:t>第三章  需求一览表</w:t>
      </w:r>
      <w:bookmarkEnd w:id="40"/>
      <w:bookmarkEnd w:id="41"/>
      <w:bookmarkEnd w:id="42"/>
    </w:p>
    <w:p w14:paraId="66E6D616">
      <w:pPr>
        <w:spacing w:line="360" w:lineRule="auto"/>
        <w:ind w:firstLine="480" w:firstLineChars="200"/>
        <w:rPr>
          <w:rFonts w:hint="eastAsia" w:ascii="宋体" w:hAnsi="宋体" w:cs="宋体"/>
          <w:color w:val="auto"/>
          <w:sz w:val="24"/>
          <w:szCs w:val="28"/>
          <w:highlight w:val="none"/>
        </w:rPr>
      </w:pPr>
      <w:bookmarkStart w:id="43" w:name="_Hlt509716920"/>
      <w:bookmarkEnd w:id="43"/>
      <w:r>
        <w:rPr>
          <w:rFonts w:hint="eastAsia" w:ascii="宋体" w:hAnsi="宋体" w:cs="宋体"/>
          <w:color w:val="auto"/>
          <w:sz w:val="24"/>
          <w:szCs w:val="28"/>
          <w:highlight w:val="none"/>
        </w:rPr>
        <w:t>前注：</w:t>
      </w:r>
    </w:p>
    <w:p w14:paraId="40AFEF85">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1） 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8849FE0">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 投标人应当在投标文件中列出完成本项目并通过验收所需的所有各项服务等明细表及全部费用。中标人必须保证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w:t>
      </w:r>
      <w:r>
        <w:rPr>
          <w:rFonts w:hint="eastAsia" w:ascii="宋体" w:hAnsi="宋体" w:cs="宋体"/>
          <w:color w:val="auto"/>
          <w:sz w:val="24"/>
          <w:szCs w:val="28"/>
          <w:highlight w:val="none"/>
          <w:lang w:eastAsia="zh-CN"/>
        </w:rPr>
        <w:t>，</w:t>
      </w:r>
      <w:r>
        <w:rPr>
          <w:rFonts w:hint="eastAsia" w:ascii="宋体" w:hAnsi="宋体" w:cs="宋体"/>
          <w:color w:val="auto"/>
          <w:sz w:val="24"/>
          <w:szCs w:val="28"/>
          <w:highlight w:val="none"/>
        </w:rPr>
        <w:t>否则视同理解和接受。</w:t>
      </w:r>
      <w:bookmarkStart w:id="44" w:name="_Toc6821_WPSOffice_Level2"/>
    </w:p>
    <w:p w14:paraId="52F6370E">
      <w:pPr>
        <w:spacing w:line="360" w:lineRule="auto"/>
        <w:ind w:firstLine="643" w:firstLineChars="200"/>
        <w:rPr>
          <w:rFonts w:hint="eastAsia" w:ascii="宋体" w:hAnsi="宋体" w:cs="宋体"/>
          <w:b/>
          <w:color w:val="auto"/>
          <w:sz w:val="32"/>
          <w:szCs w:val="32"/>
          <w:highlight w:val="none"/>
        </w:rPr>
      </w:pPr>
    </w:p>
    <w:p w14:paraId="4AAAF664">
      <w:pPr>
        <w:spacing w:line="360" w:lineRule="auto"/>
        <w:ind w:firstLine="643" w:firstLineChars="200"/>
        <w:rPr>
          <w:rFonts w:hint="eastAsia" w:ascii="宋体" w:hAnsi="宋体" w:cs="宋体"/>
          <w:b/>
          <w:color w:val="auto"/>
          <w:sz w:val="32"/>
          <w:szCs w:val="32"/>
          <w:highlight w:val="none"/>
        </w:rPr>
      </w:pPr>
    </w:p>
    <w:p w14:paraId="1BBB4029">
      <w:pPr>
        <w:spacing w:line="360" w:lineRule="auto"/>
        <w:ind w:firstLine="643" w:firstLineChars="200"/>
        <w:rPr>
          <w:rFonts w:hint="eastAsia" w:ascii="宋体" w:hAnsi="宋体" w:cs="宋体"/>
          <w:b/>
          <w:color w:val="auto"/>
          <w:sz w:val="32"/>
          <w:szCs w:val="32"/>
          <w:highlight w:val="none"/>
        </w:rPr>
      </w:pPr>
    </w:p>
    <w:bookmarkEnd w:id="44"/>
    <w:p w14:paraId="79991299">
      <w:pPr>
        <w:jc w:val="left"/>
        <w:rPr>
          <w:rFonts w:hint="eastAsia" w:ascii="宋体" w:hAnsi="宋体" w:cs="宋体"/>
          <w:color w:val="auto"/>
          <w:highlight w:val="none"/>
        </w:rPr>
        <w:sectPr>
          <w:footerReference r:id="rId3" w:type="default"/>
          <w:pgSz w:w="11906" w:h="16838"/>
          <w:pgMar w:top="1440" w:right="1758" w:bottom="1440" w:left="1758" w:header="851" w:footer="992" w:gutter="0"/>
          <w:cols w:space="720" w:num="1"/>
          <w:docGrid w:linePitch="312" w:charSpace="0"/>
        </w:sectPr>
      </w:pPr>
    </w:p>
    <w:p w14:paraId="006B7025">
      <w:pPr>
        <w:pBdr>
          <w:bottom w:val="dotted" w:color="auto" w:sz="24" w:space="1"/>
        </w:pBd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服务需求</w:t>
      </w:r>
      <w:bookmarkStart w:id="45" w:name="_Toc14806_WPSOffice_Level2"/>
    </w:p>
    <w:p w14:paraId="34B9F8F5">
      <w:pPr>
        <w:pBdr>
          <w:bottom w:val="dotted" w:color="auto" w:sz="24" w:space="1"/>
        </w:pBd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（采购人根据项目情况设定）</w:t>
      </w:r>
    </w:p>
    <w:p w14:paraId="5D90ADB7">
      <w:pPr>
        <w:spacing w:line="360" w:lineRule="auto"/>
        <w:ind w:firstLine="482" w:firstLineChars="200"/>
        <w:rPr>
          <w:rFonts w:hint="eastAsia" w:ascii="宋体" w:hAnsi="宋体" w:cs="宋体"/>
          <w:b/>
          <w:bCs/>
          <w:color w:val="auto"/>
          <w:sz w:val="24"/>
          <w:szCs w:val="24"/>
          <w:highlight w:val="none"/>
        </w:rPr>
      </w:pPr>
      <w:bookmarkStart w:id="46" w:name="_Toc11739_WPSOffice_Level1"/>
    </w:p>
    <w:p w14:paraId="12651B3D">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一、服务内容</w:t>
      </w:r>
    </w:p>
    <w:p w14:paraId="56627CE3">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采购人因工作需要现需征集预算评审、招标代理等第三方机构框架协议项目，共分为</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个标段</w:t>
      </w:r>
      <w:r>
        <w:rPr>
          <w:rFonts w:hint="eastAsia" w:ascii="宋体" w:hAnsi="宋体" w:cs="宋体"/>
          <w:color w:val="auto"/>
          <w:sz w:val="24"/>
          <w:szCs w:val="24"/>
          <w:highlight w:val="none"/>
          <w:lang w:eastAsia="zh-CN"/>
        </w:rPr>
        <w:t>。</w:t>
      </w:r>
    </w:p>
    <w:p w14:paraId="3D1E32A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sz w:val="24"/>
          <w:szCs w:val="24"/>
          <w:highlight w:val="none"/>
          <w:lang w:val="en-US" w:eastAsia="zh-CN"/>
        </w:rPr>
        <w:t>1-3标段</w:t>
      </w:r>
      <w:r>
        <w:rPr>
          <w:rFonts w:hint="eastAsia" w:ascii="宋体" w:hAnsi="宋体" w:cs="宋体"/>
          <w:color w:val="auto"/>
          <w:sz w:val="24"/>
          <w:szCs w:val="24"/>
          <w:highlight w:val="none"/>
        </w:rPr>
        <w:t>预算评审</w:t>
      </w:r>
      <w:r>
        <w:rPr>
          <w:rFonts w:hint="eastAsia" w:ascii="宋体" w:hAnsi="宋体" w:cs="宋体"/>
          <w:color w:val="auto"/>
          <w:sz w:val="24"/>
          <w:szCs w:val="24"/>
          <w:highlight w:val="none"/>
          <w:lang w:eastAsia="zh-CN"/>
        </w:rPr>
        <w:t>：拟派项目负责人须具有国家一级注册造价工程师执业资格，同时拟派项目负责人应提供劳动合同及2025年6月份以来（含6月）任意1个月社保缴纳证明（以劳动和社会保障部门出具的书面证明或查询清单为准）</w:t>
      </w:r>
      <w:r>
        <w:rPr>
          <w:rFonts w:hint="eastAsia" w:ascii="宋体" w:hAnsi="宋体" w:eastAsia="宋体" w:cs="宋体"/>
          <w:color w:val="auto"/>
          <w:kern w:val="0"/>
          <w:sz w:val="24"/>
          <w:szCs w:val="24"/>
          <w:highlight w:val="none"/>
          <w:lang w:val="en-US" w:eastAsia="zh-CN" w:bidi="ar"/>
        </w:rPr>
        <w:t>。</w:t>
      </w:r>
    </w:p>
    <w:p w14:paraId="4BD2B58C">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4-6标段</w:t>
      </w:r>
      <w:r>
        <w:rPr>
          <w:rFonts w:hint="eastAsia" w:ascii="宋体" w:hAnsi="宋体" w:cs="宋体"/>
          <w:color w:val="auto"/>
          <w:sz w:val="24"/>
          <w:szCs w:val="24"/>
          <w:highlight w:val="none"/>
        </w:rPr>
        <w:t>招标代理</w:t>
      </w:r>
      <w:r>
        <w:rPr>
          <w:rFonts w:hint="eastAsia" w:ascii="宋体" w:hAnsi="宋体" w:cs="宋体"/>
          <w:color w:val="auto"/>
          <w:sz w:val="24"/>
          <w:szCs w:val="24"/>
          <w:highlight w:val="none"/>
          <w:lang w:eastAsia="zh-CN"/>
        </w:rPr>
        <w:t>：</w:t>
      </w:r>
      <w:r>
        <w:rPr>
          <w:rFonts w:hint="eastAsia" w:ascii="宋体" w:hAnsi="宋体"/>
          <w:color w:val="auto"/>
          <w:sz w:val="24"/>
          <w:highlight w:val="none"/>
        </w:rPr>
        <w:t>必须具有独立法人资格，具有有效营业执照，须在河南省建筑市场监管公共服务平台及河南省公共资源交易在线监管服务平台</w:t>
      </w:r>
      <w:r>
        <w:rPr>
          <w:rFonts w:hint="eastAsia" w:ascii="宋体" w:hAnsi="宋体"/>
          <w:color w:val="auto"/>
          <w:sz w:val="24"/>
          <w:highlight w:val="none"/>
          <w:lang w:eastAsia="zh-CN"/>
        </w:rPr>
        <w:t>、</w:t>
      </w:r>
      <w:r>
        <w:rPr>
          <w:rFonts w:hint="eastAsia" w:ascii="宋体" w:hAnsi="宋体"/>
          <w:color w:val="auto"/>
          <w:sz w:val="24"/>
          <w:highlight w:val="none"/>
        </w:rPr>
        <w:t>全国建筑市场监管公共服务平台登记备案（登记为招标代理机构），提供河南省政府采购网登记信息；</w:t>
      </w:r>
      <w:r>
        <w:rPr>
          <w:rFonts w:hint="eastAsia" w:ascii="宋体" w:hAnsi="宋体"/>
          <w:color w:val="auto"/>
          <w:sz w:val="24"/>
          <w:highlight w:val="none"/>
          <w:lang w:val="en-US" w:eastAsia="zh-CN"/>
        </w:rPr>
        <w:t>投标</w:t>
      </w:r>
      <w:r>
        <w:rPr>
          <w:rFonts w:hint="eastAsia" w:ascii="宋体" w:hAnsi="宋体"/>
          <w:color w:val="auto"/>
          <w:sz w:val="24"/>
          <w:highlight w:val="none"/>
        </w:rPr>
        <w:t>人注册为</w:t>
      </w:r>
      <w:r>
        <w:rPr>
          <w:rFonts w:hint="eastAsia" w:ascii="宋体" w:hAnsi="宋体"/>
          <w:color w:val="auto"/>
          <w:sz w:val="24"/>
          <w:highlight w:val="none"/>
          <w:lang w:val="en-US" w:eastAsia="zh-CN"/>
        </w:rPr>
        <w:t>周口</w:t>
      </w:r>
      <w:r>
        <w:rPr>
          <w:rFonts w:hint="eastAsia" w:ascii="宋体" w:hAnsi="宋体"/>
          <w:color w:val="auto"/>
          <w:sz w:val="24"/>
          <w:highlight w:val="none"/>
        </w:rPr>
        <w:t>市公共资源交易中心会员，具备在</w:t>
      </w:r>
      <w:r>
        <w:rPr>
          <w:rFonts w:hint="eastAsia" w:ascii="宋体" w:hAnsi="宋体"/>
          <w:color w:val="auto"/>
          <w:sz w:val="24"/>
          <w:highlight w:val="none"/>
          <w:lang w:val="en-US" w:eastAsia="zh-CN"/>
        </w:rPr>
        <w:t>周口</w:t>
      </w:r>
      <w:r>
        <w:rPr>
          <w:rFonts w:hint="eastAsia" w:ascii="宋体" w:hAnsi="宋体"/>
          <w:color w:val="auto"/>
          <w:sz w:val="24"/>
          <w:highlight w:val="none"/>
        </w:rPr>
        <w:t>市公共资源交易中心官网发布公告、组织开评标的能力，具备CA证书（提供相关证明材料并加盖单位公章）</w:t>
      </w:r>
      <w:r>
        <w:rPr>
          <w:rFonts w:hint="eastAsia" w:ascii="宋体" w:hAnsi="宋体"/>
          <w:color w:val="auto"/>
          <w:sz w:val="24"/>
          <w:highlight w:val="none"/>
          <w:lang w:val="en-US" w:eastAsia="zh-CN"/>
        </w:rPr>
        <w:t>,</w:t>
      </w:r>
      <w:r>
        <w:rPr>
          <w:rFonts w:hint="eastAsia" w:ascii="宋体" w:hAnsi="宋体"/>
          <w:color w:val="auto"/>
          <w:sz w:val="24"/>
          <w:highlight w:val="none"/>
        </w:rPr>
        <w:t>提供相关网站截图</w:t>
      </w:r>
      <w:r>
        <w:rPr>
          <w:rFonts w:hint="eastAsia" w:ascii="宋体" w:hAnsi="宋体"/>
          <w:color w:val="auto"/>
          <w:sz w:val="24"/>
          <w:highlight w:val="none"/>
          <w:lang w:eastAsia="zh-CN"/>
        </w:rPr>
        <w:t>。</w:t>
      </w:r>
    </w:p>
    <w:p w14:paraId="6D8B9326">
      <w:pPr>
        <w:spacing w:line="360" w:lineRule="auto"/>
        <w:ind w:firstLine="480" w:firstLineChars="200"/>
        <w:rPr>
          <w:rFonts w:hint="eastAsia" w:ascii="宋体" w:hAnsi="宋体" w:cs="宋体"/>
          <w:b/>
          <w:bCs/>
          <w:color w:val="auto"/>
          <w:sz w:val="24"/>
          <w:szCs w:val="24"/>
          <w:highlight w:val="none"/>
        </w:rPr>
      </w:pPr>
      <w:r>
        <w:rPr>
          <w:rFonts w:hint="eastAsia" w:ascii="宋体" w:hAnsi="宋体" w:cs="宋体"/>
          <w:color w:val="auto"/>
          <w:sz w:val="24"/>
          <w:szCs w:val="24"/>
          <w:highlight w:val="none"/>
        </w:rPr>
        <w:t>各供应商中标之后分标段签订封闭式框架协议，为周口临港开发区管理委员会提供为期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年的对应服务，项目款项据实结算</w:t>
      </w:r>
      <w:bookmarkStart w:id="215" w:name="_GoBack"/>
      <w:bookmarkEnd w:id="215"/>
      <w:r>
        <w:rPr>
          <w:rFonts w:hint="eastAsia" w:ascii="宋体" w:hAnsi="宋体" w:cs="宋体"/>
          <w:color w:val="auto"/>
          <w:sz w:val="24"/>
          <w:szCs w:val="24"/>
          <w:highlight w:val="none"/>
        </w:rPr>
        <w:t>。</w:t>
      </w:r>
    </w:p>
    <w:p w14:paraId="1E990A19">
      <w:pPr>
        <w:spacing w:line="360" w:lineRule="auto"/>
        <w:ind w:firstLine="482" w:firstLineChars="200"/>
        <w:rPr>
          <w:rStyle w:val="26"/>
          <w:rFonts w:hint="eastAsia" w:ascii="宋体" w:hAnsi="宋体" w:cs="宋体"/>
          <w:b/>
          <w:bCs/>
          <w:color w:val="auto"/>
          <w:sz w:val="24"/>
          <w:szCs w:val="24"/>
          <w:highlight w:val="none"/>
          <w:lang w:val="zh-CN"/>
        </w:rPr>
      </w:pPr>
      <w:r>
        <w:rPr>
          <w:rFonts w:hint="eastAsia" w:ascii="宋体" w:hAnsi="宋体" w:cs="宋体"/>
          <w:b/>
          <w:bCs/>
          <w:color w:val="auto"/>
          <w:sz w:val="24"/>
          <w:szCs w:val="24"/>
          <w:highlight w:val="none"/>
        </w:rPr>
        <w:t>二、</w:t>
      </w:r>
      <w:r>
        <w:rPr>
          <w:rStyle w:val="26"/>
          <w:rFonts w:hint="eastAsia" w:ascii="宋体" w:hAnsi="宋体" w:cs="宋体"/>
          <w:b/>
          <w:bCs/>
          <w:color w:val="auto"/>
          <w:sz w:val="24"/>
          <w:szCs w:val="24"/>
          <w:highlight w:val="none"/>
          <w:lang w:val="zh-CN"/>
        </w:rPr>
        <w:t>服务要求</w:t>
      </w:r>
    </w:p>
    <w:p w14:paraId="70252D22">
      <w:pPr>
        <w:pStyle w:val="1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服务要求：服务期内，</w:t>
      </w:r>
      <w:r>
        <w:rPr>
          <w:rFonts w:hint="eastAsia" w:ascii="宋体" w:hAnsi="宋体" w:eastAsia="宋体" w:cs="宋体"/>
          <w:color w:val="auto"/>
          <w:sz w:val="24"/>
          <w:szCs w:val="24"/>
          <w:highlight w:val="none"/>
        </w:rPr>
        <w:t>一般性技术问题立即组织排除；不能及时解决的复杂性技术问题应采取正确的应急措施并在24小时内</w:t>
      </w:r>
      <w:r>
        <w:rPr>
          <w:rFonts w:hint="eastAsia" w:ascii="宋体" w:hAnsi="宋体" w:eastAsia="宋体" w:cs="宋体"/>
          <w:color w:val="auto"/>
          <w:sz w:val="24"/>
          <w:szCs w:val="24"/>
          <w:highlight w:val="none"/>
          <w:lang w:val="zh-CN"/>
        </w:rPr>
        <w:t>解决。</w:t>
      </w:r>
    </w:p>
    <w:p w14:paraId="5D415933">
      <w:pPr>
        <w:pStyle w:val="1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2、服务</w:t>
      </w:r>
      <w:r>
        <w:rPr>
          <w:rFonts w:hint="eastAsia" w:ascii="宋体" w:hAnsi="宋体" w:eastAsia="宋体" w:cs="宋体"/>
          <w:color w:val="auto"/>
          <w:sz w:val="24"/>
          <w:szCs w:val="24"/>
          <w:highlight w:val="none"/>
          <w:lang w:val="zh-CN"/>
        </w:rPr>
        <w:t>地点：采购人指定地点。</w:t>
      </w:r>
    </w:p>
    <w:p w14:paraId="2F07F071">
      <w:pPr>
        <w:pStyle w:val="1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3、服务</w:t>
      </w:r>
      <w:r>
        <w:rPr>
          <w:rFonts w:hint="eastAsia" w:ascii="宋体" w:hAnsi="宋体" w:eastAsia="宋体" w:cs="宋体"/>
          <w:color w:val="auto"/>
          <w:sz w:val="24"/>
          <w:szCs w:val="24"/>
          <w:highlight w:val="none"/>
          <w:lang w:val="zh-CN"/>
        </w:rPr>
        <w:t>期限：</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zh-CN"/>
        </w:rPr>
        <w:t>。</w:t>
      </w:r>
    </w:p>
    <w:p w14:paraId="5E9FDCA4">
      <w:pPr>
        <w:pStyle w:val="1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zh-CN"/>
        </w:rPr>
        <w:t>验收</w:t>
      </w:r>
      <w:r>
        <w:rPr>
          <w:rFonts w:hint="eastAsia" w:ascii="宋体" w:hAnsi="宋体" w:eastAsia="宋体" w:cs="宋体"/>
          <w:color w:val="auto"/>
          <w:sz w:val="24"/>
          <w:szCs w:val="24"/>
          <w:highlight w:val="none"/>
        </w:rPr>
        <w:t>标准</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合格，符合现行国家、地方相关规范和标准。</w:t>
      </w:r>
    </w:p>
    <w:p w14:paraId="35E06542">
      <w:pPr>
        <w:pStyle w:val="1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5、付款方式： 按照协议约定按季度据实结算。</w:t>
      </w:r>
    </w:p>
    <w:p w14:paraId="7C995B1B">
      <w:pPr>
        <w:rPr>
          <w:color w:val="auto"/>
          <w:highlight w:val="none"/>
        </w:rPr>
      </w:pPr>
    </w:p>
    <w:p w14:paraId="22491B9D">
      <w:pPr>
        <w:pStyle w:val="3"/>
        <w:ind w:firstLine="0"/>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47" w:name="_Toc2172"/>
      <w:r>
        <w:rPr>
          <w:rFonts w:hint="eastAsia" w:ascii="宋体" w:hAnsi="宋体" w:eastAsia="宋体" w:cs="宋体"/>
          <w:color w:val="auto"/>
          <w:highlight w:val="none"/>
        </w:rPr>
        <w:t>第</w:t>
      </w:r>
      <w:bookmarkStart w:id="48" w:name="_Hlt240110027"/>
      <w:bookmarkEnd w:id="48"/>
      <w:r>
        <w:rPr>
          <w:rFonts w:hint="eastAsia" w:ascii="宋体" w:hAnsi="宋体" w:eastAsia="宋体" w:cs="宋体"/>
          <w:color w:val="auto"/>
          <w:highlight w:val="none"/>
        </w:rPr>
        <w:t>四章 评标办法</w:t>
      </w:r>
      <w:bookmarkEnd w:id="46"/>
      <w:bookmarkEnd w:id="47"/>
    </w:p>
    <w:p w14:paraId="69B512CD">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cs="宋体"/>
          <w:b/>
          <w:color w:val="auto"/>
          <w:sz w:val="24"/>
          <w:highlight w:val="none"/>
        </w:rPr>
      </w:pPr>
      <w:bookmarkStart w:id="49" w:name="_Toc10750_WPSOffice_Level2"/>
      <w:r>
        <w:rPr>
          <w:rFonts w:hint="eastAsia" w:ascii="宋体" w:hAnsi="宋体" w:cs="宋体"/>
          <w:b/>
          <w:color w:val="auto"/>
          <w:sz w:val="24"/>
          <w:highlight w:val="none"/>
        </w:rPr>
        <w:t>一．总  则</w:t>
      </w:r>
      <w:bookmarkEnd w:id="49"/>
    </w:p>
    <w:p w14:paraId="629F2839">
      <w:pPr>
        <w:adjustRightInd w:val="0"/>
        <w:snapToGrid w:val="0"/>
        <w:spacing w:line="360" w:lineRule="auto"/>
        <w:ind w:right="-10" w:firstLine="422" w:firstLineChars="175"/>
        <w:rPr>
          <w:rFonts w:hint="eastAsia"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w:t>
      </w:r>
      <w:r>
        <w:rPr>
          <w:rFonts w:hint="eastAsia" w:ascii="宋体" w:hAnsi="宋体" w:cs="宋体"/>
          <w:b/>
          <w:bCs/>
          <w:color w:val="auto"/>
          <w:sz w:val="24"/>
          <w:highlight w:val="none"/>
        </w:rPr>
        <w:t>本项目（</w:t>
      </w:r>
      <w:r>
        <w:rPr>
          <w:rFonts w:hint="eastAsia" w:ascii="宋体" w:hAnsi="宋体" w:cs="宋体"/>
          <w:b/>
          <w:color w:val="auto"/>
          <w:sz w:val="24"/>
          <w:highlight w:val="none"/>
        </w:rPr>
        <w:t>项目编号:经开招标采购-2026-3）</w:t>
      </w:r>
      <w:r>
        <w:rPr>
          <w:rFonts w:hint="eastAsia" w:ascii="宋体" w:hAnsi="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0ED7062D">
      <w:pPr>
        <w:adjustRightInd w:val="0"/>
        <w:snapToGrid w:val="0"/>
        <w:spacing w:line="360" w:lineRule="auto"/>
        <w:ind w:right="-10" w:firstLine="422" w:firstLineChars="175"/>
        <w:rPr>
          <w:rFonts w:hint="eastAsia"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w:t>
      </w:r>
      <w:r>
        <w:rPr>
          <w:rFonts w:hint="eastAsia" w:ascii="宋体" w:hAnsi="宋体" w:cs="宋体"/>
          <w:b/>
          <w:color w:val="auto"/>
          <w:sz w:val="24"/>
          <w:highlight w:val="none"/>
        </w:rPr>
        <w:t>综合评分法</w:t>
      </w:r>
      <w:r>
        <w:rPr>
          <w:rFonts w:hint="eastAsia" w:ascii="宋体" w:hAnsi="宋体" w:cs="宋体"/>
          <w:color w:val="auto"/>
          <w:sz w:val="24"/>
          <w:highlight w:val="none"/>
        </w:rPr>
        <w:t>作为对投标人标书的比较方法。</w:t>
      </w:r>
    </w:p>
    <w:p w14:paraId="6A149C4D">
      <w:pPr>
        <w:adjustRightInd w:val="0"/>
        <w:snapToGrid w:val="0"/>
        <w:spacing w:line="360" w:lineRule="auto"/>
        <w:ind w:left="-61" w:leftChars="-29"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33BD196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78845FAD">
      <w:pPr>
        <w:adjustRightInd w:val="0"/>
        <w:snapToGrid w:val="0"/>
        <w:spacing w:line="360" w:lineRule="auto"/>
        <w:jc w:val="center"/>
        <w:rPr>
          <w:rFonts w:hint="eastAsia" w:ascii="宋体" w:hAnsi="宋体" w:cs="宋体"/>
          <w:b/>
          <w:color w:val="auto"/>
          <w:sz w:val="24"/>
          <w:highlight w:val="none"/>
        </w:rPr>
      </w:pPr>
      <w:bookmarkStart w:id="50" w:name="_Toc31922_WPSOffice_Level2"/>
    </w:p>
    <w:p w14:paraId="09577932">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b/>
          <w:color w:val="auto"/>
          <w:sz w:val="24"/>
          <w:highlight w:val="none"/>
        </w:rPr>
        <w:t>二．评标程序及评审细则</w:t>
      </w:r>
      <w:bookmarkEnd w:id="50"/>
    </w:p>
    <w:p w14:paraId="7BD124B0">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2179769D">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（一）招标的目标；</w:t>
      </w:r>
    </w:p>
    <w:p w14:paraId="4BC8367B">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（二）招标项目的范围和性质；</w:t>
      </w:r>
    </w:p>
    <w:p w14:paraId="5ADEF788">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36CAF6FF">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23725F44">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75BD8A3E">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036D64DD">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16C31AF9">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（三）通过投标符合性审查；</w:t>
      </w:r>
    </w:p>
    <w:p w14:paraId="55EE8E2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3BCF99B9">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26493336">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613E72C3">
      <w:pPr>
        <w:adjustRightInd w:val="0"/>
        <w:snapToGrid w:val="0"/>
        <w:spacing w:line="360" w:lineRule="auto"/>
        <w:ind w:right="-10" w:firstLine="482" w:firstLineChars="200"/>
        <w:rPr>
          <w:rFonts w:hint="eastAsia"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33C57C01">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A33120C">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702B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8364" w:type="dxa"/>
            <w:gridSpan w:val="5"/>
            <w:vAlign w:val="center"/>
          </w:tcPr>
          <w:p w14:paraId="54482E79">
            <w:pPr>
              <w:pStyle w:val="27"/>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highlight w:val="none"/>
              </w:rPr>
            </w:pPr>
            <w:r>
              <w:rPr>
                <w:rFonts w:hint="eastAsia" w:ascii="宋体" w:hAnsi="宋体" w:cs="宋体"/>
                <w:b/>
                <w:color w:val="auto"/>
                <w:kern w:val="2"/>
                <w:highlight w:val="none"/>
              </w:rPr>
              <w:t>项目符合性审查表</w:t>
            </w:r>
          </w:p>
        </w:tc>
      </w:tr>
      <w:tr w14:paraId="02D7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4" w:hRule="atLeast"/>
          <w:jc w:val="center"/>
        </w:trPr>
        <w:tc>
          <w:tcPr>
            <w:tcW w:w="712" w:type="dxa"/>
            <w:tcBorders>
              <w:bottom w:val="single" w:color="auto" w:sz="4" w:space="0"/>
            </w:tcBorders>
            <w:vAlign w:val="center"/>
          </w:tcPr>
          <w:p w14:paraId="5AD1886E">
            <w:pPr>
              <w:adjustRightInd w:val="0"/>
              <w:snapToGrid w:val="0"/>
              <w:spacing w:line="288" w:lineRule="auto"/>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005" w:type="dxa"/>
            <w:tcBorders>
              <w:bottom w:val="single" w:color="auto" w:sz="4" w:space="0"/>
            </w:tcBorders>
            <w:vAlign w:val="center"/>
          </w:tcPr>
          <w:p w14:paraId="336BD015">
            <w:pPr>
              <w:pStyle w:val="27"/>
              <w:pBdr>
                <w:bottom w:val="none" w:color="auto" w:sz="0" w:space="0"/>
              </w:pBdr>
              <w:tabs>
                <w:tab w:val="clear" w:pos="4153"/>
                <w:tab w:val="clear" w:pos="8306"/>
              </w:tabs>
              <w:snapToGrid w:val="0"/>
              <w:spacing w:line="288" w:lineRule="auto"/>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2353" w:type="dxa"/>
            <w:tcBorders>
              <w:bottom w:val="single" w:color="auto" w:sz="4" w:space="0"/>
            </w:tcBorders>
            <w:vAlign w:val="center"/>
          </w:tcPr>
          <w:p w14:paraId="4A1A9397">
            <w:pPr>
              <w:adjustRightInd w:val="0"/>
              <w:snapToGrid w:val="0"/>
              <w:spacing w:line="288" w:lineRule="auto"/>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725" w:type="dxa"/>
            <w:tcBorders>
              <w:bottom w:val="single" w:color="auto" w:sz="4" w:space="0"/>
            </w:tcBorders>
            <w:vAlign w:val="center"/>
          </w:tcPr>
          <w:p w14:paraId="789CD926">
            <w:pPr>
              <w:adjustRightInd w:val="0"/>
              <w:snapToGrid w:val="0"/>
              <w:spacing w:line="288" w:lineRule="auto"/>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34438A15">
            <w:pPr>
              <w:adjustRightInd w:val="0"/>
              <w:snapToGrid w:val="0"/>
              <w:spacing w:line="288" w:lineRule="auto"/>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569" w:type="dxa"/>
            <w:tcBorders>
              <w:bottom w:val="single" w:color="auto" w:sz="4" w:space="0"/>
            </w:tcBorders>
            <w:vAlign w:val="center"/>
          </w:tcPr>
          <w:p w14:paraId="1E150419">
            <w:pPr>
              <w:adjustRightInd w:val="0"/>
              <w:snapToGrid w:val="0"/>
              <w:spacing w:line="288" w:lineRule="auto"/>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274AFCF7">
            <w:pPr>
              <w:adjustRightInd w:val="0"/>
              <w:snapToGrid w:val="0"/>
              <w:spacing w:line="288" w:lineRule="auto"/>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7E8E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712" w:type="dxa"/>
            <w:vAlign w:val="center"/>
          </w:tcPr>
          <w:p w14:paraId="17C9D37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005" w:type="dxa"/>
            <w:vAlign w:val="center"/>
          </w:tcPr>
          <w:p w14:paraId="34C22106">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投标人资格</w:t>
            </w:r>
          </w:p>
        </w:tc>
        <w:tc>
          <w:tcPr>
            <w:tcW w:w="2353" w:type="dxa"/>
            <w:vAlign w:val="center"/>
          </w:tcPr>
          <w:p w14:paraId="1679B4C8">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725" w:type="dxa"/>
            <w:vAlign w:val="center"/>
          </w:tcPr>
          <w:p w14:paraId="561908B7">
            <w:pPr>
              <w:adjustRightInd w:val="0"/>
              <w:snapToGrid w:val="0"/>
              <w:spacing w:line="360" w:lineRule="auto"/>
              <w:ind w:right="-10"/>
              <w:rPr>
                <w:rFonts w:hint="eastAsia" w:ascii="宋体" w:hAnsi="宋体" w:cs="宋体"/>
                <w:color w:val="auto"/>
                <w:sz w:val="24"/>
                <w:highlight w:val="none"/>
              </w:rPr>
            </w:pPr>
          </w:p>
        </w:tc>
        <w:tc>
          <w:tcPr>
            <w:tcW w:w="2569" w:type="dxa"/>
            <w:vAlign w:val="center"/>
          </w:tcPr>
          <w:p w14:paraId="197026D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DF0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712" w:type="dxa"/>
            <w:vAlign w:val="center"/>
          </w:tcPr>
          <w:p w14:paraId="36C8183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005" w:type="dxa"/>
            <w:vAlign w:val="center"/>
          </w:tcPr>
          <w:p w14:paraId="3554DF00">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技术要求</w:t>
            </w:r>
          </w:p>
        </w:tc>
        <w:tc>
          <w:tcPr>
            <w:tcW w:w="2353" w:type="dxa"/>
            <w:vAlign w:val="center"/>
          </w:tcPr>
          <w:p w14:paraId="13FBDC9E">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按评标办法</w:t>
            </w:r>
          </w:p>
        </w:tc>
        <w:tc>
          <w:tcPr>
            <w:tcW w:w="725" w:type="dxa"/>
            <w:vAlign w:val="center"/>
          </w:tcPr>
          <w:p w14:paraId="404B562A">
            <w:pPr>
              <w:adjustRightInd w:val="0"/>
              <w:snapToGrid w:val="0"/>
              <w:spacing w:line="360" w:lineRule="auto"/>
              <w:ind w:right="-10"/>
              <w:rPr>
                <w:rFonts w:hint="eastAsia" w:ascii="宋体" w:hAnsi="宋体" w:cs="宋体"/>
                <w:color w:val="auto"/>
                <w:sz w:val="24"/>
                <w:highlight w:val="none"/>
              </w:rPr>
            </w:pPr>
          </w:p>
        </w:tc>
        <w:tc>
          <w:tcPr>
            <w:tcW w:w="2569" w:type="dxa"/>
            <w:vAlign w:val="center"/>
          </w:tcPr>
          <w:p w14:paraId="25356F0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D22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712" w:type="dxa"/>
            <w:vAlign w:val="center"/>
          </w:tcPr>
          <w:p w14:paraId="614B951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005" w:type="dxa"/>
            <w:vAlign w:val="center"/>
          </w:tcPr>
          <w:p w14:paraId="2BA48354">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质保及售后等</w:t>
            </w:r>
          </w:p>
        </w:tc>
        <w:tc>
          <w:tcPr>
            <w:tcW w:w="2353" w:type="dxa"/>
            <w:vAlign w:val="center"/>
          </w:tcPr>
          <w:p w14:paraId="614F08C7">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725" w:type="dxa"/>
            <w:vAlign w:val="center"/>
          </w:tcPr>
          <w:p w14:paraId="30109D46">
            <w:pPr>
              <w:adjustRightInd w:val="0"/>
              <w:snapToGrid w:val="0"/>
              <w:spacing w:line="360" w:lineRule="auto"/>
              <w:ind w:right="-10"/>
              <w:rPr>
                <w:rFonts w:hint="eastAsia" w:ascii="宋体" w:hAnsi="宋体" w:cs="宋体"/>
                <w:color w:val="auto"/>
                <w:sz w:val="24"/>
                <w:highlight w:val="none"/>
              </w:rPr>
            </w:pPr>
          </w:p>
        </w:tc>
        <w:tc>
          <w:tcPr>
            <w:tcW w:w="2569" w:type="dxa"/>
            <w:vAlign w:val="center"/>
          </w:tcPr>
          <w:p w14:paraId="086E5E4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bl>
    <w:p w14:paraId="7C9EE900">
      <w:pPr>
        <w:spacing w:line="360" w:lineRule="auto"/>
        <w:ind w:firstLine="482" w:firstLineChars="200"/>
        <w:rPr>
          <w:rFonts w:hint="eastAsia" w:ascii="宋体" w:hAnsi="宋体" w:cs="宋体"/>
          <w:color w:val="auto"/>
          <w:sz w:val="24"/>
          <w:szCs w:val="24"/>
          <w:highlight w:val="none"/>
        </w:rPr>
      </w:pPr>
      <w:r>
        <w:rPr>
          <w:rFonts w:hint="eastAsia" w:ascii="宋体" w:hAnsi="宋体" w:cs="宋体"/>
          <w:b/>
          <w:bCs/>
          <w:color w:val="auto"/>
          <w:sz w:val="24"/>
          <w:highlight w:val="none"/>
        </w:rPr>
        <w:t>评分标准（满分为100分）</w:t>
      </w:r>
      <w:r>
        <w:rPr>
          <w:rFonts w:hint="eastAsia" w:ascii="宋体" w:hAnsi="宋体" w:cs="宋体"/>
          <w:color w:val="auto"/>
          <w:sz w:val="24"/>
          <w:highlight w:val="none"/>
        </w:rPr>
        <w:t>说明:</w:t>
      </w:r>
      <w:r>
        <w:rPr>
          <w:rFonts w:hint="eastAsia" w:ascii="宋体" w:hAnsi="宋体" w:cs="宋体"/>
          <w:color w:val="auto"/>
          <w:sz w:val="24"/>
          <w:szCs w:val="24"/>
          <w:highlight w:val="none"/>
        </w:rPr>
        <w:t>各投标人的最终得分为各评委得分的算术平均值；评分分值计算保留小数点后两位，小数点后第三位“四舍五入”。</w:t>
      </w:r>
    </w:p>
    <w:p w14:paraId="775D8F78">
      <w:pPr>
        <w:pStyle w:val="17"/>
        <w:spacing w:before="0" w:beforeAutospacing="0" w:after="0" w:afterAutospacing="0"/>
        <w:contextualSpacing/>
        <w:jc w:val="center"/>
        <w:rPr>
          <w:rFonts w:hint="eastAsia" w:cs="宋体"/>
          <w:color w:val="auto"/>
          <w:sz w:val="32"/>
          <w:szCs w:val="32"/>
          <w:highlight w:val="none"/>
        </w:rPr>
      </w:pPr>
      <w:r>
        <w:rPr>
          <w:rFonts w:hint="eastAsia" w:cs="宋体"/>
          <w:color w:val="auto"/>
          <w:sz w:val="32"/>
          <w:szCs w:val="32"/>
          <w:highlight w:val="none"/>
        </w:rPr>
        <w:t>评标办法</w:t>
      </w:r>
    </w:p>
    <w:tbl>
      <w:tblPr>
        <w:tblStyle w:val="20"/>
        <w:tblW w:w="94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 w:type="dxa"/>
          <w:bottom w:w="0" w:type="dxa"/>
          <w:right w:w="10" w:type="dxa"/>
        </w:tblCellMar>
      </w:tblPr>
      <w:tblGrid>
        <w:gridCol w:w="1169"/>
        <w:gridCol w:w="8250"/>
      </w:tblGrid>
      <w:tr w14:paraId="1FC48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1169" w:type="dxa"/>
            <w:vAlign w:val="center"/>
          </w:tcPr>
          <w:p w14:paraId="5B55F324">
            <w:pPr>
              <w:adjustRightInd w:val="0"/>
              <w:snapToGrid w:val="0"/>
              <w:spacing w:line="288" w:lineRule="auto"/>
              <w:jc w:val="center"/>
              <w:rPr>
                <w:rFonts w:ascii="Calibri" w:hAnsi="Calibri"/>
                <w:color w:val="auto"/>
                <w:kern w:val="0"/>
                <w:sz w:val="24"/>
                <w:szCs w:val="24"/>
                <w:highlight w:val="none"/>
              </w:rPr>
            </w:pPr>
            <w:r>
              <w:rPr>
                <w:rFonts w:hint="eastAsia" w:ascii="宋体" w:hAnsi="宋体"/>
                <w:color w:val="auto"/>
                <w:kern w:val="0"/>
                <w:sz w:val="24"/>
                <w:szCs w:val="24"/>
                <w:highlight w:val="none"/>
              </w:rPr>
              <w:t>评审项目</w:t>
            </w:r>
          </w:p>
        </w:tc>
        <w:tc>
          <w:tcPr>
            <w:tcW w:w="8250" w:type="dxa"/>
            <w:vAlign w:val="center"/>
          </w:tcPr>
          <w:p w14:paraId="0B5D925C">
            <w:pPr>
              <w:adjustRightInd w:val="0"/>
              <w:snapToGrid w:val="0"/>
              <w:spacing w:line="288" w:lineRule="auto"/>
              <w:jc w:val="center"/>
              <w:rPr>
                <w:rFonts w:ascii="Calibri" w:hAnsi="Calibri"/>
                <w:color w:val="auto"/>
                <w:kern w:val="0"/>
                <w:sz w:val="24"/>
                <w:szCs w:val="24"/>
                <w:highlight w:val="none"/>
              </w:rPr>
            </w:pPr>
            <w:r>
              <w:rPr>
                <w:rFonts w:hint="eastAsia" w:ascii="宋体" w:hAnsi="宋体"/>
                <w:color w:val="auto"/>
                <w:kern w:val="0"/>
                <w:sz w:val="24"/>
                <w:szCs w:val="24"/>
                <w:highlight w:val="none"/>
              </w:rPr>
              <w:t>评审要素</w:t>
            </w:r>
          </w:p>
        </w:tc>
      </w:tr>
      <w:tr w14:paraId="24954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440" w:hRule="atLeast"/>
          <w:jc w:val="center"/>
        </w:trPr>
        <w:tc>
          <w:tcPr>
            <w:tcW w:w="1169" w:type="dxa"/>
            <w:vAlign w:val="center"/>
          </w:tcPr>
          <w:p w14:paraId="34CEE1C8">
            <w:pPr>
              <w:adjustRightInd w:val="0"/>
              <w:snapToGrid w:val="0"/>
              <w:spacing w:line="288" w:lineRule="auto"/>
              <w:jc w:val="center"/>
              <w:rPr>
                <w:rFonts w:hint="eastAsia" w:ascii="宋体" w:hAnsi="宋体"/>
                <w:color w:val="auto"/>
                <w:kern w:val="0"/>
                <w:sz w:val="24"/>
                <w:szCs w:val="24"/>
                <w:highlight w:val="none"/>
              </w:rPr>
            </w:pPr>
            <w:r>
              <w:rPr>
                <w:rFonts w:hint="eastAsia" w:ascii="宋体" w:hAnsi="宋体"/>
                <w:color w:val="auto"/>
                <w:kern w:val="0"/>
                <w:sz w:val="24"/>
                <w:szCs w:val="24"/>
                <w:highlight w:val="none"/>
              </w:rPr>
              <w:t>投标报价评分标准</w:t>
            </w:r>
          </w:p>
          <w:p w14:paraId="7FB88706">
            <w:pPr>
              <w:adjustRightInd w:val="0"/>
              <w:snapToGrid w:val="0"/>
              <w:spacing w:line="288" w:lineRule="auto"/>
              <w:jc w:val="center"/>
              <w:rPr>
                <w:rFonts w:hint="eastAsia" w:ascii="宋体" w:hAnsi="宋体"/>
                <w:color w:val="auto"/>
                <w:kern w:val="0"/>
                <w:sz w:val="24"/>
                <w:szCs w:val="24"/>
                <w:highlight w:val="none"/>
              </w:rPr>
            </w:pPr>
            <w:r>
              <w:rPr>
                <w:rFonts w:hint="eastAsia" w:ascii="宋体" w:hAnsi="宋体"/>
                <w:color w:val="auto"/>
                <w:kern w:val="0"/>
                <w:sz w:val="24"/>
                <w:szCs w:val="24"/>
                <w:highlight w:val="none"/>
              </w:rPr>
              <w:t>（10分）</w:t>
            </w:r>
          </w:p>
          <w:p w14:paraId="0FBBD7CF">
            <w:pPr>
              <w:adjustRightInd w:val="0"/>
              <w:snapToGrid w:val="0"/>
              <w:spacing w:line="288" w:lineRule="auto"/>
              <w:jc w:val="center"/>
              <w:rPr>
                <w:rFonts w:hint="eastAsia" w:ascii="宋体" w:hAnsi="宋体"/>
                <w:color w:val="auto"/>
                <w:kern w:val="0"/>
                <w:sz w:val="24"/>
                <w:szCs w:val="24"/>
                <w:highlight w:val="none"/>
              </w:rPr>
            </w:pPr>
          </w:p>
        </w:tc>
        <w:tc>
          <w:tcPr>
            <w:tcW w:w="8250" w:type="dxa"/>
            <w:vAlign w:val="center"/>
          </w:tcPr>
          <w:p w14:paraId="3D5A3D05">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价格分应当采用低价优先法计算，即满足招标文件要求且投标价格最低的投标报价为评标基准价，其价格分为满分。其他投标人的价格分统一按照下列公式计算：</w:t>
            </w:r>
          </w:p>
          <w:p w14:paraId="49E3BA0A">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　　投标报价得分=(评标基准价／投标报价)×10</w:t>
            </w:r>
          </w:p>
          <w:p w14:paraId="4064E793">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注：价格分计算保留小数点后二位。</w:t>
            </w:r>
          </w:p>
          <w:p w14:paraId="7A14D95A">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备注：根据财政部、工信部关于印发《政府采购促进中小企业发展管理办法》的通知（财库〔2020〕46号 ）文件规定：</w:t>
            </w:r>
          </w:p>
          <w:p w14:paraId="0CE34191">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（1）对小微企业报价给予20%扣除，请按照《政府采购促进中小企业发展管理办法》要求提供中小企业声明函。</w:t>
            </w:r>
          </w:p>
          <w:p w14:paraId="05571280">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（2）关于监狱企业：视同小微企业。须提供由省级以上监狱管理局、戒毒管理局（含新疆生产建设兵团）出具的属于监狱企业的证明文件，否则不考虑价格扣除。</w:t>
            </w:r>
          </w:p>
          <w:p w14:paraId="786D5C2A">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2D01A7F">
            <w:pPr>
              <w:adjustRightInd w:val="0"/>
              <w:snapToGrid w:val="0"/>
              <w:spacing w:line="288"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（4）没有提供有效证明材料的供应商或只面向中小企业采购的项目将被视为不接受投标总价的扣除，用原投标总价参与评审。</w:t>
            </w:r>
          </w:p>
        </w:tc>
      </w:tr>
      <w:tr w14:paraId="048B8D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3930" w:hRule="atLeast"/>
          <w:jc w:val="center"/>
        </w:trPr>
        <w:tc>
          <w:tcPr>
            <w:tcW w:w="1169" w:type="dxa"/>
            <w:vAlign w:val="center"/>
          </w:tcPr>
          <w:p w14:paraId="0E34A6A1">
            <w:pPr>
              <w:wordWrap w:val="0"/>
              <w:adjustRightInd w:val="0"/>
              <w:snapToGrid w:val="0"/>
              <w:spacing w:line="288" w:lineRule="auto"/>
              <w:jc w:val="center"/>
              <w:rPr>
                <w:rFonts w:hint="eastAsia" w:ascii="宋体" w:hAnsi="宋体" w:cs="宋体"/>
                <w:color w:val="auto"/>
                <w:kern w:val="0"/>
                <w:sz w:val="24"/>
                <w:szCs w:val="24"/>
                <w:highlight w:val="none"/>
              </w:rPr>
            </w:pPr>
          </w:p>
          <w:p w14:paraId="14E916C4">
            <w:pPr>
              <w:wordWrap w:val="0"/>
              <w:adjustRightInd w:val="0"/>
              <w:snapToGrid w:val="0"/>
              <w:spacing w:line="288" w:lineRule="auto"/>
              <w:jc w:val="center"/>
              <w:rPr>
                <w:rFonts w:hint="eastAsia" w:ascii="宋体" w:hAnsi="宋体" w:cs="宋体"/>
                <w:color w:val="auto"/>
                <w:kern w:val="0"/>
                <w:sz w:val="24"/>
                <w:szCs w:val="24"/>
                <w:highlight w:val="none"/>
              </w:rPr>
            </w:pPr>
          </w:p>
          <w:p w14:paraId="4D1B15BC">
            <w:pPr>
              <w:adjustRightInd w:val="0"/>
              <w:snapToGrid w:val="0"/>
              <w:spacing w:line="288"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技术部分</w:t>
            </w:r>
          </w:p>
          <w:p w14:paraId="231DBC28">
            <w:pPr>
              <w:adjustRightInd w:val="0"/>
              <w:snapToGrid w:val="0"/>
              <w:spacing w:line="288"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（50分）</w:t>
            </w:r>
          </w:p>
          <w:p w14:paraId="46C80713">
            <w:pPr>
              <w:wordWrap w:val="0"/>
              <w:adjustRightInd w:val="0"/>
              <w:snapToGrid w:val="0"/>
              <w:spacing w:line="288" w:lineRule="auto"/>
              <w:jc w:val="center"/>
              <w:rPr>
                <w:rFonts w:hint="eastAsia" w:ascii="宋体" w:hAnsi="宋体" w:cs="宋体"/>
                <w:color w:val="auto"/>
                <w:kern w:val="0"/>
                <w:sz w:val="24"/>
                <w:szCs w:val="24"/>
                <w:highlight w:val="none"/>
              </w:rPr>
            </w:pPr>
          </w:p>
          <w:p w14:paraId="529A9062">
            <w:pPr>
              <w:adjustRightInd w:val="0"/>
              <w:snapToGrid w:val="0"/>
              <w:spacing w:line="288" w:lineRule="auto"/>
              <w:jc w:val="center"/>
              <w:rPr>
                <w:rFonts w:hint="eastAsia" w:ascii="宋体" w:hAnsi="宋体" w:cs="宋体"/>
                <w:color w:val="auto"/>
                <w:kern w:val="0"/>
                <w:sz w:val="24"/>
                <w:szCs w:val="24"/>
                <w:highlight w:val="none"/>
              </w:rPr>
            </w:pPr>
          </w:p>
        </w:tc>
        <w:tc>
          <w:tcPr>
            <w:tcW w:w="8250" w:type="dxa"/>
            <w:vAlign w:val="center"/>
          </w:tcPr>
          <w:p w14:paraId="3C288337">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1、投标人提供的工作计划和实施方案，方案包括总体目标、组织结构得10分，不提供不得分。</w:t>
            </w:r>
          </w:p>
          <w:p w14:paraId="793EAA2C">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2、投标人提供重点难点分析、风险防范措施、工作保障措施得10分，缺项或不提供不得分。</w:t>
            </w:r>
          </w:p>
          <w:p w14:paraId="74135EFB">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3、质量目标明确，并有实现质量保障措施得10分；不提供不得分。</w:t>
            </w:r>
          </w:p>
          <w:p w14:paraId="262FACE9">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4、提供可行的服务进度控制措施，承诺在服务期限内完成项目任务内容得10分；不提供不得分。</w:t>
            </w:r>
          </w:p>
          <w:p w14:paraId="0E092583">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5、提供日常工作纪律内容得5分；不提供不得分。</w:t>
            </w:r>
          </w:p>
          <w:p w14:paraId="5A0ECAEB">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6、投标人提供有利于采购人的合理化建议每条得1分，最高得5分。</w:t>
            </w:r>
          </w:p>
        </w:tc>
      </w:tr>
      <w:tr w14:paraId="006D5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352" w:hRule="atLeast"/>
          <w:jc w:val="center"/>
        </w:trPr>
        <w:tc>
          <w:tcPr>
            <w:tcW w:w="1169" w:type="dxa"/>
            <w:vAlign w:val="center"/>
          </w:tcPr>
          <w:p w14:paraId="51116B02">
            <w:pPr>
              <w:adjustRightInd w:val="0"/>
              <w:snapToGrid w:val="0"/>
              <w:spacing w:line="288" w:lineRule="auto"/>
              <w:jc w:val="center"/>
              <w:rPr>
                <w:rFonts w:hint="eastAsia" w:ascii="宋体" w:hAnsi="宋体" w:cs="宋体"/>
                <w:color w:val="auto"/>
                <w:kern w:val="0"/>
                <w:sz w:val="24"/>
                <w:szCs w:val="24"/>
                <w:highlight w:val="none"/>
              </w:rPr>
            </w:pPr>
          </w:p>
          <w:p w14:paraId="2443003F">
            <w:pPr>
              <w:adjustRightInd w:val="0"/>
              <w:snapToGrid w:val="0"/>
              <w:spacing w:line="288" w:lineRule="auto"/>
              <w:jc w:val="center"/>
              <w:rPr>
                <w:rFonts w:hint="eastAsia" w:ascii="宋体" w:hAnsi="宋体" w:cs="宋体"/>
                <w:color w:val="auto"/>
                <w:kern w:val="0"/>
                <w:sz w:val="24"/>
                <w:szCs w:val="24"/>
                <w:highlight w:val="none"/>
              </w:rPr>
            </w:pPr>
          </w:p>
          <w:p w14:paraId="396D4688">
            <w:pPr>
              <w:adjustRightInd w:val="0"/>
              <w:snapToGrid w:val="0"/>
              <w:spacing w:line="288"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商务部分（40分）</w:t>
            </w:r>
          </w:p>
          <w:p w14:paraId="30379A7C">
            <w:pPr>
              <w:adjustRightInd w:val="0"/>
              <w:snapToGrid w:val="0"/>
              <w:spacing w:line="288" w:lineRule="auto"/>
              <w:jc w:val="center"/>
              <w:rPr>
                <w:rFonts w:hint="eastAsia" w:ascii="宋体" w:hAnsi="宋体" w:cs="宋体"/>
                <w:color w:val="auto"/>
                <w:kern w:val="0"/>
                <w:sz w:val="24"/>
                <w:szCs w:val="24"/>
                <w:highlight w:val="none"/>
              </w:rPr>
            </w:pPr>
          </w:p>
          <w:p w14:paraId="58584D78">
            <w:pPr>
              <w:adjustRightInd w:val="0"/>
              <w:snapToGrid w:val="0"/>
              <w:spacing w:line="288" w:lineRule="auto"/>
              <w:jc w:val="center"/>
              <w:rPr>
                <w:rFonts w:hint="eastAsia" w:ascii="宋体" w:hAnsi="宋体" w:cs="宋体"/>
                <w:color w:val="auto"/>
                <w:kern w:val="0"/>
                <w:sz w:val="24"/>
                <w:szCs w:val="24"/>
                <w:highlight w:val="none"/>
              </w:rPr>
            </w:pPr>
          </w:p>
        </w:tc>
        <w:tc>
          <w:tcPr>
            <w:tcW w:w="8250" w:type="dxa"/>
            <w:vAlign w:val="center"/>
          </w:tcPr>
          <w:p w14:paraId="6E4D75E0">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1、项目负责人除具有资格条件要求的执业资格证书外，还取得相关专业的高级职称得6分，中级职称得3分，不提供不得分。</w:t>
            </w:r>
          </w:p>
          <w:p w14:paraId="78781883">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2、拟派本项目的服务人员（</w:t>
            </w:r>
            <w:r>
              <w:rPr>
                <w:rFonts w:hint="eastAsia" w:ascii="宋体" w:hAnsi="宋体" w:cs="宋体"/>
                <w:color w:val="auto"/>
                <w:kern w:val="0"/>
                <w:sz w:val="24"/>
                <w:szCs w:val="24"/>
                <w:highlight w:val="none"/>
                <w:lang w:val="en-US" w:eastAsia="zh-CN"/>
              </w:rPr>
              <w:t>含项目负责人</w:t>
            </w:r>
            <w:r>
              <w:rPr>
                <w:rFonts w:hint="eastAsia" w:ascii="宋体" w:hAnsi="宋体" w:cs="宋体"/>
                <w:color w:val="auto"/>
                <w:kern w:val="0"/>
                <w:sz w:val="24"/>
                <w:szCs w:val="24"/>
                <w:highlight w:val="none"/>
              </w:rPr>
              <w:t>）每提供1名注册一级造价师执业资格证书</w:t>
            </w:r>
            <w:r>
              <w:rPr>
                <w:rFonts w:hint="eastAsia" w:ascii="宋体" w:hAnsi="宋体" w:cs="宋体"/>
                <w:color w:val="auto"/>
                <w:kern w:val="0"/>
                <w:sz w:val="24"/>
                <w:szCs w:val="24"/>
                <w:highlight w:val="none"/>
                <w:lang w:eastAsia="zh-CN"/>
              </w:rPr>
              <w:t>且相关专业的高级职称</w:t>
            </w:r>
            <w:r>
              <w:rPr>
                <w:rFonts w:hint="eastAsia" w:ascii="宋体" w:hAnsi="宋体" w:cs="宋体"/>
                <w:color w:val="auto"/>
                <w:kern w:val="0"/>
                <w:sz w:val="24"/>
                <w:szCs w:val="24"/>
                <w:highlight w:val="none"/>
              </w:rPr>
              <w:t>得2分，最多得</w:t>
            </w:r>
            <w:r>
              <w:rPr>
                <w:rFonts w:hint="eastAsia" w:ascii="宋体" w:hAnsi="宋体" w:cs="宋体"/>
                <w:color w:val="auto"/>
                <w:kern w:val="0"/>
                <w:sz w:val="24"/>
                <w:szCs w:val="24"/>
                <w:highlight w:val="none"/>
                <w:lang w:val="en-US" w:eastAsia="zh-CN"/>
              </w:rPr>
              <w:t>8</w:t>
            </w:r>
            <w:r>
              <w:rPr>
                <w:rFonts w:hint="eastAsia" w:ascii="宋体" w:hAnsi="宋体" w:cs="宋体"/>
                <w:color w:val="auto"/>
                <w:kern w:val="0"/>
                <w:sz w:val="24"/>
                <w:szCs w:val="24"/>
                <w:highlight w:val="none"/>
              </w:rPr>
              <w:t>分。（提供人员执业资格证、提供在本公司的社保缴纳证明）</w:t>
            </w:r>
          </w:p>
          <w:p w14:paraId="32514BA2">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3、投标人提供服务的质量保证和能力（包括但不限于整体实力、行业口碑、服务能力、创新能力、遵守国家和有关行业管理规定等）得</w:t>
            </w:r>
            <w:r>
              <w:rPr>
                <w:rFonts w:hint="eastAsia" w:ascii="宋体" w:hAnsi="宋体" w:cs="宋体"/>
                <w:color w:val="auto"/>
                <w:kern w:val="0"/>
                <w:sz w:val="24"/>
                <w:szCs w:val="24"/>
                <w:highlight w:val="none"/>
                <w:lang w:val="en-US" w:eastAsia="zh-CN"/>
              </w:rPr>
              <w:t>10</w:t>
            </w:r>
            <w:r>
              <w:rPr>
                <w:rFonts w:hint="eastAsia" w:ascii="宋体" w:hAnsi="宋体" w:cs="宋体"/>
                <w:color w:val="auto"/>
                <w:kern w:val="0"/>
                <w:sz w:val="24"/>
                <w:szCs w:val="24"/>
                <w:highlight w:val="none"/>
              </w:rPr>
              <w:t>分，缺项或不提供不得分。</w:t>
            </w:r>
          </w:p>
          <w:p w14:paraId="73CF4B02">
            <w:pPr>
              <w:adjustRightInd w:val="0"/>
              <w:snapToGrid w:val="0"/>
              <w:spacing w:line="288"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4、投标人针对本项目执业人员到岗承诺及保障措施合理完善，并承诺接到业务通知后2小时内到达业主指定地点接取业务的，得</w:t>
            </w:r>
            <w:r>
              <w:rPr>
                <w:rFonts w:hint="eastAsia" w:ascii="宋体" w:hAnsi="宋体" w:cs="宋体"/>
                <w:color w:val="auto"/>
                <w:kern w:val="0"/>
                <w:sz w:val="24"/>
                <w:szCs w:val="24"/>
                <w:highlight w:val="none"/>
                <w:lang w:val="en-US" w:eastAsia="zh-CN"/>
              </w:rPr>
              <w:t>8</w:t>
            </w:r>
            <w:r>
              <w:rPr>
                <w:rFonts w:hint="eastAsia" w:ascii="宋体" w:hAnsi="宋体" w:cs="宋体"/>
                <w:color w:val="auto"/>
                <w:kern w:val="0"/>
                <w:sz w:val="24"/>
                <w:szCs w:val="24"/>
                <w:highlight w:val="none"/>
              </w:rPr>
              <w:t>分。</w:t>
            </w:r>
          </w:p>
          <w:p w14:paraId="26756340">
            <w:pPr>
              <w:adjustRightInd w:val="0"/>
              <w:snapToGrid w:val="0"/>
              <w:spacing w:line="288" w:lineRule="auto"/>
              <w:rPr>
                <w:rFonts w:hint="eastAsia" w:ascii="宋体" w:hAnsi="宋体"/>
                <w:color w:val="auto"/>
                <w:kern w:val="0"/>
                <w:sz w:val="24"/>
                <w:szCs w:val="24"/>
                <w:highlight w:val="none"/>
              </w:rPr>
            </w:pPr>
            <w:r>
              <w:rPr>
                <w:rFonts w:hint="eastAsia" w:ascii="宋体" w:hAnsi="宋体" w:cs="宋体"/>
                <w:color w:val="auto"/>
                <w:kern w:val="0"/>
                <w:sz w:val="24"/>
                <w:szCs w:val="24"/>
                <w:highlight w:val="none"/>
              </w:rPr>
              <w:t>5、自2022年1月1日（以合同签订时间为准）以来具有有关部门委托的政府投资项目类似业绩，每提供一份业绩的得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分，此项最高得 8分。提供咨询合同或委托方证明文件，可提供其关键页。</w:t>
            </w:r>
          </w:p>
        </w:tc>
      </w:tr>
    </w:tbl>
    <w:p w14:paraId="7EE33BAC">
      <w:pPr>
        <w:pStyle w:val="17"/>
        <w:spacing w:before="0" w:beforeAutospacing="0" w:after="0" w:afterAutospacing="0"/>
        <w:contextualSpacing/>
        <w:jc w:val="center"/>
        <w:rPr>
          <w:rFonts w:hint="eastAsia" w:cs="宋体"/>
          <w:color w:val="auto"/>
          <w:sz w:val="32"/>
          <w:szCs w:val="32"/>
          <w:highlight w:val="none"/>
        </w:rPr>
      </w:pPr>
    </w:p>
    <w:bookmarkEnd w:id="45"/>
    <w:p w14:paraId="21855F0E">
      <w:pPr>
        <w:pStyle w:val="10"/>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149C6AFD">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4FC129A7">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4067B8EB">
      <w:pPr>
        <w:pStyle w:val="10"/>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662DF3A0">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0BE81C51">
      <w:pPr>
        <w:pStyle w:val="10"/>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62930513">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3685D7">
      <w:pPr>
        <w:rPr>
          <w:rFonts w:hint="eastAsia" w:ascii="宋体" w:hAnsi="宋体" w:cs="宋体"/>
          <w:color w:val="auto"/>
          <w:highlight w:val="none"/>
        </w:rPr>
      </w:pPr>
    </w:p>
    <w:p w14:paraId="6FB95E12">
      <w:pPr>
        <w:adjustRightInd w:val="0"/>
        <w:snapToGrid w:val="0"/>
        <w:spacing w:line="360" w:lineRule="auto"/>
        <w:jc w:val="center"/>
        <w:rPr>
          <w:rFonts w:hint="eastAsia" w:ascii="宋体" w:hAnsi="宋体" w:cs="宋体"/>
          <w:b/>
          <w:bCs/>
          <w:color w:val="auto"/>
          <w:sz w:val="24"/>
          <w:highlight w:val="none"/>
        </w:rPr>
      </w:pPr>
      <w:bookmarkStart w:id="51" w:name="_Toc40_WPSOffice_Level2"/>
      <w:r>
        <w:rPr>
          <w:rFonts w:hint="eastAsia" w:ascii="宋体" w:hAnsi="宋体" w:cs="宋体"/>
          <w:b/>
          <w:bCs/>
          <w:color w:val="auto"/>
          <w:sz w:val="24"/>
          <w:highlight w:val="none"/>
        </w:rPr>
        <w:t>三．评标纪律</w:t>
      </w:r>
      <w:bookmarkEnd w:id="51"/>
    </w:p>
    <w:p w14:paraId="355AD7FE">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791D040F">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931BD04">
      <w:pPr>
        <w:spacing w:line="360" w:lineRule="auto"/>
        <w:ind w:firstLine="482" w:firstLineChars="200"/>
        <w:jc w:val="left"/>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342D2F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44779A5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3B685F35">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2E1954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署）；</w:t>
      </w:r>
    </w:p>
    <w:p w14:paraId="1CBE95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568A16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0A9BE27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194CDD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34CE0C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6.投标文件中对同一服务或标段提供选择性报价的；</w:t>
      </w:r>
    </w:p>
    <w:p w14:paraId="5FC7F51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1512B42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8.不同供应商的电子投标（响应）文件上传计算机的网卡 MAC 地址、CPU 序列号和硬盘序列号等硬件信息相同的;</w:t>
      </w:r>
    </w:p>
    <w:p w14:paraId="0995D72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9.不同供应商的投标（响应）文件由同一电子设备编制，打印、复印、加密或者上传的；</w:t>
      </w:r>
    </w:p>
    <w:p w14:paraId="546B68E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10.不同供应商的投标（响应）文件由同一人送达或者分发，或者不同供应商联系人为同一人或不同联系人的联系电话一致的；</w:t>
      </w:r>
    </w:p>
    <w:p w14:paraId="37A4442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11.不同供应商的投标（响应）文件的内容存在两处以上细节错误一致；</w:t>
      </w:r>
    </w:p>
    <w:p w14:paraId="33D85F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12.不同供应商的法定代表人、委托代理人、项目负责人等由同一个单位缴纳社会保险或者领取报酬及法定代表人未提供身份证上经其签字确认的有效身份证明的；</w:t>
      </w:r>
    </w:p>
    <w:p w14:paraId="0ED53DBF">
      <w:pPr>
        <w:spacing w:line="360" w:lineRule="auto"/>
        <w:ind w:firstLine="480" w:firstLineChars="200"/>
        <w:rPr>
          <w:color w:val="auto"/>
          <w:highlight w:val="none"/>
        </w:rPr>
      </w:pPr>
      <w:r>
        <w:rPr>
          <w:rFonts w:hint="eastAsia" w:ascii="宋体" w:hAnsi="宋体" w:cs="宋体"/>
          <w:color w:val="auto"/>
          <w:sz w:val="24"/>
          <w:highlight w:val="none"/>
        </w:rPr>
        <w:t>13.不同供应商投标（响应）文件中法定代表人或者负责人签字出自同一人之手。</w:t>
      </w:r>
    </w:p>
    <w:p w14:paraId="25AE865B">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33650C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1.服务工期不确切、不肯定的投标；</w:t>
      </w:r>
    </w:p>
    <w:p w14:paraId="46AADF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2.对售后服务、付款方式不满足招标文件要求的； </w:t>
      </w:r>
    </w:p>
    <w:p w14:paraId="243D2B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59B320C8">
      <w:pPr>
        <w:tabs>
          <w:tab w:val="left" w:pos="273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7FD8381">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63AAC673">
      <w:pPr>
        <w:spacing w:line="360" w:lineRule="auto"/>
        <w:rPr>
          <w:rFonts w:hint="eastAsia" w:ascii="宋体" w:hAnsi="宋体" w:cs="宋体"/>
          <w:color w:val="auto"/>
          <w:sz w:val="24"/>
          <w:highlight w:val="none"/>
        </w:rPr>
      </w:pPr>
    </w:p>
    <w:p w14:paraId="298C1AC5">
      <w:pPr>
        <w:pStyle w:val="2"/>
        <w:spacing w:before="0" w:after="0" w:line="400" w:lineRule="exact"/>
        <w:rPr>
          <w:rFonts w:hint="eastAsia" w:ascii="宋体" w:hAnsi="宋体" w:cs="宋体"/>
          <w:color w:val="auto"/>
          <w:sz w:val="32"/>
          <w:highlight w:val="none"/>
        </w:rPr>
      </w:pPr>
      <w:bookmarkStart w:id="52" w:name="_Toc527725920"/>
      <w:r>
        <w:rPr>
          <w:rFonts w:hint="eastAsia" w:ascii="宋体" w:hAnsi="宋体" w:cs="宋体"/>
          <w:color w:val="auto"/>
          <w:sz w:val="32"/>
          <w:highlight w:val="none"/>
        </w:rPr>
        <w:br w:type="page"/>
      </w:r>
      <w:bookmarkStart w:id="53" w:name="_Toc40975440"/>
      <w:bookmarkStart w:id="54" w:name="_Toc19468"/>
      <w:bookmarkStart w:id="55" w:name="_Toc28050"/>
      <w:bookmarkStart w:id="56" w:name="_Toc19953"/>
      <w:r>
        <w:rPr>
          <w:rFonts w:hint="eastAsia" w:ascii="宋体" w:hAnsi="宋体" w:cs="宋体"/>
          <w:color w:val="auto"/>
          <w:sz w:val="32"/>
          <w:highlight w:val="none"/>
        </w:rPr>
        <w:t>招标文件第二部分</w:t>
      </w:r>
      <w:bookmarkEnd w:id="52"/>
      <w:bookmarkEnd w:id="53"/>
      <w:bookmarkEnd w:id="54"/>
      <w:bookmarkEnd w:id="55"/>
      <w:bookmarkEnd w:id="56"/>
    </w:p>
    <w:p w14:paraId="7EEBCE1B">
      <w:pPr>
        <w:spacing w:line="500" w:lineRule="exact"/>
        <w:ind w:firstLine="0"/>
        <w:outlineLvl w:val="9"/>
        <w:rPr>
          <w:rFonts w:hint="eastAsia" w:ascii="宋体" w:hAnsi="宋体" w:eastAsia="宋体" w:cs="宋体"/>
          <w:color w:val="auto"/>
          <w:highlight w:val="none"/>
        </w:rPr>
      </w:pPr>
      <w:bookmarkStart w:id="57" w:name="_Toc527725921"/>
    </w:p>
    <w:p w14:paraId="374EDA25">
      <w:pPr>
        <w:pStyle w:val="3"/>
        <w:spacing w:line="500" w:lineRule="exact"/>
        <w:ind w:firstLine="0"/>
        <w:rPr>
          <w:rFonts w:hint="eastAsia" w:ascii="宋体" w:hAnsi="宋体" w:eastAsia="宋体" w:cs="宋体"/>
          <w:color w:val="auto"/>
          <w:highlight w:val="none"/>
        </w:rPr>
      </w:pPr>
      <w:bookmarkStart w:id="58" w:name="_Toc20612"/>
      <w:r>
        <w:rPr>
          <w:rFonts w:hint="eastAsia" w:ascii="宋体" w:hAnsi="宋体" w:eastAsia="宋体" w:cs="宋体"/>
          <w:color w:val="auto"/>
          <w:highlight w:val="none"/>
        </w:rPr>
        <w:t>第五章 投标人须知</w:t>
      </w:r>
      <w:bookmarkEnd w:id="57"/>
      <w:bookmarkEnd w:id="58"/>
    </w:p>
    <w:p w14:paraId="67138C7D">
      <w:pPr>
        <w:pStyle w:val="4"/>
        <w:spacing w:line="500" w:lineRule="exact"/>
        <w:rPr>
          <w:rFonts w:hint="eastAsia" w:hAnsi="宋体" w:cs="宋体"/>
          <w:color w:val="auto"/>
          <w:sz w:val="28"/>
          <w:highlight w:val="none"/>
        </w:rPr>
      </w:pPr>
      <w:bookmarkStart w:id="59" w:name="_Hlt526418143"/>
      <w:bookmarkEnd w:id="59"/>
      <w:bookmarkStart w:id="60" w:name="_Hlt509650955"/>
      <w:bookmarkEnd w:id="60"/>
      <w:bookmarkStart w:id="61" w:name="_Hlt509650126"/>
      <w:bookmarkEnd w:id="61"/>
      <w:bookmarkStart w:id="62" w:name="_Hlt509649722"/>
      <w:bookmarkEnd w:id="62"/>
      <w:bookmarkStart w:id="63" w:name="_Hlt509650686"/>
      <w:bookmarkEnd w:id="63"/>
      <w:bookmarkStart w:id="64" w:name="_Hlt509649998"/>
      <w:bookmarkEnd w:id="64"/>
      <w:bookmarkStart w:id="65" w:name="_Toc32160"/>
      <w:bookmarkStart w:id="66" w:name="_Toc23614"/>
      <w:bookmarkStart w:id="67" w:name="_Toc10068"/>
      <w:bookmarkStart w:id="68" w:name="_Toc527725922"/>
      <w:bookmarkStart w:id="69" w:name="_Toc40975442"/>
      <w:r>
        <w:rPr>
          <w:rFonts w:hint="eastAsia" w:hAnsi="宋体" w:cs="宋体"/>
          <w:color w:val="auto"/>
          <w:sz w:val="28"/>
          <w:highlight w:val="none"/>
        </w:rPr>
        <w:t>一．总    则</w:t>
      </w:r>
      <w:bookmarkEnd w:id="65"/>
      <w:bookmarkEnd w:id="66"/>
      <w:bookmarkEnd w:id="67"/>
      <w:bookmarkEnd w:id="68"/>
      <w:bookmarkEnd w:id="69"/>
    </w:p>
    <w:p w14:paraId="74018973">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7A02EC2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1.1本招标文件仅适用于本次公开招标所述的服务项目采购。</w:t>
      </w:r>
    </w:p>
    <w:p w14:paraId="5D2A52E2">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3BBA834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2.1招标人（采购人）：周口临港开发区管理委员会。</w:t>
      </w:r>
    </w:p>
    <w:p w14:paraId="7D4B89E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55F5F22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eastAsia="宋体" w:cs="宋体"/>
          <w:i w:val="0"/>
          <w:iCs w:val="0"/>
          <w:color w:val="auto"/>
          <w:sz w:val="24"/>
          <w:szCs w:val="24"/>
          <w:highlight w:val="none"/>
          <w:lang w:val="en-US" w:eastAsia="zh-CN"/>
        </w:rPr>
        <w:t>周口市经济技术开发区财政局</w:t>
      </w:r>
      <w:r>
        <w:rPr>
          <w:rFonts w:hint="eastAsia" w:ascii="宋体" w:hAnsi="宋体" w:cs="宋体"/>
          <w:color w:val="auto"/>
          <w:sz w:val="24"/>
          <w:highlight w:val="none"/>
        </w:rPr>
        <w:t>。</w:t>
      </w:r>
    </w:p>
    <w:p w14:paraId="5756B10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2.4投标人：系指已经在周口市公共资源交易中心网上下载招标文件的投标人，且已经提交或准备提交本次投标文件的制造商、供应商或服务商。</w:t>
      </w:r>
    </w:p>
    <w:p w14:paraId="33D25FF7">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2.服务：系指本项目所采购内容。</w:t>
      </w:r>
    </w:p>
    <w:p w14:paraId="28B85B5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2.6业绩：系指符合本招标文件规定且已供货（安装）完毕的合同及相关证明。</w:t>
      </w:r>
    </w:p>
    <w:p w14:paraId="43945BC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2D913529">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36B1404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3.1无论投标结果如何，投标人应承诺自行承担其编制与递交投标文件所涉及的一切费用。</w:t>
      </w:r>
      <w:r>
        <w:rPr>
          <w:rFonts w:hint="eastAsia" w:ascii="宋体" w:hAnsi="宋体" w:cs="宋体"/>
          <w:b/>
          <w:color w:val="auto"/>
          <w:sz w:val="24"/>
          <w:highlight w:val="none"/>
        </w:rPr>
        <w:t>评标委员会评标费用由采购人支付。</w:t>
      </w:r>
    </w:p>
    <w:p w14:paraId="48FB0010">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603E48B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4.1.1合格的投标人应符合招标文件载明的投标资格；</w:t>
      </w:r>
    </w:p>
    <w:p w14:paraId="50788BB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4.1.2参加政府采购活动前三年内，在经营活动中没有重大违法记录的声明函；</w:t>
      </w:r>
    </w:p>
    <w:p w14:paraId="3B93DEC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4.1.3 供应商需提供自觉抵制政府采购领域商业贿赂行为承诺书。</w:t>
      </w:r>
    </w:p>
    <w:p w14:paraId="32D5DA6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512842AF">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1093264B">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7830C23E">
      <w:pPr>
        <w:pStyle w:val="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0198AA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4.2.4以上各项提供法定代表人签章的国家企业信用信息公示系统公告后网页查询</w:t>
      </w:r>
      <w:r>
        <w:rPr>
          <w:rFonts w:hint="eastAsia" w:ascii="宋体" w:hAnsi="宋体" w:cs="宋体"/>
          <w:color w:val="auto"/>
          <w:sz w:val="24"/>
          <w:highlight w:val="none"/>
          <w:lang w:val="en-US" w:eastAsia="zh-CN"/>
        </w:rPr>
        <w:t>截图</w:t>
      </w:r>
      <w:r>
        <w:rPr>
          <w:rFonts w:hint="eastAsia" w:ascii="宋体" w:hAnsi="宋体" w:cs="宋体"/>
          <w:color w:val="auto"/>
          <w:sz w:val="24"/>
          <w:highlight w:val="none"/>
        </w:rPr>
        <w:t>扫描件并承诺。</w:t>
      </w:r>
    </w:p>
    <w:p w14:paraId="18AF51EB">
      <w:pPr>
        <w:pStyle w:val="24"/>
        <w:adjustRightInd w:val="0"/>
        <w:snapToGrid w:val="0"/>
        <w:spacing w:after="0" w:line="240" w:lineRule="auto"/>
        <w:ind w:firstLine="240"/>
        <w:rPr>
          <w:rFonts w:hint="eastAsia"/>
          <w:color w:val="auto"/>
          <w:highlight w:val="none"/>
        </w:rPr>
      </w:pPr>
      <w:r>
        <w:rPr>
          <w:rFonts w:hint="eastAsia" w:ascii="宋体" w:hAnsi="宋体" w:eastAsia="宋体" w:cs="宋体"/>
          <w:color w:val="auto"/>
          <w:sz w:val="24"/>
          <w:highlight w:val="none"/>
        </w:rPr>
        <w:t>4.1.6未被工商行政管理机关在全国企业信用信息公示系统中列入严重违法失信企业名单和经营异常名录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查询日期招标公告后</w:t>
      </w:r>
      <w:r>
        <w:rPr>
          <w:rFonts w:hint="eastAsia" w:ascii="宋体" w:hAnsi="宋体" w:cs="宋体"/>
          <w:color w:val="auto"/>
          <w:sz w:val="24"/>
          <w:highlight w:val="none"/>
          <w:lang w:val="en-US" w:eastAsia="zh-CN"/>
        </w:rPr>
        <w:t>并</w:t>
      </w:r>
      <w:r>
        <w:rPr>
          <w:rFonts w:hint="eastAsia" w:ascii="宋体" w:hAnsi="宋体" w:cs="宋体"/>
          <w:color w:val="auto"/>
          <w:sz w:val="24"/>
          <w:highlight w:val="none"/>
        </w:rPr>
        <w:t>提供法定代表人签章</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58DD5210">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3DA2169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0E4A726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914C74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0D2E6037">
      <w:pPr>
        <w:spacing w:line="360" w:lineRule="auto"/>
        <w:ind w:firstLine="550"/>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472DDAE6">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highlight w:val="none"/>
        </w:rPr>
        <w:t>如因此导致采购人损失的，投标人须承担全部赔偿责任。</w:t>
      </w:r>
    </w:p>
    <w:p w14:paraId="453376E1">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626480F5">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44B4346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504C62B6">
      <w:pPr>
        <w:spacing w:line="360" w:lineRule="auto"/>
        <w:ind w:firstLine="549"/>
        <w:rPr>
          <w:rFonts w:hint="eastAsia" w:ascii="宋体" w:hAnsi="宋体" w:eastAsia="宋体" w:cs="宋体"/>
          <w:color w:val="auto"/>
          <w:sz w:val="24"/>
          <w:highlight w:val="none"/>
          <w:lang w:eastAsia="zh-CN"/>
        </w:rPr>
      </w:pPr>
      <w:r>
        <w:rPr>
          <w:rFonts w:hint="eastAsia" w:ascii="宋体" w:hAnsi="宋体" w:cs="宋体"/>
          <w:color w:val="auto"/>
          <w:sz w:val="24"/>
          <w:highlight w:val="none"/>
        </w:rPr>
        <w:t>7.2投标人须承诺不相互串通投标报价，不妨碍其他投标人的公平竞争，不损害采购人或其他投标人的合法权益，投标人不以向采购人、评委会成员行贿或者采取其他不正当手段谋取中标</w:t>
      </w:r>
      <w:r>
        <w:rPr>
          <w:rFonts w:hint="eastAsia" w:ascii="宋体" w:hAnsi="宋体" w:cs="宋体"/>
          <w:color w:val="auto"/>
          <w:sz w:val="24"/>
          <w:highlight w:val="none"/>
          <w:lang w:eastAsia="zh-CN"/>
        </w:rPr>
        <w:t>，</w:t>
      </w:r>
      <w:r>
        <w:rPr>
          <w:rFonts w:hint="eastAsia" w:ascii="宋体" w:hAnsi="宋体" w:cs="宋体"/>
          <w:bCs/>
          <w:color w:val="auto"/>
          <w:sz w:val="24"/>
          <w:highlight w:val="none"/>
        </w:rPr>
        <w:t>无此承诺将被视为无效投标</w:t>
      </w:r>
      <w:r>
        <w:rPr>
          <w:rFonts w:hint="eastAsia" w:ascii="宋体" w:hAnsi="宋体" w:cs="宋体"/>
          <w:bCs/>
          <w:color w:val="auto"/>
          <w:sz w:val="24"/>
          <w:highlight w:val="none"/>
          <w:lang w:eastAsia="zh-CN"/>
        </w:rPr>
        <w:t>。</w:t>
      </w:r>
    </w:p>
    <w:p w14:paraId="1D73B88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7B7B2021">
      <w:pPr>
        <w:spacing w:line="360" w:lineRule="auto"/>
        <w:ind w:firstLine="1024" w:firstLineChars="427"/>
        <w:rPr>
          <w:rFonts w:hint="eastAsia" w:ascii="宋体" w:hAnsi="宋体" w:cs="宋体"/>
          <w:color w:val="auto"/>
          <w:sz w:val="24"/>
          <w:highlight w:val="none"/>
        </w:rPr>
      </w:pPr>
      <w:r>
        <w:rPr>
          <w:rFonts w:hint="eastAsia" w:ascii="宋体" w:hAnsi="宋体" w:cs="宋体"/>
          <w:color w:val="auto"/>
          <w:sz w:val="24"/>
          <w:highlight w:val="none"/>
        </w:rPr>
        <w:t>7.2.1.1不同投标人的投标文件由同一单位或者个人编制；</w:t>
      </w:r>
    </w:p>
    <w:p w14:paraId="3D8C935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　  7.2.1.2不同投标人委托同一单位或者个人办理投标事宜；</w:t>
      </w:r>
    </w:p>
    <w:p w14:paraId="54FC51A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　　7.2.1.3不同投标人的投标文件载明的项目管理成员或者联系人员为同一人；</w:t>
      </w:r>
    </w:p>
    <w:p w14:paraId="6ED6767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　　7.2.1.4不同投标人的投标文件异常一致或者投标报价呈规律性差异；</w:t>
      </w:r>
    </w:p>
    <w:p w14:paraId="348AE56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　　7.2.1.5不同投标人的投标文件相互混装。</w:t>
      </w:r>
    </w:p>
    <w:p w14:paraId="4F8E9EB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D6BC29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1A14510E">
      <w:pPr>
        <w:spacing w:line="360" w:lineRule="auto"/>
        <w:ind w:firstLine="549"/>
        <w:rPr>
          <w:rFonts w:hint="eastAsia" w:ascii="宋体" w:hAnsi="宋体" w:cs="宋体"/>
          <w:b/>
          <w:bCs/>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18763CC9">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0B06B56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不接受联合体投标，须提供声明</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未提供</w:t>
      </w:r>
      <w:r>
        <w:rPr>
          <w:rFonts w:hint="eastAsia" w:ascii="宋体" w:hAnsi="宋体" w:cs="宋体"/>
          <w:bCs/>
          <w:color w:val="auto"/>
          <w:sz w:val="24"/>
          <w:highlight w:val="none"/>
        </w:rPr>
        <w:t>被视为无效投标</w:t>
      </w:r>
      <w:r>
        <w:rPr>
          <w:rFonts w:hint="eastAsia" w:ascii="宋体" w:hAnsi="宋体" w:cs="宋体"/>
          <w:color w:val="auto"/>
          <w:sz w:val="24"/>
          <w:highlight w:val="none"/>
        </w:rPr>
        <w:t>。</w:t>
      </w:r>
    </w:p>
    <w:p w14:paraId="1B6AD83D">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6CF6542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41066A21">
      <w:pPr>
        <w:spacing w:line="360" w:lineRule="auto"/>
        <w:ind w:firstLine="525"/>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2E223C72">
      <w:pPr>
        <w:spacing w:line="360" w:lineRule="auto"/>
        <w:ind w:firstLine="525"/>
        <w:rPr>
          <w:rFonts w:hint="eastAsia"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10.1招标文件中明确要求加盖电子签章的，投标人必须加盖投标人电子签章并加盖骑缝章。</w:t>
      </w:r>
    </w:p>
    <w:p w14:paraId="7275ADB0">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279535B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11.1合同未约定或者未经采购人同意，中标人不得向他人转让中标项目，也不得将中标项目肢解后分别向他人转让，投标文件对此须作出保证</w:t>
      </w:r>
      <w:r>
        <w:rPr>
          <w:rFonts w:hint="eastAsia" w:ascii="宋体" w:hAnsi="宋体" w:cs="宋体"/>
          <w:color w:val="auto"/>
          <w:sz w:val="24"/>
          <w:highlight w:val="none"/>
          <w:lang w:eastAsia="zh-CN"/>
        </w:rPr>
        <w:t>，</w:t>
      </w:r>
      <w:r>
        <w:rPr>
          <w:rFonts w:hint="eastAsia" w:ascii="宋体" w:hAnsi="宋体" w:cs="宋体"/>
          <w:bCs/>
          <w:color w:val="auto"/>
          <w:sz w:val="24"/>
          <w:highlight w:val="none"/>
        </w:rPr>
        <w:t>无此承诺将被视为无效投标</w:t>
      </w:r>
      <w:r>
        <w:rPr>
          <w:rFonts w:hint="eastAsia" w:ascii="宋体" w:hAnsi="宋体" w:cs="宋体"/>
          <w:color w:val="auto"/>
          <w:sz w:val="24"/>
          <w:highlight w:val="none"/>
        </w:rPr>
        <w:t xml:space="preserve">。 </w:t>
      </w:r>
    </w:p>
    <w:p w14:paraId="2239B1C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A65D70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4FF779D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640B0E51">
      <w:pPr>
        <w:spacing w:line="360" w:lineRule="auto"/>
        <w:ind w:firstLine="525" w:firstLineChars="218"/>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17311D0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5232989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7A13A70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5EFC764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1652C35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001C748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5EAF91BF">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10772E66">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13.1与本次采购活动相关的信息，将发布在周口市公共资源交易中心网(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宋体" w:hAnsi="宋体" w:cs="宋体"/>
          <w:color w:val="auto"/>
          <w:sz w:val="24"/>
          <w:highlight w:val="none"/>
        </w:rPr>
        <w:t>http://jyzx.zhoukou.gov.cn</w:t>
      </w:r>
      <w:r>
        <w:rPr>
          <w:rFonts w:hint="eastAsia" w:ascii="宋体" w:hAnsi="宋体" w:cs="宋体"/>
          <w:color w:val="auto"/>
          <w:sz w:val="24"/>
          <w:highlight w:val="none"/>
        </w:rPr>
        <w:fldChar w:fldCharType="end"/>
      </w:r>
      <w:r>
        <w:rPr>
          <w:rFonts w:hint="eastAsia" w:ascii="宋体" w:hAnsi="宋体" w:cs="宋体"/>
          <w:color w:val="auto"/>
          <w:sz w:val="24"/>
          <w:highlight w:val="none"/>
        </w:rPr>
        <w:t>)及河南省政府采购网（www.hngp.gov.cn），以下简称“网站”。</w:t>
      </w:r>
    </w:p>
    <w:p w14:paraId="473BB108">
      <w:pPr>
        <w:pStyle w:val="4"/>
        <w:spacing w:line="360" w:lineRule="auto"/>
        <w:ind w:firstLine="3418" w:firstLineChars="1216"/>
        <w:jc w:val="both"/>
        <w:rPr>
          <w:rFonts w:hint="eastAsia" w:hAnsi="宋体" w:cs="宋体"/>
          <w:color w:val="auto"/>
          <w:sz w:val="28"/>
          <w:highlight w:val="none"/>
        </w:rPr>
      </w:pPr>
      <w:bookmarkStart w:id="70" w:name="_Hlt509649795"/>
      <w:bookmarkEnd w:id="70"/>
      <w:bookmarkStart w:id="71" w:name="_Hlt509650333"/>
      <w:bookmarkEnd w:id="71"/>
      <w:bookmarkStart w:id="72" w:name="_Hlt509649678"/>
      <w:bookmarkEnd w:id="72"/>
      <w:bookmarkStart w:id="73" w:name="_Hlt509650116"/>
      <w:bookmarkEnd w:id="73"/>
      <w:bookmarkStart w:id="74" w:name="_Hlt509650929"/>
      <w:bookmarkEnd w:id="74"/>
      <w:bookmarkStart w:id="75" w:name="_Hlt526418153"/>
      <w:bookmarkEnd w:id="75"/>
      <w:bookmarkStart w:id="76" w:name="_Hlt509649645"/>
      <w:bookmarkEnd w:id="76"/>
      <w:bookmarkStart w:id="77" w:name="_Hlt509650690"/>
      <w:bookmarkEnd w:id="77"/>
      <w:bookmarkStart w:id="78" w:name="_Hlt509650961"/>
      <w:bookmarkEnd w:id="78"/>
      <w:bookmarkStart w:id="79" w:name="_Hlt509649669"/>
      <w:bookmarkEnd w:id="79"/>
      <w:bookmarkStart w:id="80" w:name="_Hlt509650932"/>
      <w:bookmarkEnd w:id="80"/>
      <w:bookmarkStart w:id="81" w:name="_Hlt509650936"/>
      <w:bookmarkEnd w:id="81"/>
      <w:bookmarkStart w:id="82" w:name="_Hlt509649330"/>
      <w:bookmarkEnd w:id="82"/>
      <w:bookmarkStart w:id="83" w:name="_Hlt509650103"/>
      <w:bookmarkEnd w:id="83"/>
      <w:bookmarkStart w:id="84" w:name="_Toc16689"/>
      <w:bookmarkStart w:id="85" w:name="_Toc527725923"/>
      <w:bookmarkStart w:id="86" w:name="_Toc5653"/>
      <w:bookmarkStart w:id="87" w:name="_Toc40975443"/>
      <w:bookmarkStart w:id="88" w:name="_Toc7614"/>
      <w:r>
        <w:rPr>
          <w:rFonts w:hint="eastAsia" w:hAnsi="宋体" w:cs="宋体"/>
          <w:color w:val="auto"/>
          <w:sz w:val="28"/>
          <w:highlight w:val="none"/>
        </w:rPr>
        <w:t>二．招标文件</w:t>
      </w:r>
      <w:bookmarkEnd w:id="84"/>
      <w:bookmarkEnd w:id="85"/>
      <w:bookmarkEnd w:id="86"/>
      <w:bookmarkEnd w:id="87"/>
      <w:bookmarkEnd w:id="88"/>
      <w:bookmarkStart w:id="89" w:name="_Hlt509649930"/>
      <w:bookmarkEnd w:id="89"/>
      <w:bookmarkStart w:id="90" w:name="_Hlt509649791"/>
      <w:bookmarkEnd w:id="90"/>
      <w:bookmarkStart w:id="91" w:name="_Hlt509650361"/>
      <w:bookmarkEnd w:id="91"/>
    </w:p>
    <w:p w14:paraId="58035FAA">
      <w:pPr>
        <w:spacing w:line="360" w:lineRule="auto"/>
        <w:ind w:firstLine="549"/>
        <w:rPr>
          <w:rFonts w:hint="eastAsia" w:ascii="宋体" w:hAnsi="宋体" w:cs="宋体"/>
          <w:b/>
          <w:color w:val="auto"/>
          <w:sz w:val="24"/>
          <w:highlight w:val="none"/>
        </w:rPr>
      </w:pPr>
      <w:bookmarkStart w:id="92" w:name="_Hlt509650734"/>
      <w:bookmarkEnd w:id="92"/>
      <w:r>
        <w:rPr>
          <w:rFonts w:hint="eastAsia" w:ascii="宋体" w:hAnsi="宋体" w:cs="宋体"/>
          <w:b/>
          <w:color w:val="auto"/>
          <w:sz w:val="24"/>
          <w:highlight w:val="none"/>
        </w:rPr>
        <w:t>14.招标文件构成</w:t>
      </w:r>
    </w:p>
    <w:p w14:paraId="1479DBD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21F3B43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1D54F45A">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bookmarkStart w:id="93" w:name="_Hlt509650925"/>
      <w:bookmarkEnd w:id="93"/>
      <w:r>
        <w:rPr>
          <w:rFonts w:hint="eastAsia" w:ascii="宋体" w:hAnsi="宋体" w:cs="宋体"/>
          <w:bCs/>
          <w:color w:val="auto"/>
          <w:sz w:val="24"/>
          <w:highlight w:val="none"/>
        </w:rPr>
        <w:t>投标人须知前附表；</w:t>
      </w:r>
    </w:p>
    <w:p w14:paraId="5F2EE2C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需求一览表；</w:t>
      </w:r>
    </w:p>
    <w:p w14:paraId="24BEF47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4CB44819">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3B3ED800">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74F14792">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6753A87E">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0F73DEB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p>
    <w:p w14:paraId="6B34C0E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14.3投标人应当按照招标文件的要求编制投标文件。投标文件应对招标文件提出的要求和条件作出实质性响应。</w:t>
      </w:r>
    </w:p>
    <w:p w14:paraId="61D8C89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提出，否则，由此引起的损失由投标人自行承担。</w:t>
      </w:r>
    </w:p>
    <w:p w14:paraId="54931F2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15.招标文件的澄清与修改</w:t>
      </w:r>
    </w:p>
    <w:p w14:paraId="2B1E985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w:t>
      </w:r>
    </w:p>
    <w:p w14:paraId="4FC65F6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0845BAB3">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761809D0">
      <w:pPr>
        <w:pStyle w:val="4"/>
        <w:spacing w:line="360" w:lineRule="auto"/>
        <w:ind w:firstLine="2715" w:firstLineChars="966"/>
        <w:jc w:val="both"/>
        <w:rPr>
          <w:rFonts w:hint="eastAsia" w:hAnsi="宋体" w:cs="宋体"/>
          <w:color w:val="auto"/>
          <w:sz w:val="28"/>
          <w:highlight w:val="none"/>
        </w:rPr>
      </w:pPr>
      <w:bookmarkStart w:id="94" w:name="_Hlt509649724"/>
      <w:bookmarkEnd w:id="94"/>
      <w:bookmarkStart w:id="95" w:name="_Hlt509650697"/>
      <w:bookmarkEnd w:id="95"/>
      <w:bookmarkStart w:id="96" w:name="_Hlt510342861"/>
      <w:bookmarkEnd w:id="96"/>
      <w:bookmarkStart w:id="97" w:name="_Toc40975444"/>
      <w:bookmarkStart w:id="98" w:name="_Toc25639"/>
      <w:bookmarkStart w:id="99" w:name="_Toc527725924"/>
      <w:bookmarkStart w:id="100" w:name="_Toc29307"/>
      <w:bookmarkStart w:id="101" w:name="_Toc30687"/>
      <w:r>
        <w:rPr>
          <w:rFonts w:hint="eastAsia" w:hAnsi="宋体" w:cs="宋体"/>
          <w:color w:val="auto"/>
          <w:sz w:val="28"/>
          <w:highlight w:val="none"/>
        </w:rPr>
        <w:t>三．投标文件的编制</w:t>
      </w:r>
      <w:bookmarkEnd w:id="97"/>
      <w:bookmarkEnd w:id="98"/>
      <w:bookmarkEnd w:id="99"/>
      <w:bookmarkEnd w:id="100"/>
      <w:bookmarkEnd w:id="101"/>
    </w:p>
    <w:p w14:paraId="133D77E3">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382CF4BD">
      <w:pPr>
        <w:spacing w:line="360" w:lineRule="auto"/>
        <w:ind w:firstLine="550"/>
        <w:rPr>
          <w:rFonts w:hint="eastAsia" w:ascii="宋体" w:hAnsi="宋体" w:cs="宋体"/>
          <w:color w:val="auto"/>
          <w:sz w:val="24"/>
          <w:highlight w:val="none"/>
        </w:rPr>
      </w:pPr>
      <w:bookmarkStart w:id="102" w:name="_Hlt509650345"/>
      <w:bookmarkEnd w:id="102"/>
      <w:r>
        <w:rPr>
          <w:rFonts w:hint="eastAsia" w:ascii="宋体" w:hAnsi="宋体" w:cs="宋体"/>
          <w:color w:val="auto"/>
          <w:sz w:val="24"/>
          <w:highlight w:val="none"/>
        </w:rPr>
        <w:t>16.1投标文件是对招标文件的实质性响应及承诺文件。</w:t>
      </w:r>
    </w:p>
    <w:p w14:paraId="2FB5D61F">
      <w:pPr>
        <w:spacing w:line="360" w:lineRule="auto"/>
        <w:ind w:firstLine="550"/>
        <w:jc w:val="left"/>
        <w:rPr>
          <w:rFonts w:hint="eastAsia" w:ascii="宋体" w:hAnsi="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p>
    <w:p w14:paraId="6DE42678">
      <w:pPr>
        <w:spacing w:line="360" w:lineRule="auto"/>
        <w:ind w:firstLine="550"/>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4A4C72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2079CD4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7BC61FD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16.6投标文件应编制连续页码</w:t>
      </w:r>
      <w:r>
        <w:rPr>
          <w:rFonts w:hint="eastAsia" w:ascii="宋体" w:hAnsi="宋体" w:cs="宋体"/>
          <w:color w:val="auto"/>
          <w:sz w:val="24"/>
          <w:highlight w:val="none"/>
          <w:lang w:val="en-US" w:eastAsia="zh-CN"/>
        </w:rPr>
        <w:t>和总页码</w:t>
      </w:r>
      <w:r>
        <w:rPr>
          <w:rFonts w:hint="eastAsia" w:ascii="宋体" w:hAnsi="宋体" w:cs="宋体"/>
          <w:color w:val="auto"/>
          <w:sz w:val="24"/>
          <w:highlight w:val="none"/>
        </w:rPr>
        <w:t>，除特殊规格的图纸或方案、图片资料等外，均应按A4规格制作。</w:t>
      </w:r>
    </w:p>
    <w:p w14:paraId="2828C391">
      <w:pPr>
        <w:pStyle w:val="44"/>
        <w:tabs>
          <w:tab w:val="left" w:pos="710"/>
        </w:tabs>
        <w:adjustRightInd w:val="0"/>
        <w:snapToGrid w:val="0"/>
        <w:spacing w:line="360" w:lineRule="auto"/>
        <w:jc w:val="both"/>
        <w:rPr>
          <w:rFonts w:hint="eastAsia" w:asciiTheme="minorEastAsia" w:hAnsiTheme="minorEastAsia" w:eastAsiaTheme="minorEastAsia"/>
          <w:color w:val="auto"/>
          <w:kern w:val="2"/>
          <w:sz w:val="24"/>
          <w:szCs w:val="24"/>
          <w:highlight w:val="none"/>
          <w:lang w:val="en-US" w:bidi="ar-SA"/>
        </w:rPr>
      </w:pPr>
      <w:r>
        <w:rPr>
          <w:rFonts w:hint="eastAsia" w:asciiTheme="minorEastAsia" w:hAnsiTheme="minorEastAsia" w:eastAsiaTheme="minorEastAsia"/>
          <w:color w:val="auto"/>
          <w:kern w:val="2"/>
          <w:sz w:val="24"/>
          <w:szCs w:val="24"/>
          <w:highlight w:val="none"/>
          <w:lang w:val="en-US" w:eastAsia="zh-CN" w:bidi="ar-SA"/>
        </w:rPr>
        <w:t>16.7</w:t>
      </w:r>
      <w:r>
        <w:rPr>
          <w:rFonts w:hint="eastAsia" w:asciiTheme="minorEastAsia" w:hAnsiTheme="minorEastAsia" w:eastAsiaTheme="minorEastAsia"/>
          <w:color w:val="auto"/>
          <w:kern w:val="2"/>
          <w:sz w:val="24"/>
          <w:szCs w:val="24"/>
          <w:highlight w:val="none"/>
          <w:lang w:val="en-US" w:bidi="ar-SA"/>
        </w:rPr>
        <w:t>供应商应具备完善的</w:t>
      </w:r>
      <w:r>
        <w:rPr>
          <w:rFonts w:hint="eastAsia" w:asciiTheme="minorEastAsia" w:hAnsiTheme="minorEastAsia" w:eastAsiaTheme="minorEastAsia"/>
          <w:color w:val="auto"/>
          <w:kern w:val="2"/>
          <w:sz w:val="24"/>
          <w:szCs w:val="24"/>
          <w:highlight w:val="none"/>
          <w:lang w:val="en-US" w:eastAsia="zh-CN" w:bidi="ar-SA"/>
        </w:rPr>
        <w:t>公司</w:t>
      </w:r>
      <w:r>
        <w:rPr>
          <w:rFonts w:hint="eastAsia" w:asciiTheme="minorEastAsia" w:hAnsiTheme="minorEastAsia" w:eastAsiaTheme="minorEastAsia"/>
          <w:color w:val="auto"/>
          <w:kern w:val="2"/>
          <w:sz w:val="24"/>
          <w:szCs w:val="24"/>
          <w:highlight w:val="none"/>
          <w:lang w:val="en-US" w:bidi="ar-SA"/>
        </w:rPr>
        <w:t>管理制度</w:t>
      </w:r>
      <w:r>
        <w:rPr>
          <w:rFonts w:hint="eastAsia" w:asciiTheme="minorEastAsia" w:hAnsiTheme="minorEastAsia" w:eastAsiaTheme="minorEastAsia"/>
          <w:color w:val="auto"/>
          <w:kern w:val="2"/>
          <w:sz w:val="24"/>
          <w:szCs w:val="24"/>
          <w:highlight w:val="none"/>
          <w:lang w:val="en-US" w:eastAsia="zh-CN" w:bidi="ar-SA"/>
        </w:rPr>
        <w:t>、财务制度、会计制度</w:t>
      </w:r>
      <w:r>
        <w:rPr>
          <w:rFonts w:hint="eastAsia" w:asciiTheme="minorEastAsia" w:hAnsiTheme="minorEastAsia" w:eastAsiaTheme="minorEastAsia"/>
          <w:color w:val="auto"/>
          <w:kern w:val="2"/>
          <w:sz w:val="24"/>
          <w:szCs w:val="24"/>
          <w:highlight w:val="none"/>
          <w:lang w:val="en-US" w:bidi="ar-SA"/>
        </w:rPr>
        <w:t>，并根据制度针对本项目制定可行的服务方案。</w:t>
      </w:r>
    </w:p>
    <w:p w14:paraId="7AC1957C">
      <w:pPr>
        <w:pStyle w:val="44"/>
        <w:tabs>
          <w:tab w:val="left" w:pos="710"/>
        </w:tabs>
        <w:adjustRightInd w:val="0"/>
        <w:snapToGrid w:val="0"/>
        <w:spacing w:line="360" w:lineRule="auto"/>
        <w:jc w:val="both"/>
        <w:rPr>
          <w:rFonts w:hint="eastAsia" w:ascii="宋体" w:hAnsi="宋体" w:cs="宋体"/>
          <w:color w:val="auto"/>
          <w:sz w:val="24"/>
          <w:highlight w:val="none"/>
        </w:rPr>
      </w:pPr>
      <w:r>
        <w:rPr>
          <w:rFonts w:hint="eastAsia" w:ascii="宋体" w:hAnsi="宋体" w:cs="宋体"/>
          <w:color w:val="auto"/>
          <w:sz w:val="24"/>
          <w:highlight w:val="none"/>
        </w:rPr>
        <w:t>16.</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电报、电话、传真形式的投标概不接受。</w:t>
      </w:r>
    </w:p>
    <w:p w14:paraId="6F90B067">
      <w:pPr>
        <w:spacing w:line="360" w:lineRule="auto"/>
        <w:ind w:firstLine="550"/>
        <w:rPr>
          <w:color w:val="auto"/>
          <w:highlight w:val="none"/>
        </w:rPr>
      </w:pPr>
      <w:r>
        <w:rPr>
          <w:rFonts w:hint="eastAsia" w:ascii="宋体" w:hAnsi="宋体" w:cs="宋体"/>
          <w:color w:val="auto"/>
          <w:sz w:val="24"/>
          <w:highlight w:val="none"/>
        </w:rPr>
        <w:t>16.</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1CCC5116">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17.报价</w:t>
      </w:r>
    </w:p>
    <w:p w14:paraId="654F819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62BA4C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435DF44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17.3投标人应在投标文件中注明拟提供服务的单价明细和总价。</w:t>
      </w:r>
    </w:p>
    <w:p w14:paraId="0670732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22FD62B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6DC133B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27E9CB86">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4F3197A4">
      <w:pPr>
        <w:spacing w:line="360" w:lineRule="auto"/>
        <w:ind w:firstLine="549"/>
        <w:rPr>
          <w:rFonts w:hint="eastAsia" w:ascii="宋体" w:hAnsi="宋体" w:cs="宋体"/>
          <w:color w:val="auto"/>
          <w:sz w:val="24"/>
          <w:highlight w:val="none"/>
          <w:u w:val="single"/>
        </w:rPr>
      </w:pPr>
      <w:r>
        <w:rPr>
          <w:rFonts w:hint="eastAsia" w:ascii="宋体" w:hAnsi="宋体" w:cs="宋体"/>
          <w:color w:val="auto"/>
          <w:sz w:val="24"/>
          <w:highlight w:val="none"/>
        </w:rPr>
        <w:t>18.1投标文件须对招标文件载明的投标资格、技术、资信、服务、报价等全部要求和条件做出实质性和完整的响应，扫描件或影印件等证明文件标注</w:t>
      </w:r>
      <w:r>
        <w:rPr>
          <w:rFonts w:hint="eastAsia" w:ascii="宋体" w:hAnsi="宋体" w:cs="宋体"/>
          <w:color w:val="auto"/>
          <w:sz w:val="24"/>
          <w:highlight w:val="none"/>
          <w:lang w:eastAsia="zh-CN"/>
        </w:rPr>
        <w:t>“</w:t>
      </w:r>
      <w:r>
        <w:rPr>
          <w:rFonts w:hint="eastAsia" w:ascii="宋体" w:hAnsi="宋体" w:cs="宋体"/>
          <w:color w:val="auto"/>
          <w:sz w:val="24"/>
          <w:highlight w:val="none"/>
        </w:rPr>
        <w:t>与原件一致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字样</w:t>
      </w:r>
      <w:r>
        <w:rPr>
          <w:rFonts w:hint="eastAsia" w:ascii="宋体" w:hAnsi="宋体" w:cs="宋体"/>
          <w:color w:val="auto"/>
          <w:sz w:val="24"/>
          <w:highlight w:val="none"/>
        </w:rPr>
        <w:t>，如果投标文件填报的内容资料不详，或没有提供招标文件中所要求的全部资料、证明及数据，</w:t>
      </w:r>
      <w:r>
        <w:rPr>
          <w:rFonts w:hint="eastAsia" w:ascii="宋体" w:hAnsi="宋体" w:cs="宋体"/>
          <w:color w:val="auto"/>
          <w:sz w:val="24"/>
          <w:highlight w:val="none"/>
          <w:lang w:val="en-US" w:eastAsia="zh-CN"/>
        </w:rPr>
        <w:t>否则</w:t>
      </w:r>
      <w:r>
        <w:rPr>
          <w:rFonts w:hint="eastAsia" w:ascii="宋体" w:hAnsi="宋体" w:cs="宋体"/>
          <w:color w:val="auto"/>
          <w:sz w:val="24"/>
          <w:highlight w:val="none"/>
        </w:rPr>
        <w:t>将导致投标无效。</w:t>
      </w:r>
    </w:p>
    <w:p w14:paraId="3C933EC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18.2投标人应在投标文件中提交招标文件要求的有关证明文件（扫描或影印件上传），作为其投标文件的一部分。</w:t>
      </w:r>
    </w:p>
    <w:p w14:paraId="77DB333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18.3投标人应在投标文件中提交（以扫描件或影印件上传）招标文件要求的所有服务的合格性以及符合招标文件规定的证明文件（可以是手册、图纸和资料）等，并作为其投标文件的一部分。包括：</w:t>
      </w:r>
    </w:p>
    <w:p w14:paraId="2F490BF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18.3.1服务主要性能（内容）的详细描述；</w:t>
      </w:r>
    </w:p>
    <w:p w14:paraId="205DD38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18.3.2保证所投服务正常、安全、连续运行期间所需的所有备品、备件及专用工具的详细清单。</w:t>
      </w:r>
    </w:p>
    <w:p w14:paraId="4A88F47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0316DD2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1F2E36C6">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4AF8001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2728E2C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6691A7E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7CE2B25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1FE18024">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28FD9D5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248A48FC">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681EA35E">
      <w:pPr>
        <w:pStyle w:val="4"/>
        <w:spacing w:line="360" w:lineRule="auto"/>
        <w:ind w:firstLine="2715" w:firstLineChars="966"/>
        <w:jc w:val="both"/>
        <w:rPr>
          <w:rFonts w:hint="eastAsia" w:hAnsi="宋体" w:cs="宋体"/>
          <w:color w:val="auto"/>
          <w:sz w:val="28"/>
          <w:highlight w:val="none"/>
        </w:rPr>
      </w:pPr>
      <w:bookmarkStart w:id="103" w:name="_Hlt509650572"/>
      <w:bookmarkEnd w:id="103"/>
      <w:bookmarkStart w:id="104" w:name="_Toc527725925"/>
      <w:bookmarkStart w:id="105" w:name="_Toc26995"/>
      <w:bookmarkStart w:id="106" w:name="_Toc40975445"/>
      <w:bookmarkStart w:id="107" w:name="_Toc3045"/>
      <w:bookmarkStart w:id="108" w:name="_Toc860"/>
      <w:r>
        <w:rPr>
          <w:rFonts w:hint="eastAsia" w:hAnsi="宋体" w:cs="宋体"/>
          <w:color w:val="auto"/>
          <w:sz w:val="28"/>
          <w:highlight w:val="none"/>
        </w:rPr>
        <w:t>四．投标文件的递交</w:t>
      </w:r>
      <w:bookmarkEnd w:id="104"/>
      <w:bookmarkEnd w:id="105"/>
      <w:bookmarkEnd w:id="106"/>
      <w:bookmarkEnd w:id="107"/>
      <w:bookmarkEnd w:id="108"/>
      <w:bookmarkStart w:id="109" w:name="_Hlt509649414"/>
      <w:bookmarkEnd w:id="109"/>
    </w:p>
    <w:p w14:paraId="7A6E3359">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70B4D43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加密的电子投标文件的递交，见周口市公共资源交易中心网站下载中心版块《投标单位-电子投标文件视频制作手册》的相关规定。</w:t>
      </w:r>
    </w:p>
    <w:p w14:paraId="643F328D">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678337F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300607E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7269B2E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5C00680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16A301C0">
      <w:pPr>
        <w:pStyle w:val="4"/>
        <w:spacing w:line="360" w:lineRule="auto"/>
        <w:ind w:firstLine="2996" w:firstLineChars="1066"/>
        <w:jc w:val="both"/>
        <w:rPr>
          <w:rFonts w:hint="eastAsia" w:hAnsi="宋体" w:cs="宋体"/>
          <w:color w:val="auto"/>
          <w:sz w:val="28"/>
          <w:highlight w:val="none"/>
        </w:rPr>
      </w:pPr>
      <w:bookmarkStart w:id="110" w:name="_Hlt509649294"/>
      <w:bookmarkEnd w:id="110"/>
      <w:bookmarkStart w:id="111" w:name="_Toc11404"/>
      <w:bookmarkStart w:id="112" w:name="_Toc5128"/>
      <w:bookmarkStart w:id="113" w:name="_Toc21729"/>
      <w:bookmarkStart w:id="114" w:name="_Toc527725926"/>
      <w:bookmarkStart w:id="115" w:name="_Toc40975446"/>
      <w:r>
        <w:rPr>
          <w:rFonts w:hint="eastAsia" w:hAnsi="宋体" w:cs="宋体"/>
          <w:color w:val="auto"/>
          <w:sz w:val="28"/>
          <w:highlight w:val="none"/>
        </w:rPr>
        <w:t>五．开标与评标</w:t>
      </w:r>
      <w:bookmarkEnd w:id="111"/>
      <w:bookmarkEnd w:id="112"/>
      <w:bookmarkEnd w:id="113"/>
      <w:bookmarkEnd w:id="114"/>
      <w:bookmarkEnd w:id="115"/>
    </w:p>
    <w:p w14:paraId="0686E13E">
      <w:pPr>
        <w:snapToGrid w:val="0"/>
        <w:spacing w:line="300" w:lineRule="auto"/>
        <w:ind w:firstLine="550"/>
        <w:rPr>
          <w:rFonts w:hint="eastAsia" w:ascii="宋体" w:hAnsi="宋体" w:cs="宋体"/>
          <w:b/>
          <w:color w:val="auto"/>
          <w:sz w:val="24"/>
          <w:szCs w:val="24"/>
          <w:highlight w:val="none"/>
        </w:rPr>
      </w:pPr>
      <w:r>
        <w:rPr>
          <w:rFonts w:hint="eastAsia" w:ascii="宋体" w:hAnsi="宋体" w:cs="宋体"/>
          <w:b/>
          <w:color w:val="auto"/>
          <w:sz w:val="24"/>
          <w:szCs w:val="24"/>
          <w:highlight w:val="none"/>
        </w:rPr>
        <w:t>25.开标</w:t>
      </w:r>
    </w:p>
    <w:p w14:paraId="7F7BCDBA">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hAnsi="宋体" w:cs="宋体"/>
          <w:color w:val="auto"/>
          <w:sz w:val="24"/>
          <w:szCs w:val="24"/>
          <w:highlight w:val="none"/>
        </w:rPr>
        <w:t>办事指南</w:t>
      </w:r>
      <w:r>
        <w:rPr>
          <w:rFonts w:hint="eastAsia" w:ascii="宋体" w:hAnsi="宋体" w:cs="宋体"/>
          <w:bCs/>
          <w:color w:val="auto"/>
          <w:sz w:val="24"/>
          <w:highlight w:val="none"/>
        </w:rPr>
        <w:t>《不见面开标远程在线解密会员端操作手册操作指南》。</w:t>
      </w:r>
    </w:p>
    <w:p w14:paraId="4B906057">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25.2开标时，各投标单位应在规定时间内对本单位的投标文件现场解密。在解密投标文件开始时30分钟内进行解密，超时视为放弃递交投标文件。</w:t>
      </w:r>
    </w:p>
    <w:p w14:paraId="7CCCC889">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5736354A">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55A74C18">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25.5在评审结束前，未得到周口市公共资源交易中心政府采购中心允许，投标人授权代表不得离开开标现场。</w:t>
      </w:r>
    </w:p>
    <w:p w14:paraId="0E1F2A5C">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5CA8C5A4">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1B3039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5B9D779E">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开标一览表内容与投标文件中明细表内容不一致的，以开标一览表为准且须在报价大写处加盖公章。</w:t>
      </w:r>
    </w:p>
    <w:p w14:paraId="4302D857">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5F3269AE">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27.评标</w:t>
      </w:r>
    </w:p>
    <w:p w14:paraId="2C0D1D84">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0E321A9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3339B5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5DDBACE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4F83FDC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15AB33B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63EC332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27.2.4同一投标人提交两个以上不同的投标文件或者投标报价，但招标文件要求提交备选投标的除外；</w:t>
      </w:r>
    </w:p>
    <w:p w14:paraId="777304B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27.2.5投标报价或者某些分项报价明显不合理或者低于成本，有可能影响商品质量和不能诚信履约；</w:t>
      </w:r>
    </w:p>
    <w:p w14:paraId="12886DA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27.2.6投标报价高于招标文件设定的最高投标限价；</w:t>
      </w:r>
    </w:p>
    <w:p w14:paraId="16E411C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27.2.7投标文件没有对招标文件的实质性要求和条件作出响应；</w:t>
      </w:r>
    </w:p>
    <w:p w14:paraId="468A3B1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27.2.8投标人有串通投标、弄虚作假、行贿等违法行为；</w:t>
      </w:r>
    </w:p>
    <w:p w14:paraId="400A6FC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27.2.8 不同投标人在同一台计算机上制作投标文件的；</w:t>
      </w:r>
    </w:p>
    <w:p w14:paraId="6B6EC729">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rPr>
        <w:t>27.3如果投标文件未通过投标符合性审查，投标无效</w:t>
      </w:r>
      <w:r>
        <w:rPr>
          <w:rFonts w:hint="eastAsia" w:ascii="宋体" w:hAnsi="宋体" w:cs="宋体"/>
          <w:color w:val="auto"/>
          <w:sz w:val="24"/>
          <w:highlight w:val="none"/>
          <w:lang w:eastAsia="zh-CN"/>
        </w:rPr>
        <w:t>；</w:t>
      </w:r>
    </w:p>
    <w:p w14:paraId="13DB4DA2">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rPr>
        <w:t>27.4评委会决定投标文件的响应性及符合性只根据投标文件本身的内容，不寻求其他外部证据</w:t>
      </w:r>
      <w:r>
        <w:rPr>
          <w:rFonts w:hint="eastAsia" w:ascii="宋体" w:hAnsi="宋体" w:cs="宋体"/>
          <w:color w:val="auto"/>
          <w:sz w:val="24"/>
          <w:highlight w:val="none"/>
          <w:lang w:eastAsia="zh-CN"/>
        </w:rPr>
        <w:t>；</w:t>
      </w:r>
    </w:p>
    <w:p w14:paraId="29B6D0BC">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27.5</w:t>
      </w:r>
      <w:r>
        <w:rPr>
          <w:rFonts w:hint="eastAsia" w:ascii="宋体" w:hAnsi="宋体" w:cs="宋体"/>
          <w:color w:val="auto"/>
          <w:sz w:val="24"/>
          <w:highlight w:val="none"/>
        </w:rPr>
        <w:t>未提供经会计师事务所或审计机构审计的财务会计报表，包括资产负债表、现金流量表、利润表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损益表</w:t>
      </w:r>
      <w:r>
        <w:rPr>
          <w:rFonts w:hint="eastAsia" w:ascii="宋体" w:hAnsi="宋体" w:cs="宋体"/>
          <w:color w:val="auto"/>
          <w:sz w:val="24"/>
          <w:highlight w:val="none"/>
        </w:rPr>
        <w:t>和财务情况说明书</w:t>
      </w:r>
      <w:r>
        <w:rPr>
          <w:rFonts w:hint="eastAsia" w:ascii="宋体" w:hAnsi="宋体" w:cs="宋体"/>
          <w:color w:val="auto"/>
          <w:sz w:val="24"/>
          <w:highlight w:val="none"/>
          <w:lang w:eastAsia="zh-CN"/>
        </w:rPr>
        <w:t>；</w:t>
      </w:r>
    </w:p>
    <w:p w14:paraId="794B2C6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lang w:val="en-US" w:eastAsia="zh-CN"/>
        </w:rPr>
        <w:t>27.6</w:t>
      </w:r>
      <w:r>
        <w:rPr>
          <w:rFonts w:hint="eastAsia" w:ascii="宋体" w:hAnsi="宋体" w:cs="宋体"/>
          <w:color w:val="auto"/>
          <w:sz w:val="24"/>
          <w:highlight w:val="none"/>
        </w:rPr>
        <w:t>投标文件未编制</w:t>
      </w:r>
      <w:r>
        <w:rPr>
          <w:rFonts w:hint="eastAsia" w:ascii="宋体" w:hAnsi="宋体" w:cs="宋体"/>
          <w:color w:val="auto"/>
          <w:sz w:val="24"/>
          <w:highlight w:val="none"/>
          <w:lang w:eastAsia="zh-CN"/>
        </w:rPr>
        <w:t>详细</w:t>
      </w:r>
      <w:r>
        <w:rPr>
          <w:rFonts w:hint="eastAsia" w:ascii="宋体" w:hAnsi="宋体" w:cs="宋体"/>
          <w:color w:val="auto"/>
          <w:sz w:val="24"/>
          <w:highlight w:val="none"/>
        </w:rPr>
        <w:t>目录及</w:t>
      </w:r>
      <w:r>
        <w:rPr>
          <w:rFonts w:hint="eastAsia" w:ascii="宋体" w:hAnsi="宋体" w:cs="宋体"/>
          <w:color w:val="auto"/>
          <w:sz w:val="24"/>
          <w:highlight w:val="none"/>
          <w:lang w:val="en-US" w:eastAsia="zh-CN"/>
        </w:rPr>
        <w:t>总</w:t>
      </w:r>
      <w:r>
        <w:rPr>
          <w:rFonts w:hint="eastAsia" w:ascii="宋体" w:hAnsi="宋体" w:cs="宋体"/>
          <w:color w:val="auto"/>
          <w:sz w:val="24"/>
          <w:highlight w:val="none"/>
          <w:lang w:eastAsia="zh-CN"/>
        </w:rPr>
        <w:t>页码</w:t>
      </w:r>
      <w:r>
        <w:rPr>
          <w:rFonts w:hint="eastAsia" w:ascii="宋体" w:hAnsi="宋体" w:cs="宋体"/>
          <w:color w:val="auto"/>
          <w:sz w:val="24"/>
          <w:highlight w:val="none"/>
        </w:rPr>
        <w:t>的；</w:t>
      </w:r>
    </w:p>
    <w:p w14:paraId="63D3F86A">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27.7</w:t>
      </w:r>
      <w:r>
        <w:rPr>
          <w:rFonts w:hint="eastAsia" w:ascii="宋体" w:hAnsi="宋体" w:cs="宋体"/>
          <w:color w:val="auto"/>
          <w:sz w:val="24"/>
          <w:highlight w:val="none"/>
        </w:rPr>
        <w:t>授权委托书中法定代表人和委托代理人未在身份证扫描件正面和反面签字的</w:t>
      </w:r>
      <w:r>
        <w:rPr>
          <w:rFonts w:hint="eastAsia" w:ascii="宋体" w:hAnsi="宋体" w:cs="宋体"/>
          <w:color w:val="auto"/>
          <w:sz w:val="24"/>
          <w:highlight w:val="none"/>
          <w:lang w:eastAsia="zh-CN"/>
        </w:rPr>
        <w:t>；</w:t>
      </w:r>
    </w:p>
    <w:p w14:paraId="2E4DDFB5">
      <w:pPr>
        <w:spacing w:line="360" w:lineRule="auto"/>
        <w:ind w:firstLine="549"/>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27.8</w:t>
      </w:r>
      <w:r>
        <w:rPr>
          <w:rFonts w:hint="eastAsia" w:ascii="宋体" w:hAnsi="宋体" w:cs="宋体"/>
          <w:color w:val="auto"/>
          <w:sz w:val="24"/>
          <w:highlight w:val="none"/>
        </w:rPr>
        <w:t>法定代表人和委托代理人</w:t>
      </w:r>
      <w:r>
        <w:rPr>
          <w:rFonts w:hint="eastAsia" w:ascii="宋体" w:hAnsi="宋体" w:cs="宋体"/>
          <w:color w:val="auto"/>
          <w:sz w:val="24"/>
          <w:highlight w:val="none"/>
          <w:lang w:val="en-US" w:eastAsia="zh-CN"/>
        </w:rPr>
        <w:t>未附劳务合同的；</w:t>
      </w:r>
    </w:p>
    <w:p w14:paraId="5F3DFC51">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68059FA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3ACB40B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227E349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5EB3B68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2F6F468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5AF21DF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15751E1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490F63F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6E7BDDB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20F68D0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2D8D18A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28.2.4未按规定交纳谈判保证金的；</w:t>
      </w:r>
    </w:p>
    <w:p w14:paraId="18F70FE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592A50A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47653644">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10DFA480">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6EB67526">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68B92AEA">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22B03371">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5CB247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3E5F5EA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6BBE35AE">
      <w:pPr>
        <w:pStyle w:val="4"/>
        <w:spacing w:line="360" w:lineRule="auto"/>
        <w:ind w:firstLine="2715" w:firstLineChars="966"/>
        <w:jc w:val="both"/>
        <w:rPr>
          <w:rFonts w:hint="eastAsia" w:hAnsi="宋体" w:cs="宋体"/>
          <w:color w:val="auto"/>
          <w:sz w:val="28"/>
          <w:highlight w:val="none"/>
        </w:rPr>
      </w:pPr>
      <w:bookmarkStart w:id="116" w:name="_Toc32663"/>
      <w:bookmarkStart w:id="117" w:name="_Toc20916"/>
      <w:bookmarkStart w:id="118" w:name="_Toc527725927"/>
      <w:bookmarkStart w:id="119" w:name="_Toc40975447"/>
      <w:bookmarkStart w:id="120" w:name="_Toc7660"/>
      <w:bookmarkStart w:id="121" w:name="_Toc516969091"/>
      <w:r>
        <w:rPr>
          <w:rFonts w:hint="eastAsia" w:hAnsi="宋体" w:cs="宋体"/>
          <w:color w:val="auto"/>
          <w:sz w:val="28"/>
          <w:highlight w:val="none"/>
        </w:rPr>
        <w:t>六．定标与签订合同</w:t>
      </w:r>
      <w:bookmarkEnd w:id="116"/>
      <w:bookmarkEnd w:id="117"/>
      <w:bookmarkEnd w:id="118"/>
      <w:bookmarkEnd w:id="119"/>
      <w:bookmarkEnd w:id="120"/>
      <w:bookmarkEnd w:id="121"/>
    </w:p>
    <w:p w14:paraId="7B1E4354">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30.定标</w:t>
      </w:r>
    </w:p>
    <w:p w14:paraId="5309D5B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3B59A6F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30.2采购人应当自收到评审报告之日起5个工作日内在评审报告推荐的中标或者成交候选人中按顺序确定中标或者成交供应商。</w:t>
      </w:r>
    </w:p>
    <w:p w14:paraId="79678D3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4A0C93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753841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5A003D8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56453A9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38E55E77">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5265CA2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26083818">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245CBDF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30.6.1.2.1使用伪造、变造的许可证件；</w:t>
      </w:r>
    </w:p>
    <w:p w14:paraId="14F0B75A">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71B6AC84">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08054655">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30.6.1.2.4提供虚假的信用状况；</w:t>
      </w:r>
    </w:p>
    <w:p w14:paraId="4D67E074">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30.6.1.2.5其他弄虚作假的行为。</w:t>
      </w:r>
    </w:p>
    <w:p w14:paraId="251A971C">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0823E644">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6445710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570F025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75D8F4A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1F2DB376">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374A69C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31.1在发出中标公告后请采购人、中标人登录周口市公共资源</w:t>
      </w:r>
      <w:r>
        <w:rPr>
          <w:rFonts w:hint="eastAsia" w:ascii="宋体" w:hAnsi="宋体" w:cs="宋体"/>
          <w:color w:val="auto"/>
          <w:sz w:val="24"/>
          <w:szCs w:val="24"/>
          <w:highlight w:val="none"/>
        </w:rPr>
        <w:t>交易</w:t>
      </w:r>
      <w:r>
        <w:rPr>
          <w:rFonts w:hint="eastAsia" w:ascii="宋体" w:hAnsi="宋体" w:cs="宋体"/>
          <w:color w:val="auto"/>
          <w:sz w:val="24"/>
          <w:highlight w:val="none"/>
        </w:rPr>
        <w:t>中心网</w:t>
      </w:r>
      <w:r>
        <w:rPr>
          <w:rFonts w:hint="eastAsia" w:ascii="宋体" w:hAnsi="宋体" w:cs="宋体"/>
          <w:color w:val="auto"/>
          <w:sz w:val="24"/>
          <w:szCs w:val="24"/>
          <w:highlight w:val="none"/>
        </w:rPr>
        <w:t>（http://jyzx.zhoukou.gov.cn）自行下载</w:t>
      </w:r>
      <w:r>
        <w:rPr>
          <w:rFonts w:hint="eastAsia" w:ascii="宋体" w:hAnsi="宋体" w:cs="宋体"/>
          <w:color w:val="auto"/>
          <w:sz w:val="24"/>
          <w:highlight w:val="none"/>
        </w:rPr>
        <w:t>中标通知书。</w:t>
      </w:r>
    </w:p>
    <w:p w14:paraId="3CC965D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1555B65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143FEB8A">
      <w:pPr>
        <w:spacing w:line="360" w:lineRule="auto"/>
        <w:ind w:firstLine="549"/>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733BC3C1">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56D1ACE9">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44E352C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无</w:t>
      </w:r>
    </w:p>
    <w:p w14:paraId="5FEB0729">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567EA78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53EECF7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合同的标的、价款、质量、履行期限、无行贿保证书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B9B1DF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34.3采购人保留以书面形式要求合同的卖方对其所投服务的装运方式、交货地点及服务细则等作适当调整的权利。</w:t>
      </w:r>
    </w:p>
    <w:p w14:paraId="58D97CF9">
      <w:pPr>
        <w:spacing w:line="360" w:lineRule="auto"/>
        <w:ind w:firstLine="549"/>
        <w:rPr>
          <w:rFonts w:hint="eastAsia" w:ascii="宋体" w:hAnsi="宋体" w:cs="宋体"/>
          <w:color w:val="auto"/>
          <w:sz w:val="24"/>
          <w:highlight w:val="none"/>
        </w:rPr>
      </w:pPr>
      <w:r>
        <w:rPr>
          <w:rFonts w:hint="eastAsia" w:ascii="宋体" w:hAnsi="宋体" w:cs="宋体"/>
          <w:b/>
          <w:color w:val="auto"/>
          <w:sz w:val="24"/>
          <w:highlight w:val="none"/>
        </w:rPr>
        <w:t>35.验收</w:t>
      </w:r>
    </w:p>
    <w:p w14:paraId="2A9C3A0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466B8CD1">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2705F915">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36.1投标人认为采购过程、中标结果使自己的合法权益受到损害的，可以在知道或应当知道自己的权益受到损害之日起7个工作日内，由投标人授权代表（或法人代表）按照相关规定，向</w:t>
      </w:r>
      <w:r>
        <w:rPr>
          <w:rFonts w:hint="eastAsia" w:ascii="宋体" w:hAnsi="宋体" w:cs="宋体"/>
          <w:color w:val="auto"/>
          <w:sz w:val="24"/>
          <w:highlight w:val="none"/>
        </w:rPr>
        <w:t>采购人</w:t>
      </w:r>
      <w:r>
        <w:rPr>
          <w:rFonts w:hint="eastAsia" w:ascii="宋体" w:hAnsi="宋体" w:cs="宋体"/>
          <w:bCs/>
          <w:color w:val="auto"/>
          <w:sz w:val="24"/>
          <w:highlight w:val="none"/>
        </w:rPr>
        <w:t>提出质疑，逾期不予受理，如果有异议在规定的时间内提出，没有异议需在投标文件中出具对招标文件无异议承诺书，无此承诺将被视为无效投标。</w:t>
      </w:r>
    </w:p>
    <w:p w14:paraId="2B315539">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1E9F4732">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5F7B1AAF">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10BB9D65">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0891DBC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5EA9EC1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37D3E78E">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57671650">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28CFF233">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4C8B6106">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1A15FC7F">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58845B64">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68B3019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364FE348">
      <w:pPr>
        <w:spacing w:line="360" w:lineRule="auto"/>
        <w:ind w:firstLine="549"/>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31CEFF3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6D210A49">
      <w:pPr>
        <w:spacing w:line="360" w:lineRule="auto"/>
        <w:rPr>
          <w:rFonts w:hint="eastAsia" w:ascii="宋体" w:hAnsi="宋体" w:cs="宋体"/>
          <w:bCs/>
          <w:color w:val="auto"/>
          <w:sz w:val="24"/>
          <w:highlight w:val="none"/>
        </w:rPr>
      </w:pPr>
    </w:p>
    <w:p w14:paraId="27948CA8">
      <w:pPr>
        <w:spacing w:before="0" w:after="0" w:line="500" w:lineRule="exact"/>
        <w:ind w:firstLine="0"/>
        <w:outlineLvl w:val="9"/>
        <w:rPr>
          <w:rFonts w:hint="eastAsia" w:ascii="宋体" w:hAnsi="宋体" w:eastAsia="宋体" w:cs="宋体"/>
          <w:color w:val="auto"/>
          <w:highlight w:val="none"/>
        </w:rPr>
      </w:pPr>
      <w:bookmarkStart w:id="122" w:name="_Toc26087_WPSOffice_Level1"/>
      <w:bookmarkStart w:id="123" w:name="_Toc220232391"/>
      <w:r>
        <w:rPr>
          <w:rFonts w:hint="eastAsia" w:ascii="宋体" w:hAnsi="宋体" w:eastAsia="宋体" w:cs="宋体"/>
          <w:color w:val="auto"/>
          <w:highlight w:val="none"/>
        </w:rPr>
        <w:br w:type="page"/>
      </w:r>
      <w:bookmarkEnd w:id="122"/>
      <w:bookmarkEnd w:id="123"/>
      <w:bookmarkStart w:id="124" w:name="_Toc17699_WPSOffice_Level1"/>
    </w:p>
    <w:p w14:paraId="4A9393BA">
      <w:pPr>
        <w:pStyle w:val="3"/>
        <w:spacing w:before="0" w:after="0" w:line="500" w:lineRule="exact"/>
        <w:ind w:firstLine="0"/>
        <w:rPr>
          <w:rFonts w:hint="eastAsia" w:ascii="宋体" w:hAnsi="宋体" w:eastAsia="宋体" w:cs="宋体"/>
          <w:color w:val="auto"/>
          <w:w w:val="92"/>
          <w:highlight w:val="none"/>
        </w:rPr>
      </w:pPr>
      <w:r>
        <w:rPr>
          <w:rFonts w:hint="eastAsia" w:ascii="宋体" w:hAnsi="宋体" w:eastAsia="宋体" w:cs="宋体"/>
          <w:caps/>
          <w:smallCaps/>
          <w:color w:val="auto"/>
          <w:highlight w:val="none"/>
        </w:rPr>
        <w:t>第六章</w:t>
      </w:r>
    </w:p>
    <w:p w14:paraId="1A971493">
      <w:pPr>
        <w:pStyle w:val="3"/>
        <w:spacing w:before="0" w:after="0" w:line="500" w:lineRule="exact"/>
        <w:ind w:firstLine="0"/>
        <w:rPr>
          <w:rFonts w:hint="eastAsia" w:ascii="宋体" w:hAnsi="宋体" w:eastAsia="宋体" w:cs="宋体"/>
          <w:b w:val="0"/>
          <w:color w:val="auto"/>
          <w:highlight w:val="none"/>
        </w:rPr>
      </w:pPr>
      <w:r>
        <w:rPr>
          <w:rFonts w:hint="eastAsia" w:ascii="宋体" w:hAnsi="宋体" w:eastAsia="宋体" w:cs="宋体"/>
          <w:b w:val="0"/>
          <w:color w:val="auto"/>
          <w:w w:val="92"/>
          <w:highlight w:val="none"/>
        </w:rPr>
        <w:t>周口市</w:t>
      </w:r>
      <w:r>
        <w:rPr>
          <w:rFonts w:hint="eastAsia" w:ascii="宋体" w:hAnsi="宋体" w:eastAsia="宋体" w:cs="宋体"/>
          <w:b w:val="0"/>
          <w:color w:val="auto"/>
          <w:highlight w:val="none"/>
        </w:rPr>
        <w:t>政府采购合同（服务类）标准文本</w:t>
      </w:r>
    </w:p>
    <w:p w14:paraId="30FD0240">
      <w:pPr>
        <w:ind w:firstLine="640" w:firstLineChars="200"/>
        <w:rPr>
          <w:rFonts w:hint="eastAsia" w:ascii="宋体" w:hAnsi="宋体" w:cs="宋体"/>
          <w:color w:val="auto"/>
          <w:sz w:val="32"/>
          <w:szCs w:val="32"/>
          <w:highlight w:val="none"/>
        </w:rPr>
      </w:pPr>
    </w:p>
    <w:p w14:paraId="754C2996">
      <w:pPr>
        <w:pStyle w:val="28"/>
        <w:spacing w:beforeLines="0" w:afterLines="0"/>
        <w:ind w:left="0" w:firstLine="640" w:firstLineChars="200"/>
        <w:rPr>
          <w:rFonts w:hint="eastAsia" w:ascii="宋体" w:hAnsi="宋体" w:cs="宋体"/>
          <w:color w:val="auto"/>
          <w:sz w:val="32"/>
          <w:szCs w:val="32"/>
          <w:highlight w:val="none"/>
        </w:rPr>
      </w:pPr>
    </w:p>
    <w:p w14:paraId="05E4659E">
      <w:pPr>
        <w:pStyle w:val="28"/>
        <w:spacing w:beforeLines="0" w:afterLines="0"/>
        <w:ind w:left="0" w:firstLine="640" w:firstLineChars="200"/>
        <w:rPr>
          <w:rFonts w:hint="eastAsia" w:ascii="宋体" w:hAnsi="宋体" w:cs="宋体"/>
          <w:color w:val="auto"/>
          <w:sz w:val="32"/>
          <w:szCs w:val="32"/>
          <w:highlight w:val="none"/>
        </w:rPr>
      </w:pPr>
    </w:p>
    <w:p w14:paraId="261B1745">
      <w:pPr>
        <w:pStyle w:val="28"/>
        <w:spacing w:beforeLines="0" w:afterLines="0"/>
        <w:ind w:left="0" w:firstLine="600" w:firstLineChars="200"/>
        <w:rPr>
          <w:rFonts w:hint="eastAsia" w:ascii="宋体" w:hAnsi="宋体" w:cs="宋体"/>
          <w:color w:val="auto"/>
          <w:sz w:val="30"/>
          <w:szCs w:val="30"/>
          <w:highlight w:val="none"/>
        </w:rPr>
      </w:pPr>
    </w:p>
    <w:p w14:paraId="785886BB">
      <w:pPr>
        <w:pStyle w:val="28"/>
        <w:spacing w:beforeLines="0" w:afterLines="0"/>
        <w:ind w:left="0" w:firstLine="600" w:firstLineChars="200"/>
        <w:rPr>
          <w:rFonts w:hint="eastAsia" w:ascii="宋体" w:hAnsi="宋体" w:cs="宋体"/>
          <w:color w:val="auto"/>
          <w:sz w:val="30"/>
          <w:szCs w:val="30"/>
          <w:highlight w:val="none"/>
        </w:rPr>
      </w:pPr>
    </w:p>
    <w:p w14:paraId="7735BDE0">
      <w:pPr>
        <w:pStyle w:val="28"/>
        <w:spacing w:beforeLines="0" w:afterLines="0"/>
        <w:ind w:left="0" w:firstLine="600" w:firstLineChars="200"/>
        <w:rPr>
          <w:rFonts w:hint="eastAsia" w:ascii="宋体" w:hAnsi="宋体" w:cs="宋体"/>
          <w:color w:val="auto"/>
          <w:sz w:val="30"/>
          <w:szCs w:val="30"/>
          <w:highlight w:val="none"/>
        </w:rPr>
      </w:pPr>
    </w:p>
    <w:p w14:paraId="63C223A6">
      <w:pPr>
        <w:pStyle w:val="28"/>
        <w:spacing w:beforeLines="0" w:afterLines="0"/>
        <w:ind w:left="0" w:firstLine="600" w:firstLineChars="200"/>
        <w:rPr>
          <w:rFonts w:hint="eastAsia" w:ascii="宋体" w:hAnsi="宋体" w:cs="宋体"/>
          <w:color w:val="auto"/>
          <w:sz w:val="30"/>
          <w:szCs w:val="30"/>
          <w:highlight w:val="none"/>
        </w:rPr>
      </w:pPr>
    </w:p>
    <w:p w14:paraId="29DE7916">
      <w:pPr>
        <w:pStyle w:val="28"/>
        <w:spacing w:beforeLines="0" w:afterLines="0"/>
        <w:ind w:left="0" w:firstLine="600" w:firstLineChars="200"/>
        <w:rPr>
          <w:rFonts w:hint="eastAsia" w:ascii="宋体" w:hAnsi="宋体" w:cs="宋体"/>
          <w:color w:val="auto"/>
          <w:sz w:val="30"/>
          <w:szCs w:val="30"/>
          <w:highlight w:val="none"/>
        </w:rPr>
      </w:pPr>
    </w:p>
    <w:p w14:paraId="56D81C67">
      <w:pPr>
        <w:pStyle w:val="28"/>
        <w:spacing w:beforeLines="0" w:afterLines="0"/>
        <w:ind w:left="0" w:firstLine="600" w:firstLineChars="200"/>
        <w:rPr>
          <w:rFonts w:hint="eastAsia" w:ascii="宋体" w:hAnsi="宋体" w:cs="宋体"/>
          <w:color w:val="auto"/>
          <w:sz w:val="30"/>
          <w:szCs w:val="30"/>
          <w:highlight w:val="none"/>
        </w:rPr>
      </w:pPr>
    </w:p>
    <w:p w14:paraId="3BC68C56">
      <w:pPr>
        <w:pStyle w:val="28"/>
        <w:spacing w:beforeLines="0" w:afterLines="0"/>
        <w:ind w:left="0" w:firstLine="600" w:firstLineChars="200"/>
        <w:rPr>
          <w:rFonts w:hint="eastAsia" w:ascii="宋体" w:hAnsi="宋体" w:cs="宋体"/>
          <w:color w:val="auto"/>
          <w:sz w:val="30"/>
          <w:szCs w:val="30"/>
          <w:highlight w:val="none"/>
        </w:rPr>
      </w:pPr>
    </w:p>
    <w:p w14:paraId="4B028ED1">
      <w:pPr>
        <w:pStyle w:val="28"/>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3C2DBE05">
      <w:pPr>
        <w:pStyle w:val="28"/>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41DF9457">
      <w:pPr>
        <w:pStyle w:val="28"/>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采      购    人：</w:t>
      </w:r>
    </w:p>
    <w:p w14:paraId="394AB53B">
      <w:pPr>
        <w:pStyle w:val="28"/>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02177A4B">
      <w:pPr>
        <w:pStyle w:val="28"/>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59BB4B43">
      <w:pPr>
        <w:pStyle w:val="28"/>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01433624">
      <w:pPr>
        <w:pStyle w:val="28"/>
        <w:spacing w:beforeLines="0" w:afterLines="0"/>
        <w:ind w:left="0" w:firstLine="600" w:firstLineChars="200"/>
        <w:rPr>
          <w:rFonts w:hint="eastAsia" w:ascii="宋体" w:hAnsi="宋体" w:cs="宋体"/>
          <w:color w:val="auto"/>
          <w:sz w:val="30"/>
          <w:szCs w:val="30"/>
          <w:highlight w:val="none"/>
        </w:rPr>
      </w:pPr>
    </w:p>
    <w:p w14:paraId="0A80C3AB">
      <w:pPr>
        <w:pStyle w:val="28"/>
        <w:spacing w:beforeLines="0" w:afterLines="0"/>
        <w:ind w:left="0" w:firstLine="600" w:firstLineChars="200"/>
        <w:rPr>
          <w:rFonts w:hint="eastAsia" w:ascii="宋体" w:hAnsi="宋体" w:cs="宋体"/>
          <w:color w:val="auto"/>
          <w:sz w:val="30"/>
          <w:szCs w:val="30"/>
          <w:highlight w:val="none"/>
        </w:rPr>
      </w:pPr>
    </w:p>
    <w:p w14:paraId="08DF40A1">
      <w:pPr>
        <w:pStyle w:val="28"/>
        <w:spacing w:beforeLines="0" w:afterLines="0"/>
        <w:ind w:left="0" w:firstLine="600" w:firstLineChars="200"/>
        <w:rPr>
          <w:rFonts w:hint="eastAsia" w:ascii="宋体" w:hAnsi="宋体" w:cs="宋体"/>
          <w:color w:val="auto"/>
          <w:sz w:val="30"/>
          <w:szCs w:val="30"/>
          <w:highlight w:val="none"/>
        </w:rPr>
      </w:pPr>
    </w:p>
    <w:p w14:paraId="77BF26BB">
      <w:pPr>
        <w:pStyle w:val="28"/>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合同签订指引</w:t>
      </w:r>
    </w:p>
    <w:p w14:paraId="7B3DCC01">
      <w:pPr>
        <w:pStyle w:val="28"/>
        <w:spacing w:beforeLines="0" w:afterLines="0" w:line="440" w:lineRule="exact"/>
        <w:ind w:left="0"/>
        <w:rPr>
          <w:rFonts w:hint="eastAsia" w:ascii="宋体" w:hAnsi="宋体" w:cs="宋体"/>
          <w:color w:val="auto"/>
          <w:sz w:val="30"/>
          <w:szCs w:val="30"/>
          <w:highlight w:val="none"/>
        </w:rPr>
      </w:pPr>
    </w:p>
    <w:p w14:paraId="0CC83289">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77476218">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088B38FE">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60162EEE">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3、该政府采购项目评审报告；</w:t>
      </w:r>
    </w:p>
    <w:p w14:paraId="4E134550">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5456FAA2">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27D9FA43">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706294E8">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10F78DCF">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0407E5B1">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3E036036">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3、该政府采购项目中标通知书；</w:t>
      </w:r>
    </w:p>
    <w:p w14:paraId="228ED834">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5D08FB89">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3CA69CE6">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5EDDED22">
      <w:pPr>
        <w:pStyle w:val="28"/>
        <w:spacing w:beforeLines="0" w:afterLines="0" w:line="440" w:lineRule="exact"/>
        <w:ind w:left="0" w:firstLine="420" w:firstLineChars="200"/>
        <w:rPr>
          <w:rFonts w:hint="eastAsia"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02DF196E">
      <w:pPr>
        <w:pStyle w:val="28"/>
        <w:spacing w:beforeLines="0" w:afterLines="0" w:line="440" w:lineRule="exact"/>
        <w:ind w:left="0"/>
        <w:jc w:val="center"/>
        <w:rPr>
          <w:rFonts w:hint="eastAsia" w:ascii="宋体" w:hAnsi="宋体" w:cs="宋体"/>
          <w:bCs/>
          <w:color w:val="auto"/>
          <w:sz w:val="32"/>
          <w:szCs w:val="32"/>
          <w:highlight w:val="none"/>
        </w:rPr>
      </w:pPr>
    </w:p>
    <w:p w14:paraId="43DF4FE7">
      <w:pPr>
        <w:pStyle w:val="28"/>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69091A93">
      <w:pPr>
        <w:pStyle w:val="28"/>
        <w:spacing w:beforeLines="0" w:afterLines="0" w:line="440" w:lineRule="exact"/>
        <w:ind w:left="0" w:firstLine="420" w:firstLineChars="200"/>
        <w:rPr>
          <w:rFonts w:hint="eastAsia"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1D4D5917">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3B5F791C">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58B5F206">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5712BBA0">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04B4D51A">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285FF01B">
      <w:pPr>
        <w:pStyle w:val="28"/>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038B155A">
      <w:pPr>
        <w:spacing w:before="0" w:after="0" w:line="500" w:lineRule="exact"/>
        <w:ind w:firstLine="0"/>
        <w:jc w:val="both"/>
        <w:outlineLvl w:val="9"/>
        <w:rPr>
          <w:rFonts w:hint="eastAsia" w:ascii="宋体" w:hAnsi="宋体" w:eastAsia="宋体" w:cs="宋体"/>
          <w:b w:val="0"/>
          <w:bCs w:val="0"/>
          <w:color w:val="auto"/>
          <w:sz w:val="21"/>
          <w:szCs w:val="21"/>
          <w:highlight w:val="none"/>
        </w:rPr>
      </w:pPr>
    </w:p>
    <w:p w14:paraId="09BED37F">
      <w:pPr>
        <w:pStyle w:val="3"/>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78C472A5">
      <w:pPr>
        <w:spacing w:line="360" w:lineRule="auto"/>
        <w:ind w:firstLine="420" w:firstLineChars="200"/>
        <w:rPr>
          <w:rFonts w:hint="eastAsia" w:ascii="宋体" w:hAnsi="宋体" w:cs="宋体"/>
          <w:color w:val="auto"/>
          <w:szCs w:val="27"/>
          <w:highlight w:val="none"/>
        </w:rPr>
      </w:pPr>
    </w:p>
    <w:p w14:paraId="236F1709">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77D367BE">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供应商（乙方）：</w:t>
      </w:r>
    </w:p>
    <w:p w14:paraId="043FDC10">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签订地点：</w:t>
      </w:r>
    </w:p>
    <w:p w14:paraId="20EA04FE">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项目名称：</w:t>
      </w:r>
    </w:p>
    <w:p w14:paraId="4CCE3A12">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项目编号：</w:t>
      </w:r>
    </w:p>
    <w:p w14:paraId="1E96AE6A">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15ADE53D">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4B4008A3">
      <w:pPr>
        <w:spacing w:line="360" w:lineRule="auto"/>
        <w:ind w:firstLine="422" w:firstLineChars="200"/>
        <w:rPr>
          <w:rFonts w:hint="eastAsia"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062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29826E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服务内容</w:t>
            </w:r>
          </w:p>
        </w:tc>
        <w:tc>
          <w:tcPr>
            <w:tcW w:w="1623" w:type="dxa"/>
          </w:tcPr>
          <w:p w14:paraId="5218ABD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标准水平</w:t>
            </w:r>
          </w:p>
        </w:tc>
        <w:tc>
          <w:tcPr>
            <w:tcW w:w="902" w:type="dxa"/>
          </w:tcPr>
          <w:p w14:paraId="1785BEDD">
            <w:pPr>
              <w:spacing w:line="360" w:lineRule="auto"/>
              <w:rPr>
                <w:rFonts w:hint="eastAsia" w:ascii="宋体" w:hAnsi="宋体" w:cs="宋体"/>
                <w:color w:val="auto"/>
                <w:highlight w:val="none"/>
              </w:rPr>
            </w:pPr>
            <w:r>
              <w:rPr>
                <w:rFonts w:hint="eastAsia" w:ascii="宋体" w:hAnsi="宋体" w:cs="宋体"/>
                <w:color w:val="auto"/>
                <w:highlight w:val="none"/>
              </w:rPr>
              <w:t>单位</w:t>
            </w:r>
          </w:p>
        </w:tc>
        <w:tc>
          <w:tcPr>
            <w:tcW w:w="902" w:type="dxa"/>
          </w:tcPr>
          <w:p w14:paraId="00F7D0A6">
            <w:pPr>
              <w:spacing w:line="360" w:lineRule="auto"/>
              <w:rPr>
                <w:rFonts w:hint="eastAsia" w:ascii="宋体" w:hAnsi="宋体" w:cs="宋体"/>
                <w:color w:val="auto"/>
                <w:highlight w:val="none"/>
              </w:rPr>
            </w:pPr>
            <w:r>
              <w:rPr>
                <w:rFonts w:hint="eastAsia" w:ascii="宋体" w:hAnsi="宋体" w:cs="宋体"/>
                <w:color w:val="auto"/>
                <w:highlight w:val="none"/>
              </w:rPr>
              <w:t>数量</w:t>
            </w:r>
          </w:p>
        </w:tc>
        <w:tc>
          <w:tcPr>
            <w:tcW w:w="1071" w:type="dxa"/>
          </w:tcPr>
          <w:p w14:paraId="3E0C11C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单价</w:t>
            </w:r>
          </w:p>
        </w:tc>
        <w:tc>
          <w:tcPr>
            <w:tcW w:w="1250" w:type="dxa"/>
          </w:tcPr>
          <w:p w14:paraId="7013A05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小计</w:t>
            </w:r>
          </w:p>
        </w:tc>
        <w:tc>
          <w:tcPr>
            <w:tcW w:w="1106" w:type="dxa"/>
          </w:tcPr>
          <w:p w14:paraId="3BFC129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备注</w:t>
            </w:r>
          </w:p>
        </w:tc>
      </w:tr>
      <w:tr w14:paraId="047C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F41D6E">
            <w:pPr>
              <w:spacing w:line="360" w:lineRule="auto"/>
              <w:ind w:firstLine="420" w:firstLineChars="200"/>
              <w:rPr>
                <w:rFonts w:hint="eastAsia" w:ascii="宋体" w:hAnsi="宋体" w:cs="宋体"/>
                <w:color w:val="auto"/>
                <w:highlight w:val="none"/>
              </w:rPr>
            </w:pPr>
          </w:p>
        </w:tc>
        <w:tc>
          <w:tcPr>
            <w:tcW w:w="1623" w:type="dxa"/>
          </w:tcPr>
          <w:p w14:paraId="4819FE6B">
            <w:pPr>
              <w:spacing w:line="360" w:lineRule="auto"/>
              <w:ind w:firstLine="420" w:firstLineChars="200"/>
              <w:rPr>
                <w:rFonts w:hint="eastAsia" w:ascii="宋体" w:hAnsi="宋体" w:cs="宋体"/>
                <w:color w:val="auto"/>
                <w:highlight w:val="none"/>
              </w:rPr>
            </w:pPr>
          </w:p>
        </w:tc>
        <w:tc>
          <w:tcPr>
            <w:tcW w:w="902" w:type="dxa"/>
          </w:tcPr>
          <w:p w14:paraId="284239A5">
            <w:pPr>
              <w:spacing w:line="360" w:lineRule="auto"/>
              <w:ind w:firstLine="420" w:firstLineChars="200"/>
              <w:rPr>
                <w:rFonts w:hint="eastAsia" w:ascii="宋体" w:hAnsi="宋体" w:cs="宋体"/>
                <w:color w:val="auto"/>
                <w:highlight w:val="none"/>
              </w:rPr>
            </w:pPr>
          </w:p>
        </w:tc>
        <w:tc>
          <w:tcPr>
            <w:tcW w:w="902" w:type="dxa"/>
          </w:tcPr>
          <w:p w14:paraId="0FAA4291">
            <w:pPr>
              <w:spacing w:line="360" w:lineRule="auto"/>
              <w:ind w:firstLine="420" w:firstLineChars="200"/>
              <w:rPr>
                <w:rFonts w:hint="eastAsia" w:ascii="宋体" w:hAnsi="宋体" w:cs="宋体"/>
                <w:color w:val="auto"/>
                <w:highlight w:val="none"/>
              </w:rPr>
            </w:pPr>
          </w:p>
        </w:tc>
        <w:tc>
          <w:tcPr>
            <w:tcW w:w="1071" w:type="dxa"/>
          </w:tcPr>
          <w:p w14:paraId="11C85D11">
            <w:pPr>
              <w:spacing w:line="360" w:lineRule="auto"/>
              <w:ind w:firstLine="420" w:firstLineChars="200"/>
              <w:rPr>
                <w:rFonts w:hint="eastAsia" w:ascii="宋体" w:hAnsi="宋体" w:cs="宋体"/>
                <w:color w:val="auto"/>
                <w:highlight w:val="none"/>
              </w:rPr>
            </w:pPr>
          </w:p>
        </w:tc>
        <w:tc>
          <w:tcPr>
            <w:tcW w:w="1250" w:type="dxa"/>
          </w:tcPr>
          <w:p w14:paraId="4EA704FB">
            <w:pPr>
              <w:spacing w:line="360" w:lineRule="auto"/>
              <w:ind w:firstLine="420" w:firstLineChars="200"/>
              <w:rPr>
                <w:rFonts w:hint="eastAsia" w:ascii="宋体" w:hAnsi="宋体" w:cs="宋体"/>
                <w:color w:val="auto"/>
                <w:highlight w:val="none"/>
              </w:rPr>
            </w:pPr>
          </w:p>
        </w:tc>
        <w:tc>
          <w:tcPr>
            <w:tcW w:w="1106" w:type="dxa"/>
          </w:tcPr>
          <w:p w14:paraId="7876E6AC">
            <w:pPr>
              <w:spacing w:line="360" w:lineRule="auto"/>
              <w:ind w:firstLine="420" w:firstLineChars="200"/>
              <w:rPr>
                <w:rFonts w:hint="eastAsia" w:ascii="宋体" w:hAnsi="宋体" w:cs="宋体"/>
                <w:color w:val="auto"/>
                <w:highlight w:val="none"/>
              </w:rPr>
            </w:pPr>
          </w:p>
        </w:tc>
      </w:tr>
      <w:tr w14:paraId="2FB0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23C84ED">
            <w:pPr>
              <w:spacing w:line="360" w:lineRule="auto"/>
              <w:ind w:firstLine="420" w:firstLineChars="200"/>
              <w:rPr>
                <w:rFonts w:hint="eastAsia" w:ascii="宋体" w:hAnsi="宋体" w:cs="宋体"/>
                <w:color w:val="auto"/>
                <w:highlight w:val="none"/>
              </w:rPr>
            </w:pPr>
          </w:p>
        </w:tc>
        <w:tc>
          <w:tcPr>
            <w:tcW w:w="1623" w:type="dxa"/>
          </w:tcPr>
          <w:p w14:paraId="56C456F5">
            <w:pPr>
              <w:spacing w:line="360" w:lineRule="auto"/>
              <w:ind w:firstLine="420" w:firstLineChars="200"/>
              <w:rPr>
                <w:rFonts w:hint="eastAsia" w:ascii="宋体" w:hAnsi="宋体" w:cs="宋体"/>
                <w:color w:val="auto"/>
                <w:highlight w:val="none"/>
              </w:rPr>
            </w:pPr>
          </w:p>
        </w:tc>
        <w:tc>
          <w:tcPr>
            <w:tcW w:w="902" w:type="dxa"/>
          </w:tcPr>
          <w:p w14:paraId="4548CD32">
            <w:pPr>
              <w:spacing w:line="360" w:lineRule="auto"/>
              <w:ind w:firstLine="420" w:firstLineChars="200"/>
              <w:rPr>
                <w:rFonts w:hint="eastAsia" w:ascii="宋体" w:hAnsi="宋体" w:cs="宋体"/>
                <w:color w:val="auto"/>
                <w:highlight w:val="none"/>
              </w:rPr>
            </w:pPr>
          </w:p>
        </w:tc>
        <w:tc>
          <w:tcPr>
            <w:tcW w:w="902" w:type="dxa"/>
          </w:tcPr>
          <w:p w14:paraId="14F4C8FD">
            <w:pPr>
              <w:spacing w:line="360" w:lineRule="auto"/>
              <w:ind w:firstLine="420" w:firstLineChars="200"/>
              <w:rPr>
                <w:rFonts w:hint="eastAsia" w:ascii="宋体" w:hAnsi="宋体" w:cs="宋体"/>
                <w:color w:val="auto"/>
                <w:highlight w:val="none"/>
              </w:rPr>
            </w:pPr>
          </w:p>
        </w:tc>
        <w:tc>
          <w:tcPr>
            <w:tcW w:w="1071" w:type="dxa"/>
          </w:tcPr>
          <w:p w14:paraId="0DCF52E0">
            <w:pPr>
              <w:spacing w:line="360" w:lineRule="auto"/>
              <w:ind w:firstLine="420" w:firstLineChars="200"/>
              <w:rPr>
                <w:rFonts w:hint="eastAsia" w:ascii="宋体" w:hAnsi="宋体" w:cs="宋体"/>
                <w:color w:val="auto"/>
                <w:highlight w:val="none"/>
              </w:rPr>
            </w:pPr>
          </w:p>
        </w:tc>
        <w:tc>
          <w:tcPr>
            <w:tcW w:w="1250" w:type="dxa"/>
          </w:tcPr>
          <w:p w14:paraId="65AB215B">
            <w:pPr>
              <w:spacing w:line="360" w:lineRule="auto"/>
              <w:ind w:firstLine="420" w:firstLineChars="200"/>
              <w:rPr>
                <w:rFonts w:hint="eastAsia" w:ascii="宋体" w:hAnsi="宋体" w:cs="宋体"/>
                <w:color w:val="auto"/>
                <w:highlight w:val="none"/>
              </w:rPr>
            </w:pPr>
          </w:p>
        </w:tc>
        <w:tc>
          <w:tcPr>
            <w:tcW w:w="1106" w:type="dxa"/>
          </w:tcPr>
          <w:p w14:paraId="712B92EC">
            <w:pPr>
              <w:spacing w:line="360" w:lineRule="auto"/>
              <w:ind w:firstLine="420" w:firstLineChars="200"/>
              <w:rPr>
                <w:rFonts w:hint="eastAsia" w:ascii="宋体" w:hAnsi="宋体" w:cs="宋体"/>
                <w:color w:val="auto"/>
                <w:highlight w:val="none"/>
              </w:rPr>
            </w:pPr>
          </w:p>
        </w:tc>
      </w:tr>
      <w:tr w14:paraId="68E0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A6E37F2">
            <w:pPr>
              <w:spacing w:line="360" w:lineRule="auto"/>
              <w:ind w:firstLine="420" w:firstLineChars="200"/>
              <w:rPr>
                <w:rFonts w:hint="eastAsia" w:ascii="宋体" w:hAnsi="宋体" w:cs="宋体"/>
                <w:color w:val="auto"/>
                <w:highlight w:val="none"/>
              </w:rPr>
            </w:pPr>
          </w:p>
        </w:tc>
        <w:tc>
          <w:tcPr>
            <w:tcW w:w="1623" w:type="dxa"/>
          </w:tcPr>
          <w:p w14:paraId="1164F0D2">
            <w:pPr>
              <w:spacing w:line="360" w:lineRule="auto"/>
              <w:ind w:firstLine="420" w:firstLineChars="200"/>
              <w:rPr>
                <w:rFonts w:hint="eastAsia" w:ascii="宋体" w:hAnsi="宋体" w:cs="宋体"/>
                <w:color w:val="auto"/>
                <w:highlight w:val="none"/>
              </w:rPr>
            </w:pPr>
          </w:p>
        </w:tc>
        <w:tc>
          <w:tcPr>
            <w:tcW w:w="902" w:type="dxa"/>
          </w:tcPr>
          <w:p w14:paraId="68775AB7">
            <w:pPr>
              <w:spacing w:line="360" w:lineRule="auto"/>
              <w:ind w:firstLine="420" w:firstLineChars="200"/>
              <w:rPr>
                <w:rFonts w:hint="eastAsia" w:ascii="宋体" w:hAnsi="宋体" w:cs="宋体"/>
                <w:color w:val="auto"/>
                <w:highlight w:val="none"/>
              </w:rPr>
            </w:pPr>
          </w:p>
        </w:tc>
        <w:tc>
          <w:tcPr>
            <w:tcW w:w="902" w:type="dxa"/>
          </w:tcPr>
          <w:p w14:paraId="45E001AF">
            <w:pPr>
              <w:spacing w:line="360" w:lineRule="auto"/>
              <w:ind w:firstLine="420" w:firstLineChars="200"/>
              <w:rPr>
                <w:rFonts w:hint="eastAsia" w:ascii="宋体" w:hAnsi="宋体" w:cs="宋体"/>
                <w:color w:val="auto"/>
                <w:highlight w:val="none"/>
              </w:rPr>
            </w:pPr>
          </w:p>
        </w:tc>
        <w:tc>
          <w:tcPr>
            <w:tcW w:w="1071" w:type="dxa"/>
          </w:tcPr>
          <w:p w14:paraId="3DAD834C">
            <w:pPr>
              <w:spacing w:line="360" w:lineRule="auto"/>
              <w:ind w:firstLine="420" w:firstLineChars="200"/>
              <w:rPr>
                <w:rFonts w:hint="eastAsia" w:ascii="宋体" w:hAnsi="宋体" w:cs="宋体"/>
                <w:color w:val="auto"/>
                <w:highlight w:val="none"/>
              </w:rPr>
            </w:pPr>
          </w:p>
        </w:tc>
        <w:tc>
          <w:tcPr>
            <w:tcW w:w="1250" w:type="dxa"/>
          </w:tcPr>
          <w:p w14:paraId="4492C397">
            <w:pPr>
              <w:spacing w:line="360" w:lineRule="auto"/>
              <w:ind w:firstLine="420" w:firstLineChars="200"/>
              <w:rPr>
                <w:rFonts w:hint="eastAsia" w:ascii="宋体" w:hAnsi="宋体" w:cs="宋体"/>
                <w:color w:val="auto"/>
                <w:highlight w:val="none"/>
              </w:rPr>
            </w:pPr>
          </w:p>
        </w:tc>
        <w:tc>
          <w:tcPr>
            <w:tcW w:w="1106" w:type="dxa"/>
          </w:tcPr>
          <w:p w14:paraId="4D664E8C">
            <w:pPr>
              <w:spacing w:line="360" w:lineRule="auto"/>
              <w:ind w:firstLine="420" w:firstLineChars="200"/>
              <w:rPr>
                <w:rFonts w:hint="eastAsia" w:ascii="宋体" w:hAnsi="宋体" w:cs="宋体"/>
                <w:color w:val="auto"/>
                <w:highlight w:val="none"/>
              </w:rPr>
            </w:pPr>
          </w:p>
        </w:tc>
      </w:tr>
      <w:tr w14:paraId="2498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BBBBC3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合同总价款（大小写）：</w:t>
            </w:r>
          </w:p>
          <w:p w14:paraId="6C30BB8F">
            <w:pPr>
              <w:spacing w:line="360" w:lineRule="auto"/>
              <w:ind w:firstLine="420" w:firstLineChars="200"/>
              <w:rPr>
                <w:rFonts w:hint="eastAsia"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014F148B">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51D3CFCB">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45D77A89">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highlight w:val="none"/>
        </w:rPr>
        <w:t>乙方应在投标文件中声明提供的服务标准和水平符合国家、地方现行相关规范要求。</w:t>
      </w:r>
    </w:p>
    <w:p w14:paraId="7684AC43">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5AD18604">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p>
    <w:p w14:paraId="330F351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2、服务方法：</w:t>
      </w:r>
    </w:p>
    <w:p w14:paraId="6973E9C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1EDC42E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3、服务期限：</w:t>
      </w:r>
    </w:p>
    <w:p w14:paraId="02FF2F9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第四条  费用及支付方式</w:t>
      </w:r>
    </w:p>
    <w:p w14:paraId="12D1C359">
      <w:pPr>
        <w:pStyle w:val="8"/>
        <w:kinsoku w:val="0"/>
        <w:overflowPunct w:val="0"/>
        <w:spacing w:line="364" w:lineRule="auto"/>
        <w:ind w:firstLine="422" w:firstLineChars="200"/>
        <w:rPr>
          <w:rFonts w:hint="eastAsia" w:hAnsi="宋体" w:cs="宋体"/>
          <w:b/>
          <w:color w:val="auto"/>
          <w:highlight w:val="none"/>
        </w:rPr>
      </w:pPr>
      <w:r>
        <w:rPr>
          <w:rFonts w:hint="eastAsia" w:hAnsi="宋体" w:cs="宋体"/>
          <w:b/>
          <w:color w:val="auto"/>
          <w:sz w:val="21"/>
          <w:highlight w:val="none"/>
        </w:rPr>
        <w:t>(一)</w:t>
      </w:r>
      <w:r>
        <w:rPr>
          <w:rFonts w:hint="eastAsia" w:hAnsi="宋体" w:cs="宋体"/>
          <w:b/>
          <w:color w:val="auto"/>
          <w:highlight w:val="none"/>
        </w:rPr>
        <w:t>本项目费用有以下组成：</w:t>
      </w:r>
    </w:p>
    <w:p w14:paraId="143FDABE">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 xml:space="preserve"> 1、XX 万元；</w:t>
      </w:r>
    </w:p>
    <w:p w14:paraId="70B77859">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2、XX 万元；</w:t>
      </w:r>
    </w:p>
    <w:p w14:paraId="4990D98E">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w:t>
      </w:r>
    </w:p>
    <w:p w14:paraId="54F6F3BA">
      <w:pPr>
        <w:pStyle w:val="8"/>
        <w:kinsoku w:val="0"/>
        <w:overflowPunct w:val="0"/>
        <w:ind w:firstLine="422" w:firstLineChars="200"/>
        <w:rPr>
          <w:rFonts w:hint="eastAsia" w:hAnsi="宋体" w:cs="宋体"/>
          <w:b/>
          <w:color w:val="auto"/>
          <w:highlight w:val="none"/>
        </w:rPr>
      </w:pPr>
      <w:r>
        <w:rPr>
          <w:rFonts w:hint="eastAsia" w:hAnsi="宋体" w:cs="宋体"/>
          <w:b/>
          <w:color w:val="auto"/>
          <w:sz w:val="21"/>
          <w:highlight w:val="none"/>
        </w:rPr>
        <w:t>(二)</w:t>
      </w:r>
      <w:r>
        <w:rPr>
          <w:rFonts w:hint="eastAsia" w:hAnsi="宋体" w:cs="宋体"/>
          <w:b/>
          <w:color w:val="auto"/>
          <w:highlight w:val="none"/>
        </w:rPr>
        <w:t>费用支付方式：</w:t>
      </w:r>
    </w:p>
    <w:p w14:paraId="20F109ED">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1、XXXX；</w:t>
      </w:r>
    </w:p>
    <w:p w14:paraId="5A169D64">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2、XXXX ；</w:t>
      </w:r>
    </w:p>
    <w:p w14:paraId="30A0EC6E">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3、在支付前甲方对乙方的服务进行考核或验收，合格的支付相应款 项。乙方须向甲方出具合法有效完整的完税发票及凭证资料进行支付结算。</w:t>
      </w:r>
    </w:p>
    <w:p w14:paraId="289B0F67">
      <w:pPr>
        <w:pStyle w:val="8"/>
        <w:kinsoku w:val="0"/>
        <w:overflowPunct w:val="0"/>
        <w:ind w:firstLine="562" w:firstLineChars="200"/>
        <w:rPr>
          <w:rFonts w:hint="eastAsia" w:hAnsi="宋体" w:cs="宋体"/>
          <w:color w:val="auto"/>
          <w:highlight w:val="none"/>
        </w:rPr>
      </w:pPr>
      <w:r>
        <w:rPr>
          <w:rFonts w:hint="eastAsia" w:hAnsi="宋体" w:cs="宋体"/>
          <w:b/>
          <w:color w:val="auto"/>
          <w:highlight w:val="none"/>
        </w:rPr>
        <w:t xml:space="preserve">第五条  付款条件   </w:t>
      </w:r>
      <w:r>
        <w:rPr>
          <w:rFonts w:hint="eastAsia" w:hAnsi="宋体" w:cs="宋体"/>
          <w:color w:val="auto"/>
          <w:highlight w:val="none"/>
        </w:rPr>
        <w:t xml:space="preserve">               </w:t>
      </w:r>
    </w:p>
    <w:p w14:paraId="5FAABB4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33DFA35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该项目是否实行预付款：</w:t>
      </w:r>
    </w:p>
    <w:p w14:paraId="2589B61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实行预付款的条件和比例：</w:t>
      </w:r>
    </w:p>
    <w:p w14:paraId="2F1C664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合同款项结算方式和支付比例：   </w:t>
      </w:r>
    </w:p>
    <w:p w14:paraId="6F8B9EC8">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5A575052">
      <w:pPr>
        <w:pStyle w:val="28"/>
        <w:spacing w:beforeLines="0" w:afterLines="0"/>
        <w:ind w:left="0" w:firstLine="562" w:firstLineChars="200"/>
        <w:rPr>
          <w:rFonts w:hint="eastAsia" w:ascii="宋体" w:hAnsi="宋体" w:cs="宋体"/>
          <w:b/>
          <w:color w:val="auto"/>
          <w:sz w:val="28"/>
          <w:szCs w:val="20"/>
          <w:highlight w:val="none"/>
        </w:rPr>
      </w:pPr>
      <w:r>
        <w:rPr>
          <w:rFonts w:hint="eastAsia" w:ascii="宋体" w:hAnsi="宋体" w:cs="宋体"/>
          <w:b/>
          <w:color w:val="auto"/>
          <w:sz w:val="28"/>
          <w:szCs w:val="20"/>
          <w:highlight w:val="none"/>
        </w:rPr>
        <w:t>第六条  验收方法</w:t>
      </w:r>
    </w:p>
    <w:p w14:paraId="62B148C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464114B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C3987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6FBC5EE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28927A3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检测、验收费用承担方式：</w:t>
      </w:r>
    </w:p>
    <w:p w14:paraId="1666B0C0">
      <w:pPr>
        <w:pStyle w:val="8"/>
        <w:kinsoku w:val="0"/>
        <w:overflowPunct w:val="0"/>
        <w:spacing w:line="364" w:lineRule="auto"/>
        <w:ind w:firstLine="562" w:firstLineChars="200"/>
        <w:rPr>
          <w:rFonts w:hint="eastAsia" w:hAnsi="宋体" w:cs="宋体"/>
          <w:b/>
          <w:color w:val="auto"/>
          <w:highlight w:val="none"/>
        </w:rPr>
      </w:pPr>
      <w:r>
        <w:rPr>
          <w:rFonts w:hint="eastAsia" w:hAnsi="宋体" w:cs="宋体"/>
          <w:b/>
          <w:color w:val="auto"/>
          <w:highlight w:val="none"/>
        </w:rPr>
        <w:t>第七条 知识产权</w:t>
      </w:r>
    </w:p>
    <w:p w14:paraId="7C976E64">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乙方应保证所提供的服务或其任何一部分均不会侵犯任何第三方的专利权、商标权或著作权。</w:t>
      </w:r>
    </w:p>
    <w:p w14:paraId="5872FED1">
      <w:pPr>
        <w:pStyle w:val="2"/>
        <w:kinsoku w:val="0"/>
        <w:overflowPunct w:val="0"/>
        <w:ind w:firstLine="602" w:firstLineChars="200"/>
        <w:jc w:val="both"/>
        <w:rPr>
          <w:rFonts w:hint="eastAsia" w:ascii="宋体" w:hAnsi="宋体" w:cs="宋体"/>
          <w:color w:val="auto"/>
          <w:highlight w:val="none"/>
        </w:rPr>
      </w:pPr>
      <w:r>
        <w:rPr>
          <w:rFonts w:hint="eastAsia" w:ascii="宋体" w:hAnsi="宋体" w:cs="宋体"/>
          <w:color w:val="auto"/>
          <w:highlight w:val="none"/>
        </w:rPr>
        <w:t>第八条 无产权瑕疵条款</w:t>
      </w:r>
    </w:p>
    <w:p w14:paraId="4EA687F1">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乙方保证所提供的服务的所有权完全属于乙方且无任何抵押、查封等产权瑕疵。如有产权瑕疵的，视为乙方违约。乙方应负担由此而产生的一切损失。</w:t>
      </w:r>
    </w:p>
    <w:p w14:paraId="65BA1798">
      <w:pPr>
        <w:spacing w:line="400" w:lineRule="exact"/>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2F28036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2D17507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727610E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367493C4">
      <w:pPr>
        <w:pStyle w:val="2"/>
        <w:kinsoku w:val="0"/>
        <w:overflowPunct w:val="0"/>
        <w:spacing w:line="400" w:lineRule="exact"/>
        <w:ind w:firstLine="602" w:firstLineChars="200"/>
        <w:jc w:val="both"/>
        <w:rPr>
          <w:rFonts w:hint="eastAsia" w:ascii="宋体" w:hAnsi="宋体" w:cs="宋体"/>
          <w:color w:val="auto"/>
          <w:highlight w:val="none"/>
        </w:rPr>
      </w:pPr>
      <w:r>
        <w:rPr>
          <w:rFonts w:hint="eastAsia" w:ascii="宋体" w:hAnsi="宋体" w:cs="宋体"/>
          <w:color w:val="auto"/>
          <w:highlight w:val="none"/>
        </w:rPr>
        <w:t>第十条 甲方的权利和义务</w:t>
      </w:r>
    </w:p>
    <w:p w14:paraId="3155924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3AD8AF7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25D038A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40194E8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25E598C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74231C66">
      <w:pPr>
        <w:pStyle w:val="8"/>
        <w:kinsoku w:val="0"/>
        <w:overflowPunct w:val="0"/>
        <w:spacing w:line="364" w:lineRule="auto"/>
        <w:ind w:firstLine="562" w:firstLineChars="200"/>
        <w:rPr>
          <w:rFonts w:hint="eastAsia" w:hAnsi="宋体" w:cs="宋体"/>
          <w:b/>
          <w:color w:val="auto"/>
          <w:highlight w:val="none"/>
        </w:rPr>
      </w:pPr>
      <w:r>
        <w:rPr>
          <w:rFonts w:hint="eastAsia" w:hAnsi="宋体" w:cs="宋体"/>
          <w:b/>
          <w:color w:val="auto"/>
          <w:highlight w:val="none"/>
        </w:rPr>
        <w:t>第十一条 乙方的权利和义务</w:t>
      </w:r>
    </w:p>
    <w:p w14:paraId="02057CE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2795698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29FE686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1FF88B7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1D0B2FB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5、国家法律、法规所规定由乙方承担的其它责任。</w:t>
      </w:r>
    </w:p>
    <w:p w14:paraId="5132775D">
      <w:pPr>
        <w:pStyle w:val="8"/>
        <w:kinsoku w:val="0"/>
        <w:overflowPunct w:val="0"/>
        <w:spacing w:line="364" w:lineRule="auto"/>
        <w:ind w:firstLine="562" w:firstLineChars="200"/>
        <w:rPr>
          <w:rFonts w:hint="eastAsia" w:hAnsi="宋体" w:cs="宋体"/>
          <w:b/>
          <w:color w:val="auto"/>
          <w:highlight w:val="none"/>
        </w:rPr>
      </w:pPr>
      <w:r>
        <w:rPr>
          <w:rFonts w:hint="eastAsia" w:hAnsi="宋体" w:cs="宋体"/>
          <w:b/>
          <w:color w:val="auto"/>
          <w:highlight w:val="none"/>
        </w:rPr>
        <w:t>第十二条 违约责任</w:t>
      </w:r>
    </w:p>
    <w:p w14:paraId="181A1C9B">
      <w:pPr>
        <w:pStyle w:val="8"/>
        <w:kinsoku w:val="0"/>
        <w:overflowPunct w:val="0"/>
        <w:ind w:firstLine="420" w:firstLineChars="200"/>
        <w:rPr>
          <w:rFonts w:hint="eastAsia" w:hAnsi="宋体" w:cs="宋体"/>
          <w:color w:val="auto"/>
          <w:sz w:val="21"/>
          <w:highlight w:val="none"/>
        </w:rPr>
      </w:pPr>
      <w:r>
        <w:rPr>
          <w:rFonts w:hint="eastAsia" w:hAnsi="宋体" w:cs="宋体"/>
          <w:color w:val="auto"/>
          <w:sz w:val="21"/>
          <w:highlight w:val="none"/>
        </w:rPr>
        <w:t>1、甲乙双方必须遵守本合同并执行合同中的各项规定，保证本合同的正常履行。</w:t>
      </w:r>
    </w:p>
    <w:p w14:paraId="3CC8166A">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2、甲方逾期付款的，除应及时付足款项外，应向乙方偿付欠款总额万分之 /天的违约金；逾期付款超过 天的，乙方有权终止合同。</w:t>
      </w:r>
    </w:p>
    <w:p w14:paraId="6310AB82">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此项须在投</w:t>
      </w:r>
      <w:r>
        <w:rPr>
          <w:rFonts w:hint="eastAsia" w:hAnsi="宋体" w:cs="宋体"/>
          <w:color w:val="auto"/>
          <w:sz w:val="2"/>
          <w:szCs w:val="2"/>
          <w:highlight w:val="none"/>
          <w:vertAlign w:val="subscript"/>
        </w:rPr>
        <w:t>.</w:t>
      </w:r>
      <w:r>
        <w:rPr>
          <w:rFonts w:hint="eastAsia" w:hAnsi="宋体" w:cs="宋体"/>
          <w:color w:val="auto"/>
          <w:sz w:val="21"/>
          <w:highlight w:val="none"/>
        </w:rPr>
        <w:t>标文件中保</w:t>
      </w:r>
      <w:r>
        <w:rPr>
          <w:rFonts w:hint="eastAsia" w:hAnsi="宋体" w:cs="宋体"/>
          <w:color w:val="auto"/>
          <w:sz w:val="2"/>
          <w:szCs w:val="2"/>
          <w:highlight w:val="none"/>
          <w:vertAlign w:val="subscript"/>
        </w:rPr>
        <w:t>.</w:t>
      </w:r>
      <w:r>
        <w:rPr>
          <w:rFonts w:hint="eastAsia" w:hAnsi="宋体" w:cs="宋体"/>
          <w:color w:val="auto"/>
          <w:sz w:val="21"/>
          <w:highlight w:val="none"/>
        </w:rPr>
        <w:t>证，否则视为不响</w:t>
      </w:r>
      <w:r>
        <w:rPr>
          <w:rFonts w:hint="eastAsia" w:hAnsi="宋体" w:cs="宋体"/>
          <w:color w:val="auto"/>
          <w:sz w:val="2"/>
          <w:szCs w:val="2"/>
          <w:highlight w:val="none"/>
          <w:vertAlign w:val="subscript"/>
        </w:rPr>
        <w:t>.</w:t>
      </w:r>
      <w:r>
        <w:rPr>
          <w:rFonts w:hint="eastAsia" w:hAnsi="宋体" w:cs="宋体"/>
          <w:color w:val="auto"/>
          <w:sz w:val="21"/>
          <w:highlight w:val="none"/>
        </w:rPr>
        <w:t>应。</w:t>
      </w:r>
    </w:p>
    <w:p w14:paraId="1190939D">
      <w:pPr>
        <w:pStyle w:val="8"/>
        <w:kinsoku w:val="0"/>
        <w:overflowPunct w:val="0"/>
        <w:spacing w:line="364" w:lineRule="auto"/>
        <w:ind w:firstLine="420" w:firstLineChars="200"/>
        <w:rPr>
          <w:rFonts w:hint="eastAsia" w:hAnsi="宋体" w:cs="宋体"/>
          <w:color w:val="auto"/>
          <w:sz w:val="21"/>
          <w:highlight w:val="none"/>
        </w:rPr>
      </w:pPr>
      <w:r>
        <w:rPr>
          <w:rFonts w:hint="eastAsia" w:hAnsi="宋体" w:cs="宋体"/>
          <w:color w:val="auto"/>
          <w:sz w:val="21"/>
          <w:highlight w:val="none"/>
        </w:rPr>
        <w:t>4、变更、中止或者终止合同，有过错的一方应当承担赔偿责任，双方都有过错的，各自承担相应的责任。</w:t>
      </w:r>
    </w:p>
    <w:p w14:paraId="727BAB66">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0D6B5F3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6B2FAD7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F1DD5AB">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071EEC13">
      <w:pPr>
        <w:spacing w:line="360" w:lineRule="auto"/>
        <w:ind w:firstLine="420" w:firstLineChars="20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r>
        <w:rPr>
          <w:rFonts w:hint="eastAsia" w:ascii="宋体" w:hAnsi="宋体" w:cs="宋体"/>
          <w:color w:val="auto"/>
          <w:highlight w:val="none"/>
          <w:lang w:eastAsia="zh-CN"/>
        </w:rPr>
        <w:t>，</w:t>
      </w:r>
      <w:r>
        <w:rPr>
          <w:rFonts w:hint="eastAsia"/>
          <w:color w:val="auto"/>
          <w:highlight w:val="none"/>
        </w:rPr>
        <w:t>需在投标文件中单独做出书面声明</w:t>
      </w:r>
      <w:r>
        <w:rPr>
          <w:rFonts w:hint="eastAsia"/>
          <w:color w:val="auto"/>
          <w:highlight w:val="none"/>
          <w:lang w:eastAsia="zh-CN"/>
        </w:rPr>
        <w:t>，</w:t>
      </w:r>
      <w:r>
        <w:rPr>
          <w:rFonts w:hint="eastAsia" w:ascii="宋体" w:hAnsi="宋体" w:cs="宋体"/>
          <w:color w:val="auto"/>
          <w:sz w:val="21"/>
          <w:szCs w:val="21"/>
          <w:highlight w:val="none"/>
          <w:lang w:val="en-US" w:eastAsia="zh-CN"/>
        </w:rPr>
        <w:t>否则</w:t>
      </w:r>
      <w:r>
        <w:rPr>
          <w:rFonts w:hint="eastAsia" w:ascii="宋体" w:hAnsi="宋体" w:cs="宋体"/>
          <w:color w:val="auto"/>
          <w:sz w:val="21"/>
          <w:szCs w:val="21"/>
          <w:highlight w:val="none"/>
        </w:rPr>
        <w:t>将导致投标无效</w:t>
      </w:r>
      <w:r>
        <w:rPr>
          <w:rFonts w:hint="eastAsia"/>
          <w:color w:val="auto"/>
          <w:sz w:val="21"/>
          <w:szCs w:val="21"/>
          <w:highlight w:val="none"/>
        </w:rPr>
        <w:t>。</w:t>
      </w:r>
    </w:p>
    <w:p w14:paraId="09CF8F1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7AB0D4F1">
      <w:pPr>
        <w:pStyle w:val="2"/>
        <w:kinsoku w:val="0"/>
        <w:overflowPunct w:val="0"/>
        <w:ind w:firstLine="602" w:firstLineChars="200"/>
        <w:jc w:val="both"/>
        <w:rPr>
          <w:rFonts w:hint="eastAsia" w:ascii="宋体" w:hAnsi="宋体" w:cs="宋体"/>
          <w:color w:val="auto"/>
          <w:highlight w:val="none"/>
        </w:rPr>
      </w:pPr>
      <w:r>
        <w:rPr>
          <w:rFonts w:hint="eastAsia" w:ascii="宋体" w:hAnsi="宋体" w:cs="宋体"/>
          <w:color w:val="auto"/>
          <w:highlight w:val="none"/>
        </w:rPr>
        <w:t>第十五条 不可抗力事件处理</w:t>
      </w:r>
    </w:p>
    <w:p w14:paraId="6CE62A3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4EE8C2C">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E844821">
      <w:pPr>
        <w:pStyle w:val="2"/>
        <w:kinsoku w:val="0"/>
        <w:overflowPunct w:val="0"/>
        <w:ind w:firstLine="602" w:firstLineChars="200"/>
        <w:jc w:val="both"/>
        <w:rPr>
          <w:rFonts w:hint="eastAsia" w:ascii="宋体" w:hAnsi="宋体" w:cs="宋体"/>
          <w:color w:val="auto"/>
          <w:highlight w:val="none"/>
        </w:rPr>
      </w:pPr>
      <w:r>
        <w:rPr>
          <w:rFonts w:hint="eastAsia" w:ascii="宋体" w:hAnsi="宋体" w:cs="宋体"/>
          <w:color w:val="auto"/>
          <w:highlight w:val="none"/>
        </w:rPr>
        <w:t>第十六条 合同纠纷调处</w:t>
      </w:r>
    </w:p>
    <w:p w14:paraId="13CFF32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2BAFFEDA">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19D0C950">
      <w:pPr>
        <w:pStyle w:val="2"/>
        <w:kinsoku w:val="0"/>
        <w:overflowPunct w:val="0"/>
        <w:ind w:firstLine="602" w:firstLineChars="200"/>
        <w:jc w:val="both"/>
        <w:rPr>
          <w:rFonts w:hint="eastAsia" w:ascii="宋体" w:hAnsi="宋体" w:cs="宋体"/>
          <w:color w:val="auto"/>
          <w:szCs w:val="27"/>
          <w:highlight w:val="none"/>
        </w:rPr>
      </w:pPr>
      <w:r>
        <w:rPr>
          <w:rFonts w:hint="eastAsia" w:ascii="宋体" w:hAnsi="宋体" w:cs="宋体"/>
          <w:color w:val="auto"/>
          <w:szCs w:val="27"/>
          <w:highlight w:val="none"/>
        </w:rPr>
        <w:t>3、</w:t>
      </w:r>
      <w:r>
        <w:rPr>
          <w:rFonts w:hint="eastAsia" w:ascii="宋体" w:hAnsi="宋体" w:cs="宋体"/>
          <w:b w:val="0"/>
          <w:bCs w:val="0"/>
          <w:color w:val="auto"/>
          <w:kern w:val="2"/>
          <w:sz w:val="21"/>
          <w:szCs w:val="27"/>
          <w:highlight w:val="none"/>
        </w:rPr>
        <w:t>甲、乙双方均有权利向本项目具有监管职能的政府采购监督管理部门举报反映对方在合同履约中的违法违纪行为。</w:t>
      </w:r>
    </w:p>
    <w:p w14:paraId="79C7CCEA">
      <w:pPr>
        <w:spacing w:line="360" w:lineRule="auto"/>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第十七条 其他</w:t>
      </w:r>
    </w:p>
    <w:p w14:paraId="010D1876">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E700642">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5AAD164D">
      <w:pPr>
        <w:spacing w:line="360" w:lineRule="auto"/>
        <w:ind w:firstLine="420" w:firstLineChars="200"/>
        <w:rPr>
          <w:rFonts w:hint="eastAsia" w:ascii="宋体" w:hAnsi="宋体" w:cs="宋体"/>
          <w:color w:val="auto"/>
          <w:szCs w:val="27"/>
          <w:highlight w:val="none"/>
        </w:rPr>
      </w:pPr>
    </w:p>
    <w:p w14:paraId="3D3D64CF">
      <w:pPr>
        <w:pStyle w:val="24"/>
        <w:ind w:firstLine="210"/>
        <w:rPr>
          <w:rFonts w:hint="eastAsia" w:ascii="宋体" w:hAnsi="宋体" w:cs="宋体"/>
          <w:color w:val="auto"/>
          <w:highlight w:val="none"/>
        </w:rPr>
      </w:pPr>
    </w:p>
    <w:p w14:paraId="7751350F">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016D74D1">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5F272CD9">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w:t>
      </w:r>
    </w:p>
    <w:p w14:paraId="7CF06023">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2CA52C2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579CB827">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32518909">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7D02E214">
      <w:pPr>
        <w:spacing w:line="640" w:lineRule="exact"/>
        <w:ind w:firstLine="420" w:firstLineChars="200"/>
        <w:rPr>
          <w:rFonts w:hint="eastAsia" w:ascii="宋体" w:hAnsi="宋体" w:cs="宋体"/>
          <w:color w:val="auto"/>
          <w:szCs w:val="27"/>
          <w:highlight w:val="none"/>
          <w:u w:val="single"/>
        </w:rPr>
      </w:pPr>
    </w:p>
    <w:p w14:paraId="72A801DD">
      <w:pPr>
        <w:spacing w:line="900" w:lineRule="exact"/>
        <w:jc w:val="center"/>
        <w:rPr>
          <w:rFonts w:hint="eastAsia" w:ascii="宋体" w:hAnsi="宋体" w:cs="宋体"/>
          <w:color w:val="auto"/>
          <w:szCs w:val="27"/>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p>
    <w:p w14:paraId="325C6B01">
      <w:pPr>
        <w:pStyle w:val="24"/>
        <w:ind w:firstLine="210"/>
        <w:rPr>
          <w:rFonts w:hint="eastAsia" w:ascii="宋体" w:hAnsi="宋体" w:cs="宋体"/>
          <w:color w:val="auto"/>
          <w:szCs w:val="27"/>
          <w:highlight w:val="none"/>
        </w:rPr>
      </w:pPr>
    </w:p>
    <w:p w14:paraId="1E81D89C">
      <w:pPr>
        <w:pStyle w:val="24"/>
        <w:ind w:firstLine="210"/>
        <w:rPr>
          <w:rFonts w:hint="eastAsia" w:ascii="宋体" w:hAnsi="宋体" w:cs="宋体"/>
          <w:color w:val="auto"/>
          <w:szCs w:val="27"/>
          <w:highlight w:val="none"/>
        </w:rPr>
      </w:pPr>
    </w:p>
    <w:p w14:paraId="765FAAF1">
      <w:pPr>
        <w:pStyle w:val="24"/>
        <w:ind w:firstLine="210"/>
        <w:rPr>
          <w:rFonts w:hint="eastAsia" w:ascii="宋体" w:hAnsi="宋体" w:cs="宋体"/>
          <w:color w:val="auto"/>
          <w:szCs w:val="27"/>
          <w:highlight w:val="none"/>
        </w:rPr>
      </w:pPr>
    </w:p>
    <w:p w14:paraId="4F2DCA53">
      <w:pPr>
        <w:pStyle w:val="24"/>
        <w:ind w:firstLine="210"/>
        <w:rPr>
          <w:rFonts w:hint="eastAsia" w:ascii="宋体" w:hAnsi="宋体" w:cs="宋体"/>
          <w:color w:val="auto"/>
          <w:szCs w:val="27"/>
          <w:highlight w:val="none"/>
        </w:rPr>
      </w:pPr>
    </w:p>
    <w:p w14:paraId="2AB7A5D9">
      <w:pPr>
        <w:pStyle w:val="24"/>
        <w:ind w:firstLine="210"/>
        <w:rPr>
          <w:rFonts w:hint="eastAsia" w:ascii="宋体" w:hAnsi="宋体" w:cs="宋体"/>
          <w:color w:val="auto"/>
          <w:szCs w:val="27"/>
          <w:highlight w:val="none"/>
        </w:rPr>
      </w:pPr>
    </w:p>
    <w:p w14:paraId="62624B8C">
      <w:pPr>
        <w:pStyle w:val="24"/>
        <w:ind w:firstLine="210"/>
        <w:rPr>
          <w:rFonts w:hint="eastAsia" w:ascii="宋体" w:hAnsi="宋体" w:cs="宋体"/>
          <w:color w:val="auto"/>
          <w:szCs w:val="27"/>
          <w:highlight w:val="none"/>
        </w:rPr>
      </w:pPr>
    </w:p>
    <w:p w14:paraId="6FF93244">
      <w:pPr>
        <w:pStyle w:val="24"/>
        <w:ind w:firstLine="210"/>
        <w:rPr>
          <w:rFonts w:hint="eastAsia" w:ascii="宋体" w:hAnsi="宋体" w:cs="宋体"/>
          <w:color w:val="auto"/>
          <w:szCs w:val="27"/>
          <w:highlight w:val="none"/>
        </w:rPr>
      </w:pPr>
    </w:p>
    <w:p w14:paraId="460A56EF">
      <w:pPr>
        <w:pStyle w:val="24"/>
        <w:ind w:firstLine="210"/>
        <w:rPr>
          <w:rFonts w:hint="eastAsia" w:ascii="宋体" w:hAnsi="宋体" w:cs="宋体"/>
          <w:color w:val="auto"/>
          <w:szCs w:val="27"/>
          <w:highlight w:val="none"/>
        </w:rPr>
      </w:pPr>
    </w:p>
    <w:p w14:paraId="15B5EEF6">
      <w:pPr>
        <w:pStyle w:val="24"/>
        <w:ind w:firstLine="210"/>
        <w:rPr>
          <w:rFonts w:hint="eastAsia" w:ascii="宋体" w:hAnsi="宋体" w:cs="宋体"/>
          <w:color w:val="auto"/>
          <w:szCs w:val="27"/>
          <w:highlight w:val="none"/>
        </w:rPr>
      </w:pPr>
    </w:p>
    <w:p w14:paraId="7F9D0890">
      <w:pPr>
        <w:pStyle w:val="24"/>
        <w:ind w:firstLine="210"/>
        <w:rPr>
          <w:rFonts w:hint="eastAsia" w:ascii="宋体" w:hAnsi="宋体" w:cs="宋体"/>
          <w:color w:val="auto"/>
          <w:szCs w:val="27"/>
          <w:highlight w:val="none"/>
        </w:rPr>
      </w:pPr>
    </w:p>
    <w:p w14:paraId="465E7B2B">
      <w:pPr>
        <w:pStyle w:val="24"/>
        <w:ind w:firstLine="210"/>
        <w:rPr>
          <w:rFonts w:hint="eastAsia" w:ascii="宋体" w:hAnsi="宋体" w:cs="宋体"/>
          <w:color w:val="auto"/>
          <w:szCs w:val="27"/>
          <w:highlight w:val="none"/>
        </w:rPr>
      </w:pPr>
    </w:p>
    <w:p w14:paraId="31A7E807">
      <w:pPr>
        <w:pStyle w:val="2"/>
        <w:rPr>
          <w:rFonts w:hint="eastAsia" w:ascii="宋体" w:hAnsi="宋体" w:cs="宋体"/>
          <w:color w:val="auto"/>
          <w:highlight w:val="none"/>
        </w:rPr>
      </w:pPr>
      <w:bookmarkStart w:id="125" w:name="_Toc30894"/>
      <w:r>
        <w:rPr>
          <w:rFonts w:hint="eastAsia" w:ascii="宋体" w:hAnsi="宋体" w:cs="宋体"/>
          <w:color w:val="auto"/>
          <w:highlight w:val="none"/>
        </w:rPr>
        <w:t>第七章 投标文件格式</w:t>
      </w:r>
      <w:bookmarkEnd w:id="124"/>
      <w:bookmarkEnd w:id="125"/>
    </w:p>
    <w:p w14:paraId="117D325B">
      <w:pPr>
        <w:spacing w:line="90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****项目</w:t>
      </w:r>
    </w:p>
    <w:p w14:paraId="0B01906C">
      <w:pPr>
        <w:pStyle w:val="15"/>
        <w:rPr>
          <w:rFonts w:hint="eastAsia" w:ascii="宋体" w:hAnsi="宋体" w:cs="宋体"/>
          <w:color w:val="auto"/>
          <w:highlight w:val="none"/>
        </w:rPr>
      </w:pPr>
    </w:p>
    <w:p w14:paraId="560E3E06">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投</w:t>
      </w:r>
    </w:p>
    <w:p w14:paraId="7B6E4E42">
      <w:pPr>
        <w:spacing w:line="900" w:lineRule="exact"/>
        <w:jc w:val="center"/>
        <w:rPr>
          <w:rFonts w:hint="eastAsia" w:ascii="宋体" w:hAnsi="宋体" w:cs="宋体"/>
          <w:b/>
          <w:color w:val="auto"/>
          <w:sz w:val="72"/>
          <w:highlight w:val="none"/>
        </w:rPr>
      </w:pPr>
    </w:p>
    <w:p w14:paraId="51BD3143">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标</w:t>
      </w:r>
    </w:p>
    <w:p w14:paraId="6217B7C5">
      <w:pPr>
        <w:spacing w:line="900" w:lineRule="exact"/>
        <w:jc w:val="center"/>
        <w:rPr>
          <w:rFonts w:hint="eastAsia" w:ascii="宋体" w:hAnsi="宋体" w:cs="宋体"/>
          <w:b/>
          <w:color w:val="auto"/>
          <w:sz w:val="72"/>
          <w:highlight w:val="none"/>
        </w:rPr>
      </w:pPr>
    </w:p>
    <w:p w14:paraId="42F1F801">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文</w:t>
      </w:r>
    </w:p>
    <w:p w14:paraId="57C4065E">
      <w:pPr>
        <w:spacing w:line="900" w:lineRule="exact"/>
        <w:jc w:val="center"/>
        <w:rPr>
          <w:rFonts w:hint="eastAsia" w:ascii="宋体" w:hAnsi="宋体" w:cs="宋体"/>
          <w:b/>
          <w:color w:val="auto"/>
          <w:sz w:val="72"/>
          <w:highlight w:val="none"/>
        </w:rPr>
      </w:pPr>
    </w:p>
    <w:p w14:paraId="16353358">
      <w:pPr>
        <w:jc w:val="center"/>
        <w:rPr>
          <w:rFonts w:hint="eastAsia" w:ascii="宋体" w:hAnsi="宋体" w:cs="宋体"/>
          <w:b/>
          <w:color w:val="auto"/>
          <w:sz w:val="72"/>
          <w:highlight w:val="none"/>
        </w:rPr>
      </w:pPr>
      <w:r>
        <w:rPr>
          <w:rFonts w:hint="eastAsia" w:ascii="宋体" w:hAnsi="宋体" w:cs="宋体"/>
          <w:b/>
          <w:color w:val="auto"/>
          <w:sz w:val="72"/>
          <w:highlight w:val="none"/>
        </w:rPr>
        <w:t>件</w:t>
      </w:r>
    </w:p>
    <w:p w14:paraId="11FF7FBA">
      <w:pPr>
        <w:spacing w:after="120" w:afterLines="50" w:line="500" w:lineRule="exact"/>
        <w:rPr>
          <w:rFonts w:hint="eastAsia"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11D3C45C">
      <w:pPr>
        <w:spacing w:after="120" w:afterLines="50" w:line="500" w:lineRule="exact"/>
        <w:jc w:val="center"/>
        <w:rPr>
          <w:rFonts w:hint="eastAsia" w:ascii="宋体" w:hAnsi="宋体" w:cs="宋体"/>
          <w:color w:val="auto"/>
          <w:highlight w:val="none"/>
        </w:rPr>
      </w:pPr>
      <w:r>
        <w:rPr>
          <w:rFonts w:hint="eastAsia" w:ascii="宋体" w:hAnsi="宋体" w:cs="宋体"/>
          <w:b/>
          <w:color w:val="auto"/>
          <w:sz w:val="32"/>
          <w:highlight w:val="none"/>
          <w:u w:val="single"/>
        </w:rPr>
        <w:t xml:space="preserve"> </w:t>
      </w:r>
      <w:bookmarkStart w:id="126"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126"/>
      <w:bookmarkStart w:id="127" w:name="_Hlt519068595"/>
      <w:bookmarkEnd w:id="127"/>
      <w:bookmarkStart w:id="128" w:name="_Hlt50174972"/>
      <w:bookmarkEnd w:id="128"/>
      <w:bookmarkStart w:id="129" w:name="_Hlt519045470"/>
      <w:bookmarkEnd w:id="129"/>
      <w:bookmarkStart w:id="130" w:name="_Hlt533408877"/>
      <w:bookmarkEnd w:id="130"/>
      <w:bookmarkStart w:id="131" w:name="_Hlt50174722"/>
      <w:bookmarkEnd w:id="131"/>
      <w:bookmarkStart w:id="132" w:name="_Hlt50174708"/>
      <w:bookmarkEnd w:id="132"/>
      <w:bookmarkStart w:id="133" w:name="_Hlt519045391"/>
      <w:bookmarkStart w:id="134" w:name="_Hlt509738509"/>
      <w:bookmarkStart w:id="135" w:name="_Hlt509738521"/>
    </w:p>
    <w:p w14:paraId="0420C355">
      <w:pPr>
        <w:pStyle w:val="15"/>
        <w:rPr>
          <w:rFonts w:hint="eastAsia" w:ascii="宋体" w:hAnsi="宋体" w:cs="宋体"/>
          <w:color w:val="auto"/>
          <w:highlight w:val="none"/>
        </w:rPr>
      </w:pPr>
    </w:p>
    <w:p w14:paraId="77F25969">
      <w:pPr>
        <w:pStyle w:val="15"/>
        <w:rPr>
          <w:rFonts w:hint="eastAsia" w:ascii="宋体" w:hAnsi="宋体" w:cs="宋体"/>
          <w:color w:val="auto"/>
          <w:highlight w:val="none"/>
        </w:rPr>
      </w:pPr>
    </w:p>
    <w:p w14:paraId="275D0091">
      <w:pPr>
        <w:pStyle w:val="15"/>
        <w:rPr>
          <w:rFonts w:hint="eastAsia" w:ascii="宋体" w:hAnsi="宋体" w:cs="宋体"/>
          <w:color w:val="auto"/>
          <w:highlight w:val="none"/>
        </w:rPr>
      </w:pPr>
    </w:p>
    <w:p w14:paraId="35EB720C">
      <w:pPr>
        <w:pStyle w:val="15"/>
        <w:rPr>
          <w:rFonts w:hint="eastAsia" w:ascii="宋体" w:hAnsi="宋体" w:cs="宋体"/>
          <w:color w:val="auto"/>
          <w:highlight w:val="none"/>
        </w:rPr>
      </w:pPr>
    </w:p>
    <w:p w14:paraId="2483191E">
      <w:pPr>
        <w:pStyle w:val="15"/>
        <w:rPr>
          <w:rFonts w:hint="eastAsia" w:ascii="宋体" w:hAnsi="宋体" w:cs="宋体"/>
          <w:color w:val="auto"/>
          <w:highlight w:val="none"/>
        </w:rPr>
      </w:pPr>
    </w:p>
    <w:p w14:paraId="546756CF">
      <w:pPr>
        <w:pStyle w:val="15"/>
        <w:rPr>
          <w:rFonts w:hint="eastAsia" w:ascii="宋体" w:hAnsi="宋体" w:cs="宋体"/>
          <w:color w:val="auto"/>
          <w:highlight w:val="none"/>
        </w:rPr>
      </w:pPr>
    </w:p>
    <w:p w14:paraId="1B7A24E9">
      <w:pPr>
        <w:pStyle w:val="15"/>
        <w:rPr>
          <w:rFonts w:hint="eastAsia" w:ascii="宋体" w:hAnsi="宋体" w:cs="宋体"/>
          <w:color w:val="auto"/>
          <w:highlight w:val="none"/>
        </w:rPr>
      </w:pPr>
    </w:p>
    <w:p w14:paraId="37E6ACBA">
      <w:pPr>
        <w:pStyle w:val="15"/>
        <w:rPr>
          <w:rFonts w:hint="eastAsia" w:ascii="宋体" w:hAnsi="宋体" w:cs="宋体"/>
          <w:color w:val="auto"/>
          <w:highlight w:val="none"/>
        </w:rPr>
      </w:pPr>
    </w:p>
    <w:p w14:paraId="277D2A3F">
      <w:pPr>
        <w:pStyle w:val="15"/>
        <w:rPr>
          <w:rFonts w:hint="eastAsia" w:ascii="宋体" w:hAnsi="宋体" w:cs="宋体"/>
          <w:color w:val="auto"/>
          <w:highlight w:val="none"/>
        </w:rPr>
      </w:pPr>
    </w:p>
    <w:p w14:paraId="07CA8217">
      <w:pPr>
        <w:pStyle w:val="15"/>
        <w:rPr>
          <w:rFonts w:hint="eastAsia" w:ascii="宋体" w:hAnsi="宋体" w:cs="宋体"/>
          <w:color w:val="auto"/>
          <w:highlight w:val="none"/>
        </w:rPr>
      </w:pPr>
    </w:p>
    <w:p w14:paraId="7EED5F9A">
      <w:pPr>
        <w:pStyle w:val="15"/>
        <w:rPr>
          <w:rFonts w:hint="eastAsia" w:ascii="宋体" w:hAnsi="宋体" w:cs="宋体"/>
          <w:color w:val="auto"/>
          <w:highlight w:val="none"/>
        </w:rPr>
      </w:pPr>
    </w:p>
    <w:p w14:paraId="7379A070">
      <w:pPr>
        <w:pStyle w:val="15"/>
        <w:rPr>
          <w:rFonts w:hint="eastAsia" w:ascii="宋体" w:hAnsi="宋体" w:cs="宋体"/>
          <w:color w:val="auto"/>
          <w:highlight w:val="none"/>
        </w:rPr>
      </w:pPr>
    </w:p>
    <w:p w14:paraId="1C0CCE84">
      <w:pPr>
        <w:pStyle w:val="15"/>
        <w:rPr>
          <w:rFonts w:hint="eastAsia" w:ascii="宋体" w:hAnsi="宋体" w:cs="宋体"/>
          <w:color w:val="auto"/>
          <w:highlight w:val="none"/>
        </w:rPr>
      </w:pPr>
    </w:p>
    <w:p w14:paraId="325B7219">
      <w:pPr>
        <w:pStyle w:val="15"/>
        <w:rPr>
          <w:rFonts w:hint="eastAsia" w:ascii="宋体" w:hAnsi="宋体" w:cs="宋体"/>
          <w:color w:val="auto"/>
          <w:highlight w:val="none"/>
        </w:rPr>
      </w:pPr>
    </w:p>
    <w:p w14:paraId="7935023E">
      <w:pPr>
        <w:pStyle w:val="15"/>
        <w:rPr>
          <w:rFonts w:hint="eastAsia" w:ascii="宋体" w:hAnsi="宋体" w:cs="宋体"/>
          <w:color w:val="auto"/>
          <w:highlight w:val="none"/>
        </w:rPr>
      </w:pPr>
    </w:p>
    <w:p w14:paraId="01A40A93">
      <w:pPr>
        <w:pStyle w:val="15"/>
        <w:rPr>
          <w:rFonts w:hint="eastAsia" w:ascii="宋体" w:hAnsi="宋体" w:cs="宋体"/>
          <w:color w:val="auto"/>
          <w:highlight w:val="none"/>
        </w:rPr>
      </w:pPr>
    </w:p>
    <w:p w14:paraId="0D365B3C">
      <w:pPr>
        <w:pStyle w:val="18"/>
        <w:rPr>
          <w:rFonts w:hint="eastAsia" w:ascii="宋体" w:hAnsi="宋体" w:eastAsia="宋体" w:cs="宋体"/>
          <w:color w:val="auto"/>
          <w:highlight w:val="none"/>
        </w:rPr>
      </w:pPr>
      <w:bookmarkStart w:id="136" w:name="_Toc20284_WPSOffice_Level2"/>
      <w:r>
        <w:rPr>
          <w:rFonts w:hint="eastAsia" w:ascii="宋体" w:hAnsi="宋体" w:eastAsia="宋体" w:cs="宋体"/>
          <w:color w:val="auto"/>
          <w:highlight w:val="none"/>
        </w:rPr>
        <w:t>投标文件资料清单</w:t>
      </w:r>
      <w:bookmarkEnd w:id="136"/>
    </w:p>
    <w:tbl>
      <w:tblPr>
        <w:tblStyle w:val="2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7B1E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56B841">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vAlign w:val="center"/>
          </w:tcPr>
          <w:p w14:paraId="0EE78872">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vAlign w:val="center"/>
          </w:tcPr>
          <w:p w14:paraId="636A2BCB">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34AA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DB52352">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vAlign w:val="center"/>
          </w:tcPr>
          <w:p w14:paraId="59190257">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vAlign w:val="center"/>
          </w:tcPr>
          <w:p w14:paraId="2F7B9FB2">
            <w:pPr>
              <w:spacing w:line="360" w:lineRule="auto"/>
              <w:jc w:val="center"/>
              <w:rPr>
                <w:rFonts w:hint="eastAsia" w:ascii="宋体" w:hAnsi="宋体" w:cs="宋体"/>
                <w:b/>
                <w:color w:val="auto"/>
                <w:sz w:val="24"/>
                <w:highlight w:val="none"/>
              </w:rPr>
            </w:pPr>
          </w:p>
        </w:tc>
      </w:tr>
      <w:tr w14:paraId="0BEA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EBE19">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vAlign w:val="center"/>
          </w:tcPr>
          <w:p w14:paraId="567FC4E9">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vAlign w:val="center"/>
          </w:tcPr>
          <w:p w14:paraId="7EB1F3FC">
            <w:pPr>
              <w:spacing w:line="360" w:lineRule="auto"/>
              <w:jc w:val="center"/>
              <w:rPr>
                <w:rFonts w:hint="eastAsia" w:ascii="宋体" w:hAnsi="宋体" w:cs="宋体"/>
                <w:b/>
                <w:color w:val="auto"/>
                <w:sz w:val="24"/>
                <w:highlight w:val="none"/>
              </w:rPr>
            </w:pPr>
          </w:p>
        </w:tc>
      </w:tr>
      <w:tr w14:paraId="4983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C0760F2">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vAlign w:val="center"/>
          </w:tcPr>
          <w:p w14:paraId="321EE999">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vAlign w:val="center"/>
          </w:tcPr>
          <w:p w14:paraId="66F46992">
            <w:pPr>
              <w:spacing w:line="360" w:lineRule="auto"/>
              <w:jc w:val="center"/>
              <w:rPr>
                <w:rFonts w:hint="eastAsia" w:ascii="宋体" w:hAnsi="宋体" w:cs="宋体"/>
                <w:b/>
                <w:color w:val="auto"/>
                <w:sz w:val="24"/>
                <w:highlight w:val="none"/>
              </w:rPr>
            </w:pPr>
          </w:p>
        </w:tc>
      </w:tr>
      <w:tr w14:paraId="0B7D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1E9B1D3">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vAlign w:val="center"/>
          </w:tcPr>
          <w:p w14:paraId="3D57D201">
            <w:pPr>
              <w:pStyle w:val="29"/>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vAlign w:val="center"/>
          </w:tcPr>
          <w:p w14:paraId="6D204ED8">
            <w:pPr>
              <w:spacing w:line="360" w:lineRule="auto"/>
              <w:jc w:val="center"/>
              <w:rPr>
                <w:rFonts w:hint="eastAsia" w:ascii="宋体" w:hAnsi="宋体" w:cs="宋体"/>
                <w:b/>
                <w:color w:val="auto"/>
                <w:sz w:val="24"/>
                <w:highlight w:val="none"/>
              </w:rPr>
            </w:pPr>
          </w:p>
        </w:tc>
      </w:tr>
      <w:tr w14:paraId="46E0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0D0D8EC">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vAlign w:val="center"/>
          </w:tcPr>
          <w:p w14:paraId="171EBB31">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vAlign w:val="center"/>
          </w:tcPr>
          <w:p w14:paraId="10FFF82F">
            <w:pPr>
              <w:spacing w:line="360" w:lineRule="auto"/>
              <w:jc w:val="center"/>
              <w:rPr>
                <w:rFonts w:hint="eastAsia" w:ascii="宋体" w:hAnsi="宋体" w:cs="宋体"/>
                <w:b/>
                <w:color w:val="auto"/>
                <w:sz w:val="24"/>
                <w:highlight w:val="none"/>
              </w:rPr>
            </w:pPr>
          </w:p>
        </w:tc>
      </w:tr>
      <w:tr w14:paraId="4E35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DBE4AF">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vAlign w:val="center"/>
          </w:tcPr>
          <w:p w14:paraId="66E0D14F">
            <w:pPr>
              <w:rPr>
                <w:rFonts w:hint="eastAsia" w:ascii="宋体" w:hAnsi="宋体" w:cs="宋体"/>
                <w:color w:val="auto"/>
                <w:sz w:val="24"/>
                <w:highlight w:val="none"/>
              </w:rPr>
            </w:pPr>
            <w:r>
              <w:rPr>
                <w:rFonts w:hint="eastAsia" w:ascii="宋体" w:hAnsi="宋体" w:cs="宋体"/>
                <w:color w:val="auto"/>
                <w:sz w:val="24"/>
                <w:highlight w:val="none"/>
              </w:rPr>
              <w:t>服务质量承诺</w:t>
            </w:r>
          </w:p>
        </w:tc>
        <w:tc>
          <w:tcPr>
            <w:tcW w:w="1854" w:type="dxa"/>
            <w:vAlign w:val="center"/>
          </w:tcPr>
          <w:p w14:paraId="59CAA554">
            <w:pPr>
              <w:spacing w:line="360" w:lineRule="auto"/>
              <w:rPr>
                <w:rFonts w:hint="eastAsia" w:ascii="宋体" w:hAnsi="宋体" w:cs="宋体"/>
                <w:b/>
                <w:color w:val="auto"/>
                <w:sz w:val="24"/>
                <w:highlight w:val="none"/>
              </w:rPr>
            </w:pPr>
          </w:p>
        </w:tc>
      </w:tr>
      <w:tr w14:paraId="50F8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74CA24DA">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vAlign w:val="center"/>
          </w:tcPr>
          <w:p w14:paraId="09F4B463">
            <w:pPr>
              <w:rPr>
                <w:rFonts w:hint="eastAsia" w:ascii="宋体" w:hAnsi="宋体" w:cs="宋体"/>
                <w:color w:val="auto"/>
                <w:sz w:val="24"/>
                <w:highlight w:val="none"/>
              </w:rPr>
            </w:pPr>
            <w:r>
              <w:rPr>
                <w:rFonts w:hint="eastAsia" w:ascii="宋体" w:hAnsi="宋体" w:cs="宋体"/>
                <w:color w:val="auto"/>
                <w:sz w:val="24"/>
                <w:highlight w:val="none"/>
              </w:rPr>
              <w:t>有关证明文件</w:t>
            </w:r>
          </w:p>
        </w:tc>
        <w:tc>
          <w:tcPr>
            <w:tcW w:w="1854" w:type="dxa"/>
            <w:vAlign w:val="center"/>
          </w:tcPr>
          <w:p w14:paraId="0BB8F0BE">
            <w:pPr>
              <w:spacing w:line="360" w:lineRule="auto"/>
              <w:rPr>
                <w:rFonts w:hint="eastAsia" w:ascii="宋体" w:hAnsi="宋体" w:cs="宋体"/>
                <w:b/>
                <w:color w:val="auto"/>
                <w:sz w:val="24"/>
                <w:highlight w:val="none"/>
              </w:rPr>
            </w:pPr>
          </w:p>
        </w:tc>
      </w:tr>
      <w:tr w14:paraId="0B50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61BC9AC9">
            <w:pPr>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vAlign w:val="center"/>
          </w:tcPr>
          <w:p w14:paraId="1B8AEFBB">
            <w:pPr>
              <w:rPr>
                <w:rFonts w:hint="eastAsia" w:ascii="宋体" w:hAnsi="宋体" w:cs="宋体"/>
                <w:color w:val="auto"/>
                <w:sz w:val="24"/>
                <w:highlight w:val="none"/>
              </w:rPr>
            </w:pPr>
            <w:r>
              <w:rPr>
                <w:rFonts w:hint="eastAsia" w:ascii="宋体" w:hAnsi="宋体" w:cs="宋体"/>
                <w:color w:val="auto"/>
                <w:sz w:val="24"/>
                <w:highlight w:val="none"/>
              </w:rPr>
              <w:t>中小企业声明函</w:t>
            </w:r>
          </w:p>
        </w:tc>
        <w:tc>
          <w:tcPr>
            <w:tcW w:w="1854" w:type="dxa"/>
            <w:vAlign w:val="center"/>
          </w:tcPr>
          <w:p w14:paraId="3C1BA330">
            <w:pPr>
              <w:spacing w:line="360" w:lineRule="auto"/>
              <w:rPr>
                <w:rFonts w:hint="eastAsia" w:ascii="宋体" w:hAnsi="宋体" w:cs="宋体"/>
                <w:b/>
                <w:color w:val="auto"/>
                <w:sz w:val="24"/>
                <w:highlight w:val="none"/>
              </w:rPr>
            </w:pPr>
          </w:p>
        </w:tc>
      </w:tr>
      <w:tr w14:paraId="4FC7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21140F14">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vAlign w:val="center"/>
          </w:tcPr>
          <w:p w14:paraId="19933F4B">
            <w:pPr>
              <w:rPr>
                <w:rFonts w:hint="eastAsia" w:ascii="宋体" w:hAnsi="宋体" w:cs="宋体"/>
                <w:color w:val="auto"/>
                <w:sz w:val="24"/>
                <w:highlight w:val="none"/>
              </w:rPr>
            </w:pPr>
            <w:r>
              <w:rPr>
                <w:rFonts w:hint="eastAsia" w:ascii="宋体" w:hAnsi="宋体" w:cs="宋体"/>
                <w:color w:val="auto"/>
                <w:sz w:val="24"/>
                <w:highlight w:val="none"/>
              </w:rPr>
              <w:t>售后服务</w:t>
            </w:r>
          </w:p>
        </w:tc>
        <w:tc>
          <w:tcPr>
            <w:tcW w:w="1854" w:type="dxa"/>
            <w:vAlign w:val="center"/>
          </w:tcPr>
          <w:p w14:paraId="40EFEF98">
            <w:pPr>
              <w:spacing w:line="360" w:lineRule="auto"/>
              <w:rPr>
                <w:rFonts w:hint="eastAsia" w:ascii="宋体" w:hAnsi="宋体" w:cs="宋体"/>
                <w:b/>
                <w:color w:val="auto"/>
                <w:sz w:val="24"/>
                <w:highlight w:val="none"/>
              </w:rPr>
            </w:pPr>
          </w:p>
        </w:tc>
      </w:tr>
      <w:tr w14:paraId="3036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3CA3D75">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vAlign w:val="center"/>
          </w:tcPr>
          <w:p w14:paraId="70A471A4">
            <w:pPr>
              <w:rPr>
                <w:rFonts w:hint="eastAsia" w:ascii="宋体" w:hAnsi="宋体" w:cs="宋体"/>
                <w:color w:val="auto"/>
                <w:sz w:val="24"/>
                <w:highlight w:val="none"/>
              </w:rPr>
            </w:pPr>
            <w:r>
              <w:rPr>
                <w:rFonts w:hint="eastAsia" w:ascii="宋体" w:hAnsi="宋体" w:cs="宋体"/>
                <w:color w:val="auto"/>
                <w:sz w:val="24"/>
                <w:highlight w:val="none"/>
              </w:rPr>
              <w:t>所投服务的技术资料等</w:t>
            </w:r>
          </w:p>
        </w:tc>
        <w:tc>
          <w:tcPr>
            <w:tcW w:w="1854" w:type="dxa"/>
            <w:vAlign w:val="center"/>
          </w:tcPr>
          <w:p w14:paraId="6FA88CFF">
            <w:pPr>
              <w:spacing w:line="360" w:lineRule="auto"/>
              <w:rPr>
                <w:rFonts w:hint="eastAsia" w:ascii="宋体" w:hAnsi="宋体" w:cs="宋体"/>
                <w:b/>
                <w:color w:val="auto"/>
                <w:sz w:val="24"/>
                <w:highlight w:val="none"/>
              </w:rPr>
            </w:pPr>
          </w:p>
        </w:tc>
      </w:tr>
      <w:tr w14:paraId="02F3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248C1EB8">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vAlign w:val="center"/>
          </w:tcPr>
          <w:p w14:paraId="2E8333BD">
            <w:pPr>
              <w:rPr>
                <w:rFonts w:hint="eastAsia" w:ascii="宋体" w:hAnsi="宋体" w:cs="宋体"/>
                <w:color w:val="auto"/>
                <w:sz w:val="24"/>
                <w:highlight w:val="none"/>
              </w:rPr>
            </w:pPr>
            <w:r>
              <w:rPr>
                <w:rFonts w:hint="eastAsia" w:ascii="宋体" w:hAnsi="宋体" w:cs="宋体"/>
                <w:color w:val="auto"/>
                <w:sz w:val="24"/>
                <w:highlight w:val="none"/>
              </w:rPr>
              <w:t>其他投标人认为需要提供得材料等</w:t>
            </w:r>
          </w:p>
        </w:tc>
        <w:tc>
          <w:tcPr>
            <w:tcW w:w="1854" w:type="dxa"/>
            <w:vAlign w:val="center"/>
          </w:tcPr>
          <w:p w14:paraId="7A64AAA8">
            <w:pPr>
              <w:spacing w:line="360" w:lineRule="auto"/>
              <w:rPr>
                <w:rFonts w:hint="eastAsia" w:ascii="宋体" w:hAnsi="宋体" w:cs="宋体"/>
                <w:b/>
                <w:color w:val="auto"/>
                <w:sz w:val="24"/>
                <w:highlight w:val="none"/>
              </w:rPr>
            </w:pPr>
          </w:p>
        </w:tc>
      </w:tr>
      <w:tr w14:paraId="35E0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5F762D46">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vAlign w:val="center"/>
          </w:tcPr>
          <w:p w14:paraId="53B3C52D">
            <w:pP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32A02BA9">
            <w:pPr>
              <w:jc w:val="center"/>
              <w:rPr>
                <w:rFonts w:hint="eastAsia" w:ascii="宋体" w:hAnsi="宋体" w:cs="宋体"/>
                <w:color w:val="auto"/>
                <w:sz w:val="24"/>
                <w:highlight w:val="none"/>
              </w:rPr>
            </w:pPr>
          </w:p>
        </w:tc>
        <w:tc>
          <w:tcPr>
            <w:tcW w:w="1854" w:type="dxa"/>
            <w:vAlign w:val="center"/>
          </w:tcPr>
          <w:p w14:paraId="45B7C3D7">
            <w:pPr>
              <w:spacing w:line="360" w:lineRule="auto"/>
              <w:rPr>
                <w:rFonts w:hint="eastAsia" w:ascii="宋体" w:hAnsi="宋体" w:cs="宋体"/>
                <w:b/>
                <w:color w:val="auto"/>
                <w:sz w:val="24"/>
                <w:highlight w:val="none"/>
              </w:rPr>
            </w:pPr>
          </w:p>
        </w:tc>
      </w:tr>
      <w:tr w14:paraId="7E64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12E1E03B">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5DAFF65A">
      <w:pPr>
        <w:spacing w:line="500" w:lineRule="exact"/>
        <w:rPr>
          <w:rFonts w:hint="eastAsia" w:ascii="宋体" w:hAnsi="宋体" w:cs="宋体"/>
          <w:color w:val="auto"/>
          <w:sz w:val="28"/>
          <w:highlight w:val="none"/>
        </w:rPr>
      </w:pPr>
    </w:p>
    <w:p w14:paraId="2723076C">
      <w:pPr>
        <w:rPr>
          <w:rFonts w:hint="eastAsia" w:ascii="宋体" w:hAnsi="宋体" w:cs="宋体"/>
          <w:b/>
          <w:bCs/>
          <w:color w:val="auto"/>
          <w:sz w:val="28"/>
          <w:szCs w:val="28"/>
          <w:highlight w:val="none"/>
        </w:rPr>
      </w:pPr>
      <w:bookmarkStart w:id="137" w:name="_Toc197934561"/>
      <w:bookmarkStart w:id="138" w:name="_Toc5255"/>
      <w:bookmarkStart w:id="139" w:name="_Toc40975449"/>
      <w:bookmarkStart w:id="140" w:name="_Toc11226"/>
      <w:bookmarkStart w:id="141" w:name="_Toc17431"/>
      <w:bookmarkStart w:id="142" w:name="_Toc2396_WPSOffice_Level2"/>
      <w:r>
        <w:rPr>
          <w:rFonts w:hint="eastAsia" w:ascii="宋体" w:hAnsi="宋体" w:cs="宋体"/>
          <w:b/>
          <w:bCs/>
          <w:color w:val="auto"/>
          <w:sz w:val="28"/>
          <w:szCs w:val="28"/>
          <w:highlight w:val="none"/>
        </w:rPr>
        <w:br w:type="page"/>
      </w:r>
    </w:p>
    <w:p w14:paraId="126DD7CA">
      <w:pPr>
        <w:jc w:val="center"/>
        <w:outlineLvl w:val="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一．开标一览表</w:t>
      </w:r>
      <w:bookmarkEnd w:id="137"/>
      <w:bookmarkEnd w:id="138"/>
      <w:bookmarkEnd w:id="139"/>
      <w:bookmarkEnd w:id="140"/>
      <w:bookmarkEnd w:id="141"/>
      <w:bookmarkEnd w:id="142"/>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059B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1AFC1044">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项目名称</w:t>
            </w:r>
          </w:p>
        </w:tc>
        <w:tc>
          <w:tcPr>
            <w:tcW w:w="6309" w:type="dxa"/>
            <w:tcBorders>
              <w:top w:val="single" w:color="auto" w:sz="4" w:space="0"/>
              <w:bottom w:val="single" w:color="auto" w:sz="4" w:space="0"/>
              <w:right w:val="single" w:color="auto" w:sz="4" w:space="0"/>
            </w:tcBorders>
            <w:vAlign w:val="center"/>
          </w:tcPr>
          <w:p w14:paraId="5308B6CD">
            <w:pPr>
              <w:spacing w:line="360" w:lineRule="exact"/>
              <w:jc w:val="center"/>
              <w:rPr>
                <w:rFonts w:hint="eastAsia" w:ascii="宋体" w:hAnsi="宋体" w:cs="宋体"/>
                <w:bCs/>
                <w:color w:val="auto"/>
                <w:sz w:val="24"/>
                <w:highlight w:val="none"/>
                <w:u w:val="single"/>
              </w:rPr>
            </w:pPr>
          </w:p>
        </w:tc>
      </w:tr>
      <w:tr w14:paraId="3FAB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CA2752A">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vAlign w:val="center"/>
          </w:tcPr>
          <w:p w14:paraId="5F75A798">
            <w:pPr>
              <w:spacing w:line="360" w:lineRule="auto"/>
              <w:rPr>
                <w:rFonts w:hint="eastAsia" w:ascii="宋体" w:hAnsi="宋体" w:cs="宋体"/>
                <w:color w:val="auto"/>
                <w:sz w:val="24"/>
                <w:highlight w:val="none"/>
              </w:rPr>
            </w:pPr>
          </w:p>
        </w:tc>
      </w:tr>
      <w:tr w14:paraId="1165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BFBB151">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vAlign w:val="center"/>
          </w:tcPr>
          <w:p w14:paraId="71CE4624">
            <w:pPr>
              <w:widowControl/>
              <w:spacing w:line="360" w:lineRule="exact"/>
              <w:rPr>
                <w:rFonts w:hint="eastAsia" w:ascii="宋体" w:hAnsi="宋体" w:cs="宋体"/>
                <w:b/>
                <w:color w:val="auto"/>
                <w:sz w:val="24"/>
                <w:highlight w:val="none"/>
              </w:rPr>
            </w:pPr>
          </w:p>
        </w:tc>
      </w:tr>
      <w:tr w14:paraId="06CF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93C505B">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69E373A5">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（人民币）</w:t>
            </w:r>
          </w:p>
          <w:p w14:paraId="55D870CF">
            <w:pPr>
              <w:spacing w:line="360" w:lineRule="exact"/>
              <w:rPr>
                <w:rFonts w:hint="eastAsia" w:ascii="宋体" w:hAnsi="宋体" w:cs="宋体"/>
                <w:color w:val="auto"/>
                <w:highlight w:val="none"/>
              </w:rPr>
            </w:pPr>
          </w:p>
        </w:tc>
        <w:tc>
          <w:tcPr>
            <w:tcW w:w="6309" w:type="dxa"/>
            <w:tcBorders>
              <w:top w:val="nil"/>
            </w:tcBorders>
            <w:vAlign w:val="center"/>
          </w:tcPr>
          <w:p w14:paraId="6B6C964E">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 xml:space="preserve">1、投标报价：        元、大写：         </w:t>
            </w:r>
          </w:p>
          <w:p w14:paraId="3FCF17C3">
            <w:pPr>
              <w:pStyle w:val="19"/>
              <w:ind w:right="-21" w:firstLine="540"/>
              <w:rPr>
                <w:rFonts w:hint="eastAsia" w:ascii="宋体" w:hAnsi="宋体" w:eastAsia="宋体" w:cs="宋体"/>
                <w:color w:val="auto"/>
                <w:highlight w:val="none"/>
              </w:rPr>
            </w:pPr>
          </w:p>
        </w:tc>
      </w:tr>
      <w:tr w14:paraId="3EBF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5C371A5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vAlign w:val="center"/>
          </w:tcPr>
          <w:p w14:paraId="48FA208B">
            <w:pPr>
              <w:spacing w:line="360" w:lineRule="auto"/>
              <w:jc w:val="left"/>
              <w:rPr>
                <w:rFonts w:hint="eastAsia" w:ascii="宋体" w:hAnsi="宋体" w:cs="宋体"/>
                <w:color w:val="auto"/>
                <w:sz w:val="24"/>
                <w:szCs w:val="28"/>
                <w:highlight w:val="none"/>
              </w:rPr>
            </w:pPr>
          </w:p>
        </w:tc>
      </w:tr>
    </w:tbl>
    <w:p w14:paraId="4F54C693">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供应商名称：（电子签章）</w:t>
      </w:r>
    </w:p>
    <w:p w14:paraId="0252C7AD">
      <w:pPr>
        <w:spacing w:line="380" w:lineRule="exact"/>
        <w:ind w:right="640" w:firstLine="1560" w:firstLineChars="650"/>
        <w:rPr>
          <w:rFonts w:hint="eastAsia" w:ascii="宋体" w:hAnsi="宋体" w:cs="宋体"/>
          <w:color w:val="auto"/>
          <w:sz w:val="24"/>
          <w:highlight w:val="none"/>
        </w:rPr>
      </w:pPr>
    </w:p>
    <w:p w14:paraId="3CC2FC42">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授权委托人：</w:t>
      </w:r>
    </w:p>
    <w:p w14:paraId="1F54439A">
      <w:pPr>
        <w:spacing w:line="380" w:lineRule="exact"/>
        <w:jc w:val="center"/>
        <w:rPr>
          <w:rFonts w:hint="eastAsia" w:ascii="宋体" w:hAnsi="宋体" w:cs="宋体"/>
          <w:color w:val="auto"/>
          <w:sz w:val="24"/>
          <w:highlight w:val="none"/>
        </w:rPr>
      </w:pPr>
    </w:p>
    <w:p w14:paraId="7EB22A55">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140EF259">
      <w:pPr>
        <w:spacing w:before="100" w:beforeAutospacing="1" w:after="100" w:afterAutospacing="1"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bookmarkStart w:id="143" w:name="_Hlt533408409"/>
      <w:bookmarkEnd w:id="143"/>
      <w:bookmarkStart w:id="144" w:name="_Hlt509716873"/>
      <w:bookmarkEnd w:id="144"/>
      <w:bookmarkStart w:id="145" w:name="_Hlt533409360"/>
      <w:bookmarkEnd w:id="145"/>
      <w:bookmarkStart w:id="146" w:name="_Hlt519045798"/>
      <w:bookmarkEnd w:id="146"/>
      <w:bookmarkStart w:id="147" w:name="_Hlt533408916"/>
      <w:bookmarkEnd w:id="147"/>
      <w:bookmarkStart w:id="148" w:name="_Toc18070"/>
      <w:bookmarkStart w:id="149" w:name="_Toc516969097"/>
      <w:bookmarkStart w:id="150" w:name="_Toc32321"/>
      <w:bookmarkStart w:id="151" w:name="_Toc6108"/>
      <w:bookmarkStart w:id="152" w:name="_Toc11175_WPSOffice_Level2"/>
      <w:bookmarkStart w:id="153" w:name="_Toc40975450"/>
      <w:bookmarkStart w:id="154" w:name="_Toc197934563"/>
    </w:p>
    <w:p w14:paraId="1C73F05D">
      <w:pPr>
        <w:spacing w:before="100" w:beforeAutospacing="1" w:after="100" w:afterAutospacing="1" w:line="360" w:lineRule="auto"/>
        <w:rPr>
          <w:rFonts w:hint="eastAsia" w:ascii="宋体" w:hAnsi="宋体" w:cs="宋体"/>
          <w:b/>
          <w:color w:val="auto"/>
          <w:sz w:val="24"/>
          <w:highlight w:val="none"/>
        </w:rPr>
      </w:pPr>
    </w:p>
    <w:p w14:paraId="26D8E3D2">
      <w:pPr>
        <w:pStyle w:val="4"/>
        <w:keepNext w:val="0"/>
        <w:keepLines w:val="0"/>
        <w:rPr>
          <w:rFonts w:hint="eastAsia" w:hAnsi="宋体" w:cs="宋体"/>
          <w:color w:val="auto"/>
          <w:sz w:val="28"/>
          <w:highlight w:val="none"/>
        </w:rPr>
      </w:pPr>
      <w:r>
        <w:rPr>
          <w:rFonts w:hint="eastAsia" w:hAnsi="宋体" w:cs="宋体"/>
          <w:color w:val="auto"/>
          <w:sz w:val="28"/>
          <w:highlight w:val="none"/>
        </w:rPr>
        <w:t>二．投标人综合情况简介</w:t>
      </w:r>
      <w:bookmarkEnd w:id="148"/>
      <w:bookmarkEnd w:id="149"/>
      <w:bookmarkEnd w:id="150"/>
      <w:bookmarkEnd w:id="151"/>
      <w:bookmarkEnd w:id="152"/>
      <w:bookmarkEnd w:id="153"/>
    </w:p>
    <w:p w14:paraId="69A8C66E">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0AD14D52">
      <w:pPr>
        <w:pStyle w:val="15"/>
        <w:rPr>
          <w:rFonts w:hint="eastAsia" w:ascii="宋体" w:hAnsi="宋体" w:cs="宋体"/>
          <w:color w:val="auto"/>
          <w:highlight w:val="none"/>
        </w:rPr>
      </w:pPr>
    </w:p>
    <w:p w14:paraId="1A8FF0B9">
      <w:pPr>
        <w:adjustRightInd w:val="0"/>
        <w:snapToGrid w:val="0"/>
        <w:spacing w:line="416" w:lineRule="auto"/>
        <w:jc w:val="left"/>
        <w:rPr>
          <w:rFonts w:hint="eastAsia" w:ascii="宋体" w:hAnsi="宋体" w:cs="宋体"/>
          <w:color w:val="auto"/>
          <w:sz w:val="28"/>
          <w:highlight w:val="none"/>
        </w:rPr>
      </w:pPr>
      <w:bookmarkStart w:id="155" w:name="_Hlt509739007"/>
      <w:bookmarkEnd w:id="155"/>
      <w:bookmarkStart w:id="156" w:name="_Toc1391_WPSOffice_Level2"/>
      <w:bookmarkStart w:id="157" w:name="_Toc23480"/>
      <w:bookmarkStart w:id="158" w:name="_Toc25232"/>
      <w:bookmarkStart w:id="159" w:name="_Toc15297"/>
      <w:bookmarkStart w:id="160" w:name="_Toc40975451"/>
      <w:bookmarkStart w:id="161" w:name="_Toc516969098"/>
    </w:p>
    <w:p w14:paraId="1F12A9F3">
      <w:pPr>
        <w:pStyle w:val="4"/>
        <w:keepNext w:val="0"/>
        <w:keepLines w:val="0"/>
        <w:spacing w:after="240"/>
        <w:rPr>
          <w:rFonts w:hint="eastAsia" w:hAnsi="宋体" w:cs="宋体"/>
          <w:color w:val="auto"/>
          <w:sz w:val="28"/>
          <w:highlight w:val="none"/>
        </w:rPr>
      </w:pPr>
      <w:r>
        <w:rPr>
          <w:rFonts w:hint="eastAsia" w:hAnsi="宋体" w:cs="宋体"/>
          <w:color w:val="auto"/>
          <w:sz w:val="28"/>
          <w:highlight w:val="none"/>
        </w:rPr>
        <w:t>三．投标函</w:t>
      </w:r>
      <w:bookmarkEnd w:id="156"/>
      <w:bookmarkEnd w:id="157"/>
      <w:bookmarkEnd w:id="158"/>
      <w:bookmarkEnd w:id="159"/>
      <w:bookmarkEnd w:id="160"/>
      <w:bookmarkEnd w:id="161"/>
    </w:p>
    <w:p w14:paraId="2A0E805B">
      <w:pPr>
        <w:pStyle w:val="12"/>
        <w:spacing w:line="360" w:lineRule="auto"/>
        <w:rPr>
          <w:rFonts w:hint="eastAsia" w:ascii="宋体" w:hAnsi="宋体" w:cs="宋体"/>
          <w:b w:val="0"/>
          <w:color w:val="auto"/>
          <w:sz w:val="24"/>
          <w:highlight w:val="none"/>
        </w:rPr>
      </w:pPr>
      <w:r>
        <w:rPr>
          <w:rFonts w:hint="eastAsia" w:ascii="宋体" w:hAnsi="宋体" w:cs="宋体"/>
          <w:b w:val="0"/>
          <w:color w:val="auto"/>
          <w:sz w:val="24"/>
          <w:highlight w:val="none"/>
        </w:rPr>
        <w:t>致：（采购人</w:t>
      </w:r>
      <w:r>
        <w:rPr>
          <w:rFonts w:hint="eastAsia" w:ascii="宋体" w:hAnsi="宋体" w:cs="宋体"/>
          <w:b w:val="0"/>
          <w:color w:val="auto"/>
          <w:sz w:val="24"/>
          <w:highlight w:val="none"/>
          <w:lang w:val="en-US" w:eastAsia="zh-CN"/>
        </w:rPr>
        <w:t>和</w:t>
      </w:r>
      <w:r>
        <w:rPr>
          <w:rFonts w:hint="eastAsia" w:ascii="宋体" w:hAnsi="宋体" w:cs="宋体"/>
          <w:b w:val="0"/>
          <w:color w:val="auto"/>
          <w:sz w:val="24"/>
          <w:highlight w:val="none"/>
        </w:rPr>
        <w:t>采购代理机构）</w:t>
      </w:r>
    </w:p>
    <w:p w14:paraId="4864344C">
      <w:pPr>
        <w:adjustRightInd w:val="0"/>
        <w:snapToGrid w:val="0"/>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1BF376E9">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66258AE1">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（1）如我公司中标，愿意按招标文件规定提供交付服务（包括税费等工作）的总报价为人民币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元，服务期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94DC975">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（2）我方根据招标文件的规定，严格履行合同的责任和义务,并保证于买方要求的日期内完成服务，并通过买方验收。</w:t>
      </w:r>
    </w:p>
    <w:p w14:paraId="483660AD">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69279826">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w:t>
      </w:r>
      <w:r>
        <w:rPr>
          <w:rFonts w:hint="eastAsia" w:ascii="宋体" w:hAnsi="宋体" w:eastAsia="宋体" w:cs="仿宋_GB2312"/>
          <w:color w:val="auto"/>
          <w:sz w:val="24"/>
          <w:szCs w:val="24"/>
          <w:highlight w:val="none"/>
        </w:rPr>
        <w:t>本函由投标单位加盖公章，并由投标单位法定代表人或其授权代表人签字</w:t>
      </w:r>
      <w:r>
        <w:rPr>
          <w:rFonts w:hint="eastAsia" w:ascii="宋体" w:hAnsi="宋体" w:cs="仿宋_GB2312"/>
          <w:color w:val="auto"/>
          <w:sz w:val="24"/>
          <w:szCs w:val="24"/>
          <w:highlight w:val="none"/>
          <w:lang w:eastAsia="zh-CN"/>
        </w:rPr>
        <w:t>。</w:t>
      </w:r>
      <w:r>
        <w:rPr>
          <w:rFonts w:hint="eastAsia" w:ascii="宋体" w:hAnsi="宋体" w:cs="宋体"/>
          <w:color w:val="auto"/>
          <w:sz w:val="24"/>
          <w:highlight w:val="none"/>
        </w:rPr>
        <w:t>并对招标文件各项条款（包括开标时间）均无异议。我方知道必须放弃提出含糊不清或误解的问题的权利。</w:t>
      </w:r>
    </w:p>
    <w:p w14:paraId="2F04D8B3">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（5）我方同意从招标文件规定的开标日期起遵循本投标文件，并在招标文件规定的投标有效期之前均具有约束力。投标函按此统一格式填写，由法定代表人签字和盖章。</w:t>
      </w:r>
    </w:p>
    <w:p w14:paraId="67FA1E45">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016835B5">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15E0FEC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739BD217">
      <w:pPr>
        <w:spacing w:line="360" w:lineRule="auto"/>
        <w:ind w:firstLine="630"/>
        <w:rPr>
          <w:rFonts w:hint="eastAsia"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3BD7BCF8">
      <w:pPr>
        <w:pStyle w:val="24"/>
        <w:ind w:firstLine="720" w:firstLineChars="300"/>
        <w:rPr>
          <w:rFonts w:hint="eastAsia" w:ascii="宋体" w:hAnsi="宋体" w:cs="宋体"/>
          <w:color w:val="auto"/>
          <w:sz w:val="24"/>
          <w:highlight w:val="none"/>
        </w:rPr>
      </w:pPr>
      <w:r>
        <w:rPr>
          <w:rFonts w:hint="eastAsia" w:ascii="宋体" w:hAnsi="宋体" w:cs="宋体"/>
          <w:color w:val="auto"/>
          <w:sz w:val="24"/>
          <w:highlight w:val="none"/>
        </w:rPr>
        <w:t>（10）本项目项目责任人：   电话：</w:t>
      </w:r>
    </w:p>
    <w:p w14:paraId="5E795B05">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供应商名称：（电子公章）</w:t>
      </w:r>
    </w:p>
    <w:p w14:paraId="70A5C25A">
      <w:pPr>
        <w:spacing w:line="380" w:lineRule="exact"/>
        <w:ind w:right="640" w:firstLine="1560" w:firstLineChars="650"/>
        <w:rPr>
          <w:rFonts w:hint="eastAsia" w:ascii="宋体" w:hAnsi="宋体" w:cs="宋体"/>
          <w:color w:val="auto"/>
          <w:sz w:val="24"/>
          <w:highlight w:val="none"/>
        </w:rPr>
      </w:pPr>
    </w:p>
    <w:p w14:paraId="221DFA59">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w:t>
      </w:r>
    </w:p>
    <w:p w14:paraId="7319E15A">
      <w:pPr>
        <w:spacing w:line="380" w:lineRule="exact"/>
        <w:jc w:val="center"/>
        <w:rPr>
          <w:rFonts w:hint="eastAsia" w:ascii="宋体" w:hAnsi="宋体" w:cs="宋体"/>
          <w:color w:val="auto"/>
          <w:sz w:val="24"/>
          <w:highlight w:val="none"/>
        </w:rPr>
      </w:pPr>
    </w:p>
    <w:p w14:paraId="42E71C4D">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bookmarkEnd w:id="154"/>
    <w:p w14:paraId="37359150">
      <w:pPr>
        <w:pStyle w:val="4"/>
        <w:rPr>
          <w:rFonts w:hint="eastAsia" w:hAnsi="宋体" w:cs="宋体"/>
          <w:color w:val="auto"/>
          <w:sz w:val="28"/>
          <w:szCs w:val="36"/>
          <w:highlight w:val="none"/>
        </w:rPr>
      </w:pPr>
      <w:bookmarkStart w:id="162" w:name="_Toc40975452"/>
      <w:bookmarkStart w:id="163" w:name="_Toc200"/>
      <w:bookmarkStart w:id="164" w:name="_Toc24077_WPSOffice_Level2"/>
      <w:bookmarkStart w:id="165" w:name="_Toc27702"/>
      <w:bookmarkStart w:id="166" w:name="_Toc220232409"/>
      <w:bookmarkStart w:id="167" w:name="_Toc15353"/>
      <w:r>
        <w:rPr>
          <w:rFonts w:hint="eastAsia" w:hAnsi="宋体" w:cs="宋体"/>
          <w:color w:val="auto"/>
          <w:sz w:val="28"/>
          <w:highlight w:val="none"/>
        </w:rPr>
        <w:t>四．投标分项报价表</w:t>
      </w:r>
      <w:bookmarkEnd w:id="162"/>
      <w:bookmarkEnd w:id="163"/>
      <w:bookmarkEnd w:id="164"/>
      <w:bookmarkEnd w:id="165"/>
      <w:bookmarkEnd w:id="166"/>
      <w:bookmarkEnd w:id="167"/>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6EA3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vAlign w:val="center"/>
          </w:tcPr>
          <w:p w14:paraId="1D146DA6">
            <w:pPr>
              <w:pStyle w:val="30"/>
              <w:widowControl w:val="0"/>
              <w:spacing w:before="0" w:beforeAutospacing="0" w:after="0" w:afterAutospacing="0"/>
              <w:rPr>
                <w:rFonts w:hint="eastAsia" w:cs="宋体"/>
                <w:bCs w:val="0"/>
                <w:color w:val="auto"/>
                <w:kern w:val="2"/>
                <w:sz w:val="24"/>
                <w:szCs w:val="20"/>
                <w:highlight w:val="none"/>
              </w:rPr>
            </w:pPr>
            <w:r>
              <w:rPr>
                <w:rFonts w:hint="eastAsia" w:cs="宋体"/>
                <w:bCs w:val="0"/>
                <w:color w:val="auto"/>
                <w:kern w:val="2"/>
                <w:sz w:val="24"/>
                <w:szCs w:val="20"/>
                <w:highlight w:val="none"/>
              </w:rPr>
              <w:t>序号</w:t>
            </w:r>
          </w:p>
        </w:tc>
        <w:tc>
          <w:tcPr>
            <w:tcW w:w="2205" w:type="dxa"/>
            <w:vAlign w:val="center"/>
          </w:tcPr>
          <w:p w14:paraId="33BF4D00">
            <w:pPr>
              <w:jc w:val="center"/>
              <w:rPr>
                <w:rFonts w:hint="eastAsia" w:ascii="宋体" w:hAnsi="宋体" w:cs="宋体"/>
                <w:b/>
                <w:color w:val="auto"/>
                <w:sz w:val="24"/>
                <w:highlight w:val="none"/>
              </w:rPr>
            </w:pPr>
            <w:r>
              <w:rPr>
                <w:rFonts w:hint="eastAsia" w:ascii="宋体" w:hAnsi="宋体" w:cs="宋体"/>
                <w:b/>
                <w:color w:val="auto"/>
                <w:sz w:val="24"/>
                <w:highlight w:val="none"/>
              </w:rPr>
              <w:t>名称</w:t>
            </w:r>
          </w:p>
        </w:tc>
        <w:tc>
          <w:tcPr>
            <w:tcW w:w="957" w:type="dxa"/>
            <w:vAlign w:val="center"/>
          </w:tcPr>
          <w:p w14:paraId="4CF9CEB8">
            <w:pPr>
              <w:jc w:val="center"/>
              <w:rPr>
                <w:rFonts w:hint="eastAsia" w:ascii="宋体" w:hAnsi="宋体" w:cs="宋体"/>
                <w:b/>
                <w:color w:val="auto"/>
                <w:sz w:val="24"/>
                <w:highlight w:val="none"/>
              </w:rPr>
            </w:pPr>
            <w:r>
              <w:rPr>
                <w:rFonts w:hint="eastAsia" w:ascii="宋体" w:hAnsi="宋体" w:cs="宋体"/>
                <w:b/>
                <w:color w:val="auto"/>
                <w:sz w:val="24"/>
                <w:highlight w:val="none"/>
              </w:rPr>
              <w:t>单位</w:t>
            </w:r>
          </w:p>
        </w:tc>
        <w:tc>
          <w:tcPr>
            <w:tcW w:w="840" w:type="dxa"/>
            <w:vAlign w:val="center"/>
          </w:tcPr>
          <w:p w14:paraId="267C3AE4">
            <w:pPr>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260" w:type="dxa"/>
            <w:vAlign w:val="center"/>
          </w:tcPr>
          <w:p w14:paraId="06EC12B3">
            <w:pPr>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1340" w:type="dxa"/>
            <w:vAlign w:val="center"/>
          </w:tcPr>
          <w:p w14:paraId="299616A6">
            <w:pPr>
              <w:jc w:val="center"/>
              <w:rPr>
                <w:rFonts w:hint="eastAsia" w:ascii="宋体" w:hAnsi="宋体" w:cs="宋体"/>
                <w:b/>
                <w:color w:val="auto"/>
                <w:sz w:val="24"/>
                <w:highlight w:val="none"/>
              </w:rPr>
            </w:pPr>
            <w:r>
              <w:rPr>
                <w:rFonts w:hint="eastAsia" w:ascii="宋体" w:hAnsi="宋体" w:cs="宋体"/>
                <w:b/>
                <w:color w:val="auto"/>
                <w:sz w:val="24"/>
                <w:highlight w:val="none"/>
              </w:rPr>
              <w:t>小计</w:t>
            </w:r>
          </w:p>
        </w:tc>
        <w:tc>
          <w:tcPr>
            <w:tcW w:w="922" w:type="dxa"/>
            <w:vAlign w:val="center"/>
          </w:tcPr>
          <w:p w14:paraId="7DEFABED">
            <w:pPr>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424B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bottom w:val="single" w:color="auto" w:sz="4" w:space="0"/>
            </w:tcBorders>
          </w:tcPr>
          <w:p w14:paraId="17C506D3">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tcPr>
          <w:p w14:paraId="7CA38B37">
            <w:pPr>
              <w:rPr>
                <w:rFonts w:hint="eastAsia" w:ascii="宋体" w:hAnsi="宋体" w:cs="宋体"/>
                <w:color w:val="auto"/>
                <w:sz w:val="24"/>
                <w:highlight w:val="none"/>
              </w:rPr>
            </w:pPr>
          </w:p>
        </w:tc>
        <w:tc>
          <w:tcPr>
            <w:tcW w:w="957" w:type="dxa"/>
          </w:tcPr>
          <w:p w14:paraId="2920B086">
            <w:pPr>
              <w:rPr>
                <w:rFonts w:hint="eastAsia" w:ascii="宋体" w:hAnsi="宋体" w:cs="宋体"/>
                <w:color w:val="auto"/>
                <w:sz w:val="24"/>
                <w:highlight w:val="none"/>
              </w:rPr>
            </w:pPr>
          </w:p>
        </w:tc>
        <w:tc>
          <w:tcPr>
            <w:tcW w:w="840" w:type="dxa"/>
          </w:tcPr>
          <w:p w14:paraId="6620BBC0">
            <w:pPr>
              <w:rPr>
                <w:rFonts w:hint="eastAsia" w:ascii="宋体" w:hAnsi="宋体" w:cs="宋体"/>
                <w:color w:val="auto"/>
                <w:sz w:val="24"/>
                <w:highlight w:val="none"/>
              </w:rPr>
            </w:pPr>
          </w:p>
        </w:tc>
        <w:tc>
          <w:tcPr>
            <w:tcW w:w="1260" w:type="dxa"/>
          </w:tcPr>
          <w:p w14:paraId="10CFA200">
            <w:pPr>
              <w:rPr>
                <w:rFonts w:hint="eastAsia" w:ascii="宋体" w:hAnsi="宋体" w:cs="宋体"/>
                <w:color w:val="auto"/>
                <w:sz w:val="24"/>
                <w:highlight w:val="none"/>
              </w:rPr>
            </w:pPr>
          </w:p>
        </w:tc>
        <w:tc>
          <w:tcPr>
            <w:tcW w:w="1340" w:type="dxa"/>
          </w:tcPr>
          <w:p w14:paraId="08868709">
            <w:pPr>
              <w:rPr>
                <w:rFonts w:hint="eastAsia" w:ascii="宋体" w:hAnsi="宋体" w:cs="宋体"/>
                <w:color w:val="auto"/>
                <w:sz w:val="24"/>
                <w:highlight w:val="none"/>
              </w:rPr>
            </w:pPr>
          </w:p>
        </w:tc>
        <w:tc>
          <w:tcPr>
            <w:tcW w:w="922" w:type="dxa"/>
          </w:tcPr>
          <w:p w14:paraId="2BF71E1E">
            <w:pPr>
              <w:rPr>
                <w:rFonts w:hint="eastAsia" w:ascii="宋体" w:hAnsi="宋体" w:cs="宋体"/>
                <w:color w:val="auto"/>
                <w:sz w:val="24"/>
                <w:highlight w:val="none"/>
              </w:rPr>
            </w:pPr>
          </w:p>
        </w:tc>
      </w:tr>
      <w:tr w14:paraId="1F4E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57405D8B">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tcPr>
          <w:p w14:paraId="5B518B90">
            <w:pPr>
              <w:rPr>
                <w:rFonts w:hint="eastAsia" w:ascii="宋体" w:hAnsi="宋体" w:cs="宋体"/>
                <w:color w:val="auto"/>
                <w:sz w:val="24"/>
                <w:highlight w:val="none"/>
              </w:rPr>
            </w:pPr>
          </w:p>
        </w:tc>
        <w:tc>
          <w:tcPr>
            <w:tcW w:w="957" w:type="dxa"/>
          </w:tcPr>
          <w:p w14:paraId="62640CFF">
            <w:pPr>
              <w:rPr>
                <w:rFonts w:hint="eastAsia" w:ascii="宋体" w:hAnsi="宋体" w:cs="宋体"/>
                <w:color w:val="auto"/>
                <w:sz w:val="24"/>
                <w:highlight w:val="none"/>
              </w:rPr>
            </w:pPr>
          </w:p>
        </w:tc>
        <w:tc>
          <w:tcPr>
            <w:tcW w:w="840" w:type="dxa"/>
          </w:tcPr>
          <w:p w14:paraId="33536BE1">
            <w:pPr>
              <w:rPr>
                <w:rFonts w:hint="eastAsia" w:ascii="宋体" w:hAnsi="宋体" w:cs="宋体"/>
                <w:color w:val="auto"/>
                <w:sz w:val="24"/>
                <w:highlight w:val="none"/>
              </w:rPr>
            </w:pPr>
          </w:p>
        </w:tc>
        <w:tc>
          <w:tcPr>
            <w:tcW w:w="1260" w:type="dxa"/>
          </w:tcPr>
          <w:p w14:paraId="225E5707">
            <w:pPr>
              <w:rPr>
                <w:rFonts w:hint="eastAsia" w:ascii="宋体" w:hAnsi="宋体" w:cs="宋体"/>
                <w:color w:val="auto"/>
                <w:sz w:val="24"/>
                <w:highlight w:val="none"/>
              </w:rPr>
            </w:pPr>
          </w:p>
        </w:tc>
        <w:tc>
          <w:tcPr>
            <w:tcW w:w="1340" w:type="dxa"/>
          </w:tcPr>
          <w:p w14:paraId="183D7B8A">
            <w:pPr>
              <w:rPr>
                <w:rFonts w:hint="eastAsia" w:ascii="宋体" w:hAnsi="宋体" w:cs="宋体"/>
                <w:color w:val="auto"/>
                <w:sz w:val="24"/>
                <w:highlight w:val="none"/>
              </w:rPr>
            </w:pPr>
          </w:p>
        </w:tc>
        <w:tc>
          <w:tcPr>
            <w:tcW w:w="922" w:type="dxa"/>
          </w:tcPr>
          <w:p w14:paraId="09B9285D">
            <w:pPr>
              <w:rPr>
                <w:rFonts w:hint="eastAsia" w:ascii="宋体" w:hAnsi="宋体" w:cs="宋体"/>
                <w:color w:val="auto"/>
                <w:sz w:val="24"/>
                <w:highlight w:val="none"/>
              </w:rPr>
            </w:pPr>
          </w:p>
        </w:tc>
      </w:tr>
      <w:tr w14:paraId="1E38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6FAE2B4">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tcPr>
          <w:p w14:paraId="31D7BEED">
            <w:pPr>
              <w:rPr>
                <w:rFonts w:hint="eastAsia" w:ascii="宋体" w:hAnsi="宋体" w:cs="宋体"/>
                <w:color w:val="auto"/>
                <w:sz w:val="24"/>
                <w:highlight w:val="none"/>
              </w:rPr>
            </w:pPr>
          </w:p>
        </w:tc>
        <w:tc>
          <w:tcPr>
            <w:tcW w:w="957" w:type="dxa"/>
          </w:tcPr>
          <w:p w14:paraId="3CC45208">
            <w:pPr>
              <w:rPr>
                <w:rFonts w:hint="eastAsia" w:ascii="宋体" w:hAnsi="宋体" w:cs="宋体"/>
                <w:color w:val="auto"/>
                <w:sz w:val="24"/>
                <w:highlight w:val="none"/>
              </w:rPr>
            </w:pPr>
          </w:p>
        </w:tc>
        <w:tc>
          <w:tcPr>
            <w:tcW w:w="840" w:type="dxa"/>
          </w:tcPr>
          <w:p w14:paraId="528BBEC4">
            <w:pPr>
              <w:rPr>
                <w:rFonts w:hint="eastAsia" w:ascii="宋体" w:hAnsi="宋体" w:cs="宋体"/>
                <w:color w:val="auto"/>
                <w:sz w:val="24"/>
                <w:highlight w:val="none"/>
              </w:rPr>
            </w:pPr>
          </w:p>
        </w:tc>
        <w:tc>
          <w:tcPr>
            <w:tcW w:w="1260" w:type="dxa"/>
          </w:tcPr>
          <w:p w14:paraId="56225871">
            <w:pPr>
              <w:rPr>
                <w:rFonts w:hint="eastAsia" w:ascii="宋体" w:hAnsi="宋体" w:cs="宋体"/>
                <w:color w:val="auto"/>
                <w:sz w:val="24"/>
                <w:highlight w:val="none"/>
              </w:rPr>
            </w:pPr>
          </w:p>
        </w:tc>
        <w:tc>
          <w:tcPr>
            <w:tcW w:w="1340" w:type="dxa"/>
          </w:tcPr>
          <w:p w14:paraId="7EA7CED3">
            <w:pPr>
              <w:rPr>
                <w:rFonts w:hint="eastAsia" w:ascii="宋体" w:hAnsi="宋体" w:cs="宋体"/>
                <w:color w:val="auto"/>
                <w:sz w:val="24"/>
                <w:highlight w:val="none"/>
              </w:rPr>
            </w:pPr>
          </w:p>
        </w:tc>
        <w:tc>
          <w:tcPr>
            <w:tcW w:w="922" w:type="dxa"/>
          </w:tcPr>
          <w:p w14:paraId="06B66473">
            <w:pPr>
              <w:rPr>
                <w:rFonts w:hint="eastAsia" w:ascii="宋体" w:hAnsi="宋体" w:cs="宋体"/>
                <w:color w:val="auto"/>
                <w:sz w:val="24"/>
                <w:highlight w:val="none"/>
              </w:rPr>
            </w:pPr>
          </w:p>
        </w:tc>
      </w:tr>
      <w:tr w14:paraId="52A4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6F8465C4">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tcPr>
          <w:p w14:paraId="4540FF79">
            <w:pPr>
              <w:rPr>
                <w:rFonts w:hint="eastAsia" w:ascii="宋体" w:hAnsi="宋体" w:cs="宋体"/>
                <w:color w:val="auto"/>
                <w:sz w:val="24"/>
                <w:highlight w:val="none"/>
              </w:rPr>
            </w:pPr>
          </w:p>
        </w:tc>
        <w:tc>
          <w:tcPr>
            <w:tcW w:w="957" w:type="dxa"/>
          </w:tcPr>
          <w:p w14:paraId="699594C1">
            <w:pPr>
              <w:rPr>
                <w:rFonts w:hint="eastAsia" w:ascii="宋体" w:hAnsi="宋体" w:cs="宋体"/>
                <w:color w:val="auto"/>
                <w:sz w:val="24"/>
                <w:highlight w:val="none"/>
              </w:rPr>
            </w:pPr>
          </w:p>
        </w:tc>
        <w:tc>
          <w:tcPr>
            <w:tcW w:w="840" w:type="dxa"/>
          </w:tcPr>
          <w:p w14:paraId="2A789B1D">
            <w:pPr>
              <w:rPr>
                <w:rFonts w:hint="eastAsia" w:ascii="宋体" w:hAnsi="宋体" w:cs="宋体"/>
                <w:color w:val="auto"/>
                <w:sz w:val="24"/>
                <w:highlight w:val="none"/>
              </w:rPr>
            </w:pPr>
          </w:p>
        </w:tc>
        <w:tc>
          <w:tcPr>
            <w:tcW w:w="1260" w:type="dxa"/>
          </w:tcPr>
          <w:p w14:paraId="6FE369B2">
            <w:pPr>
              <w:rPr>
                <w:rFonts w:hint="eastAsia" w:ascii="宋体" w:hAnsi="宋体" w:cs="宋体"/>
                <w:color w:val="auto"/>
                <w:sz w:val="24"/>
                <w:highlight w:val="none"/>
              </w:rPr>
            </w:pPr>
          </w:p>
        </w:tc>
        <w:tc>
          <w:tcPr>
            <w:tcW w:w="1340" w:type="dxa"/>
          </w:tcPr>
          <w:p w14:paraId="025ABA6B">
            <w:pPr>
              <w:rPr>
                <w:rFonts w:hint="eastAsia" w:ascii="宋体" w:hAnsi="宋体" w:cs="宋体"/>
                <w:color w:val="auto"/>
                <w:sz w:val="24"/>
                <w:highlight w:val="none"/>
              </w:rPr>
            </w:pPr>
          </w:p>
        </w:tc>
        <w:tc>
          <w:tcPr>
            <w:tcW w:w="922" w:type="dxa"/>
          </w:tcPr>
          <w:p w14:paraId="6DAE4BF2">
            <w:pPr>
              <w:rPr>
                <w:rFonts w:hint="eastAsia" w:ascii="宋体" w:hAnsi="宋体" w:cs="宋体"/>
                <w:color w:val="auto"/>
                <w:sz w:val="24"/>
                <w:highlight w:val="none"/>
              </w:rPr>
            </w:pPr>
          </w:p>
        </w:tc>
      </w:tr>
      <w:tr w14:paraId="7B9D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C21A055">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tcPr>
          <w:p w14:paraId="01109D06">
            <w:pPr>
              <w:rPr>
                <w:rFonts w:hint="eastAsia" w:ascii="宋体" w:hAnsi="宋体" w:cs="宋体"/>
                <w:color w:val="auto"/>
                <w:sz w:val="24"/>
                <w:highlight w:val="none"/>
              </w:rPr>
            </w:pPr>
          </w:p>
        </w:tc>
        <w:tc>
          <w:tcPr>
            <w:tcW w:w="957" w:type="dxa"/>
          </w:tcPr>
          <w:p w14:paraId="75648EDF">
            <w:pPr>
              <w:rPr>
                <w:rFonts w:hint="eastAsia" w:ascii="宋体" w:hAnsi="宋体" w:cs="宋体"/>
                <w:color w:val="auto"/>
                <w:sz w:val="24"/>
                <w:highlight w:val="none"/>
              </w:rPr>
            </w:pPr>
          </w:p>
        </w:tc>
        <w:tc>
          <w:tcPr>
            <w:tcW w:w="840" w:type="dxa"/>
          </w:tcPr>
          <w:p w14:paraId="2DC9FAD9">
            <w:pPr>
              <w:rPr>
                <w:rFonts w:hint="eastAsia" w:ascii="宋体" w:hAnsi="宋体" w:cs="宋体"/>
                <w:color w:val="auto"/>
                <w:sz w:val="24"/>
                <w:highlight w:val="none"/>
              </w:rPr>
            </w:pPr>
          </w:p>
        </w:tc>
        <w:tc>
          <w:tcPr>
            <w:tcW w:w="1260" w:type="dxa"/>
          </w:tcPr>
          <w:p w14:paraId="38A9232F">
            <w:pPr>
              <w:rPr>
                <w:rFonts w:hint="eastAsia" w:ascii="宋体" w:hAnsi="宋体" w:cs="宋体"/>
                <w:color w:val="auto"/>
                <w:sz w:val="24"/>
                <w:highlight w:val="none"/>
              </w:rPr>
            </w:pPr>
          </w:p>
        </w:tc>
        <w:tc>
          <w:tcPr>
            <w:tcW w:w="1340" w:type="dxa"/>
          </w:tcPr>
          <w:p w14:paraId="4BB79F6F">
            <w:pPr>
              <w:rPr>
                <w:rFonts w:hint="eastAsia" w:ascii="宋体" w:hAnsi="宋体" w:cs="宋体"/>
                <w:color w:val="auto"/>
                <w:sz w:val="24"/>
                <w:highlight w:val="none"/>
              </w:rPr>
            </w:pPr>
          </w:p>
        </w:tc>
        <w:tc>
          <w:tcPr>
            <w:tcW w:w="922" w:type="dxa"/>
          </w:tcPr>
          <w:p w14:paraId="5E6C4B9A">
            <w:pPr>
              <w:rPr>
                <w:rFonts w:hint="eastAsia" w:ascii="宋体" w:hAnsi="宋体" w:cs="宋体"/>
                <w:color w:val="auto"/>
                <w:sz w:val="24"/>
                <w:highlight w:val="none"/>
              </w:rPr>
            </w:pPr>
          </w:p>
        </w:tc>
      </w:tr>
      <w:tr w14:paraId="3DAF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5772D0B3">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tcPr>
          <w:p w14:paraId="6ABD4927">
            <w:pPr>
              <w:rPr>
                <w:rFonts w:hint="eastAsia" w:ascii="宋体" w:hAnsi="宋体" w:cs="宋体"/>
                <w:color w:val="auto"/>
                <w:sz w:val="24"/>
                <w:highlight w:val="none"/>
              </w:rPr>
            </w:pPr>
          </w:p>
        </w:tc>
        <w:tc>
          <w:tcPr>
            <w:tcW w:w="957" w:type="dxa"/>
          </w:tcPr>
          <w:p w14:paraId="7AAC4D1C">
            <w:pPr>
              <w:rPr>
                <w:rFonts w:hint="eastAsia" w:ascii="宋体" w:hAnsi="宋体" w:cs="宋体"/>
                <w:color w:val="auto"/>
                <w:sz w:val="24"/>
                <w:highlight w:val="none"/>
              </w:rPr>
            </w:pPr>
          </w:p>
        </w:tc>
        <w:tc>
          <w:tcPr>
            <w:tcW w:w="840" w:type="dxa"/>
          </w:tcPr>
          <w:p w14:paraId="3F17133F">
            <w:pPr>
              <w:rPr>
                <w:rFonts w:hint="eastAsia" w:ascii="宋体" w:hAnsi="宋体" w:cs="宋体"/>
                <w:color w:val="auto"/>
                <w:sz w:val="24"/>
                <w:highlight w:val="none"/>
              </w:rPr>
            </w:pPr>
          </w:p>
        </w:tc>
        <w:tc>
          <w:tcPr>
            <w:tcW w:w="1260" w:type="dxa"/>
          </w:tcPr>
          <w:p w14:paraId="734A3D43">
            <w:pPr>
              <w:rPr>
                <w:rFonts w:hint="eastAsia" w:ascii="宋体" w:hAnsi="宋体" w:cs="宋体"/>
                <w:color w:val="auto"/>
                <w:sz w:val="24"/>
                <w:highlight w:val="none"/>
              </w:rPr>
            </w:pPr>
          </w:p>
        </w:tc>
        <w:tc>
          <w:tcPr>
            <w:tcW w:w="1340" w:type="dxa"/>
          </w:tcPr>
          <w:p w14:paraId="021D2A54">
            <w:pPr>
              <w:rPr>
                <w:rFonts w:hint="eastAsia" w:ascii="宋体" w:hAnsi="宋体" w:cs="宋体"/>
                <w:color w:val="auto"/>
                <w:sz w:val="24"/>
                <w:highlight w:val="none"/>
              </w:rPr>
            </w:pPr>
          </w:p>
        </w:tc>
        <w:tc>
          <w:tcPr>
            <w:tcW w:w="922" w:type="dxa"/>
          </w:tcPr>
          <w:p w14:paraId="33ED9D13">
            <w:pPr>
              <w:rPr>
                <w:rFonts w:hint="eastAsia" w:ascii="宋体" w:hAnsi="宋体" w:cs="宋体"/>
                <w:color w:val="auto"/>
                <w:sz w:val="24"/>
                <w:highlight w:val="none"/>
              </w:rPr>
            </w:pPr>
          </w:p>
        </w:tc>
      </w:tr>
      <w:tr w14:paraId="1835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AEA6361">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tcPr>
          <w:p w14:paraId="2CF34E17">
            <w:pPr>
              <w:rPr>
                <w:rFonts w:hint="eastAsia" w:ascii="宋体" w:hAnsi="宋体" w:cs="宋体"/>
                <w:color w:val="auto"/>
                <w:sz w:val="24"/>
                <w:highlight w:val="none"/>
              </w:rPr>
            </w:pPr>
          </w:p>
        </w:tc>
        <w:tc>
          <w:tcPr>
            <w:tcW w:w="957" w:type="dxa"/>
          </w:tcPr>
          <w:p w14:paraId="0D0797A2">
            <w:pPr>
              <w:rPr>
                <w:rFonts w:hint="eastAsia" w:ascii="宋体" w:hAnsi="宋体" w:cs="宋体"/>
                <w:color w:val="auto"/>
                <w:sz w:val="24"/>
                <w:highlight w:val="none"/>
              </w:rPr>
            </w:pPr>
          </w:p>
        </w:tc>
        <w:tc>
          <w:tcPr>
            <w:tcW w:w="840" w:type="dxa"/>
          </w:tcPr>
          <w:p w14:paraId="7750DC11">
            <w:pPr>
              <w:rPr>
                <w:rFonts w:hint="eastAsia" w:ascii="宋体" w:hAnsi="宋体" w:cs="宋体"/>
                <w:color w:val="auto"/>
                <w:sz w:val="24"/>
                <w:highlight w:val="none"/>
              </w:rPr>
            </w:pPr>
          </w:p>
        </w:tc>
        <w:tc>
          <w:tcPr>
            <w:tcW w:w="1260" w:type="dxa"/>
          </w:tcPr>
          <w:p w14:paraId="74177D8C">
            <w:pPr>
              <w:rPr>
                <w:rFonts w:hint="eastAsia" w:ascii="宋体" w:hAnsi="宋体" w:cs="宋体"/>
                <w:color w:val="auto"/>
                <w:sz w:val="24"/>
                <w:highlight w:val="none"/>
              </w:rPr>
            </w:pPr>
          </w:p>
        </w:tc>
        <w:tc>
          <w:tcPr>
            <w:tcW w:w="1340" w:type="dxa"/>
          </w:tcPr>
          <w:p w14:paraId="443849FD">
            <w:pPr>
              <w:rPr>
                <w:rFonts w:hint="eastAsia" w:ascii="宋体" w:hAnsi="宋体" w:cs="宋体"/>
                <w:color w:val="auto"/>
                <w:sz w:val="24"/>
                <w:highlight w:val="none"/>
              </w:rPr>
            </w:pPr>
          </w:p>
        </w:tc>
        <w:tc>
          <w:tcPr>
            <w:tcW w:w="922" w:type="dxa"/>
          </w:tcPr>
          <w:p w14:paraId="3E7B3891">
            <w:pPr>
              <w:rPr>
                <w:rFonts w:hint="eastAsia" w:ascii="宋体" w:hAnsi="宋体" w:cs="宋体"/>
                <w:color w:val="auto"/>
                <w:sz w:val="24"/>
                <w:highlight w:val="none"/>
              </w:rPr>
            </w:pPr>
          </w:p>
        </w:tc>
      </w:tr>
      <w:tr w14:paraId="124E5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652D133D">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tcPr>
          <w:p w14:paraId="0D47FB8E">
            <w:pPr>
              <w:rPr>
                <w:rFonts w:hint="eastAsia" w:ascii="宋体" w:hAnsi="宋体" w:cs="宋体"/>
                <w:color w:val="auto"/>
                <w:sz w:val="24"/>
                <w:highlight w:val="none"/>
              </w:rPr>
            </w:pPr>
          </w:p>
        </w:tc>
        <w:tc>
          <w:tcPr>
            <w:tcW w:w="957" w:type="dxa"/>
          </w:tcPr>
          <w:p w14:paraId="1D8A3BBF">
            <w:pPr>
              <w:rPr>
                <w:rFonts w:hint="eastAsia" w:ascii="宋体" w:hAnsi="宋体" w:cs="宋体"/>
                <w:color w:val="auto"/>
                <w:sz w:val="24"/>
                <w:highlight w:val="none"/>
              </w:rPr>
            </w:pPr>
          </w:p>
        </w:tc>
        <w:tc>
          <w:tcPr>
            <w:tcW w:w="840" w:type="dxa"/>
          </w:tcPr>
          <w:p w14:paraId="5B22DAF6">
            <w:pPr>
              <w:rPr>
                <w:rFonts w:hint="eastAsia" w:ascii="宋体" w:hAnsi="宋体" w:cs="宋体"/>
                <w:color w:val="auto"/>
                <w:sz w:val="24"/>
                <w:highlight w:val="none"/>
              </w:rPr>
            </w:pPr>
          </w:p>
        </w:tc>
        <w:tc>
          <w:tcPr>
            <w:tcW w:w="1260" w:type="dxa"/>
          </w:tcPr>
          <w:p w14:paraId="633701A2">
            <w:pPr>
              <w:rPr>
                <w:rFonts w:hint="eastAsia" w:ascii="宋体" w:hAnsi="宋体" w:cs="宋体"/>
                <w:color w:val="auto"/>
                <w:sz w:val="24"/>
                <w:highlight w:val="none"/>
              </w:rPr>
            </w:pPr>
          </w:p>
        </w:tc>
        <w:tc>
          <w:tcPr>
            <w:tcW w:w="1340" w:type="dxa"/>
          </w:tcPr>
          <w:p w14:paraId="50467DC4">
            <w:pPr>
              <w:rPr>
                <w:rFonts w:hint="eastAsia" w:ascii="宋体" w:hAnsi="宋体" w:cs="宋体"/>
                <w:color w:val="auto"/>
                <w:sz w:val="24"/>
                <w:highlight w:val="none"/>
              </w:rPr>
            </w:pPr>
          </w:p>
        </w:tc>
        <w:tc>
          <w:tcPr>
            <w:tcW w:w="922" w:type="dxa"/>
          </w:tcPr>
          <w:p w14:paraId="3B53A0D8">
            <w:pPr>
              <w:rPr>
                <w:rFonts w:hint="eastAsia" w:ascii="宋体" w:hAnsi="宋体" w:cs="宋体"/>
                <w:color w:val="auto"/>
                <w:sz w:val="24"/>
                <w:highlight w:val="none"/>
              </w:rPr>
            </w:pPr>
          </w:p>
        </w:tc>
      </w:tr>
      <w:tr w14:paraId="0227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1EF4842">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tcPr>
          <w:p w14:paraId="33B3FA92">
            <w:pPr>
              <w:rPr>
                <w:rFonts w:hint="eastAsia" w:ascii="宋体" w:hAnsi="宋体" w:cs="宋体"/>
                <w:color w:val="auto"/>
                <w:sz w:val="24"/>
                <w:highlight w:val="none"/>
              </w:rPr>
            </w:pPr>
          </w:p>
        </w:tc>
        <w:tc>
          <w:tcPr>
            <w:tcW w:w="957" w:type="dxa"/>
          </w:tcPr>
          <w:p w14:paraId="1AA090C7">
            <w:pPr>
              <w:rPr>
                <w:rFonts w:hint="eastAsia" w:ascii="宋体" w:hAnsi="宋体" w:cs="宋体"/>
                <w:color w:val="auto"/>
                <w:sz w:val="24"/>
                <w:highlight w:val="none"/>
              </w:rPr>
            </w:pPr>
          </w:p>
        </w:tc>
        <w:tc>
          <w:tcPr>
            <w:tcW w:w="840" w:type="dxa"/>
          </w:tcPr>
          <w:p w14:paraId="1CDEDEB0">
            <w:pPr>
              <w:rPr>
                <w:rFonts w:hint="eastAsia" w:ascii="宋体" w:hAnsi="宋体" w:cs="宋体"/>
                <w:color w:val="auto"/>
                <w:sz w:val="24"/>
                <w:highlight w:val="none"/>
              </w:rPr>
            </w:pPr>
          </w:p>
        </w:tc>
        <w:tc>
          <w:tcPr>
            <w:tcW w:w="1260" w:type="dxa"/>
          </w:tcPr>
          <w:p w14:paraId="2D11C8DA">
            <w:pPr>
              <w:rPr>
                <w:rFonts w:hint="eastAsia" w:ascii="宋体" w:hAnsi="宋体" w:cs="宋体"/>
                <w:color w:val="auto"/>
                <w:sz w:val="24"/>
                <w:highlight w:val="none"/>
              </w:rPr>
            </w:pPr>
          </w:p>
        </w:tc>
        <w:tc>
          <w:tcPr>
            <w:tcW w:w="1340" w:type="dxa"/>
          </w:tcPr>
          <w:p w14:paraId="1E530E8A">
            <w:pPr>
              <w:rPr>
                <w:rFonts w:hint="eastAsia" w:ascii="宋体" w:hAnsi="宋体" w:cs="宋体"/>
                <w:color w:val="auto"/>
                <w:sz w:val="24"/>
                <w:highlight w:val="none"/>
              </w:rPr>
            </w:pPr>
          </w:p>
        </w:tc>
        <w:tc>
          <w:tcPr>
            <w:tcW w:w="922" w:type="dxa"/>
          </w:tcPr>
          <w:p w14:paraId="73619893">
            <w:pPr>
              <w:rPr>
                <w:rFonts w:hint="eastAsia" w:ascii="宋体" w:hAnsi="宋体" w:cs="宋体"/>
                <w:color w:val="auto"/>
                <w:sz w:val="24"/>
                <w:highlight w:val="none"/>
              </w:rPr>
            </w:pPr>
          </w:p>
        </w:tc>
      </w:tr>
      <w:tr w14:paraId="02FA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3513A267">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tcPr>
          <w:p w14:paraId="4D4A0A9C">
            <w:pPr>
              <w:rPr>
                <w:rFonts w:hint="eastAsia" w:ascii="宋体" w:hAnsi="宋体" w:cs="宋体"/>
                <w:color w:val="auto"/>
                <w:sz w:val="24"/>
                <w:highlight w:val="none"/>
              </w:rPr>
            </w:pPr>
          </w:p>
        </w:tc>
        <w:tc>
          <w:tcPr>
            <w:tcW w:w="957" w:type="dxa"/>
          </w:tcPr>
          <w:p w14:paraId="2C85CE33">
            <w:pPr>
              <w:rPr>
                <w:rFonts w:hint="eastAsia" w:ascii="宋体" w:hAnsi="宋体" w:cs="宋体"/>
                <w:color w:val="auto"/>
                <w:sz w:val="24"/>
                <w:highlight w:val="none"/>
              </w:rPr>
            </w:pPr>
          </w:p>
        </w:tc>
        <w:tc>
          <w:tcPr>
            <w:tcW w:w="840" w:type="dxa"/>
          </w:tcPr>
          <w:p w14:paraId="244457F7">
            <w:pPr>
              <w:rPr>
                <w:rFonts w:hint="eastAsia" w:ascii="宋体" w:hAnsi="宋体" w:cs="宋体"/>
                <w:color w:val="auto"/>
                <w:sz w:val="24"/>
                <w:highlight w:val="none"/>
              </w:rPr>
            </w:pPr>
          </w:p>
        </w:tc>
        <w:tc>
          <w:tcPr>
            <w:tcW w:w="1260" w:type="dxa"/>
          </w:tcPr>
          <w:p w14:paraId="6CEF659C">
            <w:pPr>
              <w:rPr>
                <w:rFonts w:hint="eastAsia" w:ascii="宋体" w:hAnsi="宋体" w:cs="宋体"/>
                <w:color w:val="auto"/>
                <w:sz w:val="24"/>
                <w:highlight w:val="none"/>
              </w:rPr>
            </w:pPr>
          </w:p>
        </w:tc>
        <w:tc>
          <w:tcPr>
            <w:tcW w:w="1340" w:type="dxa"/>
          </w:tcPr>
          <w:p w14:paraId="371A0B6E">
            <w:pPr>
              <w:rPr>
                <w:rFonts w:hint="eastAsia" w:ascii="宋体" w:hAnsi="宋体" w:cs="宋体"/>
                <w:color w:val="auto"/>
                <w:sz w:val="24"/>
                <w:highlight w:val="none"/>
              </w:rPr>
            </w:pPr>
          </w:p>
        </w:tc>
        <w:tc>
          <w:tcPr>
            <w:tcW w:w="922" w:type="dxa"/>
          </w:tcPr>
          <w:p w14:paraId="7D355B3E">
            <w:pPr>
              <w:rPr>
                <w:rFonts w:hint="eastAsia" w:ascii="宋体" w:hAnsi="宋体" w:cs="宋体"/>
                <w:color w:val="auto"/>
                <w:sz w:val="24"/>
                <w:highlight w:val="none"/>
              </w:rPr>
            </w:pPr>
          </w:p>
        </w:tc>
      </w:tr>
      <w:tr w14:paraId="1A17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55EA0D6D">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tcPr>
          <w:p w14:paraId="0F11FD0C">
            <w:pPr>
              <w:rPr>
                <w:rFonts w:hint="eastAsia" w:ascii="宋体" w:hAnsi="宋体" w:cs="宋体"/>
                <w:color w:val="auto"/>
                <w:sz w:val="24"/>
                <w:highlight w:val="none"/>
              </w:rPr>
            </w:pPr>
          </w:p>
        </w:tc>
        <w:tc>
          <w:tcPr>
            <w:tcW w:w="957" w:type="dxa"/>
          </w:tcPr>
          <w:p w14:paraId="402575CC">
            <w:pPr>
              <w:rPr>
                <w:rFonts w:hint="eastAsia" w:ascii="宋体" w:hAnsi="宋体" w:cs="宋体"/>
                <w:color w:val="auto"/>
                <w:sz w:val="24"/>
                <w:highlight w:val="none"/>
              </w:rPr>
            </w:pPr>
          </w:p>
        </w:tc>
        <w:tc>
          <w:tcPr>
            <w:tcW w:w="840" w:type="dxa"/>
          </w:tcPr>
          <w:p w14:paraId="7824F50A">
            <w:pPr>
              <w:rPr>
                <w:rFonts w:hint="eastAsia" w:ascii="宋体" w:hAnsi="宋体" w:cs="宋体"/>
                <w:color w:val="auto"/>
                <w:sz w:val="24"/>
                <w:highlight w:val="none"/>
              </w:rPr>
            </w:pPr>
          </w:p>
        </w:tc>
        <w:tc>
          <w:tcPr>
            <w:tcW w:w="1260" w:type="dxa"/>
          </w:tcPr>
          <w:p w14:paraId="3CD969FC">
            <w:pPr>
              <w:rPr>
                <w:rFonts w:hint="eastAsia" w:ascii="宋体" w:hAnsi="宋体" w:cs="宋体"/>
                <w:color w:val="auto"/>
                <w:sz w:val="24"/>
                <w:highlight w:val="none"/>
              </w:rPr>
            </w:pPr>
          </w:p>
        </w:tc>
        <w:tc>
          <w:tcPr>
            <w:tcW w:w="1340" w:type="dxa"/>
          </w:tcPr>
          <w:p w14:paraId="7BC3AB01">
            <w:pPr>
              <w:rPr>
                <w:rFonts w:hint="eastAsia" w:ascii="宋体" w:hAnsi="宋体" w:cs="宋体"/>
                <w:color w:val="auto"/>
                <w:sz w:val="24"/>
                <w:highlight w:val="none"/>
              </w:rPr>
            </w:pPr>
          </w:p>
        </w:tc>
        <w:tc>
          <w:tcPr>
            <w:tcW w:w="922" w:type="dxa"/>
          </w:tcPr>
          <w:p w14:paraId="1C8449FD">
            <w:pPr>
              <w:rPr>
                <w:rFonts w:hint="eastAsia" w:ascii="宋体" w:hAnsi="宋体" w:cs="宋体"/>
                <w:color w:val="auto"/>
                <w:sz w:val="24"/>
                <w:highlight w:val="none"/>
              </w:rPr>
            </w:pPr>
          </w:p>
        </w:tc>
      </w:tr>
      <w:tr w14:paraId="0B5F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77A6004">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tcPr>
          <w:p w14:paraId="7CC22F2C">
            <w:pPr>
              <w:rPr>
                <w:rFonts w:hint="eastAsia" w:ascii="宋体" w:hAnsi="宋体" w:cs="宋体"/>
                <w:color w:val="auto"/>
                <w:sz w:val="24"/>
                <w:highlight w:val="none"/>
              </w:rPr>
            </w:pPr>
          </w:p>
        </w:tc>
        <w:tc>
          <w:tcPr>
            <w:tcW w:w="957" w:type="dxa"/>
          </w:tcPr>
          <w:p w14:paraId="4098B441">
            <w:pPr>
              <w:rPr>
                <w:rFonts w:hint="eastAsia" w:ascii="宋体" w:hAnsi="宋体" w:cs="宋体"/>
                <w:color w:val="auto"/>
                <w:sz w:val="24"/>
                <w:highlight w:val="none"/>
              </w:rPr>
            </w:pPr>
          </w:p>
        </w:tc>
        <w:tc>
          <w:tcPr>
            <w:tcW w:w="840" w:type="dxa"/>
          </w:tcPr>
          <w:p w14:paraId="3D47F276">
            <w:pPr>
              <w:rPr>
                <w:rFonts w:hint="eastAsia" w:ascii="宋体" w:hAnsi="宋体" w:cs="宋体"/>
                <w:color w:val="auto"/>
                <w:sz w:val="24"/>
                <w:highlight w:val="none"/>
              </w:rPr>
            </w:pPr>
          </w:p>
        </w:tc>
        <w:tc>
          <w:tcPr>
            <w:tcW w:w="1260" w:type="dxa"/>
          </w:tcPr>
          <w:p w14:paraId="0C2D7256">
            <w:pPr>
              <w:rPr>
                <w:rFonts w:hint="eastAsia" w:ascii="宋体" w:hAnsi="宋体" w:cs="宋体"/>
                <w:color w:val="auto"/>
                <w:sz w:val="24"/>
                <w:highlight w:val="none"/>
              </w:rPr>
            </w:pPr>
          </w:p>
        </w:tc>
        <w:tc>
          <w:tcPr>
            <w:tcW w:w="1340" w:type="dxa"/>
          </w:tcPr>
          <w:p w14:paraId="4687FC13">
            <w:pPr>
              <w:rPr>
                <w:rFonts w:hint="eastAsia" w:ascii="宋体" w:hAnsi="宋体" w:cs="宋体"/>
                <w:color w:val="auto"/>
                <w:sz w:val="24"/>
                <w:highlight w:val="none"/>
              </w:rPr>
            </w:pPr>
          </w:p>
        </w:tc>
        <w:tc>
          <w:tcPr>
            <w:tcW w:w="922" w:type="dxa"/>
          </w:tcPr>
          <w:p w14:paraId="69DE2C88">
            <w:pPr>
              <w:rPr>
                <w:rFonts w:hint="eastAsia" w:ascii="宋体" w:hAnsi="宋体" w:cs="宋体"/>
                <w:color w:val="auto"/>
                <w:sz w:val="24"/>
                <w:highlight w:val="none"/>
              </w:rPr>
            </w:pPr>
          </w:p>
        </w:tc>
      </w:tr>
      <w:tr w14:paraId="59EA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291929F">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tcPr>
          <w:p w14:paraId="05B2C40B">
            <w:pPr>
              <w:rPr>
                <w:rFonts w:hint="eastAsia" w:ascii="宋体" w:hAnsi="宋体" w:cs="宋体"/>
                <w:color w:val="auto"/>
                <w:sz w:val="24"/>
                <w:highlight w:val="none"/>
              </w:rPr>
            </w:pPr>
          </w:p>
        </w:tc>
        <w:tc>
          <w:tcPr>
            <w:tcW w:w="957" w:type="dxa"/>
          </w:tcPr>
          <w:p w14:paraId="36178B26">
            <w:pPr>
              <w:rPr>
                <w:rFonts w:hint="eastAsia" w:ascii="宋体" w:hAnsi="宋体" w:cs="宋体"/>
                <w:color w:val="auto"/>
                <w:sz w:val="24"/>
                <w:highlight w:val="none"/>
              </w:rPr>
            </w:pPr>
          </w:p>
        </w:tc>
        <w:tc>
          <w:tcPr>
            <w:tcW w:w="840" w:type="dxa"/>
          </w:tcPr>
          <w:p w14:paraId="404210A3">
            <w:pPr>
              <w:rPr>
                <w:rFonts w:hint="eastAsia" w:ascii="宋体" w:hAnsi="宋体" w:cs="宋体"/>
                <w:color w:val="auto"/>
                <w:sz w:val="24"/>
                <w:highlight w:val="none"/>
              </w:rPr>
            </w:pPr>
          </w:p>
        </w:tc>
        <w:tc>
          <w:tcPr>
            <w:tcW w:w="1260" w:type="dxa"/>
          </w:tcPr>
          <w:p w14:paraId="41852344">
            <w:pPr>
              <w:rPr>
                <w:rFonts w:hint="eastAsia" w:ascii="宋体" w:hAnsi="宋体" w:cs="宋体"/>
                <w:color w:val="auto"/>
                <w:sz w:val="24"/>
                <w:highlight w:val="none"/>
              </w:rPr>
            </w:pPr>
          </w:p>
        </w:tc>
        <w:tc>
          <w:tcPr>
            <w:tcW w:w="1340" w:type="dxa"/>
          </w:tcPr>
          <w:p w14:paraId="2BA6D0AE">
            <w:pPr>
              <w:rPr>
                <w:rFonts w:hint="eastAsia" w:ascii="宋体" w:hAnsi="宋体" w:cs="宋体"/>
                <w:color w:val="auto"/>
                <w:sz w:val="24"/>
                <w:highlight w:val="none"/>
              </w:rPr>
            </w:pPr>
          </w:p>
        </w:tc>
        <w:tc>
          <w:tcPr>
            <w:tcW w:w="922" w:type="dxa"/>
          </w:tcPr>
          <w:p w14:paraId="39A0690B">
            <w:pPr>
              <w:rPr>
                <w:rFonts w:hint="eastAsia" w:ascii="宋体" w:hAnsi="宋体" w:cs="宋体"/>
                <w:color w:val="auto"/>
                <w:sz w:val="24"/>
                <w:highlight w:val="none"/>
              </w:rPr>
            </w:pPr>
          </w:p>
        </w:tc>
      </w:tr>
      <w:tr w14:paraId="43CB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B6BE447">
            <w:pPr>
              <w:jc w:val="center"/>
              <w:rPr>
                <w:rFonts w:hint="eastAsia" w:ascii="宋体" w:hAnsi="宋体" w:cs="宋体"/>
                <w:color w:val="auto"/>
                <w:sz w:val="24"/>
                <w:highlight w:val="none"/>
              </w:rPr>
            </w:pPr>
          </w:p>
        </w:tc>
        <w:tc>
          <w:tcPr>
            <w:tcW w:w="2205" w:type="dxa"/>
            <w:vAlign w:val="center"/>
          </w:tcPr>
          <w:p w14:paraId="15212EB8">
            <w:pPr>
              <w:pStyle w:val="29"/>
              <w:rPr>
                <w:rFonts w:hint="eastAsia" w:ascii="宋体" w:hAnsi="宋体" w:cs="宋体"/>
                <w:color w:val="auto"/>
                <w:highlight w:val="none"/>
              </w:rPr>
            </w:pPr>
            <w:r>
              <w:rPr>
                <w:rFonts w:hint="eastAsia" w:ascii="宋体" w:hAnsi="宋体" w:cs="宋体"/>
                <w:color w:val="auto"/>
                <w:highlight w:val="none"/>
              </w:rPr>
              <w:t>其他费用</w:t>
            </w:r>
          </w:p>
        </w:tc>
        <w:tc>
          <w:tcPr>
            <w:tcW w:w="957" w:type="dxa"/>
          </w:tcPr>
          <w:p w14:paraId="350A01CA">
            <w:pPr>
              <w:rPr>
                <w:rFonts w:hint="eastAsia" w:ascii="宋体" w:hAnsi="宋体" w:cs="宋体"/>
                <w:color w:val="auto"/>
                <w:sz w:val="24"/>
                <w:highlight w:val="none"/>
              </w:rPr>
            </w:pPr>
          </w:p>
        </w:tc>
        <w:tc>
          <w:tcPr>
            <w:tcW w:w="840" w:type="dxa"/>
          </w:tcPr>
          <w:p w14:paraId="5BF37E05">
            <w:pPr>
              <w:rPr>
                <w:rFonts w:hint="eastAsia" w:ascii="宋体" w:hAnsi="宋体" w:cs="宋体"/>
                <w:color w:val="auto"/>
                <w:sz w:val="24"/>
                <w:highlight w:val="none"/>
              </w:rPr>
            </w:pPr>
          </w:p>
        </w:tc>
        <w:tc>
          <w:tcPr>
            <w:tcW w:w="1260" w:type="dxa"/>
          </w:tcPr>
          <w:p w14:paraId="27366547">
            <w:pPr>
              <w:rPr>
                <w:rFonts w:hint="eastAsia" w:ascii="宋体" w:hAnsi="宋体" w:cs="宋体"/>
                <w:color w:val="auto"/>
                <w:sz w:val="24"/>
                <w:highlight w:val="none"/>
              </w:rPr>
            </w:pPr>
          </w:p>
        </w:tc>
        <w:tc>
          <w:tcPr>
            <w:tcW w:w="1340" w:type="dxa"/>
          </w:tcPr>
          <w:p w14:paraId="6CD81800">
            <w:pPr>
              <w:rPr>
                <w:rFonts w:hint="eastAsia" w:ascii="宋体" w:hAnsi="宋体" w:cs="宋体"/>
                <w:color w:val="auto"/>
                <w:sz w:val="24"/>
                <w:highlight w:val="none"/>
              </w:rPr>
            </w:pPr>
          </w:p>
        </w:tc>
        <w:tc>
          <w:tcPr>
            <w:tcW w:w="922" w:type="dxa"/>
          </w:tcPr>
          <w:p w14:paraId="391DB595">
            <w:pPr>
              <w:rPr>
                <w:rFonts w:hint="eastAsia" w:ascii="宋体" w:hAnsi="宋体" w:cs="宋体"/>
                <w:color w:val="auto"/>
                <w:sz w:val="24"/>
                <w:highlight w:val="none"/>
              </w:rPr>
            </w:pPr>
          </w:p>
        </w:tc>
      </w:tr>
      <w:tr w14:paraId="4436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E541786">
            <w:pPr>
              <w:jc w:val="center"/>
              <w:rPr>
                <w:rFonts w:hint="eastAsia" w:ascii="宋体" w:hAnsi="宋体" w:cs="宋体"/>
                <w:color w:val="auto"/>
                <w:sz w:val="24"/>
                <w:highlight w:val="none"/>
              </w:rPr>
            </w:pPr>
          </w:p>
        </w:tc>
        <w:tc>
          <w:tcPr>
            <w:tcW w:w="2205" w:type="dxa"/>
            <w:vAlign w:val="center"/>
          </w:tcPr>
          <w:p w14:paraId="7B177D84">
            <w:pPr>
              <w:pStyle w:val="29"/>
              <w:rPr>
                <w:rFonts w:hint="eastAsia" w:ascii="宋体" w:hAnsi="宋体" w:cs="宋体"/>
                <w:color w:val="auto"/>
                <w:highlight w:val="none"/>
              </w:rPr>
            </w:pPr>
            <w:r>
              <w:rPr>
                <w:rFonts w:hint="eastAsia" w:ascii="宋体" w:hAnsi="宋体" w:cs="宋体"/>
                <w:color w:val="auto"/>
                <w:highlight w:val="none"/>
              </w:rPr>
              <w:t>合计</w:t>
            </w:r>
          </w:p>
        </w:tc>
        <w:tc>
          <w:tcPr>
            <w:tcW w:w="957" w:type="dxa"/>
          </w:tcPr>
          <w:p w14:paraId="4F372B4F">
            <w:pPr>
              <w:rPr>
                <w:rFonts w:hint="eastAsia" w:ascii="宋体" w:hAnsi="宋体" w:cs="宋体"/>
                <w:color w:val="auto"/>
                <w:sz w:val="24"/>
                <w:highlight w:val="none"/>
              </w:rPr>
            </w:pPr>
          </w:p>
        </w:tc>
        <w:tc>
          <w:tcPr>
            <w:tcW w:w="840" w:type="dxa"/>
          </w:tcPr>
          <w:p w14:paraId="1285675E">
            <w:pPr>
              <w:rPr>
                <w:rFonts w:hint="eastAsia" w:ascii="宋体" w:hAnsi="宋体" w:cs="宋体"/>
                <w:color w:val="auto"/>
                <w:sz w:val="24"/>
                <w:highlight w:val="none"/>
              </w:rPr>
            </w:pPr>
          </w:p>
        </w:tc>
        <w:tc>
          <w:tcPr>
            <w:tcW w:w="1260" w:type="dxa"/>
          </w:tcPr>
          <w:p w14:paraId="22DB49AE">
            <w:pPr>
              <w:rPr>
                <w:rFonts w:hint="eastAsia" w:ascii="宋体" w:hAnsi="宋体" w:cs="宋体"/>
                <w:color w:val="auto"/>
                <w:sz w:val="24"/>
                <w:highlight w:val="none"/>
              </w:rPr>
            </w:pPr>
          </w:p>
        </w:tc>
        <w:tc>
          <w:tcPr>
            <w:tcW w:w="1340" w:type="dxa"/>
          </w:tcPr>
          <w:p w14:paraId="51A66B75">
            <w:pPr>
              <w:rPr>
                <w:rFonts w:hint="eastAsia" w:ascii="宋体" w:hAnsi="宋体" w:cs="宋体"/>
                <w:color w:val="auto"/>
                <w:sz w:val="24"/>
                <w:highlight w:val="none"/>
              </w:rPr>
            </w:pPr>
          </w:p>
        </w:tc>
        <w:tc>
          <w:tcPr>
            <w:tcW w:w="922" w:type="dxa"/>
          </w:tcPr>
          <w:p w14:paraId="787539C6">
            <w:pPr>
              <w:rPr>
                <w:rFonts w:hint="eastAsia" w:ascii="宋体" w:hAnsi="宋体" w:cs="宋体"/>
                <w:color w:val="auto"/>
                <w:sz w:val="24"/>
                <w:highlight w:val="none"/>
              </w:rPr>
            </w:pPr>
          </w:p>
        </w:tc>
        <w:bookmarkStart w:id="168" w:name="_Hlt533408944"/>
        <w:bookmarkStart w:id="169" w:name="_Hlt514495724"/>
      </w:tr>
      <w:bookmarkEnd w:id="133"/>
      <w:bookmarkEnd w:id="134"/>
      <w:bookmarkEnd w:id="135"/>
      <w:bookmarkEnd w:id="168"/>
      <w:bookmarkEnd w:id="169"/>
    </w:tbl>
    <w:p w14:paraId="72030C15">
      <w:pPr>
        <w:pStyle w:val="12"/>
        <w:spacing w:line="360" w:lineRule="auto"/>
        <w:rPr>
          <w:rFonts w:hint="eastAsia" w:ascii="宋体" w:hAnsi="宋体" w:cs="宋体"/>
          <w:color w:val="auto"/>
          <w:sz w:val="24"/>
          <w:highlight w:val="none"/>
        </w:rPr>
      </w:pPr>
      <w:bookmarkStart w:id="170" w:name="_Toc197934552"/>
      <w:bookmarkStart w:id="171" w:name="_Toc27270_WPSOffice_Level2"/>
    </w:p>
    <w:p w14:paraId="79F37DB5">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供应商名称：（电子公章）</w:t>
      </w:r>
    </w:p>
    <w:p w14:paraId="0D2A812B">
      <w:pPr>
        <w:spacing w:line="380" w:lineRule="exact"/>
        <w:ind w:right="640" w:firstLine="1560" w:firstLineChars="650"/>
        <w:rPr>
          <w:rFonts w:hint="eastAsia" w:ascii="宋体" w:hAnsi="宋体" w:cs="宋体"/>
          <w:color w:val="auto"/>
          <w:sz w:val="24"/>
          <w:highlight w:val="none"/>
        </w:rPr>
      </w:pPr>
    </w:p>
    <w:p w14:paraId="32A9FE34">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法人代表：（签字）</w:t>
      </w:r>
    </w:p>
    <w:p w14:paraId="3E89D17B">
      <w:pPr>
        <w:spacing w:line="380" w:lineRule="exact"/>
        <w:jc w:val="center"/>
        <w:rPr>
          <w:rFonts w:hint="eastAsia" w:ascii="宋体" w:hAnsi="宋体" w:cs="宋体"/>
          <w:color w:val="auto"/>
          <w:sz w:val="24"/>
          <w:highlight w:val="none"/>
        </w:rPr>
      </w:pPr>
    </w:p>
    <w:p w14:paraId="48362530">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603D838B">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32EC54EC">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报价为所投服务的单价组成。</w:t>
      </w:r>
    </w:p>
    <w:p w14:paraId="2F82AB04">
      <w:pPr>
        <w:pStyle w:val="15"/>
        <w:rPr>
          <w:rFonts w:hint="eastAsia" w:ascii="宋体" w:hAnsi="宋体" w:cs="宋体"/>
          <w:color w:val="auto"/>
          <w:highlight w:val="none"/>
        </w:rPr>
      </w:pPr>
    </w:p>
    <w:p w14:paraId="42E784A8">
      <w:pPr>
        <w:pStyle w:val="15"/>
        <w:rPr>
          <w:rFonts w:hint="eastAsia" w:ascii="宋体" w:hAnsi="宋体" w:cs="宋体"/>
          <w:color w:val="auto"/>
          <w:highlight w:val="none"/>
        </w:rPr>
      </w:pPr>
    </w:p>
    <w:p w14:paraId="46D8F075">
      <w:pPr>
        <w:pStyle w:val="15"/>
        <w:rPr>
          <w:rFonts w:hint="eastAsia" w:ascii="宋体" w:hAnsi="宋体" w:cs="宋体"/>
          <w:color w:val="auto"/>
          <w:highlight w:val="none"/>
        </w:rPr>
      </w:pPr>
    </w:p>
    <w:p w14:paraId="0B8D80AA">
      <w:pPr>
        <w:pStyle w:val="15"/>
        <w:rPr>
          <w:rFonts w:hint="eastAsia" w:ascii="宋体" w:hAnsi="宋体" w:cs="宋体"/>
          <w:color w:val="auto"/>
          <w:highlight w:val="none"/>
        </w:rPr>
      </w:pPr>
    </w:p>
    <w:p w14:paraId="4E8DAA29">
      <w:pPr>
        <w:pStyle w:val="15"/>
        <w:rPr>
          <w:rFonts w:hint="eastAsia" w:ascii="宋体" w:hAnsi="宋体" w:cs="宋体"/>
          <w:color w:val="auto"/>
          <w:highlight w:val="none"/>
        </w:rPr>
      </w:pPr>
    </w:p>
    <w:p w14:paraId="2BC5CDC6">
      <w:pPr>
        <w:pStyle w:val="15"/>
        <w:rPr>
          <w:rFonts w:hint="eastAsia" w:ascii="宋体" w:hAnsi="宋体" w:cs="宋体"/>
          <w:color w:val="auto"/>
          <w:highlight w:val="none"/>
        </w:rPr>
      </w:pPr>
    </w:p>
    <w:p w14:paraId="5E73E777">
      <w:pPr>
        <w:pStyle w:val="15"/>
        <w:rPr>
          <w:rFonts w:hint="eastAsia" w:ascii="宋体" w:hAnsi="宋体" w:cs="宋体"/>
          <w:color w:val="auto"/>
          <w:highlight w:val="none"/>
        </w:rPr>
      </w:pPr>
    </w:p>
    <w:p w14:paraId="1F83A576">
      <w:pPr>
        <w:pStyle w:val="4"/>
        <w:rPr>
          <w:rFonts w:hint="eastAsia" w:hAnsi="宋体" w:cs="宋体"/>
          <w:color w:val="auto"/>
          <w:sz w:val="28"/>
          <w:highlight w:val="none"/>
        </w:rPr>
      </w:pPr>
      <w:bookmarkStart w:id="172" w:name="_Toc30168"/>
      <w:bookmarkStart w:id="173" w:name="_Toc3380"/>
      <w:bookmarkStart w:id="174" w:name="_Toc40975453"/>
      <w:bookmarkStart w:id="175" w:name="_Toc22823"/>
      <w:r>
        <w:rPr>
          <w:rFonts w:hint="eastAsia" w:hAnsi="宋体" w:cs="宋体"/>
          <w:color w:val="auto"/>
          <w:sz w:val="28"/>
          <w:highlight w:val="none"/>
        </w:rPr>
        <w:t>五．投标响应表</w:t>
      </w:r>
      <w:bookmarkEnd w:id="170"/>
      <w:bookmarkEnd w:id="171"/>
      <w:bookmarkEnd w:id="172"/>
      <w:bookmarkEnd w:id="173"/>
      <w:bookmarkEnd w:id="174"/>
      <w:bookmarkEnd w:id="175"/>
    </w:p>
    <w:tbl>
      <w:tblPr>
        <w:tblStyle w:val="2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0E42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186F628E">
            <w:pPr>
              <w:pStyle w:val="11"/>
              <w:jc w:val="center"/>
              <w:rPr>
                <w:rFonts w:hint="eastAsia" w:hAnsi="宋体" w:cs="宋体"/>
                <w:b/>
                <w:color w:val="auto"/>
                <w:sz w:val="24"/>
                <w:highlight w:val="none"/>
              </w:rPr>
            </w:pPr>
            <w:r>
              <w:rPr>
                <w:rFonts w:hint="eastAsia" w:hAnsi="宋体" w:cs="宋体"/>
                <w:b/>
                <w:color w:val="auto"/>
                <w:sz w:val="24"/>
                <w:highlight w:val="none"/>
              </w:rPr>
              <w:t>按招标文件规定填写</w:t>
            </w:r>
          </w:p>
        </w:tc>
        <w:tc>
          <w:tcPr>
            <w:tcW w:w="3534" w:type="dxa"/>
            <w:gridSpan w:val="2"/>
            <w:vAlign w:val="center"/>
          </w:tcPr>
          <w:p w14:paraId="0424AE64">
            <w:pPr>
              <w:pStyle w:val="11"/>
              <w:jc w:val="center"/>
              <w:rPr>
                <w:rFonts w:hint="eastAsia" w:hAnsi="宋体" w:cs="宋体"/>
                <w:b/>
                <w:color w:val="auto"/>
                <w:sz w:val="24"/>
                <w:highlight w:val="none"/>
              </w:rPr>
            </w:pPr>
            <w:r>
              <w:rPr>
                <w:rFonts w:hint="eastAsia" w:hAnsi="宋体" w:cs="宋体"/>
                <w:b/>
                <w:color w:val="auto"/>
                <w:sz w:val="24"/>
                <w:highlight w:val="none"/>
              </w:rPr>
              <w:t>按投标人所投内容填写</w:t>
            </w:r>
          </w:p>
        </w:tc>
      </w:tr>
      <w:tr w14:paraId="764A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3882357B">
            <w:pPr>
              <w:pStyle w:val="11"/>
              <w:jc w:val="center"/>
              <w:rPr>
                <w:rFonts w:hint="eastAsia" w:hAnsi="宋体" w:cs="宋体"/>
                <w:b/>
                <w:color w:val="auto"/>
                <w:sz w:val="24"/>
                <w:highlight w:val="none"/>
              </w:rPr>
            </w:pPr>
            <w:r>
              <w:rPr>
                <w:rFonts w:hint="eastAsia" w:hAnsi="宋体" w:cs="宋体"/>
                <w:b/>
                <w:color w:val="auto"/>
                <w:sz w:val="24"/>
                <w:highlight w:val="none"/>
              </w:rPr>
              <w:t>第一部分：技术部分响应</w:t>
            </w:r>
          </w:p>
        </w:tc>
      </w:tr>
      <w:tr w14:paraId="331A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2487CB7C">
            <w:pPr>
              <w:pStyle w:val="11"/>
              <w:jc w:val="center"/>
              <w:rPr>
                <w:rFonts w:hint="eastAsia" w:hAnsi="宋体" w:cs="宋体"/>
                <w:b/>
                <w:color w:val="auto"/>
                <w:sz w:val="24"/>
                <w:highlight w:val="none"/>
              </w:rPr>
            </w:pPr>
            <w:r>
              <w:rPr>
                <w:rFonts w:hint="eastAsia" w:hAnsi="宋体" w:cs="宋体"/>
                <w:b/>
                <w:color w:val="auto"/>
                <w:sz w:val="24"/>
                <w:highlight w:val="none"/>
              </w:rPr>
              <w:t>序号</w:t>
            </w:r>
          </w:p>
        </w:tc>
        <w:tc>
          <w:tcPr>
            <w:tcW w:w="1470" w:type="dxa"/>
            <w:vAlign w:val="center"/>
          </w:tcPr>
          <w:p w14:paraId="08960B46">
            <w:pPr>
              <w:pStyle w:val="11"/>
              <w:jc w:val="center"/>
              <w:rPr>
                <w:rFonts w:hint="eastAsia" w:hAnsi="宋体" w:cs="宋体"/>
                <w:b/>
                <w:color w:val="auto"/>
                <w:sz w:val="24"/>
                <w:highlight w:val="none"/>
              </w:rPr>
            </w:pPr>
            <w:r>
              <w:rPr>
                <w:rFonts w:hint="eastAsia" w:hAnsi="宋体" w:cs="宋体"/>
                <w:b/>
                <w:color w:val="auto"/>
                <w:sz w:val="24"/>
                <w:highlight w:val="none"/>
              </w:rPr>
              <w:t>品名</w:t>
            </w:r>
          </w:p>
        </w:tc>
        <w:tc>
          <w:tcPr>
            <w:tcW w:w="2520" w:type="dxa"/>
            <w:vAlign w:val="center"/>
          </w:tcPr>
          <w:p w14:paraId="7F3B2AE2">
            <w:pPr>
              <w:pStyle w:val="11"/>
              <w:jc w:val="center"/>
              <w:rPr>
                <w:rFonts w:hint="eastAsia" w:hAnsi="宋体" w:cs="宋体"/>
                <w:b/>
                <w:color w:val="auto"/>
                <w:sz w:val="24"/>
                <w:highlight w:val="none"/>
              </w:rPr>
            </w:pPr>
            <w:r>
              <w:rPr>
                <w:rFonts w:hint="eastAsia" w:hAnsi="宋体" w:cs="宋体"/>
                <w:b/>
                <w:color w:val="auto"/>
                <w:sz w:val="24"/>
                <w:highlight w:val="none"/>
              </w:rPr>
              <w:t>招标文件要求</w:t>
            </w:r>
          </w:p>
        </w:tc>
        <w:tc>
          <w:tcPr>
            <w:tcW w:w="2310" w:type="dxa"/>
            <w:vAlign w:val="center"/>
          </w:tcPr>
          <w:p w14:paraId="1BE9119F">
            <w:pPr>
              <w:pStyle w:val="11"/>
              <w:rPr>
                <w:rFonts w:hint="eastAsia" w:hAnsi="宋体" w:cs="宋体"/>
                <w:b/>
                <w:color w:val="auto"/>
                <w:sz w:val="24"/>
                <w:highlight w:val="none"/>
              </w:rPr>
            </w:pPr>
            <w:r>
              <w:rPr>
                <w:rFonts w:hint="eastAsia" w:hAnsi="宋体" w:cs="宋体"/>
                <w:b/>
                <w:color w:val="auto"/>
                <w:sz w:val="24"/>
                <w:highlight w:val="none"/>
              </w:rPr>
              <w:t>投标响应</w:t>
            </w:r>
          </w:p>
          <w:p w14:paraId="5755BB6E">
            <w:pPr>
              <w:pStyle w:val="11"/>
              <w:rPr>
                <w:rFonts w:hint="eastAsia" w:hAnsi="宋体" w:cs="宋体"/>
                <w:b/>
                <w:color w:val="auto"/>
                <w:sz w:val="24"/>
                <w:highlight w:val="none"/>
              </w:rPr>
            </w:pPr>
          </w:p>
        </w:tc>
        <w:tc>
          <w:tcPr>
            <w:tcW w:w="1224" w:type="dxa"/>
            <w:vAlign w:val="center"/>
          </w:tcPr>
          <w:p w14:paraId="0F044D6C">
            <w:pPr>
              <w:pStyle w:val="11"/>
              <w:jc w:val="center"/>
              <w:rPr>
                <w:rFonts w:hint="eastAsia" w:hAnsi="宋体" w:cs="宋体"/>
                <w:b/>
                <w:color w:val="auto"/>
                <w:sz w:val="24"/>
                <w:highlight w:val="none"/>
              </w:rPr>
            </w:pPr>
            <w:r>
              <w:rPr>
                <w:rFonts w:hint="eastAsia" w:hAnsi="宋体" w:cs="宋体"/>
                <w:b/>
                <w:color w:val="auto"/>
                <w:sz w:val="24"/>
                <w:highlight w:val="none"/>
              </w:rPr>
              <w:t>偏离说明</w:t>
            </w:r>
          </w:p>
        </w:tc>
      </w:tr>
      <w:tr w14:paraId="5A0F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68E7C42">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tcPr>
          <w:p w14:paraId="4341C2EC">
            <w:pPr>
              <w:rPr>
                <w:rFonts w:hint="eastAsia" w:ascii="宋体" w:hAnsi="宋体" w:cs="宋体"/>
                <w:color w:val="auto"/>
                <w:sz w:val="24"/>
                <w:highlight w:val="none"/>
              </w:rPr>
            </w:pPr>
          </w:p>
        </w:tc>
        <w:tc>
          <w:tcPr>
            <w:tcW w:w="2520" w:type="dxa"/>
          </w:tcPr>
          <w:p w14:paraId="4CDFB47F">
            <w:pPr>
              <w:rPr>
                <w:rFonts w:hint="eastAsia" w:ascii="宋体" w:hAnsi="宋体" w:cs="宋体"/>
                <w:color w:val="auto"/>
                <w:sz w:val="24"/>
                <w:highlight w:val="none"/>
              </w:rPr>
            </w:pPr>
          </w:p>
        </w:tc>
        <w:tc>
          <w:tcPr>
            <w:tcW w:w="2310" w:type="dxa"/>
          </w:tcPr>
          <w:p w14:paraId="3D1C4108">
            <w:pPr>
              <w:rPr>
                <w:rFonts w:hint="eastAsia" w:ascii="宋体" w:hAnsi="宋体" w:cs="宋体"/>
                <w:color w:val="auto"/>
                <w:sz w:val="24"/>
                <w:highlight w:val="none"/>
              </w:rPr>
            </w:pPr>
          </w:p>
        </w:tc>
        <w:tc>
          <w:tcPr>
            <w:tcW w:w="1224" w:type="dxa"/>
          </w:tcPr>
          <w:p w14:paraId="7FF7A206">
            <w:pPr>
              <w:rPr>
                <w:rFonts w:hint="eastAsia" w:ascii="宋体" w:hAnsi="宋体" w:cs="宋体"/>
                <w:color w:val="auto"/>
                <w:sz w:val="24"/>
                <w:highlight w:val="none"/>
              </w:rPr>
            </w:pPr>
          </w:p>
        </w:tc>
      </w:tr>
      <w:tr w14:paraId="523A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9C73C2D">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tcPr>
          <w:p w14:paraId="5B5C5F51">
            <w:pPr>
              <w:rPr>
                <w:rFonts w:hint="eastAsia" w:ascii="宋体" w:hAnsi="宋体" w:cs="宋体"/>
                <w:color w:val="auto"/>
                <w:sz w:val="24"/>
                <w:highlight w:val="none"/>
              </w:rPr>
            </w:pPr>
          </w:p>
        </w:tc>
        <w:tc>
          <w:tcPr>
            <w:tcW w:w="2520" w:type="dxa"/>
          </w:tcPr>
          <w:p w14:paraId="01C17F85">
            <w:pPr>
              <w:rPr>
                <w:rFonts w:hint="eastAsia" w:ascii="宋体" w:hAnsi="宋体" w:cs="宋体"/>
                <w:color w:val="auto"/>
                <w:sz w:val="24"/>
                <w:highlight w:val="none"/>
              </w:rPr>
            </w:pPr>
          </w:p>
        </w:tc>
        <w:tc>
          <w:tcPr>
            <w:tcW w:w="2310" w:type="dxa"/>
          </w:tcPr>
          <w:p w14:paraId="7745C3AA">
            <w:pPr>
              <w:rPr>
                <w:rFonts w:hint="eastAsia" w:ascii="宋体" w:hAnsi="宋体" w:cs="宋体"/>
                <w:color w:val="auto"/>
                <w:sz w:val="24"/>
                <w:highlight w:val="none"/>
              </w:rPr>
            </w:pPr>
          </w:p>
        </w:tc>
        <w:tc>
          <w:tcPr>
            <w:tcW w:w="1224" w:type="dxa"/>
          </w:tcPr>
          <w:p w14:paraId="4A70535C">
            <w:pPr>
              <w:rPr>
                <w:rFonts w:hint="eastAsia" w:ascii="宋体" w:hAnsi="宋体" w:cs="宋体"/>
                <w:color w:val="auto"/>
                <w:sz w:val="24"/>
                <w:highlight w:val="none"/>
              </w:rPr>
            </w:pPr>
          </w:p>
        </w:tc>
      </w:tr>
      <w:tr w14:paraId="5787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59370D2">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tcPr>
          <w:p w14:paraId="745C0353">
            <w:pPr>
              <w:rPr>
                <w:rFonts w:hint="eastAsia" w:ascii="宋体" w:hAnsi="宋体" w:cs="宋体"/>
                <w:color w:val="auto"/>
                <w:sz w:val="24"/>
                <w:highlight w:val="none"/>
              </w:rPr>
            </w:pPr>
          </w:p>
        </w:tc>
        <w:tc>
          <w:tcPr>
            <w:tcW w:w="2520" w:type="dxa"/>
          </w:tcPr>
          <w:p w14:paraId="08F87B98">
            <w:pPr>
              <w:rPr>
                <w:rFonts w:hint="eastAsia" w:ascii="宋体" w:hAnsi="宋体" w:cs="宋体"/>
                <w:color w:val="auto"/>
                <w:sz w:val="24"/>
                <w:highlight w:val="none"/>
              </w:rPr>
            </w:pPr>
          </w:p>
        </w:tc>
        <w:tc>
          <w:tcPr>
            <w:tcW w:w="2310" w:type="dxa"/>
          </w:tcPr>
          <w:p w14:paraId="3FAA342F">
            <w:pPr>
              <w:pStyle w:val="29"/>
              <w:rPr>
                <w:rFonts w:hint="eastAsia" w:ascii="宋体" w:hAnsi="宋体" w:cs="宋体"/>
                <w:color w:val="auto"/>
                <w:highlight w:val="none"/>
              </w:rPr>
            </w:pPr>
          </w:p>
        </w:tc>
        <w:tc>
          <w:tcPr>
            <w:tcW w:w="1224" w:type="dxa"/>
          </w:tcPr>
          <w:p w14:paraId="7FA0D13A">
            <w:pPr>
              <w:rPr>
                <w:rFonts w:hint="eastAsia" w:ascii="宋体" w:hAnsi="宋体" w:cs="宋体"/>
                <w:color w:val="auto"/>
                <w:sz w:val="24"/>
                <w:highlight w:val="none"/>
              </w:rPr>
            </w:pPr>
          </w:p>
        </w:tc>
      </w:tr>
      <w:tr w14:paraId="2199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84F88B">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tcPr>
          <w:p w14:paraId="703F9E8C">
            <w:pPr>
              <w:rPr>
                <w:rFonts w:hint="eastAsia" w:ascii="宋体" w:hAnsi="宋体" w:cs="宋体"/>
                <w:color w:val="auto"/>
                <w:sz w:val="24"/>
                <w:highlight w:val="none"/>
              </w:rPr>
            </w:pPr>
          </w:p>
        </w:tc>
        <w:tc>
          <w:tcPr>
            <w:tcW w:w="2520" w:type="dxa"/>
          </w:tcPr>
          <w:p w14:paraId="53B24796">
            <w:pPr>
              <w:rPr>
                <w:rFonts w:hint="eastAsia" w:ascii="宋体" w:hAnsi="宋体" w:cs="宋体"/>
                <w:color w:val="auto"/>
                <w:sz w:val="24"/>
                <w:highlight w:val="none"/>
              </w:rPr>
            </w:pPr>
          </w:p>
        </w:tc>
        <w:tc>
          <w:tcPr>
            <w:tcW w:w="2310" w:type="dxa"/>
          </w:tcPr>
          <w:p w14:paraId="79712087">
            <w:pPr>
              <w:rPr>
                <w:rFonts w:hint="eastAsia" w:ascii="宋体" w:hAnsi="宋体" w:cs="宋体"/>
                <w:color w:val="auto"/>
                <w:sz w:val="24"/>
                <w:highlight w:val="none"/>
              </w:rPr>
            </w:pPr>
          </w:p>
        </w:tc>
        <w:tc>
          <w:tcPr>
            <w:tcW w:w="1224" w:type="dxa"/>
          </w:tcPr>
          <w:p w14:paraId="03F9CF7C">
            <w:pPr>
              <w:rPr>
                <w:rFonts w:hint="eastAsia" w:ascii="宋体" w:hAnsi="宋体" w:cs="宋体"/>
                <w:color w:val="auto"/>
                <w:sz w:val="24"/>
                <w:highlight w:val="none"/>
              </w:rPr>
            </w:pPr>
          </w:p>
        </w:tc>
      </w:tr>
      <w:tr w14:paraId="1D04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19B70340">
            <w:pPr>
              <w:pStyle w:val="11"/>
              <w:jc w:val="center"/>
              <w:rPr>
                <w:rFonts w:hint="eastAsia" w:hAnsi="宋体" w:cs="宋体"/>
                <w:color w:val="auto"/>
                <w:sz w:val="24"/>
                <w:highlight w:val="none"/>
              </w:rPr>
            </w:pPr>
            <w:r>
              <w:rPr>
                <w:rFonts w:hint="eastAsia" w:hAnsi="宋体" w:cs="宋体"/>
                <w:b/>
                <w:color w:val="auto"/>
                <w:sz w:val="24"/>
                <w:highlight w:val="none"/>
              </w:rPr>
              <w:t>第二部分：资信及报价部分响应</w:t>
            </w:r>
          </w:p>
        </w:tc>
      </w:tr>
      <w:tr w14:paraId="0E2E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DB319B">
            <w:pPr>
              <w:pStyle w:val="11"/>
              <w:jc w:val="center"/>
              <w:rPr>
                <w:rFonts w:hint="eastAsia" w:hAnsi="宋体" w:cs="宋体"/>
                <w:b/>
                <w:color w:val="auto"/>
                <w:sz w:val="24"/>
                <w:highlight w:val="none"/>
              </w:rPr>
            </w:pPr>
            <w:r>
              <w:rPr>
                <w:rFonts w:hint="eastAsia" w:hAnsi="宋体" w:cs="宋体"/>
                <w:b/>
                <w:color w:val="auto"/>
                <w:sz w:val="24"/>
                <w:highlight w:val="none"/>
              </w:rPr>
              <w:t>序号</w:t>
            </w:r>
          </w:p>
        </w:tc>
        <w:tc>
          <w:tcPr>
            <w:tcW w:w="1470" w:type="dxa"/>
            <w:vAlign w:val="center"/>
          </w:tcPr>
          <w:p w14:paraId="330AD8C2">
            <w:pPr>
              <w:pStyle w:val="11"/>
              <w:jc w:val="center"/>
              <w:rPr>
                <w:rFonts w:hint="eastAsia" w:hAnsi="宋体" w:cs="宋体"/>
                <w:b/>
                <w:color w:val="auto"/>
                <w:sz w:val="24"/>
                <w:highlight w:val="none"/>
              </w:rPr>
            </w:pPr>
            <w:r>
              <w:rPr>
                <w:rFonts w:hint="eastAsia" w:hAnsi="宋体" w:cs="宋体"/>
                <w:b/>
                <w:color w:val="auto"/>
                <w:sz w:val="24"/>
                <w:highlight w:val="none"/>
              </w:rPr>
              <w:t>内容</w:t>
            </w:r>
          </w:p>
        </w:tc>
        <w:tc>
          <w:tcPr>
            <w:tcW w:w="2520" w:type="dxa"/>
            <w:vAlign w:val="center"/>
          </w:tcPr>
          <w:p w14:paraId="422A4EF6">
            <w:pPr>
              <w:pStyle w:val="11"/>
              <w:jc w:val="center"/>
              <w:rPr>
                <w:rFonts w:hint="eastAsia" w:hAnsi="宋体" w:cs="宋体"/>
                <w:b/>
                <w:color w:val="auto"/>
                <w:sz w:val="24"/>
                <w:highlight w:val="none"/>
              </w:rPr>
            </w:pPr>
            <w:r>
              <w:rPr>
                <w:rFonts w:hint="eastAsia" w:hAnsi="宋体" w:cs="宋体"/>
                <w:b/>
                <w:color w:val="auto"/>
                <w:sz w:val="24"/>
                <w:highlight w:val="none"/>
              </w:rPr>
              <w:t>招标要求</w:t>
            </w:r>
          </w:p>
        </w:tc>
        <w:tc>
          <w:tcPr>
            <w:tcW w:w="2310" w:type="dxa"/>
            <w:vAlign w:val="center"/>
          </w:tcPr>
          <w:p w14:paraId="6C240DF4">
            <w:pPr>
              <w:pStyle w:val="11"/>
              <w:jc w:val="center"/>
              <w:rPr>
                <w:rFonts w:hint="eastAsia" w:hAnsi="宋体" w:cs="宋体"/>
                <w:b/>
                <w:color w:val="auto"/>
                <w:sz w:val="24"/>
                <w:highlight w:val="none"/>
              </w:rPr>
            </w:pPr>
            <w:r>
              <w:rPr>
                <w:rFonts w:hint="eastAsia" w:hAnsi="宋体" w:cs="宋体"/>
                <w:b/>
                <w:color w:val="auto"/>
                <w:sz w:val="24"/>
                <w:highlight w:val="none"/>
              </w:rPr>
              <w:t>投标承诺</w:t>
            </w:r>
          </w:p>
        </w:tc>
        <w:tc>
          <w:tcPr>
            <w:tcW w:w="1224" w:type="dxa"/>
            <w:vAlign w:val="center"/>
          </w:tcPr>
          <w:p w14:paraId="3E383AA2">
            <w:pPr>
              <w:pStyle w:val="11"/>
              <w:jc w:val="center"/>
              <w:rPr>
                <w:rFonts w:hint="eastAsia" w:hAnsi="宋体" w:cs="宋体"/>
                <w:b/>
                <w:color w:val="auto"/>
                <w:sz w:val="24"/>
                <w:highlight w:val="none"/>
              </w:rPr>
            </w:pPr>
            <w:r>
              <w:rPr>
                <w:rFonts w:hint="eastAsia" w:hAnsi="宋体" w:cs="宋体"/>
                <w:b/>
                <w:color w:val="auto"/>
                <w:sz w:val="24"/>
                <w:highlight w:val="none"/>
              </w:rPr>
              <w:t>偏离说明</w:t>
            </w:r>
          </w:p>
        </w:tc>
      </w:tr>
      <w:tr w14:paraId="51E9C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CDD07AA">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vAlign w:val="center"/>
          </w:tcPr>
          <w:p w14:paraId="667BD3A8">
            <w:pPr>
              <w:jc w:val="center"/>
              <w:rPr>
                <w:rFonts w:hint="eastAsia" w:ascii="宋体" w:hAnsi="宋体" w:cs="宋体"/>
                <w:color w:val="auto"/>
                <w:sz w:val="24"/>
                <w:highlight w:val="none"/>
              </w:rPr>
            </w:pPr>
            <w:r>
              <w:rPr>
                <w:rFonts w:hint="eastAsia" w:ascii="宋体" w:hAnsi="宋体" w:cs="宋体"/>
                <w:color w:val="auto"/>
                <w:sz w:val="24"/>
                <w:highlight w:val="none"/>
              </w:rPr>
              <w:t>供货期</w:t>
            </w:r>
          </w:p>
        </w:tc>
        <w:tc>
          <w:tcPr>
            <w:tcW w:w="2520" w:type="dxa"/>
          </w:tcPr>
          <w:p w14:paraId="3773B823">
            <w:pPr>
              <w:rPr>
                <w:rFonts w:hint="eastAsia" w:ascii="宋体" w:hAnsi="宋体" w:cs="宋体"/>
                <w:color w:val="auto"/>
                <w:sz w:val="24"/>
                <w:highlight w:val="none"/>
              </w:rPr>
            </w:pPr>
          </w:p>
        </w:tc>
        <w:tc>
          <w:tcPr>
            <w:tcW w:w="2310" w:type="dxa"/>
          </w:tcPr>
          <w:p w14:paraId="6D6BE3F7">
            <w:pPr>
              <w:rPr>
                <w:rFonts w:hint="eastAsia" w:ascii="宋体" w:hAnsi="宋体" w:cs="宋体"/>
                <w:color w:val="auto"/>
                <w:sz w:val="24"/>
                <w:highlight w:val="none"/>
              </w:rPr>
            </w:pPr>
          </w:p>
        </w:tc>
        <w:tc>
          <w:tcPr>
            <w:tcW w:w="1224" w:type="dxa"/>
          </w:tcPr>
          <w:p w14:paraId="5F155EFC">
            <w:pPr>
              <w:rPr>
                <w:rFonts w:hint="eastAsia" w:ascii="宋体" w:hAnsi="宋体" w:cs="宋体"/>
                <w:color w:val="auto"/>
                <w:sz w:val="24"/>
                <w:highlight w:val="none"/>
              </w:rPr>
            </w:pPr>
          </w:p>
        </w:tc>
      </w:tr>
      <w:tr w14:paraId="1E75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032FC0E">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vAlign w:val="center"/>
          </w:tcPr>
          <w:p w14:paraId="0EFC526C">
            <w:pPr>
              <w:rPr>
                <w:rFonts w:hint="eastAsia" w:ascii="宋体" w:hAnsi="宋体" w:cs="宋体"/>
                <w:color w:val="auto"/>
                <w:sz w:val="24"/>
                <w:highlight w:val="none"/>
              </w:rPr>
            </w:pPr>
            <w:r>
              <w:rPr>
                <w:rFonts w:hint="eastAsia" w:ascii="宋体" w:hAnsi="宋体" w:cs="宋体"/>
                <w:color w:val="auto"/>
                <w:sz w:val="24"/>
                <w:highlight w:val="none"/>
              </w:rPr>
              <w:t>免费质保期</w:t>
            </w:r>
          </w:p>
        </w:tc>
        <w:tc>
          <w:tcPr>
            <w:tcW w:w="2520" w:type="dxa"/>
          </w:tcPr>
          <w:p w14:paraId="00F2A898">
            <w:pPr>
              <w:rPr>
                <w:rFonts w:hint="eastAsia" w:ascii="宋体" w:hAnsi="宋体" w:cs="宋体"/>
                <w:color w:val="auto"/>
                <w:sz w:val="24"/>
                <w:highlight w:val="none"/>
              </w:rPr>
            </w:pPr>
          </w:p>
        </w:tc>
        <w:tc>
          <w:tcPr>
            <w:tcW w:w="2310" w:type="dxa"/>
          </w:tcPr>
          <w:p w14:paraId="783A7AE6">
            <w:pPr>
              <w:rPr>
                <w:rFonts w:hint="eastAsia" w:ascii="宋体" w:hAnsi="宋体" w:cs="宋体"/>
                <w:color w:val="auto"/>
                <w:sz w:val="24"/>
                <w:highlight w:val="none"/>
              </w:rPr>
            </w:pPr>
          </w:p>
        </w:tc>
        <w:tc>
          <w:tcPr>
            <w:tcW w:w="1224" w:type="dxa"/>
          </w:tcPr>
          <w:p w14:paraId="7689C5C9">
            <w:pPr>
              <w:rPr>
                <w:rFonts w:hint="eastAsia" w:ascii="宋体" w:hAnsi="宋体" w:cs="宋体"/>
                <w:color w:val="auto"/>
                <w:sz w:val="24"/>
                <w:highlight w:val="none"/>
              </w:rPr>
            </w:pPr>
          </w:p>
        </w:tc>
      </w:tr>
      <w:tr w14:paraId="5423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0DCF026">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vAlign w:val="center"/>
          </w:tcPr>
          <w:p w14:paraId="56F5B4AD">
            <w:pPr>
              <w:jc w:val="center"/>
              <w:rPr>
                <w:rFonts w:hint="eastAsia" w:ascii="宋体" w:hAnsi="宋体" w:cs="宋体"/>
                <w:color w:val="auto"/>
                <w:sz w:val="24"/>
                <w:highlight w:val="none"/>
              </w:rPr>
            </w:pPr>
            <w:r>
              <w:rPr>
                <w:rFonts w:hint="eastAsia" w:ascii="宋体" w:hAnsi="宋体" w:cs="宋体"/>
                <w:color w:val="auto"/>
                <w:sz w:val="24"/>
                <w:highlight w:val="none"/>
              </w:rPr>
              <w:t>付款响应</w:t>
            </w:r>
          </w:p>
        </w:tc>
        <w:tc>
          <w:tcPr>
            <w:tcW w:w="2520" w:type="dxa"/>
          </w:tcPr>
          <w:p w14:paraId="2B2126A4">
            <w:pPr>
              <w:rPr>
                <w:rFonts w:hint="eastAsia" w:ascii="宋体" w:hAnsi="宋体" w:cs="宋体"/>
                <w:color w:val="auto"/>
                <w:sz w:val="24"/>
                <w:highlight w:val="none"/>
              </w:rPr>
            </w:pPr>
          </w:p>
        </w:tc>
        <w:tc>
          <w:tcPr>
            <w:tcW w:w="2310" w:type="dxa"/>
          </w:tcPr>
          <w:p w14:paraId="31D43A98">
            <w:pPr>
              <w:rPr>
                <w:rFonts w:hint="eastAsia" w:ascii="宋体" w:hAnsi="宋体" w:cs="宋体"/>
                <w:color w:val="auto"/>
                <w:sz w:val="24"/>
                <w:highlight w:val="none"/>
              </w:rPr>
            </w:pPr>
          </w:p>
        </w:tc>
        <w:tc>
          <w:tcPr>
            <w:tcW w:w="1224" w:type="dxa"/>
          </w:tcPr>
          <w:p w14:paraId="35D8AAF7">
            <w:pPr>
              <w:rPr>
                <w:rFonts w:hint="eastAsia" w:ascii="宋体" w:hAnsi="宋体" w:cs="宋体"/>
                <w:color w:val="auto"/>
                <w:sz w:val="24"/>
                <w:highlight w:val="none"/>
              </w:rPr>
            </w:pPr>
          </w:p>
        </w:tc>
      </w:tr>
      <w:tr w14:paraId="67DB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6A78A75">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vAlign w:val="center"/>
          </w:tcPr>
          <w:p w14:paraId="14779CFF">
            <w:pPr>
              <w:jc w:val="center"/>
              <w:rPr>
                <w:rFonts w:hint="eastAsia" w:ascii="宋体" w:hAnsi="宋体" w:cs="宋体"/>
                <w:color w:val="auto"/>
                <w:sz w:val="24"/>
                <w:highlight w:val="none"/>
              </w:rPr>
            </w:pPr>
            <w:r>
              <w:rPr>
                <w:rFonts w:hint="eastAsia" w:ascii="宋体" w:hAnsi="宋体" w:cs="宋体"/>
                <w:color w:val="auto"/>
                <w:sz w:val="24"/>
                <w:highlight w:val="none"/>
              </w:rPr>
              <w:t>业绩</w:t>
            </w:r>
          </w:p>
        </w:tc>
        <w:tc>
          <w:tcPr>
            <w:tcW w:w="2520" w:type="dxa"/>
          </w:tcPr>
          <w:p w14:paraId="4BCEAB18">
            <w:pPr>
              <w:rPr>
                <w:rFonts w:hint="eastAsia" w:ascii="宋体" w:hAnsi="宋体" w:cs="宋体"/>
                <w:color w:val="auto"/>
                <w:sz w:val="24"/>
                <w:highlight w:val="none"/>
              </w:rPr>
            </w:pPr>
          </w:p>
        </w:tc>
        <w:tc>
          <w:tcPr>
            <w:tcW w:w="2310" w:type="dxa"/>
          </w:tcPr>
          <w:p w14:paraId="528683FF">
            <w:pPr>
              <w:rPr>
                <w:rFonts w:hint="eastAsia" w:ascii="宋体" w:hAnsi="宋体" w:cs="宋体"/>
                <w:color w:val="auto"/>
                <w:sz w:val="24"/>
                <w:highlight w:val="none"/>
              </w:rPr>
            </w:pPr>
          </w:p>
        </w:tc>
        <w:tc>
          <w:tcPr>
            <w:tcW w:w="1224" w:type="dxa"/>
          </w:tcPr>
          <w:p w14:paraId="0D82A408">
            <w:pPr>
              <w:rPr>
                <w:rFonts w:hint="eastAsia" w:ascii="宋体" w:hAnsi="宋体" w:cs="宋体"/>
                <w:color w:val="auto"/>
                <w:sz w:val="24"/>
                <w:highlight w:val="none"/>
              </w:rPr>
            </w:pPr>
          </w:p>
        </w:tc>
      </w:tr>
      <w:tr w14:paraId="181E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6E16B1">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470" w:type="dxa"/>
            <w:vAlign w:val="center"/>
          </w:tcPr>
          <w:p w14:paraId="566967A8">
            <w:pPr>
              <w:jc w:val="center"/>
              <w:rPr>
                <w:rFonts w:hint="eastAsia" w:ascii="宋体" w:hAnsi="宋体" w:cs="宋体"/>
                <w:color w:val="auto"/>
                <w:sz w:val="24"/>
                <w:highlight w:val="none"/>
              </w:rPr>
            </w:pPr>
            <w:r>
              <w:rPr>
                <w:rFonts w:hint="eastAsia" w:ascii="宋体" w:hAnsi="宋体" w:cs="宋体"/>
                <w:color w:val="auto"/>
                <w:sz w:val="24"/>
                <w:highlight w:val="none"/>
              </w:rPr>
              <w:t>其他</w:t>
            </w:r>
          </w:p>
        </w:tc>
        <w:tc>
          <w:tcPr>
            <w:tcW w:w="2520" w:type="dxa"/>
          </w:tcPr>
          <w:p w14:paraId="24BA6C7A">
            <w:pPr>
              <w:rPr>
                <w:rFonts w:hint="eastAsia" w:ascii="宋体" w:hAnsi="宋体" w:cs="宋体"/>
                <w:color w:val="auto"/>
                <w:sz w:val="24"/>
                <w:highlight w:val="none"/>
              </w:rPr>
            </w:pPr>
          </w:p>
        </w:tc>
        <w:tc>
          <w:tcPr>
            <w:tcW w:w="2310" w:type="dxa"/>
          </w:tcPr>
          <w:p w14:paraId="1EE052FF">
            <w:pPr>
              <w:rPr>
                <w:rFonts w:hint="eastAsia" w:ascii="宋体" w:hAnsi="宋体" w:cs="宋体"/>
                <w:color w:val="auto"/>
                <w:sz w:val="24"/>
                <w:highlight w:val="none"/>
              </w:rPr>
            </w:pPr>
          </w:p>
        </w:tc>
        <w:tc>
          <w:tcPr>
            <w:tcW w:w="1224" w:type="dxa"/>
          </w:tcPr>
          <w:p w14:paraId="1EDCCFD7">
            <w:pPr>
              <w:rPr>
                <w:rFonts w:hint="eastAsia" w:ascii="宋体" w:hAnsi="宋体" w:cs="宋体"/>
                <w:color w:val="auto"/>
                <w:sz w:val="24"/>
                <w:highlight w:val="none"/>
              </w:rPr>
            </w:pPr>
          </w:p>
        </w:tc>
      </w:tr>
    </w:tbl>
    <w:p w14:paraId="567F6C30">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rPr>
        <w:t>供应商名称：（电子公章）</w:t>
      </w:r>
    </w:p>
    <w:p w14:paraId="71665330">
      <w:pPr>
        <w:spacing w:line="380" w:lineRule="exact"/>
        <w:ind w:right="640" w:firstLine="1560" w:firstLineChars="650"/>
        <w:jc w:val="left"/>
        <w:rPr>
          <w:rFonts w:hint="eastAsia" w:ascii="宋体" w:hAnsi="宋体" w:cs="宋体"/>
          <w:color w:val="auto"/>
          <w:sz w:val="24"/>
          <w:highlight w:val="none"/>
        </w:rPr>
      </w:pPr>
    </w:p>
    <w:p w14:paraId="7D924BE6">
      <w:pPr>
        <w:spacing w:line="380" w:lineRule="exact"/>
        <w:ind w:right="640"/>
        <w:jc w:val="left"/>
        <w:rPr>
          <w:rFonts w:hint="eastAsia" w:ascii="宋体" w:hAnsi="宋体" w:cs="宋体"/>
          <w:color w:val="auto"/>
          <w:sz w:val="24"/>
          <w:highlight w:val="none"/>
        </w:rPr>
      </w:pPr>
      <w:r>
        <w:rPr>
          <w:rFonts w:hint="eastAsia" w:ascii="宋体" w:hAnsi="宋体" w:cs="宋体"/>
          <w:color w:val="auto"/>
          <w:sz w:val="24"/>
          <w:highlight w:val="none"/>
        </w:rPr>
        <w:t>法人代表：（签字）</w:t>
      </w:r>
    </w:p>
    <w:p w14:paraId="7076B34F">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14C9C82D">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1C111E2C">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1、投标人必须逐项对应描述投标服务要求，如不进行描述，仅在响应栏填“响应”或未填写的，将可能导致投标无效；</w:t>
      </w:r>
    </w:p>
    <w:p w14:paraId="57BF3DD2">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2、投标人所投服务如与招标文件要求不一致，则须在上表偏离说明中详细注明。</w:t>
      </w:r>
    </w:p>
    <w:p w14:paraId="5EB39833">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2AE2C07C">
      <w:pPr>
        <w:pStyle w:val="15"/>
        <w:rPr>
          <w:rFonts w:hint="eastAsia" w:ascii="宋体" w:hAnsi="宋体" w:cs="宋体"/>
          <w:color w:val="auto"/>
          <w:highlight w:val="none"/>
        </w:rPr>
      </w:pPr>
    </w:p>
    <w:p w14:paraId="57FF145C">
      <w:pPr>
        <w:pStyle w:val="15"/>
        <w:rPr>
          <w:rFonts w:hint="eastAsia" w:ascii="宋体" w:hAnsi="宋体" w:cs="宋体"/>
          <w:color w:val="auto"/>
          <w:highlight w:val="none"/>
        </w:rPr>
      </w:pPr>
    </w:p>
    <w:p w14:paraId="6FBCF9EA">
      <w:pPr>
        <w:pStyle w:val="15"/>
        <w:rPr>
          <w:rFonts w:hint="eastAsia" w:ascii="宋体" w:hAnsi="宋体" w:cs="宋体"/>
          <w:color w:val="auto"/>
          <w:highlight w:val="none"/>
        </w:rPr>
      </w:pPr>
    </w:p>
    <w:p w14:paraId="3FCC86CF">
      <w:pPr>
        <w:pStyle w:val="15"/>
        <w:rPr>
          <w:rFonts w:hint="eastAsia" w:ascii="宋体" w:hAnsi="宋体" w:cs="宋体"/>
          <w:color w:val="auto"/>
          <w:highlight w:val="none"/>
        </w:rPr>
      </w:pPr>
    </w:p>
    <w:p w14:paraId="245C9655">
      <w:pPr>
        <w:pStyle w:val="15"/>
        <w:rPr>
          <w:rFonts w:hint="eastAsia" w:ascii="宋体" w:hAnsi="宋体" w:cs="宋体"/>
          <w:color w:val="auto"/>
          <w:highlight w:val="none"/>
        </w:rPr>
      </w:pPr>
    </w:p>
    <w:p w14:paraId="0EFFFA46">
      <w:pPr>
        <w:pStyle w:val="15"/>
        <w:rPr>
          <w:rFonts w:hint="eastAsia" w:ascii="宋体" w:hAnsi="宋体" w:cs="宋体"/>
          <w:color w:val="auto"/>
          <w:highlight w:val="none"/>
        </w:rPr>
      </w:pPr>
    </w:p>
    <w:p w14:paraId="0D30F62C">
      <w:pPr>
        <w:pStyle w:val="15"/>
        <w:rPr>
          <w:rFonts w:hint="eastAsia" w:ascii="宋体" w:hAnsi="宋体" w:cs="宋体"/>
          <w:color w:val="auto"/>
          <w:highlight w:val="none"/>
        </w:rPr>
      </w:pPr>
    </w:p>
    <w:p w14:paraId="2A60A5F1">
      <w:pPr>
        <w:pStyle w:val="4"/>
        <w:rPr>
          <w:rFonts w:hint="eastAsia" w:hAnsi="宋体" w:cs="宋体"/>
          <w:color w:val="auto"/>
          <w:sz w:val="28"/>
          <w:szCs w:val="36"/>
          <w:highlight w:val="none"/>
        </w:rPr>
      </w:pPr>
      <w:bookmarkStart w:id="176" w:name="_Hlt509738950"/>
      <w:bookmarkEnd w:id="176"/>
      <w:bookmarkStart w:id="177" w:name="_Toc19673"/>
      <w:bookmarkStart w:id="178" w:name="_Toc220232400"/>
      <w:bookmarkStart w:id="179" w:name="_Toc1906"/>
      <w:bookmarkStart w:id="180" w:name="_Toc28604"/>
      <w:bookmarkStart w:id="181" w:name="_Toc2238_WPSOffice_Level2"/>
      <w:bookmarkStart w:id="182" w:name="_Toc40975454"/>
      <w:r>
        <w:rPr>
          <w:rFonts w:hint="eastAsia" w:hAnsi="宋体" w:cs="宋体"/>
          <w:color w:val="auto"/>
          <w:sz w:val="28"/>
          <w:highlight w:val="none"/>
        </w:rPr>
        <w:t>六．服务质量承诺</w:t>
      </w:r>
      <w:bookmarkEnd w:id="177"/>
      <w:bookmarkEnd w:id="178"/>
      <w:bookmarkEnd w:id="179"/>
      <w:bookmarkEnd w:id="180"/>
      <w:bookmarkEnd w:id="181"/>
      <w:bookmarkEnd w:id="182"/>
    </w:p>
    <w:p w14:paraId="58CACB9E">
      <w:pPr>
        <w:spacing w:before="48" w:beforeLines="20" w:after="48" w:afterLines="20"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76F247A8">
      <w:pPr>
        <w:spacing w:before="48" w:beforeLines="20" w:after="48" w:afterLines="20" w:line="360" w:lineRule="auto"/>
        <w:rPr>
          <w:rFonts w:hint="eastAsia" w:ascii="宋体" w:hAnsi="宋体" w:cs="宋体"/>
          <w:color w:val="auto"/>
          <w:sz w:val="28"/>
          <w:highlight w:val="none"/>
        </w:rPr>
      </w:pPr>
    </w:p>
    <w:p w14:paraId="47B40160">
      <w:pPr>
        <w:pStyle w:val="15"/>
        <w:rPr>
          <w:rFonts w:hint="eastAsia" w:ascii="宋体" w:hAnsi="宋体" w:cs="宋体"/>
          <w:color w:val="auto"/>
          <w:highlight w:val="none"/>
        </w:rPr>
      </w:pPr>
    </w:p>
    <w:p w14:paraId="5FA597C4">
      <w:pPr>
        <w:pStyle w:val="15"/>
        <w:rPr>
          <w:rFonts w:hint="eastAsia" w:ascii="宋体" w:hAnsi="宋体" w:cs="宋体"/>
          <w:color w:val="auto"/>
          <w:highlight w:val="none"/>
        </w:rPr>
      </w:pPr>
    </w:p>
    <w:p w14:paraId="6EBC1683">
      <w:pPr>
        <w:pStyle w:val="15"/>
        <w:rPr>
          <w:rFonts w:hint="eastAsia" w:ascii="宋体" w:hAnsi="宋体" w:cs="宋体"/>
          <w:color w:val="auto"/>
          <w:highlight w:val="none"/>
        </w:rPr>
      </w:pPr>
    </w:p>
    <w:p w14:paraId="40B89767">
      <w:pPr>
        <w:pStyle w:val="15"/>
        <w:rPr>
          <w:rFonts w:hint="eastAsia" w:ascii="宋体" w:hAnsi="宋体" w:cs="宋体"/>
          <w:color w:val="auto"/>
          <w:highlight w:val="none"/>
        </w:rPr>
      </w:pPr>
    </w:p>
    <w:p w14:paraId="04950EFB">
      <w:pPr>
        <w:pStyle w:val="15"/>
        <w:rPr>
          <w:rFonts w:hint="eastAsia" w:ascii="宋体" w:hAnsi="宋体" w:cs="宋体"/>
          <w:color w:val="auto"/>
          <w:highlight w:val="none"/>
        </w:rPr>
      </w:pPr>
    </w:p>
    <w:p w14:paraId="656C6E60">
      <w:pPr>
        <w:pStyle w:val="15"/>
        <w:rPr>
          <w:rFonts w:hint="eastAsia" w:ascii="宋体" w:hAnsi="宋体" w:cs="宋体"/>
          <w:color w:val="auto"/>
          <w:highlight w:val="none"/>
        </w:rPr>
      </w:pPr>
    </w:p>
    <w:p w14:paraId="0BD345C0">
      <w:pPr>
        <w:pStyle w:val="15"/>
        <w:rPr>
          <w:rFonts w:hint="eastAsia" w:ascii="宋体" w:hAnsi="宋体" w:cs="宋体"/>
          <w:color w:val="auto"/>
          <w:highlight w:val="none"/>
        </w:rPr>
      </w:pPr>
    </w:p>
    <w:p w14:paraId="4327874E">
      <w:pPr>
        <w:pStyle w:val="15"/>
        <w:rPr>
          <w:rFonts w:hint="eastAsia" w:ascii="宋体" w:hAnsi="宋体" w:cs="宋体"/>
          <w:color w:val="auto"/>
          <w:highlight w:val="none"/>
        </w:rPr>
      </w:pPr>
    </w:p>
    <w:p w14:paraId="5E7E89C9">
      <w:pPr>
        <w:pStyle w:val="15"/>
        <w:rPr>
          <w:rFonts w:hint="eastAsia" w:ascii="宋体" w:hAnsi="宋体" w:cs="宋体"/>
          <w:color w:val="auto"/>
          <w:highlight w:val="none"/>
        </w:rPr>
      </w:pPr>
    </w:p>
    <w:p w14:paraId="3778C4AE">
      <w:pPr>
        <w:pStyle w:val="15"/>
        <w:rPr>
          <w:rFonts w:hint="eastAsia" w:ascii="宋体" w:hAnsi="宋体" w:cs="宋体"/>
          <w:color w:val="auto"/>
          <w:highlight w:val="none"/>
        </w:rPr>
      </w:pPr>
    </w:p>
    <w:p w14:paraId="2F1E06D4">
      <w:pPr>
        <w:pStyle w:val="15"/>
        <w:rPr>
          <w:rFonts w:hint="eastAsia" w:ascii="宋体" w:hAnsi="宋体" w:cs="宋体"/>
          <w:color w:val="auto"/>
          <w:highlight w:val="none"/>
        </w:rPr>
      </w:pPr>
    </w:p>
    <w:p w14:paraId="2DF8AEA9">
      <w:pPr>
        <w:pStyle w:val="15"/>
        <w:rPr>
          <w:rFonts w:hint="eastAsia" w:ascii="宋体" w:hAnsi="宋体" w:cs="宋体"/>
          <w:color w:val="auto"/>
          <w:highlight w:val="none"/>
        </w:rPr>
      </w:pPr>
    </w:p>
    <w:p w14:paraId="38515359">
      <w:pPr>
        <w:pStyle w:val="15"/>
        <w:rPr>
          <w:rFonts w:hint="eastAsia" w:ascii="宋体" w:hAnsi="宋体" w:cs="宋体"/>
          <w:color w:val="auto"/>
          <w:highlight w:val="none"/>
        </w:rPr>
      </w:pPr>
    </w:p>
    <w:p w14:paraId="22F761E3">
      <w:pPr>
        <w:pStyle w:val="15"/>
        <w:rPr>
          <w:rFonts w:hint="eastAsia" w:ascii="宋体" w:hAnsi="宋体" w:cs="宋体"/>
          <w:color w:val="auto"/>
          <w:highlight w:val="none"/>
        </w:rPr>
      </w:pPr>
    </w:p>
    <w:p w14:paraId="0773122B">
      <w:pPr>
        <w:pStyle w:val="15"/>
        <w:rPr>
          <w:rFonts w:hint="eastAsia" w:ascii="宋体" w:hAnsi="宋体" w:cs="宋体"/>
          <w:color w:val="auto"/>
          <w:highlight w:val="none"/>
        </w:rPr>
      </w:pPr>
    </w:p>
    <w:p w14:paraId="648CA0C9">
      <w:pPr>
        <w:pStyle w:val="15"/>
        <w:rPr>
          <w:rFonts w:hint="eastAsia" w:ascii="宋体" w:hAnsi="宋体" w:cs="宋体"/>
          <w:color w:val="auto"/>
          <w:highlight w:val="none"/>
        </w:rPr>
      </w:pPr>
    </w:p>
    <w:p w14:paraId="02011C76">
      <w:pPr>
        <w:pStyle w:val="15"/>
        <w:rPr>
          <w:rFonts w:hint="eastAsia" w:ascii="宋体" w:hAnsi="宋体" w:cs="宋体"/>
          <w:color w:val="auto"/>
          <w:highlight w:val="none"/>
        </w:rPr>
      </w:pPr>
    </w:p>
    <w:p w14:paraId="7FAD7B62">
      <w:pPr>
        <w:pStyle w:val="15"/>
        <w:rPr>
          <w:rFonts w:hint="eastAsia" w:ascii="宋体" w:hAnsi="宋体" w:cs="宋体"/>
          <w:color w:val="auto"/>
          <w:highlight w:val="none"/>
        </w:rPr>
      </w:pPr>
    </w:p>
    <w:p w14:paraId="3D63585D">
      <w:pPr>
        <w:pStyle w:val="15"/>
        <w:rPr>
          <w:rFonts w:hint="eastAsia" w:ascii="宋体" w:hAnsi="宋体" w:cs="宋体"/>
          <w:color w:val="auto"/>
          <w:highlight w:val="none"/>
        </w:rPr>
      </w:pPr>
    </w:p>
    <w:p w14:paraId="2741B8A2">
      <w:pPr>
        <w:pStyle w:val="4"/>
        <w:rPr>
          <w:rFonts w:hint="eastAsia" w:hAnsi="宋体" w:cs="宋体"/>
          <w:color w:val="auto"/>
          <w:sz w:val="28"/>
          <w:szCs w:val="36"/>
          <w:highlight w:val="none"/>
        </w:rPr>
      </w:pPr>
      <w:bookmarkStart w:id="183" w:name="_Toc516969105"/>
      <w:bookmarkStart w:id="184" w:name="_Toc235"/>
      <w:bookmarkStart w:id="185" w:name="_Toc8310"/>
      <w:bookmarkStart w:id="186" w:name="_Toc25061"/>
      <w:bookmarkStart w:id="187" w:name="_Toc40975456"/>
      <w:bookmarkStart w:id="188" w:name="_Toc5312_WPSOffice_Level2"/>
      <w:bookmarkStart w:id="189" w:name="_Toc220232402"/>
      <w:r>
        <w:rPr>
          <w:rFonts w:hint="eastAsia" w:hAnsi="宋体" w:cs="宋体"/>
          <w:color w:val="auto"/>
          <w:sz w:val="28"/>
          <w:highlight w:val="none"/>
        </w:rPr>
        <w:t>七．有关证明文件</w:t>
      </w:r>
      <w:bookmarkEnd w:id="183"/>
      <w:bookmarkEnd w:id="184"/>
      <w:bookmarkEnd w:id="185"/>
      <w:bookmarkEnd w:id="186"/>
      <w:bookmarkEnd w:id="187"/>
      <w:bookmarkEnd w:id="188"/>
      <w:bookmarkEnd w:id="189"/>
    </w:p>
    <w:p w14:paraId="1F54F851">
      <w:pPr>
        <w:tabs>
          <w:tab w:val="left" w:pos="462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提供符合投标邀请（招标公告）、需求一览表及评标办法规定的相关证明文件。</w:t>
      </w:r>
    </w:p>
    <w:p w14:paraId="19C7109F">
      <w:pPr>
        <w:tabs>
          <w:tab w:val="left" w:pos="4620"/>
        </w:tabs>
        <w:spacing w:line="360" w:lineRule="auto"/>
        <w:ind w:firstLine="480" w:firstLineChars="200"/>
        <w:rPr>
          <w:rFonts w:hint="eastAsia" w:ascii="宋体" w:hAnsi="宋体" w:cs="宋体"/>
          <w:color w:val="auto"/>
          <w:sz w:val="24"/>
          <w:highlight w:val="none"/>
        </w:rPr>
      </w:pPr>
    </w:p>
    <w:p w14:paraId="04D56B66">
      <w:pPr>
        <w:tabs>
          <w:tab w:val="left" w:pos="4620"/>
        </w:tabs>
        <w:spacing w:line="360" w:lineRule="auto"/>
        <w:ind w:firstLine="480" w:firstLineChars="200"/>
        <w:rPr>
          <w:rFonts w:hint="eastAsia" w:ascii="宋体" w:hAnsi="宋体" w:cs="宋体"/>
          <w:color w:val="auto"/>
          <w:sz w:val="24"/>
          <w:highlight w:val="none"/>
        </w:rPr>
      </w:pPr>
    </w:p>
    <w:p w14:paraId="0A85CE0C">
      <w:pPr>
        <w:tabs>
          <w:tab w:val="left" w:pos="4620"/>
        </w:tabs>
        <w:spacing w:line="360" w:lineRule="auto"/>
        <w:ind w:firstLine="480" w:firstLineChars="200"/>
        <w:rPr>
          <w:rFonts w:hint="eastAsia" w:ascii="宋体" w:hAnsi="宋体" w:cs="宋体"/>
          <w:color w:val="auto"/>
          <w:sz w:val="24"/>
          <w:highlight w:val="none"/>
        </w:rPr>
      </w:pPr>
    </w:p>
    <w:p w14:paraId="4A3E595B">
      <w:pPr>
        <w:tabs>
          <w:tab w:val="left" w:pos="4620"/>
        </w:tabs>
        <w:spacing w:line="360" w:lineRule="auto"/>
        <w:ind w:firstLine="480" w:firstLineChars="200"/>
        <w:rPr>
          <w:rFonts w:hint="eastAsia" w:ascii="宋体" w:hAnsi="宋体" w:cs="宋体"/>
          <w:color w:val="auto"/>
          <w:sz w:val="24"/>
          <w:highlight w:val="none"/>
        </w:rPr>
      </w:pPr>
    </w:p>
    <w:p w14:paraId="54F6DE56">
      <w:pPr>
        <w:tabs>
          <w:tab w:val="left" w:pos="4620"/>
        </w:tabs>
        <w:spacing w:line="360" w:lineRule="auto"/>
        <w:ind w:firstLine="480" w:firstLineChars="200"/>
        <w:rPr>
          <w:rFonts w:hint="eastAsia" w:ascii="宋体" w:hAnsi="宋体" w:cs="宋体"/>
          <w:color w:val="auto"/>
          <w:sz w:val="24"/>
          <w:highlight w:val="none"/>
        </w:rPr>
      </w:pPr>
    </w:p>
    <w:p w14:paraId="1DBC60C3">
      <w:pPr>
        <w:tabs>
          <w:tab w:val="left" w:pos="4620"/>
        </w:tabs>
        <w:spacing w:line="360" w:lineRule="auto"/>
        <w:ind w:firstLine="480" w:firstLineChars="200"/>
        <w:rPr>
          <w:rFonts w:hint="eastAsia" w:ascii="宋体" w:hAnsi="宋体" w:cs="宋体"/>
          <w:color w:val="auto"/>
          <w:sz w:val="24"/>
          <w:highlight w:val="none"/>
        </w:rPr>
      </w:pPr>
    </w:p>
    <w:p w14:paraId="5ED8D24F">
      <w:pPr>
        <w:tabs>
          <w:tab w:val="left" w:pos="4620"/>
        </w:tabs>
        <w:spacing w:line="360" w:lineRule="auto"/>
        <w:ind w:firstLine="480" w:firstLineChars="200"/>
        <w:rPr>
          <w:rFonts w:hint="eastAsia" w:ascii="宋体" w:hAnsi="宋体" w:cs="宋体"/>
          <w:color w:val="auto"/>
          <w:sz w:val="24"/>
          <w:highlight w:val="none"/>
        </w:rPr>
      </w:pPr>
    </w:p>
    <w:p w14:paraId="3F0906C0">
      <w:pPr>
        <w:tabs>
          <w:tab w:val="left" w:pos="4620"/>
        </w:tabs>
        <w:spacing w:line="360" w:lineRule="auto"/>
        <w:ind w:firstLine="480" w:firstLineChars="200"/>
        <w:rPr>
          <w:rFonts w:hint="eastAsia" w:ascii="宋体" w:hAnsi="宋体" w:cs="宋体"/>
          <w:color w:val="auto"/>
          <w:sz w:val="24"/>
          <w:highlight w:val="none"/>
        </w:rPr>
      </w:pPr>
    </w:p>
    <w:p w14:paraId="5854DCB9">
      <w:pPr>
        <w:tabs>
          <w:tab w:val="left" w:pos="4620"/>
        </w:tabs>
        <w:spacing w:line="360" w:lineRule="auto"/>
        <w:ind w:firstLine="480" w:firstLineChars="200"/>
        <w:rPr>
          <w:rFonts w:hint="eastAsia" w:ascii="宋体" w:hAnsi="宋体" w:cs="宋体"/>
          <w:color w:val="auto"/>
          <w:sz w:val="24"/>
          <w:highlight w:val="none"/>
        </w:rPr>
      </w:pPr>
    </w:p>
    <w:p w14:paraId="4AA49167">
      <w:pPr>
        <w:tabs>
          <w:tab w:val="left" w:pos="4620"/>
        </w:tabs>
        <w:spacing w:line="360" w:lineRule="auto"/>
        <w:ind w:firstLine="480" w:firstLineChars="200"/>
        <w:rPr>
          <w:rFonts w:hint="eastAsia" w:ascii="宋体" w:hAnsi="宋体" w:cs="宋体"/>
          <w:color w:val="auto"/>
          <w:sz w:val="24"/>
          <w:highlight w:val="none"/>
        </w:rPr>
      </w:pPr>
    </w:p>
    <w:p w14:paraId="266B0159">
      <w:pPr>
        <w:tabs>
          <w:tab w:val="left" w:pos="4620"/>
        </w:tabs>
        <w:spacing w:line="360" w:lineRule="auto"/>
        <w:ind w:firstLine="480" w:firstLineChars="200"/>
        <w:rPr>
          <w:rFonts w:hint="eastAsia" w:ascii="宋体" w:hAnsi="宋体" w:cs="宋体"/>
          <w:color w:val="auto"/>
          <w:sz w:val="24"/>
          <w:highlight w:val="none"/>
        </w:rPr>
      </w:pPr>
    </w:p>
    <w:p w14:paraId="721F8081">
      <w:pPr>
        <w:tabs>
          <w:tab w:val="left" w:pos="4620"/>
        </w:tabs>
        <w:spacing w:line="360" w:lineRule="auto"/>
        <w:ind w:firstLine="480" w:firstLineChars="200"/>
        <w:rPr>
          <w:rFonts w:hint="eastAsia" w:ascii="宋体" w:hAnsi="宋体" w:cs="宋体"/>
          <w:color w:val="auto"/>
          <w:sz w:val="24"/>
          <w:highlight w:val="none"/>
        </w:rPr>
      </w:pPr>
    </w:p>
    <w:p w14:paraId="3D91D883">
      <w:pPr>
        <w:tabs>
          <w:tab w:val="left" w:pos="4620"/>
        </w:tabs>
        <w:spacing w:line="360" w:lineRule="auto"/>
        <w:ind w:firstLine="480" w:firstLineChars="200"/>
        <w:rPr>
          <w:rFonts w:hint="eastAsia" w:ascii="宋体" w:hAnsi="宋体" w:cs="宋体"/>
          <w:color w:val="auto"/>
          <w:sz w:val="24"/>
          <w:highlight w:val="none"/>
        </w:rPr>
      </w:pPr>
    </w:p>
    <w:p w14:paraId="1F2BF8FA">
      <w:pPr>
        <w:numPr>
          <w:ilvl w:val="0"/>
          <w:numId w:val="2"/>
        </w:numPr>
        <w:spacing w:line="360" w:lineRule="auto"/>
        <w:jc w:val="center"/>
        <w:rPr>
          <w:b/>
          <w:bCs/>
          <w:color w:val="auto"/>
          <w:sz w:val="28"/>
          <w:szCs w:val="28"/>
          <w:highlight w:val="none"/>
        </w:rPr>
      </w:pPr>
      <w:r>
        <w:rPr>
          <w:rFonts w:hint="eastAsia"/>
          <w:b/>
          <w:bCs/>
          <w:color w:val="auto"/>
          <w:sz w:val="28"/>
          <w:szCs w:val="28"/>
          <w:highlight w:val="none"/>
        </w:rPr>
        <w:t>中小企业声明函（工程、服务）</w:t>
      </w:r>
    </w:p>
    <w:p w14:paraId="74FB4B0F">
      <w:pPr>
        <w:spacing w:line="360" w:lineRule="auto"/>
        <w:rPr>
          <w:b/>
          <w:bCs/>
          <w:color w:val="auto"/>
          <w:sz w:val="32"/>
          <w:szCs w:val="32"/>
          <w:highlight w:val="none"/>
        </w:rPr>
      </w:pPr>
    </w:p>
    <w:p w14:paraId="677B802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本公司（联合体）郑重声明，根据《政府采购促进中小企业发展管理办法》（财库﹝2020﹞46号）的规定，本公司（联合体）参加</w:t>
      </w:r>
      <w:r>
        <w:rPr>
          <w:rFonts w:hint="eastAsia" w:ascii="宋体" w:hAnsi="宋体" w:cs="宋体"/>
          <w:color w:val="auto"/>
          <w:sz w:val="24"/>
          <w:szCs w:val="24"/>
          <w:highlight w:val="none"/>
          <w:u w:val="single"/>
        </w:rPr>
        <w:t>（单位名称）</w:t>
      </w:r>
      <w:r>
        <w:rPr>
          <w:rFonts w:hint="eastAsia" w:ascii="宋体" w:hAnsi="宋体" w:cs="宋体"/>
          <w:color w:val="auto"/>
          <w:sz w:val="24"/>
          <w:szCs w:val="24"/>
          <w:highlight w:val="none"/>
        </w:rPr>
        <w:t>的</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采购活动，工程的施工单位全部为符合政策要求的中小企业</w:t>
      </w:r>
      <w:r>
        <w:rPr>
          <w:rFonts w:hint="eastAsia" w:ascii="宋体" w:hAnsi="宋体" w:cs="宋体"/>
          <w:color w:val="auto"/>
          <w:sz w:val="24"/>
          <w:szCs w:val="24"/>
          <w:highlight w:val="none"/>
          <w:u w:val="single"/>
        </w:rPr>
        <w:t>（或者：服务全部由符合政策要求的中小企业承接）</w:t>
      </w:r>
      <w:r>
        <w:rPr>
          <w:rFonts w:hint="eastAsia" w:ascii="宋体" w:hAnsi="宋体" w:cs="宋体"/>
          <w:color w:val="auto"/>
          <w:sz w:val="24"/>
          <w:szCs w:val="24"/>
          <w:highlight w:val="none"/>
        </w:rPr>
        <w:t>。相关企业</w:t>
      </w:r>
      <w:r>
        <w:rPr>
          <w:rFonts w:hint="eastAsia" w:ascii="宋体" w:hAnsi="宋体" w:cs="宋体"/>
          <w:color w:val="auto"/>
          <w:sz w:val="24"/>
          <w:szCs w:val="24"/>
          <w:highlight w:val="none"/>
          <w:u w:val="single"/>
        </w:rPr>
        <w:t>（含联合 体中的中小企业、签订分包意向协议的中小企业）</w:t>
      </w:r>
      <w:r>
        <w:rPr>
          <w:rFonts w:hint="eastAsia" w:ascii="宋体" w:hAnsi="宋体" w:cs="宋体"/>
          <w:color w:val="auto"/>
          <w:sz w:val="24"/>
          <w:szCs w:val="24"/>
          <w:highlight w:val="none"/>
        </w:rPr>
        <w:t>的具体情 况如下：</w:t>
      </w:r>
    </w:p>
    <w:p w14:paraId="07F01BD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 承建（承接）企业为（企业名称），从业人员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万元，属于（中型企业、小型企业、微型企业）； </w:t>
      </w:r>
    </w:p>
    <w:p w14:paraId="21686EA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 承建（承接）企业为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rPr>
        <w:t>（中型企业、 小型企业、微型企业）</w:t>
      </w:r>
      <w:r>
        <w:rPr>
          <w:rFonts w:hint="eastAsia" w:ascii="宋体" w:hAnsi="宋体" w:cs="宋体"/>
          <w:color w:val="auto"/>
          <w:sz w:val="24"/>
          <w:szCs w:val="24"/>
          <w:highlight w:val="none"/>
        </w:rPr>
        <w:t>； ……</w:t>
      </w:r>
    </w:p>
    <w:p w14:paraId="3E6ADAC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以上企业，不属于大企业的分支机构，不存在控股股东 为大企业的情形，也不存在与大企业的负责人为同一人的情形。</w:t>
      </w:r>
    </w:p>
    <w:p w14:paraId="2459099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本企业对上述声明内容的真实性负责。如有虚假，将依法承担相应责任。 </w:t>
      </w:r>
    </w:p>
    <w:p w14:paraId="06D2EB1D">
      <w:pPr>
        <w:spacing w:line="360" w:lineRule="auto"/>
        <w:ind w:firstLine="3600" w:firstLineChars="15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企业名称（盖章）： </w:t>
      </w:r>
    </w:p>
    <w:p w14:paraId="64925C8C">
      <w:pPr>
        <w:spacing w:line="360" w:lineRule="auto"/>
        <w:ind w:firstLine="4800" w:firstLineChars="20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p>
    <w:p w14:paraId="5DF55CB8">
      <w:pPr>
        <w:pStyle w:val="31"/>
        <w:rPr>
          <w:rFonts w:hint="eastAsia" w:ascii="宋体" w:hAnsi="宋体" w:cs="宋体"/>
          <w:color w:val="auto"/>
          <w:sz w:val="24"/>
          <w:szCs w:val="24"/>
          <w:highlight w:val="none"/>
        </w:rPr>
      </w:pPr>
    </w:p>
    <w:p w14:paraId="28F2F455">
      <w:pPr>
        <w:pStyle w:val="5"/>
        <w:rPr>
          <w:rFonts w:hint="eastAsia" w:ascii="宋体" w:hAnsi="宋体" w:eastAsia="宋体" w:cs="宋体"/>
          <w:color w:val="auto"/>
          <w:sz w:val="24"/>
          <w:szCs w:val="24"/>
          <w:highlight w:val="none"/>
        </w:rPr>
      </w:pPr>
    </w:p>
    <w:p w14:paraId="0B943387">
      <w:pPr>
        <w:rPr>
          <w:rFonts w:hint="eastAsia" w:ascii="宋体" w:hAnsi="宋体" w:cs="宋体"/>
          <w:color w:val="auto"/>
          <w:sz w:val="24"/>
          <w:szCs w:val="24"/>
          <w:highlight w:val="none"/>
        </w:rPr>
      </w:pPr>
    </w:p>
    <w:p w14:paraId="4F8982EE">
      <w:pPr>
        <w:pStyle w:val="31"/>
        <w:rPr>
          <w:rFonts w:hint="eastAsia" w:ascii="宋体" w:hAnsi="宋体" w:cs="宋体"/>
          <w:color w:val="auto"/>
          <w:sz w:val="24"/>
          <w:szCs w:val="24"/>
          <w:highlight w:val="none"/>
        </w:rPr>
      </w:pPr>
    </w:p>
    <w:p w14:paraId="6970C9D6">
      <w:pPr>
        <w:pStyle w:val="5"/>
        <w:rPr>
          <w:color w:val="auto"/>
          <w:highlight w:val="none"/>
        </w:rPr>
      </w:pPr>
    </w:p>
    <w:p w14:paraId="26FC0DBB">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2EA7837F">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6B6C5A54">
      <w:pPr>
        <w:spacing w:line="360" w:lineRule="auto"/>
        <w:rPr>
          <w:rFonts w:hint="eastAsia" w:ascii="宋体" w:hAnsi="宋体" w:cs="宋体"/>
          <w:color w:val="auto"/>
          <w:sz w:val="24"/>
          <w:szCs w:val="28"/>
          <w:highlight w:val="none"/>
        </w:rPr>
      </w:pPr>
    </w:p>
    <w:p w14:paraId="36D23563">
      <w:pPr>
        <w:rPr>
          <w:rFonts w:hint="eastAsia" w:ascii="宋体" w:hAnsi="宋体" w:cs="宋体"/>
          <w:color w:val="auto"/>
          <w:sz w:val="28"/>
          <w:szCs w:val="28"/>
          <w:highlight w:val="none"/>
        </w:rPr>
      </w:pPr>
    </w:p>
    <w:p w14:paraId="3956EDF5">
      <w:pPr>
        <w:rPr>
          <w:rFonts w:hint="eastAsia" w:ascii="宋体" w:hAnsi="宋体" w:cs="宋体"/>
          <w:color w:val="auto"/>
          <w:sz w:val="28"/>
          <w:szCs w:val="28"/>
          <w:highlight w:val="none"/>
        </w:rPr>
      </w:pPr>
      <w:bookmarkStart w:id="190" w:name="_Toc220232403"/>
    </w:p>
    <w:p w14:paraId="56F3A56C">
      <w:pPr>
        <w:rPr>
          <w:rFonts w:hint="eastAsia" w:ascii="宋体" w:hAnsi="宋体" w:cs="宋体"/>
          <w:color w:val="auto"/>
          <w:sz w:val="28"/>
          <w:szCs w:val="28"/>
          <w:highlight w:val="none"/>
        </w:rPr>
      </w:pPr>
    </w:p>
    <w:bookmarkEnd w:id="190"/>
    <w:p w14:paraId="5C1DFCC5">
      <w:pPr>
        <w:pStyle w:val="4"/>
        <w:rPr>
          <w:rFonts w:hint="eastAsia" w:hAnsi="宋体" w:cs="宋体"/>
          <w:color w:val="auto"/>
          <w:sz w:val="36"/>
          <w:szCs w:val="36"/>
          <w:highlight w:val="none"/>
        </w:rPr>
      </w:pPr>
      <w:bookmarkStart w:id="191" w:name="_Hlt526418111"/>
      <w:bookmarkEnd w:id="191"/>
      <w:bookmarkStart w:id="192" w:name="_Hlt526418103"/>
      <w:bookmarkEnd w:id="192"/>
      <w:bookmarkStart w:id="193" w:name="_Toc220232405"/>
      <w:bookmarkStart w:id="194" w:name="_Toc516969110"/>
      <w:bookmarkStart w:id="195" w:name="_Toc2532_WPSOffice_Level2"/>
      <w:r>
        <w:rPr>
          <w:rFonts w:hint="eastAsia" w:hAnsi="宋体" w:cs="宋体"/>
          <w:color w:val="auto"/>
          <w:sz w:val="28"/>
          <w:highlight w:val="none"/>
        </w:rPr>
        <w:br w:type="page"/>
      </w:r>
      <w:bookmarkStart w:id="196" w:name="_Toc2639"/>
      <w:bookmarkStart w:id="197" w:name="_Toc10948"/>
      <w:bookmarkStart w:id="198" w:name="_Toc3638"/>
      <w:bookmarkStart w:id="199" w:name="_Toc40975458"/>
      <w:r>
        <w:rPr>
          <w:rFonts w:hint="eastAsia" w:hAnsi="宋体" w:cs="宋体"/>
          <w:color w:val="auto"/>
          <w:sz w:val="28"/>
          <w:highlight w:val="none"/>
        </w:rPr>
        <w:t>九．售后服务</w:t>
      </w:r>
      <w:bookmarkEnd w:id="193"/>
      <w:bookmarkEnd w:id="194"/>
      <w:bookmarkEnd w:id="195"/>
      <w:bookmarkEnd w:id="196"/>
      <w:bookmarkEnd w:id="197"/>
      <w:bookmarkEnd w:id="198"/>
      <w:bookmarkEnd w:id="199"/>
    </w:p>
    <w:p w14:paraId="0576F7EC">
      <w:pPr>
        <w:jc w:val="center"/>
        <w:rPr>
          <w:rFonts w:hint="eastAsia" w:ascii="宋体" w:hAnsi="宋体" w:cs="宋体"/>
          <w:color w:val="auto"/>
          <w:sz w:val="28"/>
          <w:highlight w:val="none"/>
        </w:rPr>
      </w:pPr>
      <w:r>
        <w:rPr>
          <w:rFonts w:hint="eastAsia" w:ascii="宋体" w:hAnsi="宋体" w:cs="宋体"/>
          <w:color w:val="auto"/>
          <w:sz w:val="24"/>
          <w:highlight w:val="none"/>
        </w:rPr>
        <w:t>(投标人可自行制作格式)</w:t>
      </w:r>
    </w:p>
    <w:p w14:paraId="4011D0DB">
      <w:pPr>
        <w:spacing w:line="500" w:lineRule="exact"/>
        <w:jc w:val="center"/>
        <w:rPr>
          <w:rFonts w:hint="eastAsia" w:ascii="宋体" w:hAnsi="宋体" w:cs="宋体"/>
          <w:b/>
          <w:bCs/>
          <w:color w:val="auto"/>
          <w:sz w:val="30"/>
          <w:highlight w:val="none"/>
        </w:rPr>
      </w:pPr>
      <w:bookmarkStart w:id="200" w:name="_Hlt526418107"/>
      <w:bookmarkEnd w:id="200"/>
    </w:p>
    <w:p w14:paraId="06863D46">
      <w:pPr>
        <w:spacing w:line="500" w:lineRule="exact"/>
        <w:jc w:val="center"/>
        <w:rPr>
          <w:rFonts w:hint="eastAsia" w:ascii="宋体" w:hAnsi="宋体" w:cs="宋体"/>
          <w:b/>
          <w:bCs/>
          <w:color w:val="auto"/>
          <w:sz w:val="30"/>
          <w:highlight w:val="none"/>
        </w:rPr>
      </w:pPr>
    </w:p>
    <w:p w14:paraId="66E9667E">
      <w:pPr>
        <w:spacing w:line="500" w:lineRule="exact"/>
        <w:jc w:val="center"/>
        <w:rPr>
          <w:rFonts w:hint="eastAsia" w:ascii="宋体" w:hAnsi="宋体" w:cs="宋体"/>
          <w:b/>
          <w:bCs/>
          <w:color w:val="auto"/>
          <w:sz w:val="30"/>
          <w:highlight w:val="none"/>
        </w:rPr>
      </w:pPr>
    </w:p>
    <w:p w14:paraId="230DD53A">
      <w:pPr>
        <w:pStyle w:val="4"/>
        <w:rPr>
          <w:rFonts w:hint="eastAsia" w:hAnsi="宋体" w:cs="宋体"/>
          <w:color w:val="auto"/>
          <w:sz w:val="44"/>
          <w:highlight w:val="none"/>
        </w:rPr>
      </w:pPr>
      <w:bookmarkStart w:id="201" w:name="_Toc359404312"/>
      <w:bookmarkStart w:id="202" w:name="_Toc516969111"/>
      <w:bookmarkStart w:id="203" w:name="_Toc30338_WPSOffice_Level2"/>
      <w:bookmarkStart w:id="204" w:name="_Toc10813"/>
      <w:bookmarkStart w:id="205" w:name="_Hlt509738384"/>
      <w:bookmarkStart w:id="206" w:name="_Toc26966"/>
      <w:bookmarkStart w:id="207" w:name="_Toc40975459"/>
      <w:bookmarkStart w:id="208" w:name="_Toc27099"/>
      <w:bookmarkStart w:id="209" w:name="_Toc197934560"/>
      <w:r>
        <w:rPr>
          <w:rFonts w:hint="eastAsia" w:hAnsi="宋体" w:cs="宋体"/>
          <w:color w:val="auto"/>
          <w:sz w:val="28"/>
          <w:highlight w:val="none"/>
        </w:rPr>
        <w:t>十、所投服务的技术资料等</w:t>
      </w:r>
      <w:bookmarkEnd w:id="201"/>
      <w:bookmarkEnd w:id="202"/>
      <w:bookmarkEnd w:id="203"/>
      <w:bookmarkEnd w:id="204"/>
      <w:bookmarkEnd w:id="205"/>
      <w:bookmarkEnd w:id="206"/>
      <w:bookmarkEnd w:id="207"/>
      <w:bookmarkEnd w:id="208"/>
      <w:bookmarkEnd w:id="209"/>
      <w:bookmarkStart w:id="210" w:name="_Hlt509650291"/>
      <w:bookmarkEnd w:id="210"/>
    </w:p>
    <w:p w14:paraId="64B9E9A9">
      <w:pPr>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4B45DF32">
      <w:pPr>
        <w:jc w:val="center"/>
        <w:rPr>
          <w:rFonts w:hint="eastAsia" w:ascii="宋体" w:hAnsi="宋体" w:cs="宋体"/>
          <w:color w:val="auto"/>
          <w:sz w:val="24"/>
          <w:highlight w:val="none"/>
        </w:rPr>
      </w:pPr>
    </w:p>
    <w:p w14:paraId="52906318">
      <w:pPr>
        <w:jc w:val="center"/>
        <w:rPr>
          <w:rFonts w:hint="eastAsia" w:ascii="宋体" w:hAnsi="宋体" w:cs="宋体"/>
          <w:color w:val="auto"/>
          <w:sz w:val="24"/>
          <w:highlight w:val="none"/>
        </w:rPr>
      </w:pPr>
    </w:p>
    <w:p w14:paraId="08367912">
      <w:pPr>
        <w:jc w:val="center"/>
        <w:rPr>
          <w:rFonts w:hint="eastAsia" w:ascii="宋体" w:hAnsi="宋体" w:cs="宋体"/>
          <w:color w:val="auto"/>
          <w:sz w:val="24"/>
          <w:highlight w:val="none"/>
        </w:rPr>
      </w:pPr>
    </w:p>
    <w:p w14:paraId="2CCF69DA">
      <w:pPr>
        <w:jc w:val="center"/>
        <w:rPr>
          <w:rFonts w:hint="eastAsia" w:ascii="宋体" w:hAnsi="宋体" w:cs="宋体"/>
          <w:color w:val="auto"/>
          <w:sz w:val="24"/>
          <w:highlight w:val="none"/>
        </w:rPr>
      </w:pPr>
    </w:p>
    <w:p w14:paraId="2C1CA085">
      <w:pPr>
        <w:jc w:val="center"/>
        <w:rPr>
          <w:rFonts w:hint="eastAsia" w:ascii="宋体" w:hAnsi="宋体" w:cs="宋体"/>
          <w:color w:val="auto"/>
          <w:sz w:val="24"/>
          <w:highlight w:val="none"/>
        </w:rPr>
      </w:pPr>
    </w:p>
    <w:p w14:paraId="6146DD5D">
      <w:pPr>
        <w:pStyle w:val="4"/>
        <w:rPr>
          <w:rFonts w:hint="eastAsia" w:hAnsi="宋体" w:cs="宋体"/>
          <w:color w:val="auto"/>
          <w:sz w:val="28"/>
          <w:highlight w:val="none"/>
        </w:rPr>
      </w:pPr>
      <w:bookmarkStart w:id="211" w:name="_Toc10283"/>
      <w:bookmarkStart w:id="212" w:name="_Toc1814"/>
      <w:bookmarkStart w:id="213" w:name="_Toc17042"/>
      <w:r>
        <w:rPr>
          <w:rFonts w:hint="eastAsia" w:hAnsi="宋体" w:cs="宋体"/>
          <w:color w:val="auto"/>
          <w:sz w:val="28"/>
          <w:highlight w:val="none"/>
        </w:rPr>
        <w:t>十一、其他投标人认为需要提供得材料等</w:t>
      </w:r>
      <w:bookmarkEnd w:id="211"/>
      <w:bookmarkEnd w:id="212"/>
      <w:bookmarkEnd w:id="213"/>
    </w:p>
    <w:p w14:paraId="76A72AD3">
      <w:pPr>
        <w:outlineLvl w:val="9"/>
        <w:rPr>
          <w:rFonts w:hint="eastAsia" w:hAnsi="宋体" w:cs="宋体"/>
          <w:color w:val="auto"/>
          <w:sz w:val="28"/>
          <w:highlight w:val="none"/>
        </w:rPr>
      </w:pPr>
    </w:p>
    <w:p w14:paraId="0622CC07">
      <w:pPr>
        <w:jc w:val="center"/>
        <w:outlineLvl w:val="9"/>
        <w:rPr>
          <w:rFonts w:hint="eastAsia" w:ascii="宋体" w:hAnsi="宋体" w:cs="宋体"/>
          <w:color w:val="auto"/>
          <w:sz w:val="24"/>
          <w:highlight w:val="none"/>
        </w:rPr>
      </w:pPr>
    </w:p>
    <w:p w14:paraId="7FF9E741">
      <w:pPr>
        <w:jc w:val="center"/>
        <w:outlineLvl w:val="9"/>
        <w:rPr>
          <w:rFonts w:hint="eastAsia" w:ascii="宋体" w:hAnsi="宋体" w:cs="宋体"/>
          <w:color w:val="auto"/>
          <w:sz w:val="24"/>
          <w:highlight w:val="none"/>
        </w:rPr>
      </w:pPr>
    </w:p>
    <w:p w14:paraId="3129AA17">
      <w:pPr>
        <w:jc w:val="center"/>
        <w:outlineLvl w:val="9"/>
        <w:rPr>
          <w:rFonts w:hint="eastAsia" w:ascii="宋体" w:hAnsi="宋体" w:cs="宋体"/>
          <w:color w:val="auto"/>
          <w:sz w:val="24"/>
          <w:highlight w:val="none"/>
        </w:rPr>
      </w:pPr>
    </w:p>
    <w:p w14:paraId="266F0967">
      <w:pPr>
        <w:jc w:val="center"/>
        <w:outlineLvl w:val="9"/>
        <w:rPr>
          <w:rFonts w:hint="eastAsia" w:ascii="宋体" w:hAnsi="宋体" w:cs="宋体"/>
          <w:color w:val="auto"/>
          <w:sz w:val="24"/>
          <w:highlight w:val="none"/>
        </w:rPr>
      </w:pPr>
    </w:p>
    <w:p w14:paraId="0CC86E1E">
      <w:pPr>
        <w:jc w:val="center"/>
        <w:outlineLvl w:val="9"/>
        <w:rPr>
          <w:rFonts w:hint="eastAsia" w:ascii="宋体" w:hAnsi="宋体" w:cs="宋体"/>
          <w:color w:val="auto"/>
          <w:sz w:val="24"/>
          <w:highlight w:val="none"/>
        </w:rPr>
      </w:pPr>
    </w:p>
    <w:p w14:paraId="00352322">
      <w:pPr>
        <w:jc w:val="center"/>
        <w:outlineLvl w:val="9"/>
        <w:rPr>
          <w:rFonts w:hint="eastAsia" w:ascii="宋体" w:hAnsi="宋体" w:cs="宋体"/>
          <w:color w:val="auto"/>
          <w:sz w:val="24"/>
          <w:highlight w:val="none"/>
        </w:rPr>
      </w:pPr>
    </w:p>
    <w:p w14:paraId="1191859A">
      <w:pPr>
        <w:jc w:val="center"/>
        <w:outlineLvl w:val="9"/>
        <w:rPr>
          <w:rFonts w:hint="eastAsia" w:ascii="宋体" w:hAnsi="宋体" w:cs="宋体"/>
          <w:color w:val="auto"/>
          <w:sz w:val="24"/>
          <w:highlight w:val="none"/>
        </w:rPr>
      </w:pPr>
    </w:p>
    <w:p w14:paraId="16BF2BE8">
      <w:pPr>
        <w:jc w:val="center"/>
        <w:outlineLvl w:val="9"/>
        <w:rPr>
          <w:rFonts w:hint="eastAsia" w:ascii="宋体" w:hAnsi="宋体" w:cs="宋体"/>
          <w:color w:val="auto"/>
          <w:sz w:val="24"/>
          <w:highlight w:val="none"/>
        </w:rPr>
      </w:pPr>
    </w:p>
    <w:p w14:paraId="3F0425A6">
      <w:pPr>
        <w:jc w:val="center"/>
        <w:outlineLvl w:val="9"/>
        <w:rPr>
          <w:rFonts w:hint="eastAsia" w:ascii="宋体" w:hAnsi="宋体" w:cs="宋体"/>
          <w:color w:val="auto"/>
          <w:sz w:val="24"/>
          <w:highlight w:val="none"/>
        </w:rPr>
      </w:pPr>
    </w:p>
    <w:p w14:paraId="1D253073">
      <w:pPr>
        <w:jc w:val="center"/>
        <w:outlineLvl w:val="9"/>
        <w:rPr>
          <w:rFonts w:hint="eastAsia" w:ascii="宋体" w:hAnsi="宋体" w:cs="宋体"/>
          <w:color w:val="auto"/>
          <w:sz w:val="24"/>
          <w:highlight w:val="none"/>
        </w:rPr>
      </w:pPr>
    </w:p>
    <w:p w14:paraId="36C05AFC">
      <w:pPr>
        <w:jc w:val="center"/>
        <w:outlineLvl w:val="9"/>
        <w:rPr>
          <w:rFonts w:hint="eastAsia" w:ascii="宋体" w:hAnsi="宋体" w:cs="宋体"/>
          <w:color w:val="auto"/>
          <w:sz w:val="24"/>
          <w:highlight w:val="none"/>
        </w:rPr>
      </w:pPr>
    </w:p>
    <w:p w14:paraId="0C6F39A9">
      <w:pPr>
        <w:jc w:val="center"/>
        <w:outlineLvl w:val="9"/>
        <w:rPr>
          <w:rFonts w:hint="eastAsia" w:ascii="宋体" w:hAnsi="宋体" w:cs="宋体"/>
          <w:color w:val="auto"/>
          <w:sz w:val="24"/>
          <w:highlight w:val="none"/>
        </w:rPr>
      </w:pPr>
    </w:p>
    <w:p w14:paraId="2203C025">
      <w:pPr>
        <w:pStyle w:val="15"/>
        <w:outlineLvl w:val="9"/>
        <w:rPr>
          <w:rFonts w:hint="eastAsia" w:ascii="宋体" w:hAnsi="宋体" w:cs="宋体"/>
          <w:color w:val="auto"/>
          <w:highlight w:val="none"/>
        </w:rPr>
      </w:pPr>
    </w:p>
    <w:p w14:paraId="04EF0451">
      <w:pPr>
        <w:pStyle w:val="15"/>
        <w:outlineLvl w:val="9"/>
        <w:rPr>
          <w:rFonts w:hint="eastAsia" w:ascii="宋体" w:hAnsi="宋体" w:cs="宋体"/>
          <w:color w:val="auto"/>
          <w:highlight w:val="none"/>
        </w:rPr>
      </w:pPr>
    </w:p>
    <w:p w14:paraId="608545BB">
      <w:pPr>
        <w:pStyle w:val="15"/>
        <w:outlineLvl w:val="9"/>
        <w:rPr>
          <w:rFonts w:hint="eastAsia" w:ascii="宋体" w:hAnsi="宋体" w:cs="宋体"/>
          <w:color w:val="auto"/>
          <w:highlight w:val="none"/>
        </w:rPr>
      </w:pPr>
    </w:p>
    <w:p w14:paraId="73D0FA83">
      <w:pPr>
        <w:pStyle w:val="15"/>
        <w:outlineLvl w:val="9"/>
        <w:rPr>
          <w:rFonts w:hint="eastAsia" w:ascii="宋体" w:hAnsi="宋体" w:cs="宋体"/>
          <w:color w:val="auto"/>
          <w:highlight w:val="none"/>
        </w:rPr>
      </w:pPr>
    </w:p>
    <w:p w14:paraId="33275CCA">
      <w:pPr>
        <w:pStyle w:val="15"/>
        <w:outlineLvl w:val="9"/>
        <w:rPr>
          <w:rFonts w:hint="eastAsia" w:ascii="宋体" w:hAnsi="宋体" w:cs="宋体"/>
          <w:color w:val="auto"/>
          <w:highlight w:val="none"/>
        </w:rPr>
      </w:pPr>
    </w:p>
    <w:p w14:paraId="081F8C20">
      <w:pPr>
        <w:pStyle w:val="15"/>
        <w:outlineLvl w:val="9"/>
        <w:rPr>
          <w:rFonts w:hint="eastAsia" w:ascii="宋体" w:hAnsi="宋体" w:cs="宋体"/>
          <w:color w:val="auto"/>
          <w:highlight w:val="none"/>
        </w:rPr>
      </w:pPr>
    </w:p>
    <w:p w14:paraId="3D4F59D4">
      <w:pPr>
        <w:pStyle w:val="15"/>
        <w:outlineLvl w:val="9"/>
        <w:rPr>
          <w:rFonts w:hint="eastAsia" w:ascii="宋体" w:hAnsi="宋体" w:cs="宋体"/>
          <w:color w:val="auto"/>
          <w:highlight w:val="none"/>
        </w:rPr>
      </w:pPr>
    </w:p>
    <w:p w14:paraId="2835E851">
      <w:pPr>
        <w:jc w:val="center"/>
        <w:outlineLvl w:val="9"/>
        <w:rPr>
          <w:rFonts w:hint="eastAsia" w:ascii="宋体" w:hAnsi="宋体" w:cs="宋体"/>
          <w:color w:val="auto"/>
          <w:sz w:val="24"/>
          <w:highlight w:val="none"/>
        </w:rPr>
      </w:pPr>
    </w:p>
    <w:p w14:paraId="371E3E26">
      <w:pPr>
        <w:jc w:val="center"/>
        <w:rPr>
          <w:rFonts w:hint="eastAsia" w:ascii="宋体" w:hAnsi="宋体" w:cs="宋体"/>
          <w:color w:val="auto"/>
          <w:sz w:val="24"/>
          <w:highlight w:val="none"/>
        </w:rPr>
      </w:pPr>
    </w:p>
    <w:p w14:paraId="1E42FFAA">
      <w:pPr>
        <w:jc w:val="center"/>
        <w:rPr>
          <w:rFonts w:hint="eastAsia" w:ascii="宋体" w:hAnsi="宋体" w:cs="宋体"/>
          <w:color w:val="auto"/>
          <w:sz w:val="24"/>
          <w:highlight w:val="none"/>
        </w:rPr>
      </w:pPr>
    </w:p>
    <w:p w14:paraId="0B56D7A8">
      <w:pPr>
        <w:spacing w:line="38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十二、政府采购供应商诚信承诺书</w:t>
      </w:r>
    </w:p>
    <w:p w14:paraId="1D9BF2AB">
      <w:pPr>
        <w:spacing w:line="380" w:lineRule="exact"/>
        <w:jc w:val="center"/>
        <w:rPr>
          <w:rFonts w:hint="eastAsia" w:ascii="宋体" w:hAnsi="宋体" w:cs="宋体"/>
          <w:b/>
          <w:color w:val="auto"/>
          <w:sz w:val="24"/>
          <w:highlight w:val="none"/>
        </w:rPr>
      </w:pPr>
    </w:p>
    <w:p w14:paraId="02B94B2A">
      <w:pPr>
        <w:spacing w:line="3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8530D9">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25AFBD38">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1FAC34A">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6C22E5B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11D2A227">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8A3668B">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FA1BB1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A92231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6359E24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0A49C5D6">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4B375DA3">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（十ー）擅自或与与采购人串通或接受采购人要求，在履约合同中通过减少服务数量，更服务标准等，却仍按原合同进行虚假验收或终止政府采购合同;</w:t>
      </w:r>
    </w:p>
    <w:p w14:paraId="26100737">
      <w:pPr>
        <w:spacing w:line="380" w:lineRule="exact"/>
        <w:ind w:firstLine="403" w:firstLineChars="168"/>
        <w:jc w:val="lef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4FF18A05">
      <w:pPr>
        <w:spacing w:line="380" w:lineRule="exact"/>
        <w:ind w:firstLine="403" w:firstLineChars="168"/>
        <w:jc w:val="lef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0048AEC6">
      <w:pPr>
        <w:spacing w:line="380" w:lineRule="exact"/>
        <w:ind w:firstLine="360" w:firstLineChars="150"/>
        <w:jc w:val="lef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F6583F2">
      <w:pPr>
        <w:spacing w:line="380" w:lineRule="exact"/>
        <w:ind w:firstLine="360" w:firstLineChars="150"/>
        <w:jc w:val="lef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7483C696">
      <w:pPr>
        <w:spacing w:line="380" w:lineRule="exact"/>
        <w:ind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7E665177">
      <w:pPr>
        <w:spacing w:line="380" w:lineRule="exact"/>
        <w:ind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36502E81">
      <w:pPr>
        <w:spacing w:line="380" w:lineRule="exact"/>
        <w:jc w:val="center"/>
        <w:rPr>
          <w:rFonts w:hint="eastAsia" w:ascii="宋体" w:hAnsi="宋体" w:cs="宋体"/>
          <w:color w:val="auto"/>
          <w:sz w:val="24"/>
          <w:highlight w:val="none"/>
        </w:rPr>
      </w:pPr>
    </w:p>
    <w:p w14:paraId="3D14D079">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供应商名称：（电子公章）</w:t>
      </w:r>
    </w:p>
    <w:p w14:paraId="628E81FB">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101D53BA">
      <w:pPr>
        <w:spacing w:line="380" w:lineRule="exact"/>
        <w:jc w:val="center"/>
        <w:rPr>
          <w:rFonts w:hint="eastAsia" w:ascii="宋体" w:hAnsi="宋体" w:cs="宋体"/>
          <w:color w:val="auto"/>
          <w:sz w:val="24"/>
          <w:highlight w:val="none"/>
        </w:rPr>
      </w:pPr>
    </w:p>
    <w:p w14:paraId="5021BC5E">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法人</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授权委托人：（签字）</w:t>
      </w:r>
    </w:p>
    <w:p w14:paraId="39444C06">
      <w:pPr>
        <w:spacing w:line="380" w:lineRule="exact"/>
        <w:jc w:val="center"/>
        <w:rPr>
          <w:rFonts w:hint="eastAsia" w:ascii="宋体" w:hAnsi="宋体" w:cs="宋体"/>
          <w:color w:val="auto"/>
          <w:sz w:val="24"/>
          <w:highlight w:val="none"/>
        </w:rPr>
      </w:pPr>
    </w:p>
    <w:p w14:paraId="0C254EE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E50F420">
      <w:pPr>
        <w:pStyle w:val="24"/>
        <w:ind w:firstLine="210"/>
        <w:rPr>
          <w:rFonts w:hint="eastAsia" w:ascii="宋体" w:hAnsi="宋体" w:cs="宋体"/>
          <w:color w:val="auto"/>
          <w:highlight w:val="none"/>
        </w:rPr>
      </w:pPr>
    </w:p>
    <w:p w14:paraId="52B21AEF">
      <w:pPr>
        <w:pStyle w:val="2"/>
        <w:rPr>
          <w:rFonts w:hint="eastAsia" w:ascii="宋体" w:hAnsi="宋体" w:cs="宋体"/>
          <w:color w:val="auto"/>
          <w:sz w:val="24"/>
          <w:szCs w:val="24"/>
          <w:highlight w:val="none"/>
        </w:rPr>
      </w:pPr>
      <w:bookmarkStart w:id="214" w:name="_Toc12913"/>
      <w:r>
        <w:rPr>
          <w:rFonts w:hint="eastAsia" w:ascii="宋体" w:hAnsi="宋体" w:cs="宋体"/>
          <w:color w:val="auto"/>
          <w:highlight w:val="none"/>
        </w:rPr>
        <w:t>周口市政府采购合同融资政策告知函</w:t>
      </w:r>
      <w:bookmarkEnd w:id="214"/>
    </w:p>
    <w:p w14:paraId="15C01C37">
      <w:pPr>
        <w:pStyle w:val="24"/>
        <w:ind w:firstLine="240"/>
        <w:rPr>
          <w:rFonts w:hint="eastAsia" w:ascii="宋体" w:hAnsi="宋体" w:cs="宋体"/>
          <w:color w:val="auto"/>
          <w:sz w:val="24"/>
          <w:szCs w:val="24"/>
          <w:highlight w:val="none"/>
        </w:rPr>
      </w:pPr>
    </w:p>
    <w:p w14:paraId="06073836">
      <w:pPr>
        <w:pStyle w:val="24"/>
        <w:spacing w:line="360" w:lineRule="auto"/>
        <w:ind w:firstLine="240"/>
        <w:rPr>
          <w:rFonts w:hint="eastAsia" w:ascii="宋体" w:hAnsi="宋体" w:cs="宋体"/>
          <w:color w:val="auto"/>
          <w:sz w:val="24"/>
          <w:szCs w:val="24"/>
          <w:highlight w:val="none"/>
        </w:rPr>
      </w:pPr>
      <w:r>
        <w:rPr>
          <w:rFonts w:hint="eastAsia" w:ascii="宋体" w:hAnsi="宋体" w:cs="宋体"/>
          <w:color w:val="auto"/>
          <w:sz w:val="24"/>
          <w:szCs w:val="24"/>
          <w:highlight w:val="none"/>
        </w:rPr>
        <w:t>各供应商：</w:t>
      </w:r>
    </w:p>
    <w:p w14:paraId="5E041501">
      <w:pPr>
        <w:pStyle w:val="24"/>
        <w:spacing w:line="360" w:lineRule="auto"/>
        <w:ind w:firstLine="240"/>
        <w:rPr>
          <w:rFonts w:hint="eastAsia" w:ascii="宋体" w:hAnsi="宋体" w:cs="宋体"/>
          <w:color w:val="auto"/>
          <w:sz w:val="24"/>
          <w:szCs w:val="24"/>
          <w:highlight w:val="none"/>
        </w:rPr>
      </w:pPr>
      <w:r>
        <w:rPr>
          <w:rFonts w:hint="eastAsia" w:ascii="宋体" w:hAnsi="宋体" w:cs="宋体"/>
          <w:color w:val="auto"/>
          <w:sz w:val="24"/>
          <w:szCs w:val="24"/>
          <w:highlight w:val="none"/>
        </w:rPr>
        <w:t>欢迎贵公司参与周口市政府采购活动！</w:t>
      </w:r>
    </w:p>
    <w:p w14:paraId="5DA6B9B4">
      <w:pPr>
        <w:pStyle w:val="24"/>
        <w:spacing w:line="360" w:lineRule="auto"/>
        <w:ind w:firstLine="240"/>
        <w:rPr>
          <w:rFonts w:hint="eastAsia" w:ascii="宋体" w:hAnsi="宋体" w:cs="宋体"/>
          <w:color w:val="auto"/>
          <w:sz w:val="24"/>
          <w:szCs w:val="24"/>
          <w:highlight w:val="none"/>
        </w:rPr>
      </w:pPr>
      <w:r>
        <w:rPr>
          <w:rFonts w:hint="eastAsia" w:ascii="宋体" w:hAnsi="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2F0F45">
      <w:pPr>
        <w:pStyle w:val="17"/>
        <w:spacing w:before="0" w:beforeAutospacing="0" w:after="0" w:afterAutospacing="0" w:line="360" w:lineRule="auto"/>
        <w:rPr>
          <w:rFonts w:hint="eastAsia" w:cs="宋体"/>
          <w:color w:val="auto"/>
          <w:highlight w:val="none"/>
        </w:rPr>
      </w:pPr>
      <w:r>
        <w:rPr>
          <w:rFonts w:hint="eastAsia" w:cs="宋体"/>
          <w:color w:val="auto"/>
          <w:highlight w:val="none"/>
        </w:rPr>
        <w:t>贷款渠道和提供贷款的金融机构，可在河南省政府采购网“河南省政府采购合同融资平台”查询联系。投标人须将此函附于投标文件中。</w:t>
      </w:r>
    </w:p>
    <w:p w14:paraId="0869C4F4">
      <w:pPr>
        <w:pStyle w:val="17"/>
        <w:spacing w:before="0" w:beforeAutospacing="0" w:after="0" w:afterAutospacing="0" w:line="330" w:lineRule="atLeast"/>
        <w:rPr>
          <w:rFonts w:hint="eastAsia" w:cs="仿宋_GB2312"/>
          <w:b/>
          <w:bCs/>
          <w:color w:val="auto"/>
          <w:sz w:val="21"/>
          <w:szCs w:val="21"/>
          <w:highlight w:val="none"/>
        </w:rPr>
      </w:pPr>
    </w:p>
    <w:p w14:paraId="5CB573EB">
      <w:pPr>
        <w:pStyle w:val="17"/>
        <w:spacing w:before="0" w:beforeAutospacing="0" w:after="0" w:afterAutospacing="0" w:line="330" w:lineRule="atLeast"/>
        <w:rPr>
          <w:rFonts w:hint="eastAsia" w:cs="仿宋_GB2312"/>
          <w:b/>
          <w:bCs/>
          <w:color w:val="auto"/>
          <w:sz w:val="21"/>
          <w:szCs w:val="21"/>
          <w:highlight w:val="none"/>
        </w:rPr>
      </w:pPr>
    </w:p>
    <w:p w14:paraId="382CEFD0">
      <w:pPr>
        <w:pStyle w:val="17"/>
        <w:spacing w:before="0" w:beforeAutospacing="0" w:after="0" w:afterAutospacing="0" w:line="330" w:lineRule="atLeast"/>
        <w:rPr>
          <w:rFonts w:hint="eastAsia" w:cs="仿宋_GB2312"/>
          <w:b/>
          <w:bCs/>
          <w:color w:val="auto"/>
          <w:sz w:val="21"/>
          <w:szCs w:val="21"/>
          <w:highlight w:val="none"/>
        </w:rPr>
      </w:pPr>
    </w:p>
    <w:p w14:paraId="2EF8D88E">
      <w:pPr>
        <w:pStyle w:val="17"/>
        <w:spacing w:before="0" w:beforeAutospacing="0" w:after="0" w:afterAutospacing="0" w:line="330" w:lineRule="atLeast"/>
        <w:rPr>
          <w:rFonts w:hint="eastAsia" w:cs="仿宋_GB2312"/>
          <w:b/>
          <w:bCs/>
          <w:color w:val="auto"/>
          <w:sz w:val="21"/>
          <w:szCs w:val="21"/>
          <w:highlight w:val="none"/>
        </w:rPr>
      </w:pPr>
    </w:p>
    <w:p w14:paraId="1B9878D5">
      <w:pPr>
        <w:pStyle w:val="17"/>
        <w:spacing w:before="0" w:beforeAutospacing="0" w:after="0" w:afterAutospacing="0" w:line="330" w:lineRule="atLeast"/>
        <w:rPr>
          <w:rFonts w:hint="eastAsia" w:cs="仿宋_GB2312"/>
          <w:b/>
          <w:bCs/>
          <w:color w:val="auto"/>
          <w:sz w:val="21"/>
          <w:szCs w:val="21"/>
          <w:highlight w:val="none"/>
        </w:rPr>
      </w:pPr>
    </w:p>
    <w:p w14:paraId="43605487">
      <w:pPr>
        <w:pStyle w:val="17"/>
        <w:spacing w:before="0" w:beforeAutospacing="0" w:after="0" w:afterAutospacing="0" w:line="330" w:lineRule="atLeast"/>
        <w:rPr>
          <w:rFonts w:hint="eastAsia" w:cs="仿宋_GB2312"/>
          <w:b/>
          <w:bCs/>
          <w:color w:val="auto"/>
          <w:sz w:val="21"/>
          <w:szCs w:val="21"/>
          <w:highlight w:val="none"/>
        </w:rPr>
      </w:pPr>
    </w:p>
    <w:p w14:paraId="61978E04">
      <w:pPr>
        <w:pStyle w:val="17"/>
        <w:spacing w:before="0" w:beforeAutospacing="0" w:after="0" w:afterAutospacing="0" w:line="330" w:lineRule="atLeast"/>
        <w:rPr>
          <w:rFonts w:hint="eastAsia" w:cs="仿宋_GB2312"/>
          <w:b/>
          <w:bCs/>
          <w:color w:val="auto"/>
          <w:sz w:val="21"/>
          <w:szCs w:val="21"/>
          <w:highlight w:val="none"/>
        </w:rPr>
      </w:pPr>
    </w:p>
    <w:p w14:paraId="0E301A87">
      <w:pPr>
        <w:pStyle w:val="17"/>
        <w:spacing w:before="0" w:beforeAutospacing="0" w:after="0" w:afterAutospacing="0" w:line="330" w:lineRule="atLeast"/>
        <w:rPr>
          <w:rFonts w:hint="eastAsia" w:cs="仿宋_GB2312"/>
          <w:b/>
          <w:bCs/>
          <w:color w:val="auto"/>
          <w:sz w:val="21"/>
          <w:szCs w:val="21"/>
          <w:highlight w:val="none"/>
        </w:rPr>
      </w:pPr>
    </w:p>
    <w:p w14:paraId="6676762C">
      <w:pPr>
        <w:pStyle w:val="17"/>
        <w:spacing w:before="0" w:beforeAutospacing="0" w:after="0" w:afterAutospacing="0" w:line="330" w:lineRule="atLeast"/>
        <w:rPr>
          <w:rFonts w:hint="eastAsia" w:cs="仿宋_GB2312"/>
          <w:b/>
          <w:bCs/>
          <w:color w:val="auto"/>
          <w:sz w:val="21"/>
          <w:szCs w:val="21"/>
          <w:highlight w:val="none"/>
        </w:rPr>
      </w:pPr>
    </w:p>
    <w:p w14:paraId="69A05A9C">
      <w:pPr>
        <w:pStyle w:val="17"/>
        <w:spacing w:before="0" w:beforeAutospacing="0" w:after="0" w:afterAutospacing="0" w:line="330" w:lineRule="atLeast"/>
        <w:rPr>
          <w:rFonts w:hint="eastAsia" w:cs="仿宋_GB2312"/>
          <w:b/>
          <w:bCs/>
          <w:color w:val="auto"/>
          <w:sz w:val="21"/>
          <w:szCs w:val="21"/>
          <w:highlight w:val="none"/>
        </w:rPr>
      </w:pPr>
    </w:p>
    <w:p w14:paraId="47C110B3">
      <w:pPr>
        <w:pStyle w:val="17"/>
        <w:spacing w:before="0" w:beforeAutospacing="0" w:after="0" w:afterAutospacing="0" w:line="330" w:lineRule="atLeast"/>
        <w:rPr>
          <w:rFonts w:hint="eastAsia" w:cs="仿宋_GB2312"/>
          <w:b/>
          <w:bCs/>
          <w:color w:val="auto"/>
          <w:sz w:val="21"/>
          <w:szCs w:val="21"/>
          <w:highlight w:val="none"/>
        </w:rPr>
      </w:pPr>
    </w:p>
    <w:p w14:paraId="54AA90CC">
      <w:pPr>
        <w:pStyle w:val="17"/>
        <w:spacing w:before="0" w:beforeAutospacing="0" w:after="0" w:afterAutospacing="0" w:line="330" w:lineRule="atLeast"/>
        <w:rPr>
          <w:rFonts w:hint="eastAsia" w:cs="仿宋_GB2312"/>
          <w:b/>
          <w:bCs/>
          <w:color w:val="auto"/>
          <w:sz w:val="21"/>
          <w:szCs w:val="21"/>
          <w:highlight w:val="none"/>
        </w:rPr>
      </w:pPr>
    </w:p>
    <w:p w14:paraId="2E81BFEC">
      <w:pPr>
        <w:pStyle w:val="17"/>
        <w:spacing w:before="0" w:beforeAutospacing="0" w:after="0" w:afterAutospacing="0" w:line="330" w:lineRule="atLeast"/>
        <w:rPr>
          <w:rFonts w:hint="eastAsia" w:cs="仿宋_GB2312"/>
          <w:b/>
          <w:bCs/>
          <w:color w:val="auto"/>
          <w:sz w:val="21"/>
          <w:szCs w:val="21"/>
          <w:highlight w:val="none"/>
        </w:rPr>
      </w:pPr>
    </w:p>
    <w:p w14:paraId="42AC8418">
      <w:pPr>
        <w:pStyle w:val="17"/>
        <w:spacing w:before="0" w:beforeAutospacing="0" w:after="0" w:afterAutospacing="0" w:line="330" w:lineRule="atLeast"/>
        <w:rPr>
          <w:rFonts w:hint="eastAsia" w:cs="仿宋_GB2312"/>
          <w:b/>
          <w:bCs/>
          <w:color w:val="auto"/>
          <w:sz w:val="21"/>
          <w:szCs w:val="21"/>
          <w:highlight w:val="none"/>
        </w:rPr>
      </w:pPr>
    </w:p>
    <w:p w14:paraId="6F5471DF">
      <w:pPr>
        <w:pStyle w:val="17"/>
        <w:spacing w:before="0" w:beforeAutospacing="0" w:after="0" w:afterAutospacing="0" w:line="330" w:lineRule="atLeast"/>
        <w:rPr>
          <w:rFonts w:hint="eastAsia" w:cs="仿宋_GB2312"/>
          <w:b/>
          <w:bCs/>
          <w:color w:val="auto"/>
          <w:sz w:val="21"/>
          <w:szCs w:val="21"/>
          <w:highlight w:val="none"/>
        </w:rPr>
      </w:pPr>
    </w:p>
    <w:p w14:paraId="15A15A19">
      <w:pPr>
        <w:pStyle w:val="24"/>
        <w:ind w:firstLine="0" w:firstLineChars="0"/>
        <w:rPr>
          <w:rFonts w:hint="eastAsia" w:ascii="宋体" w:hAnsi="宋体" w:cs="宋体"/>
          <w:color w:val="auto"/>
          <w:sz w:val="24"/>
          <w:szCs w:val="24"/>
          <w:highlight w:val="none"/>
        </w:rPr>
      </w:pPr>
    </w:p>
    <w:p w14:paraId="1381F5E8">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B2DBB">
    <w:pPr>
      <w:pStyle w:val="13"/>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3409A4D">
                          <w:pPr>
                            <w:pStyle w:val="13"/>
                            <w:rPr>
                              <w:rStyle w:val="23"/>
                            </w:rPr>
                          </w:pPr>
                          <w:r>
                            <w:fldChar w:fldCharType="begin"/>
                          </w:r>
                          <w:r>
                            <w:rPr>
                              <w:rStyle w:val="23"/>
                            </w:rPr>
                            <w:instrText xml:space="preserve">PAGE   \* MERGEFORMAT</w:instrText>
                          </w:r>
                          <w:r>
                            <w:fldChar w:fldCharType="separate"/>
                          </w:r>
                          <w:r>
                            <w:rPr>
                              <w:rStyle w:val="23"/>
                              <w:lang w:val="zh-CN"/>
                            </w:rPr>
                            <w:t>15</w:t>
                          </w:r>
                          <w:r>
                            <w:fldChar w:fldCharType="end"/>
                          </w:r>
                        </w:p>
                      </w:txbxContent>
                    </wps:txbx>
                    <wps:bodyPr lIns="0" tIns="0" rIns="0" bIns="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V19pb&#10;1AAAAAMBAAAPAAAAAAAAAAEAIAAAACIAAABkcnMvZG93bnJldi54bWxQSwECFAAUAAAACACHTuJA&#10;46nUAbMBAABlAwAADgAAAAAAAAABACAAAAAjAQAAZHJzL2Uyb0RvYy54bWxQSwUGAAAAAAYABgBZ&#10;AQAASAUAAAAA&#10;">
              <v:fill on="f" focussize="0,0"/>
              <v:stroke on="f"/>
              <v:imagedata o:title=""/>
              <o:lock v:ext="edit" aspectratio="f"/>
              <v:textbox inset="0mm,0mm,0mm,0mm">
                <w:txbxContent>
                  <w:p w14:paraId="43409A4D">
                    <w:pPr>
                      <w:pStyle w:val="13"/>
                      <w:rPr>
                        <w:rStyle w:val="23"/>
                      </w:rPr>
                    </w:pPr>
                    <w:r>
                      <w:fldChar w:fldCharType="begin"/>
                    </w:r>
                    <w:r>
                      <w:rPr>
                        <w:rStyle w:val="23"/>
                      </w:rPr>
                      <w:instrText xml:space="preserve">PAGE   \* MERGEFORMAT</w:instrText>
                    </w:r>
                    <w:r>
                      <w:fldChar w:fldCharType="separate"/>
                    </w:r>
                    <w:r>
                      <w:rPr>
                        <w:rStyle w:val="23"/>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3B73C"/>
    <w:multiLevelType w:val="singleLevel"/>
    <w:tmpl w:val="1223B73C"/>
    <w:lvl w:ilvl="0" w:tentative="0">
      <w:start w:val="1"/>
      <w:numFmt w:val="chineseCounting"/>
      <w:suff w:val="space"/>
      <w:lvlText w:val="第%1章"/>
      <w:lvlJc w:val="left"/>
      <w:rPr>
        <w:rFonts w:hint="eastAsia"/>
      </w:rPr>
    </w:lvl>
  </w:abstractNum>
  <w:abstractNum w:abstractNumId="1">
    <w:nsid w:val="6DA1672E"/>
    <w:multiLevelType w:val="singleLevel"/>
    <w:tmpl w:val="6DA1672E"/>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46EE9"/>
    <w:rsid w:val="00135AF7"/>
    <w:rsid w:val="004528A7"/>
    <w:rsid w:val="005836B1"/>
    <w:rsid w:val="005D63ED"/>
    <w:rsid w:val="009B5A8A"/>
    <w:rsid w:val="00B20D8B"/>
    <w:rsid w:val="00C35583"/>
    <w:rsid w:val="00D07016"/>
    <w:rsid w:val="04056BCB"/>
    <w:rsid w:val="07CA07CF"/>
    <w:rsid w:val="08FB5DFE"/>
    <w:rsid w:val="0AE0259B"/>
    <w:rsid w:val="0B1231AA"/>
    <w:rsid w:val="15D64CE3"/>
    <w:rsid w:val="167D7355"/>
    <w:rsid w:val="17D905BB"/>
    <w:rsid w:val="189B1A3A"/>
    <w:rsid w:val="1BBE33B3"/>
    <w:rsid w:val="1F664672"/>
    <w:rsid w:val="21115269"/>
    <w:rsid w:val="25010BDC"/>
    <w:rsid w:val="29817FCB"/>
    <w:rsid w:val="2AD60620"/>
    <w:rsid w:val="2C881338"/>
    <w:rsid w:val="31231FA1"/>
    <w:rsid w:val="35B570C8"/>
    <w:rsid w:val="36146546"/>
    <w:rsid w:val="3644204E"/>
    <w:rsid w:val="36D91725"/>
    <w:rsid w:val="377759CE"/>
    <w:rsid w:val="38747E15"/>
    <w:rsid w:val="396A3166"/>
    <w:rsid w:val="3ABD5DEE"/>
    <w:rsid w:val="3B38059C"/>
    <w:rsid w:val="3FE71217"/>
    <w:rsid w:val="40A20245"/>
    <w:rsid w:val="4D175F8A"/>
    <w:rsid w:val="4EF92D15"/>
    <w:rsid w:val="501E2A33"/>
    <w:rsid w:val="51BE7FCF"/>
    <w:rsid w:val="52742DDF"/>
    <w:rsid w:val="5BD669F6"/>
    <w:rsid w:val="5E015742"/>
    <w:rsid w:val="5E526EBA"/>
    <w:rsid w:val="5F245B8C"/>
    <w:rsid w:val="5F3202A9"/>
    <w:rsid w:val="604016C3"/>
    <w:rsid w:val="60E732E5"/>
    <w:rsid w:val="61DA69D6"/>
    <w:rsid w:val="62A15702"/>
    <w:rsid w:val="637864A7"/>
    <w:rsid w:val="6A2720C1"/>
    <w:rsid w:val="6AF04B38"/>
    <w:rsid w:val="6BAE3B85"/>
    <w:rsid w:val="6BCD5CBB"/>
    <w:rsid w:val="6CD30E0D"/>
    <w:rsid w:val="76411F4B"/>
    <w:rsid w:val="772E0EFE"/>
    <w:rsid w:val="79546EE9"/>
    <w:rsid w:val="7AAD74C6"/>
    <w:rsid w:val="7B343647"/>
    <w:rsid w:val="7B523A2D"/>
    <w:rsid w:val="7DDD4B25"/>
    <w:rsid w:val="7E097F3E"/>
    <w:rsid w:val="7E3D40F6"/>
    <w:rsid w:val="7EE00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rPr>
      <w:rFonts w:ascii="黑体" w:hAnsi="Arial" w:eastAsia="黑体"/>
      <w:b/>
      <w:sz w:val="28"/>
    </w:rPr>
  </w:style>
  <w:style w:type="paragraph" w:styleId="8">
    <w:name w:val="Body Text"/>
    <w:basedOn w:val="1"/>
    <w:next w:val="9"/>
    <w:qFormat/>
    <w:uiPriority w:val="0"/>
    <w:rPr>
      <w:rFonts w:ascii="宋体" w:hAnsi="Arial"/>
      <w:sz w:val="28"/>
    </w:rPr>
  </w:style>
  <w:style w:type="paragraph" w:customStyle="1" w:styleId="9">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0">
    <w:name w:val="Body Text Indent"/>
    <w:basedOn w:val="1"/>
    <w:qFormat/>
    <w:uiPriority w:val="0"/>
    <w:pPr>
      <w:ind w:firstLine="645"/>
    </w:pPr>
    <w:rPr>
      <w:rFonts w:ascii="楷体_GB2312" w:eastAsia="楷体_GB2312"/>
      <w:sz w:val="32"/>
    </w:rPr>
  </w:style>
  <w:style w:type="paragraph" w:styleId="11">
    <w:name w:val="Plain Text"/>
    <w:basedOn w:val="1"/>
    <w:qFormat/>
    <w:uiPriority w:val="0"/>
    <w:rPr>
      <w:rFonts w:ascii="宋体" w:hAnsi="Courier New"/>
    </w:rPr>
  </w:style>
  <w:style w:type="paragraph" w:styleId="12">
    <w:name w:val="Date"/>
    <w:basedOn w:val="1"/>
    <w:next w:val="1"/>
    <w:qFormat/>
    <w:uiPriority w:val="0"/>
    <w:rPr>
      <w:b/>
      <w:sz w:val="2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footnote text"/>
    <w:basedOn w:val="1"/>
    <w:qFormat/>
    <w:uiPriority w:val="99"/>
    <w:pPr>
      <w:snapToGrid w:val="0"/>
      <w:jc w:val="left"/>
    </w:pPr>
    <w:rPr>
      <w:sz w:val="18"/>
      <w:szCs w:val="18"/>
    </w:rPr>
  </w:style>
  <w:style w:type="paragraph" w:styleId="16">
    <w:name w:val="toc 2"/>
    <w:basedOn w:val="1"/>
    <w:next w:val="1"/>
    <w:qFormat/>
    <w:uiPriority w:val="39"/>
    <w:pPr>
      <w:ind w:left="210"/>
      <w:jc w:val="left"/>
    </w:pPr>
    <w:rPr>
      <w:smallCaps/>
      <w:sz w:val="28"/>
      <w:szCs w:val="24"/>
    </w:rPr>
  </w:style>
  <w:style w:type="paragraph" w:styleId="1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8">
    <w:name w:val="index 1"/>
    <w:basedOn w:val="1"/>
    <w:next w:val="1"/>
    <w:qFormat/>
    <w:uiPriority w:val="0"/>
    <w:pPr>
      <w:jc w:val="center"/>
    </w:pPr>
    <w:rPr>
      <w:rFonts w:ascii="仿宋_GB2312" w:eastAsia="仿宋_GB2312"/>
      <w:b/>
      <w:bCs/>
      <w:sz w:val="28"/>
    </w:rPr>
  </w:style>
  <w:style w:type="paragraph" w:styleId="19">
    <w:name w:val="Body Text First Indent"/>
    <w:basedOn w:val="8"/>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2">
    <w:name w:val="Strong"/>
    <w:basedOn w:val="21"/>
    <w:qFormat/>
    <w:uiPriority w:val="0"/>
    <w:rPr>
      <w:b/>
    </w:rPr>
  </w:style>
  <w:style w:type="character" w:styleId="23">
    <w:name w:val="page number"/>
    <w:qFormat/>
    <w:uiPriority w:val="0"/>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character" w:customStyle="1" w:styleId="26">
    <w:name w:val="NormalCharacter"/>
    <w:qFormat/>
    <w:uiPriority w:val="0"/>
  </w:style>
  <w:style w:type="paragraph" w:customStyle="1" w:styleId="27">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8">
    <w:name w:val="正文1"/>
    <w:basedOn w:val="1"/>
    <w:qFormat/>
    <w:uiPriority w:val="0"/>
    <w:pPr>
      <w:widowControl/>
      <w:topLinePunct/>
      <w:spacing w:before="156" w:beforeLines="50" w:after="156" w:afterLines="50" w:line="300" w:lineRule="auto"/>
      <w:ind w:left="420"/>
    </w:pPr>
    <w:rPr>
      <w:szCs w:val="24"/>
    </w:rPr>
  </w:style>
  <w:style w:type="paragraph" w:customStyle="1" w:styleId="29">
    <w:name w:val="Char Char Char Char Char Char Char1 Char"/>
    <w:basedOn w:val="1"/>
    <w:qFormat/>
    <w:uiPriority w:val="0"/>
    <w:rPr>
      <w:rFonts w:ascii="Tahoma" w:hAnsi="Tahoma"/>
      <w:sz w:val="24"/>
    </w:rPr>
  </w:style>
  <w:style w:type="paragraph" w:customStyle="1" w:styleId="3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1">
    <w:name w:val="无间隔1"/>
    <w:next w:val="5"/>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2">
    <w:name w:val="pass-generalerror"/>
    <w:basedOn w:val="21"/>
    <w:qFormat/>
    <w:uiPriority w:val="0"/>
    <w:rPr>
      <w:sz w:val="21"/>
      <w:szCs w:val="21"/>
    </w:rPr>
  </w:style>
  <w:style w:type="character" w:customStyle="1" w:styleId="33">
    <w:name w:val="tang-pass-qrcode-list-gx"/>
    <w:basedOn w:val="21"/>
    <w:qFormat/>
    <w:uiPriority w:val="0"/>
  </w:style>
  <w:style w:type="character" w:customStyle="1" w:styleId="34">
    <w:name w:val="pass-clearbtn-smsverifycode"/>
    <w:basedOn w:val="21"/>
    <w:qFormat/>
    <w:uiPriority w:val="0"/>
  </w:style>
  <w:style w:type="character" w:customStyle="1" w:styleId="35">
    <w:name w:val="tang-pass-qrcode-list-bj"/>
    <w:basedOn w:val="21"/>
    <w:qFormat/>
    <w:uiPriority w:val="0"/>
  </w:style>
  <w:style w:type="character" w:customStyle="1" w:styleId="36">
    <w:name w:val="pass-clearbtn-verifycode"/>
    <w:basedOn w:val="21"/>
    <w:qFormat/>
    <w:uiPriority w:val="0"/>
  </w:style>
  <w:style w:type="character" w:customStyle="1" w:styleId="37">
    <w:name w:val="open"/>
    <w:basedOn w:val="21"/>
    <w:qFormat/>
    <w:uiPriority w:val="0"/>
  </w:style>
  <w:style w:type="character" w:customStyle="1" w:styleId="38">
    <w:name w:val="pass-placeholder2"/>
    <w:basedOn w:val="21"/>
    <w:qFormat/>
    <w:uiPriority w:val="0"/>
  </w:style>
  <w:style w:type="character" w:customStyle="1" w:styleId="39">
    <w:name w:val="pass-placeholder3"/>
    <w:basedOn w:val="21"/>
    <w:qFormat/>
    <w:uiPriority w:val="0"/>
  </w:style>
  <w:style w:type="character" w:customStyle="1" w:styleId="40">
    <w:name w:val="pass-placeholder4"/>
    <w:basedOn w:val="21"/>
    <w:qFormat/>
    <w:uiPriority w:val="0"/>
  </w:style>
  <w:style w:type="character" w:customStyle="1" w:styleId="41">
    <w:name w:val="pass-placeholder5"/>
    <w:basedOn w:val="21"/>
    <w:qFormat/>
    <w:uiPriority w:val="0"/>
  </w:style>
  <w:style w:type="character" w:customStyle="1" w:styleId="42">
    <w:name w:val="pass-unbindingsmstipsbtn"/>
    <w:basedOn w:val="21"/>
    <w:qFormat/>
    <w:uiPriority w:val="0"/>
    <w:rPr>
      <w:color w:val="4662D9"/>
    </w:rPr>
  </w:style>
  <w:style w:type="character" w:customStyle="1" w:styleId="43">
    <w:name w:val="tang-pass-qrcode-list-aq"/>
    <w:basedOn w:val="21"/>
    <w:qFormat/>
    <w:uiPriority w:val="0"/>
  </w:style>
  <w:style w:type="paragraph" w:styleId="44">
    <w:name w:val="List Paragraph"/>
    <w:basedOn w:val="1"/>
    <w:autoRedefine/>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4426</Words>
  <Characters>4741</Characters>
  <Lines>916</Lines>
  <Paragraphs>894</Paragraphs>
  <TotalTime>0</TotalTime>
  <ScaleCrop>false</ScaleCrop>
  <LinksUpToDate>false</LinksUpToDate>
  <CharactersWithSpaces>4852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2026-01-20T07:58:00Z</dcterms:created>
  <dc:creator>LENOVO</dc:creator>
  <cp:lastModifiedBy>孟广飞</cp:lastModifiedBy>
  <dcterms:modified xsi:type="dcterms:W3CDTF">2026-04-01T03:50:41Z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52C8A54B0A0B412F878491D6694685FF_11</vt:lpwstr>
  </property>
  <property fmtid="{D5CDD505-2E9C-101B-9397-08002B2CF9AE}" pid="4" name="KSOTemplateDocerSaveRecord">
    <vt:lpwstr>eyJoZGlkIjoiNGVkOThlYWQ0MGJkMTAzNmQxNTA5M2ZjZTgyZDEzODQiLCJ1c2VySWQiOiI0MTU4MzkyNjgifQ==</vt:lpwstr>
  </property>
</Properties>
</file>