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A3E5D">
      <w:pPr>
        <w:tabs>
          <w:tab w:val="left" w:pos="420"/>
        </w:tabs>
        <w:spacing w:line="360" w:lineRule="auto"/>
        <w:jc w:val="center"/>
        <w:rPr>
          <w:rFonts w:hint="eastAsia" w:ascii="Arial Black" w:hAnsi="Arial Black" w:eastAsia="黑体"/>
          <w:b/>
          <w:bCs/>
          <w:color w:val="auto"/>
          <w:spacing w:val="36"/>
          <w:sz w:val="52"/>
          <w:szCs w:val="52"/>
          <w:highlight w:val="none"/>
        </w:rPr>
      </w:pPr>
    </w:p>
    <w:p w14:paraId="1DBB194C">
      <w:pPr>
        <w:rPr>
          <w:rFonts w:hint="eastAsia"/>
          <w:color w:val="auto"/>
          <w:highlight w:val="none"/>
        </w:rPr>
      </w:pPr>
    </w:p>
    <w:p w14:paraId="7CA8180C">
      <w:pPr>
        <w:tabs>
          <w:tab w:val="left" w:pos="420"/>
        </w:tabs>
        <w:spacing w:line="360" w:lineRule="auto"/>
        <w:jc w:val="center"/>
        <w:rPr>
          <w:rFonts w:ascii="Arial Black" w:hAnsi="Arial Black" w:eastAsia="黑体"/>
          <w:b/>
          <w:color w:val="auto"/>
          <w:spacing w:val="36"/>
          <w:sz w:val="52"/>
          <w:szCs w:val="52"/>
          <w:highlight w:val="none"/>
        </w:rPr>
      </w:pPr>
      <w:r>
        <w:rPr>
          <w:rFonts w:hint="eastAsia" w:ascii="Arial Black" w:hAnsi="Arial Black" w:eastAsia="黑体"/>
          <w:b/>
          <w:bCs/>
          <w:color w:val="auto"/>
          <w:spacing w:val="36"/>
          <w:sz w:val="52"/>
          <w:szCs w:val="52"/>
          <w:highlight w:val="none"/>
        </w:rPr>
        <w:t>周口市公共资源交易中心</w:t>
      </w:r>
    </w:p>
    <w:p w14:paraId="5BE8B6E0">
      <w:pPr>
        <w:tabs>
          <w:tab w:val="left" w:pos="315"/>
          <w:tab w:val="left" w:pos="8820"/>
        </w:tabs>
        <w:spacing w:line="360" w:lineRule="auto"/>
        <w:ind w:right="267" w:rightChars="127"/>
        <w:jc w:val="center"/>
        <w:rPr>
          <w:rFonts w:ascii="仿宋_GB2312" w:eastAsia="仿宋_GB2312"/>
          <w:b/>
          <w:bCs/>
          <w:color w:val="auto"/>
          <w:sz w:val="48"/>
          <w:highlight w:val="none"/>
        </w:rPr>
      </w:pPr>
    </w:p>
    <w:p w14:paraId="646459D5">
      <w:pPr>
        <w:pStyle w:val="2"/>
        <w:rPr>
          <w:rFonts w:ascii="仿宋_GB2312" w:eastAsia="仿宋_GB2312"/>
          <w:b/>
          <w:bCs/>
          <w:color w:val="auto"/>
          <w:sz w:val="48"/>
          <w:highlight w:val="none"/>
        </w:rPr>
      </w:pPr>
    </w:p>
    <w:p w14:paraId="6FB74E26">
      <w:pPr>
        <w:pStyle w:val="2"/>
        <w:rPr>
          <w:rFonts w:ascii="仿宋_GB2312" w:eastAsia="仿宋_GB2312"/>
          <w:b/>
          <w:bCs/>
          <w:color w:val="auto"/>
          <w:sz w:val="48"/>
          <w:highlight w:val="none"/>
        </w:rPr>
      </w:pPr>
    </w:p>
    <w:p w14:paraId="6494B054">
      <w:pPr>
        <w:tabs>
          <w:tab w:val="left" w:pos="315"/>
          <w:tab w:val="left" w:pos="8820"/>
        </w:tabs>
        <w:spacing w:line="360" w:lineRule="auto"/>
        <w:ind w:right="267" w:rightChars="127"/>
        <w:jc w:val="center"/>
        <w:rPr>
          <w:rFonts w:ascii="微软简标宋" w:eastAsia="黑体"/>
          <w:b/>
          <w:bCs/>
          <w:color w:val="auto"/>
          <w:sz w:val="52"/>
          <w:highlight w:val="none"/>
        </w:rPr>
      </w:pPr>
      <w:r>
        <w:rPr>
          <w:rFonts w:hint="eastAsia" w:ascii="微软简标宋" w:eastAsia="黑体"/>
          <w:b/>
          <w:bCs/>
          <w:color w:val="auto"/>
          <w:sz w:val="52"/>
          <w:highlight w:val="none"/>
        </w:rPr>
        <w:t>竞争性磋商文件</w:t>
      </w:r>
    </w:p>
    <w:p w14:paraId="49620507">
      <w:pPr>
        <w:tabs>
          <w:tab w:val="left" w:pos="315"/>
          <w:tab w:val="left" w:pos="8820"/>
        </w:tabs>
        <w:spacing w:line="500" w:lineRule="exact"/>
        <w:ind w:right="267" w:rightChars="127"/>
        <w:jc w:val="center"/>
        <w:rPr>
          <w:rFonts w:ascii="仿宋_GB2312" w:eastAsia="仿宋_GB2312"/>
          <w:color w:val="auto"/>
          <w:sz w:val="44"/>
          <w:highlight w:val="none"/>
        </w:rPr>
      </w:pPr>
    </w:p>
    <w:p w14:paraId="13E5A89E">
      <w:pPr>
        <w:tabs>
          <w:tab w:val="left" w:pos="315"/>
          <w:tab w:val="left" w:pos="8820"/>
        </w:tabs>
        <w:ind w:right="267" w:rightChars="127"/>
        <w:rPr>
          <w:rFonts w:ascii="仿宋_GB2312" w:eastAsia="仿宋_GB2312"/>
          <w:color w:val="auto"/>
          <w:sz w:val="44"/>
          <w:highlight w:val="none"/>
        </w:rPr>
      </w:pPr>
    </w:p>
    <w:p w14:paraId="426DC7D9">
      <w:pPr>
        <w:tabs>
          <w:tab w:val="left" w:pos="315"/>
          <w:tab w:val="left" w:pos="8820"/>
        </w:tabs>
        <w:spacing w:line="500" w:lineRule="exact"/>
        <w:ind w:right="267" w:rightChars="127"/>
        <w:rPr>
          <w:rFonts w:ascii="仿宋_GB2312" w:eastAsia="仿宋_GB2312"/>
          <w:b/>
          <w:bCs/>
          <w:color w:val="auto"/>
          <w:sz w:val="36"/>
          <w:highlight w:val="none"/>
        </w:rPr>
      </w:pPr>
    </w:p>
    <w:p w14:paraId="56D4736A">
      <w:pPr>
        <w:tabs>
          <w:tab w:val="left" w:pos="315"/>
          <w:tab w:val="left" w:pos="8820"/>
        </w:tabs>
        <w:spacing w:line="500" w:lineRule="exact"/>
        <w:ind w:right="267" w:rightChars="127"/>
        <w:rPr>
          <w:rFonts w:ascii="仿宋_GB2312" w:eastAsia="仿宋_GB2312"/>
          <w:b/>
          <w:bCs/>
          <w:color w:val="auto"/>
          <w:sz w:val="36"/>
          <w:highlight w:val="none"/>
        </w:rPr>
      </w:pPr>
    </w:p>
    <w:p w14:paraId="09B948C5">
      <w:pPr>
        <w:tabs>
          <w:tab w:val="left" w:pos="315"/>
          <w:tab w:val="left" w:pos="8820"/>
        </w:tabs>
        <w:spacing w:line="500" w:lineRule="exact"/>
        <w:ind w:right="267" w:rightChars="127"/>
        <w:jc w:val="center"/>
        <w:rPr>
          <w:rFonts w:ascii="宋体" w:hAnsi="宋体"/>
          <w:color w:val="auto"/>
          <w:sz w:val="32"/>
          <w:highlight w:val="none"/>
        </w:rPr>
      </w:pPr>
    </w:p>
    <w:p w14:paraId="066ECFB9">
      <w:pPr>
        <w:tabs>
          <w:tab w:val="left" w:pos="315"/>
          <w:tab w:val="left" w:pos="8820"/>
        </w:tabs>
        <w:spacing w:line="500" w:lineRule="exact"/>
        <w:ind w:right="267" w:rightChars="127"/>
        <w:jc w:val="center"/>
        <w:rPr>
          <w:rFonts w:ascii="微软简标宋" w:eastAsia="黑体"/>
          <w:b/>
          <w:bCs/>
          <w:color w:val="auto"/>
          <w:sz w:val="52"/>
          <w:highlight w:val="none"/>
        </w:rPr>
      </w:pPr>
    </w:p>
    <w:p w14:paraId="2D99A9D3">
      <w:pPr>
        <w:tabs>
          <w:tab w:val="left" w:pos="315"/>
          <w:tab w:val="left" w:pos="8820"/>
        </w:tabs>
        <w:spacing w:line="600" w:lineRule="exact"/>
        <w:ind w:right="267" w:rightChars="127"/>
        <w:jc w:val="left"/>
        <w:rPr>
          <w:rFonts w:hint="eastAsia" w:ascii="微软简标宋" w:eastAsia="黑体"/>
          <w:b/>
          <w:bCs/>
          <w:color w:val="auto"/>
          <w:sz w:val="30"/>
          <w:szCs w:val="30"/>
          <w:highlight w:val="none"/>
        </w:rPr>
      </w:pPr>
    </w:p>
    <w:p w14:paraId="013BF998">
      <w:pPr>
        <w:tabs>
          <w:tab w:val="left" w:pos="315"/>
          <w:tab w:val="left" w:pos="8820"/>
        </w:tabs>
        <w:spacing w:line="600" w:lineRule="exact"/>
        <w:ind w:right="267" w:rightChars="127"/>
        <w:jc w:val="left"/>
        <w:rPr>
          <w:rFonts w:hint="eastAsia" w:ascii="微软简标宋" w:eastAsia="黑体"/>
          <w:b/>
          <w:bCs/>
          <w:color w:val="auto"/>
          <w:sz w:val="30"/>
          <w:szCs w:val="30"/>
          <w:highlight w:val="none"/>
        </w:rPr>
      </w:pPr>
    </w:p>
    <w:p w14:paraId="116B11A3">
      <w:pPr>
        <w:tabs>
          <w:tab w:val="left" w:pos="315"/>
          <w:tab w:val="left" w:pos="8820"/>
        </w:tabs>
        <w:spacing w:line="600" w:lineRule="exact"/>
        <w:ind w:right="267" w:rightChars="127" w:firstLine="320" w:firstLineChars="100"/>
        <w:jc w:val="left"/>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rPr>
        <w:t xml:space="preserve">项目名称: </w:t>
      </w:r>
      <w:r>
        <w:rPr>
          <w:rFonts w:hint="eastAsia" w:ascii="宋体" w:hAnsi="宋体" w:eastAsia="宋体" w:cs="宋体"/>
          <w:b w:val="0"/>
          <w:bCs w:val="0"/>
          <w:color w:val="auto"/>
          <w:sz w:val="32"/>
          <w:szCs w:val="32"/>
          <w:highlight w:val="none"/>
          <w:lang w:eastAsia="zh-CN"/>
        </w:rPr>
        <w:t>周口市生态环境局周口市“十五五”生态环境</w:t>
      </w:r>
    </w:p>
    <w:p w14:paraId="5E0A28D4">
      <w:pPr>
        <w:tabs>
          <w:tab w:val="left" w:pos="315"/>
          <w:tab w:val="left" w:pos="8820"/>
        </w:tabs>
        <w:spacing w:line="600" w:lineRule="exact"/>
        <w:ind w:right="267" w:rightChars="127" w:firstLine="1920" w:firstLineChars="600"/>
        <w:jc w:val="left"/>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rPr>
        <w:t>保护规划编制服务项目</w:t>
      </w:r>
    </w:p>
    <w:p w14:paraId="14B56D0C">
      <w:pPr>
        <w:tabs>
          <w:tab w:val="left" w:pos="315"/>
          <w:tab w:val="left" w:pos="8820"/>
        </w:tabs>
        <w:spacing w:line="600" w:lineRule="exact"/>
        <w:ind w:right="267" w:rightChars="127" w:firstLine="320" w:firstLineChars="100"/>
        <w:jc w:val="left"/>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rPr>
        <w:t xml:space="preserve">项目编号: </w:t>
      </w:r>
      <w:r>
        <w:rPr>
          <w:rFonts w:hint="eastAsia" w:ascii="宋体" w:hAnsi="宋体" w:eastAsia="宋体" w:cs="宋体"/>
          <w:b w:val="0"/>
          <w:bCs w:val="0"/>
          <w:color w:val="auto"/>
          <w:sz w:val="32"/>
          <w:szCs w:val="32"/>
          <w:highlight w:val="none"/>
          <w:lang w:eastAsia="zh-CN"/>
        </w:rPr>
        <w:t>周财磋商采购-2026-29</w:t>
      </w:r>
    </w:p>
    <w:p w14:paraId="2850DB00">
      <w:pPr>
        <w:rPr>
          <w:rFonts w:hint="eastAsia" w:ascii="宋体" w:hAnsi="宋体" w:eastAsia="宋体" w:cs="宋体"/>
          <w:b w:val="0"/>
          <w:bCs w:val="0"/>
          <w:color w:val="auto"/>
          <w:sz w:val="32"/>
          <w:szCs w:val="32"/>
          <w:highlight w:val="none"/>
        </w:rPr>
      </w:pPr>
    </w:p>
    <w:p w14:paraId="4298E9C0">
      <w:pPr>
        <w:tabs>
          <w:tab w:val="left" w:pos="315"/>
          <w:tab w:val="left" w:pos="8820"/>
        </w:tabs>
        <w:spacing w:line="600" w:lineRule="exact"/>
        <w:ind w:right="267" w:rightChars="127"/>
        <w:jc w:val="center"/>
        <w:rPr>
          <w:rFonts w:hint="default" w:ascii="微软简标宋" w:eastAsia="宋体"/>
          <w:b/>
          <w:bCs/>
          <w:color w:val="auto"/>
          <w:sz w:val="30"/>
          <w:szCs w:val="30"/>
          <w:highlight w:val="none"/>
          <w:lang w:val="en-US" w:eastAsia="zh-CN"/>
        </w:rPr>
      </w:pPr>
      <w:r>
        <w:rPr>
          <w:rFonts w:hint="eastAsia" w:ascii="宋体" w:hAnsi="宋体" w:eastAsia="宋体" w:cs="宋体"/>
          <w:b w:val="0"/>
          <w:bCs w:val="0"/>
          <w:color w:val="auto"/>
          <w:sz w:val="32"/>
          <w:szCs w:val="32"/>
          <w:highlight w:val="none"/>
          <w:lang w:val="en-US" w:eastAsia="zh-CN"/>
        </w:rPr>
        <w:t>2026</w:t>
      </w:r>
      <w:r>
        <w:rPr>
          <w:rFonts w:hint="eastAsia" w:ascii="宋体" w:hAnsi="宋体" w:eastAsia="宋体" w:cs="宋体"/>
          <w:b w:val="0"/>
          <w:bCs w:val="0"/>
          <w:color w:val="auto"/>
          <w:sz w:val="32"/>
          <w:szCs w:val="32"/>
          <w:highlight w:val="none"/>
        </w:rPr>
        <w:t>年</w:t>
      </w:r>
      <w:r>
        <w:rPr>
          <w:rFonts w:hint="eastAsia" w:ascii="宋体" w:hAnsi="宋体" w:eastAsia="宋体" w:cs="宋体"/>
          <w:b w:val="0"/>
          <w:bCs w:val="0"/>
          <w:color w:val="auto"/>
          <w:sz w:val="32"/>
          <w:szCs w:val="32"/>
          <w:highlight w:val="none"/>
          <w:lang w:val="en-US" w:eastAsia="zh-CN"/>
        </w:rPr>
        <w:t>4</w:t>
      </w:r>
      <w:r>
        <w:rPr>
          <w:rFonts w:hint="eastAsia" w:ascii="宋体" w:hAnsi="宋体" w:eastAsia="宋体" w:cs="宋体"/>
          <w:b w:val="0"/>
          <w:bCs w:val="0"/>
          <w:color w:val="auto"/>
          <w:sz w:val="32"/>
          <w:szCs w:val="32"/>
          <w:highlight w:val="none"/>
        </w:rPr>
        <w:t>月</w:t>
      </w:r>
      <w:r>
        <w:rPr>
          <w:rFonts w:hint="eastAsia" w:ascii="宋体" w:hAnsi="宋体" w:eastAsia="宋体" w:cs="宋体"/>
          <w:b w:val="0"/>
          <w:bCs w:val="0"/>
          <w:color w:val="auto"/>
          <w:sz w:val="32"/>
          <w:szCs w:val="32"/>
          <w:highlight w:val="none"/>
          <w:lang w:val="en-US" w:eastAsia="zh-CN"/>
        </w:rPr>
        <w:t>1日</w:t>
      </w:r>
    </w:p>
    <w:p w14:paraId="655A9CE2">
      <w:pPr>
        <w:rPr>
          <w:rFonts w:hint="eastAsia" w:ascii="Arial Black" w:hAnsi="Arial Black" w:eastAsia="黑体"/>
          <w:b/>
          <w:bCs/>
          <w:color w:val="auto"/>
          <w:spacing w:val="36"/>
          <w:sz w:val="52"/>
          <w:szCs w:val="52"/>
          <w:highlight w:val="none"/>
          <w:lang w:eastAsia="zh-CN"/>
        </w:rPr>
      </w:pPr>
    </w:p>
    <w:p w14:paraId="03421DA2">
      <w:pPr>
        <w:rPr>
          <w:rFonts w:hint="eastAsia" w:ascii="Arial Black" w:hAnsi="Arial Black" w:eastAsia="黑体"/>
          <w:b/>
          <w:bCs/>
          <w:color w:val="auto"/>
          <w:spacing w:val="36"/>
          <w:sz w:val="52"/>
          <w:szCs w:val="52"/>
          <w:highlight w:val="none"/>
        </w:rPr>
      </w:pPr>
      <w:r>
        <w:rPr>
          <w:rFonts w:hint="eastAsia" w:ascii="Arial Black" w:hAnsi="Arial Black" w:eastAsia="黑体"/>
          <w:b/>
          <w:bCs/>
          <w:color w:val="auto"/>
          <w:spacing w:val="36"/>
          <w:sz w:val="52"/>
          <w:szCs w:val="52"/>
          <w:highlight w:val="none"/>
        </w:rPr>
        <w:br w:type="page"/>
      </w:r>
    </w:p>
    <w:p w14:paraId="3CE7192F">
      <w:pPr>
        <w:spacing w:line="560" w:lineRule="exact"/>
        <w:jc w:val="center"/>
        <w:rPr>
          <w:rFonts w:ascii="宋体" w:hAnsi="宋体" w:cs="宋体"/>
          <w:b/>
          <w:color w:val="auto"/>
          <w:sz w:val="32"/>
          <w:szCs w:val="32"/>
          <w:highlight w:val="none"/>
        </w:rPr>
      </w:pPr>
      <w:r>
        <w:rPr>
          <w:rFonts w:hint="eastAsia" w:ascii="宋体" w:hAnsi="宋体" w:cs="宋体"/>
          <w:b/>
          <w:color w:val="auto"/>
          <w:sz w:val="32"/>
          <w:szCs w:val="32"/>
          <w:highlight w:val="none"/>
        </w:rPr>
        <w:t>目     录</w:t>
      </w:r>
    </w:p>
    <w:p w14:paraId="5C7E444D">
      <w:pPr>
        <w:rPr>
          <w:rFonts w:ascii="宋体" w:hAnsi="宋体" w:cs="宋体"/>
          <w:b/>
          <w:color w:val="auto"/>
          <w:sz w:val="32"/>
          <w:szCs w:val="32"/>
          <w:highlight w:val="none"/>
        </w:rPr>
      </w:pPr>
    </w:p>
    <w:p w14:paraId="6CD9AEF9">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第一章  竞争性磋商邀请函</w:t>
      </w:r>
      <w:r>
        <w:rPr>
          <w:rFonts w:hint="eastAsia" w:ascii="宋体" w:hAnsi="宋体" w:cs="宋体"/>
          <w:b/>
          <w:color w:val="auto"/>
          <w:sz w:val="32"/>
          <w:szCs w:val="32"/>
          <w:highlight w:val="none"/>
          <w:lang w:val="en-US" w:eastAsia="zh-CN"/>
        </w:rPr>
        <w:t xml:space="preserve"> .........................3</w:t>
      </w:r>
    </w:p>
    <w:p w14:paraId="4DF5D922">
      <w:pPr>
        <w:spacing w:line="800" w:lineRule="exact"/>
        <w:rPr>
          <w:rFonts w:hint="default" w:ascii="宋体" w:hAnsi="宋体" w:cs="宋体"/>
          <w:b/>
          <w:color w:val="auto"/>
          <w:sz w:val="32"/>
          <w:szCs w:val="32"/>
          <w:highlight w:val="none"/>
          <w:lang w:val="en-US" w:eastAsia="zh-CN"/>
        </w:rPr>
      </w:pPr>
      <w:r>
        <w:rPr>
          <w:rFonts w:hint="eastAsia" w:ascii="宋体" w:hAnsi="宋体" w:cs="宋体"/>
          <w:b/>
          <w:color w:val="auto"/>
          <w:sz w:val="32"/>
          <w:szCs w:val="32"/>
          <w:highlight w:val="none"/>
        </w:rPr>
        <w:t xml:space="preserve">第二章  供应商须知 </w:t>
      </w:r>
      <w:r>
        <w:rPr>
          <w:rFonts w:hint="eastAsia" w:ascii="宋体" w:hAnsi="宋体" w:cs="宋体"/>
          <w:b/>
          <w:color w:val="auto"/>
          <w:sz w:val="32"/>
          <w:szCs w:val="32"/>
          <w:highlight w:val="none"/>
          <w:lang w:val="en-US" w:eastAsia="zh-CN"/>
        </w:rPr>
        <w:t>...............................6</w:t>
      </w:r>
    </w:p>
    <w:p w14:paraId="16DFFB5D">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第三章</w:t>
      </w:r>
      <w:r>
        <w:rPr>
          <w:rFonts w:hint="eastAsia" w:ascii="宋体" w:hAnsi="宋体" w:cs="宋体"/>
          <w:b/>
          <w:color w:val="auto"/>
          <w:sz w:val="32"/>
          <w:szCs w:val="32"/>
          <w:highlight w:val="none"/>
          <w:lang w:val="en-US" w:eastAsia="zh-CN"/>
        </w:rPr>
        <w:t xml:space="preserve">  </w:t>
      </w:r>
      <w:r>
        <w:rPr>
          <w:rFonts w:hint="eastAsia" w:ascii="宋体" w:hAnsi="宋体" w:cs="宋体"/>
          <w:b/>
          <w:color w:val="auto"/>
          <w:sz w:val="32"/>
          <w:szCs w:val="32"/>
          <w:highlight w:val="none"/>
        </w:rPr>
        <w:t>采购项目内容及要求</w:t>
      </w:r>
      <w:r>
        <w:rPr>
          <w:rFonts w:hint="eastAsia" w:ascii="宋体" w:hAnsi="宋体" w:cs="宋体"/>
          <w:b/>
          <w:color w:val="auto"/>
          <w:sz w:val="32"/>
          <w:szCs w:val="32"/>
          <w:highlight w:val="none"/>
          <w:lang w:val="en-US" w:eastAsia="zh-CN"/>
        </w:rPr>
        <w:t>.......................24</w:t>
      </w:r>
    </w:p>
    <w:p w14:paraId="19A47A69">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第四章  响应性文件内容及格式</w:t>
      </w:r>
      <w:r>
        <w:rPr>
          <w:rFonts w:hint="eastAsia" w:ascii="宋体" w:hAnsi="宋体" w:cs="宋体"/>
          <w:b/>
          <w:color w:val="auto"/>
          <w:sz w:val="32"/>
          <w:szCs w:val="32"/>
          <w:highlight w:val="none"/>
          <w:lang w:val="en-US" w:eastAsia="zh-CN"/>
        </w:rPr>
        <w:t>.....................25</w:t>
      </w:r>
    </w:p>
    <w:p w14:paraId="7607F4BC">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第五章  合同主要条款</w:t>
      </w:r>
      <w:r>
        <w:rPr>
          <w:rFonts w:hint="eastAsia" w:ascii="宋体" w:hAnsi="宋体" w:cs="宋体"/>
          <w:b/>
          <w:color w:val="auto"/>
          <w:sz w:val="32"/>
          <w:szCs w:val="32"/>
          <w:highlight w:val="none"/>
          <w:lang w:val="en-US" w:eastAsia="zh-CN"/>
        </w:rPr>
        <w:t xml:space="preserve"> </w:t>
      </w:r>
      <w:r>
        <w:rPr>
          <w:rFonts w:hint="eastAsia" w:ascii="宋体" w:hAnsi="宋体" w:cs="宋体"/>
          <w:b/>
          <w:color w:val="auto"/>
          <w:sz w:val="32"/>
          <w:szCs w:val="32"/>
          <w:highlight w:val="none"/>
        </w:rPr>
        <w:t>合同签订指引</w:t>
      </w:r>
      <w:r>
        <w:rPr>
          <w:rFonts w:hint="eastAsia" w:ascii="宋体" w:hAnsi="宋体" w:cs="宋体"/>
          <w:b/>
          <w:color w:val="auto"/>
          <w:sz w:val="32"/>
          <w:szCs w:val="32"/>
          <w:highlight w:val="none"/>
          <w:lang w:val="en-US" w:eastAsia="zh-CN"/>
        </w:rPr>
        <w:t>、</w:t>
      </w:r>
      <w:r>
        <w:rPr>
          <w:rFonts w:hint="eastAsia" w:ascii="宋体" w:hAnsi="宋体" w:cs="宋体"/>
          <w:b/>
          <w:color w:val="auto"/>
          <w:sz w:val="32"/>
          <w:szCs w:val="32"/>
          <w:highlight w:val="none"/>
        </w:rPr>
        <w:t>供应商履约验收指引</w:t>
      </w:r>
      <w:r>
        <w:rPr>
          <w:rFonts w:hint="eastAsia" w:ascii="宋体" w:hAnsi="宋体" w:cs="宋体"/>
          <w:b/>
          <w:color w:val="auto"/>
          <w:sz w:val="32"/>
          <w:szCs w:val="32"/>
          <w:highlight w:val="none"/>
          <w:lang w:val="en-US" w:eastAsia="zh-CN"/>
        </w:rPr>
        <w:t>38</w:t>
      </w:r>
    </w:p>
    <w:p w14:paraId="61087C88">
      <w:pPr>
        <w:spacing w:line="800" w:lineRule="exact"/>
        <w:ind w:firstLine="2249" w:firstLineChars="700"/>
        <w:rPr>
          <w:rFonts w:hint="eastAsia" w:ascii="宋体" w:hAnsi="宋体" w:cs="宋体"/>
          <w:b/>
          <w:color w:val="auto"/>
          <w:sz w:val="32"/>
          <w:szCs w:val="32"/>
          <w:highlight w:val="none"/>
          <w:lang w:eastAsia="zh-CN"/>
        </w:rPr>
      </w:pPr>
    </w:p>
    <w:p w14:paraId="6F427D21">
      <w:pPr>
        <w:spacing w:line="800" w:lineRule="exact"/>
        <w:ind w:firstLine="2249" w:firstLineChars="700"/>
        <w:rPr>
          <w:rFonts w:hint="eastAsia" w:ascii="宋体" w:hAnsi="宋体" w:cs="宋体"/>
          <w:b/>
          <w:color w:val="auto"/>
          <w:sz w:val="32"/>
          <w:szCs w:val="32"/>
          <w:highlight w:val="none"/>
          <w:lang w:val="en-US" w:eastAsia="zh-CN"/>
        </w:rPr>
      </w:pPr>
    </w:p>
    <w:p w14:paraId="503713CD">
      <w:pPr>
        <w:spacing w:line="800" w:lineRule="exact"/>
        <w:ind w:firstLine="2249" w:firstLineChars="700"/>
        <w:rPr>
          <w:rFonts w:hint="eastAsia" w:ascii="宋体" w:hAnsi="宋体" w:cs="宋体"/>
          <w:b/>
          <w:color w:val="auto"/>
          <w:sz w:val="32"/>
          <w:szCs w:val="32"/>
          <w:highlight w:val="none"/>
        </w:rPr>
      </w:pPr>
    </w:p>
    <w:p w14:paraId="0C17352D">
      <w:pPr>
        <w:jc w:val="center"/>
        <w:rPr>
          <w:rFonts w:ascii="宋体" w:hAnsi="宋体" w:cs="宋体"/>
          <w:b/>
          <w:color w:val="auto"/>
          <w:sz w:val="32"/>
          <w:szCs w:val="32"/>
          <w:highlight w:val="none"/>
        </w:rPr>
      </w:pPr>
      <w:r>
        <w:rPr>
          <w:rFonts w:hint="eastAsia" w:ascii="仿宋_GB2312" w:eastAsia="仿宋_GB2312"/>
          <w:b/>
          <w:color w:val="auto"/>
          <w:sz w:val="32"/>
          <w:szCs w:val="32"/>
          <w:highlight w:val="none"/>
        </w:rPr>
        <w:br w:type="page"/>
      </w:r>
      <w:r>
        <w:rPr>
          <w:rFonts w:hint="eastAsia" w:ascii="宋体" w:hAnsi="宋体" w:cs="宋体"/>
          <w:b/>
          <w:color w:val="auto"/>
          <w:sz w:val="32"/>
          <w:szCs w:val="32"/>
          <w:highlight w:val="none"/>
        </w:rPr>
        <w:t>第一章    竞争性磋商邀请函</w:t>
      </w:r>
    </w:p>
    <w:p w14:paraId="07C1921A">
      <w:pPr>
        <w:pStyle w:val="39"/>
        <w:rPr>
          <w:color w:val="auto"/>
          <w:highlight w:val="none"/>
        </w:rPr>
      </w:pPr>
    </w:p>
    <w:p w14:paraId="7F16993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项目概况</w:t>
      </w:r>
    </w:p>
    <w:p w14:paraId="4CE684A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lang w:eastAsia="zh-CN"/>
        </w:rPr>
        <w:t>周口市生态环境局周口市“十五五”生态环境保护规划编制服务项目</w:t>
      </w:r>
      <w:r>
        <w:rPr>
          <w:rFonts w:hint="eastAsia" w:ascii="宋体" w:hAnsi="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lang w:val="en-US" w:eastAsia="zh-CN"/>
        </w:rPr>
        <w:t>(项目名称) 项目的潜在投标人应在周口市公共资源交易中心网（http://jyzx.zhoukou.gov.cn）获取招标文件，并于    年  月  日    点    分（北京时间）前递交投标文件。</w:t>
      </w:r>
    </w:p>
    <w:p w14:paraId="783C89AD">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0" w:name="_Toc35393798"/>
      <w:bookmarkStart w:id="1" w:name="_Toc28359012"/>
      <w:bookmarkStart w:id="2" w:name="_Toc35393629"/>
      <w:bookmarkStart w:id="3" w:name="_Toc28359089"/>
      <w:r>
        <w:rPr>
          <w:rFonts w:hint="eastAsia" w:asciiTheme="minorEastAsia" w:hAnsiTheme="minorEastAsia" w:eastAsiaTheme="minorEastAsia" w:cstheme="minorEastAsia"/>
          <w:b w:val="0"/>
          <w:color w:val="auto"/>
          <w:sz w:val="24"/>
          <w:szCs w:val="24"/>
          <w:highlight w:val="none"/>
        </w:rPr>
        <w:t>一、项目基本情况</w:t>
      </w:r>
      <w:bookmarkEnd w:id="0"/>
      <w:bookmarkEnd w:id="1"/>
      <w:bookmarkEnd w:id="2"/>
      <w:bookmarkEnd w:id="3"/>
    </w:p>
    <w:p w14:paraId="138D69D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eastAsia="zh-CN"/>
        </w:rPr>
      </w:pPr>
      <w:r>
        <w:rPr>
          <w:rFonts w:hint="eastAsia" w:asciiTheme="minorEastAsia" w:hAnsiTheme="minorEastAsia" w:eastAsiaTheme="minorEastAsia" w:cstheme="minorEastAsia"/>
          <w:i w:val="0"/>
          <w:iCs w:val="0"/>
          <w:color w:val="auto"/>
          <w:sz w:val="24"/>
          <w:szCs w:val="24"/>
          <w:highlight w:val="none"/>
        </w:rPr>
        <w:t>项目编号：</w:t>
      </w:r>
      <w:r>
        <w:rPr>
          <w:rFonts w:hint="eastAsia" w:asciiTheme="minorEastAsia" w:hAnsiTheme="minorEastAsia" w:eastAsiaTheme="minorEastAsia" w:cstheme="minorEastAsia"/>
          <w:i w:val="0"/>
          <w:iCs w:val="0"/>
          <w:color w:val="auto"/>
          <w:sz w:val="24"/>
          <w:szCs w:val="24"/>
          <w:highlight w:val="none"/>
          <w:lang w:eastAsia="zh-CN"/>
        </w:rPr>
        <w:t>周财磋商采购-2026-29</w:t>
      </w:r>
    </w:p>
    <w:p w14:paraId="0606CCF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u w:val="single"/>
          <w:lang w:eastAsia="zh-CN"/>
        </w:rPr>
      </w:pPr>
      <w:r>
        <w:rPr>
          <w:rFonts w:hint="eastAsia" w:asciiTheme="minorEastAsia" w:hAnsiTheme="minorEastAsia" w:eastAsiaTheme="minorEastAsia" w:cstheme="minorEastAsia"/>
          <w:i w:val="0"/>
          <w:iCs w:val="0"/>
          <w:color w:val="auto"/>
          <w:sz w:val="24"/>
          <w:szCs w:val="24"/>
          <w:highlight w:val="none"/>
        </w:rPr>
        <w:t>项目名称：</w:t>
      </w:r>
      <w:r>
        <w:rPr>
          <w:rFonts w:hint="eastAsia" w:asciiTheme="minorEastAsia" w:hAnsiTheme="minorEastAsia" w:eastAsiaTheme="minorEastAsia" w:cstheme="minorEastAsia"/>
          <w:i w:val="0"/>
          <w:iCs w:val="0"/>
          <w:color w:val="auto"/>
          <w:sz w:val="24"/>
          <w:szCs w:val="24"/>
          <w:highlight w:val="none"/>
          <w:lang w:eastAsia="zh-CN"/>
        </w:rPr>
        <w:t>周口市生态环境局周口市“十五五”生态环境保护规划编制服务项目</w:t>
      </w:r>
    </w:p>
    <w:p w14:paraId="7132A97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采购方式：竞争性</w:t>
      </w:r>
      <w:r>
        <w:rPr>
          <w:rFonts w:hint="eastAsia" w:asciiTheme="minorEastAsia" w:hAnsiTheme="minorEastAsia" w:eastAsiaTheme="minorEastAsia" w:cstheme="minorEastAsia"/>
          <w:i w:val="0"/>
          <w:iCs w:val="0"/>
          <w:color w:val="auto"/>
          <w:sz w:val="24"/>
          <w:szCs w:val="24"/>
          <w:highlight w:val="none"/>
          <w:lang w:val="en-US" w:eastAsia="zh-CN"/>
        </w:rPr>
        <w:t>磋商</w:t>
      </w:r>
    </w:p>
    <w:p w14:paraId="489D3BB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预算金额：</w:t>
      </w:r>
      <w:r>
        <w:rPr>
          <w:rFonts w:hint="eastAsia" w:asciiTheme="minorEastAsia" w:hAnsiTheme="minorEastAsia" w:eastAsiaTheme="minorEastAsia" w:cstheme="minorEastAsia"/>
          <w:color w:val="auto"/>
          <w:sz w:val="24"/>
          <w:highlight w:val="none"/>
          <w:lang w:val="en-US" w:eastAsia="zh-CN"/>
        </w:rPr>
        <w:t>1500000.00</w:t>
      </w:r>
      <w:r>
        <w:rPr>
          <w:rFonts w:hint="eastAsia" w:asciiTheme="minorEastAsia" w:hAnsiTheme="minorEastAsia" w:eastAsiaTheme="minorEastAsia" w:cstheme="minorEastAsia"/>
          <w:color w:val="auto"/>
          <w:sz w:val="24"/>
          <w:highlight w:val="none"/>
          <w:lang w:eastAsia="zh-CN"/>
        </w:rPr>
        <w:t>元</w:t>
      </w:r>
    </w:p>
    <w:p w14:paraId="754BE66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最高限价：</w:t>
      </w:r>
      <w:r>
        <w:rPr>
          <w:rFonts w:hint="eastAsia" w:asciiTheme="minorEastAsia" w:hAnsiTheme="minorEastAsia" w:eastAsiaTheme="minorEastAsia" w:cstheme="minorEastAsia"/>
          <w:color w:val="auto"/>
          <w:sz w:val="24"/>
          <w:highlight w:val="none"/>
          <w:lang w:val="en-US" w:eastAsia="zh-CN"/>
        </w:rPr>
        <w:t>1500000.00</w:t>
      </w:r>
      <w:r>
        <w:rPr>
          <w:rFonts w:hint="eastAsia" w:asciiTheme="minorEastAsia" w:hAnsiTheme="minorEastAsia" w:eastAsiaTheme="minorEastAsia" w:cstheme="minorEastAsia"/>
          <w:color w:val="auto"/>
          <w:sz w:val="24"/>
          <w:highlight w:val="none"/>
          <w:lang w:eastAsia="zh-CN"/>
        </w:rPr>
        <w:t>元</w:t>
      </w:r>
    </w:p>
    <w:p w14:paraId="69B98DF1">
      <w:pPr>
        <w:pStyle w:val="26"/>
        <w:snapToGrid w:val="0"/>
        <w:spacing w:before="0" w:beforeAutospacing="0" w:after="0" w:afterAutospacing="0" w:line="360" w:lineRule="auto"/>
        <w:ind w:firstLine="480"/>
        <w:jc w:val="both"/>
        <w:rPr>
          <w:rFonts w:hint="eastAsia" w:eastAsia="宋体" w:cs="宋体"/>
          <w:color w:val="auto"/>
          <w:highlight w:val="none"/>
          <w:lang w:val="en-US" w:eastAsia="zh-CN"/>
        </w:rPr>
      </w:pPr>
      <w:r>
        <w:rPr>
          <w:rFonts w:hint="eastAsia" w:cs="宋体"/>
          <w:color w:val="auto"/>
          <w:highlight w:val="none"/>
          <w:lang w:val="en-US" w:eastAsia="zh-CN"/>
        </w:rPr>
        <w:t>包</w:t>
      </w:r>
      <w:r>
        <w:rPr>
          <w:rFonts w:hint="eastAsia" w:cs="宋体"/>
          <w:color w:val="auto"/>
          <w:highlight w:val="none"/>
        </w:rPr>
        <w:t>划分：</w:t>
      </w:r>
      <w:r>
        <w:rPr>
          <w:rFonts w:hint="eastAsia" w:cs="宋体"/>
          <w:color w:val="auto"/>
          <w:highlight w:val="none"/>
          <w:lang w:val="en-US" w:eastAsia="zh-CN"/>
        </w:rPr>
        <w:t>1</w:t>
      </w:r>
      <w:r>
        <w:rPr>
          <w:rFonts w:hint="eastAsia" w:cs="宋体"/>
          <w:color w:val="auto"/>
          <w:highlight w:val="none"/>
        </w:rPr>
        <w:t>个</w:t>
      </w:r>
      <w:r>
        <w:rPr>
          <w:rFonts w:hint="eastAsia" w:cs="宋体"/>
          <w:color w:val="auto"/>
          <w:highlight w:val="none"/>
          <w:lang w:val="en-US" w:eastAsia="zh-CN"/>
        </w:rPr>
        <w:t>包</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3"/>
        <w:gridCol w:w="5663"/>
        <w:gridCol w:w="2193"/>
      </w:tblGrid>
      <w:tr w14:paraId="778B3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903" w:type="dxa"/>
            <w:vAlign w:val="center"/>
          </w:tcPr>
          <w:p w14:paraId="16224772">
            <w:pPr>
              <w:pStyle w:val="26"/>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包号</w:t>
            </w:r>
          </w:p>
        </w:tc>
        <w:tc>
          <w:tcPr>
            <w:tcW w:w="5663" w:type="dxa"/>
            <w:vAlign w:val="center"/>
          </w:tcPr>
          <w:p w14:paraId="345B6E3D">
            <w:pPr>
              <w:pStyle w:val="26"/>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包名称</w:t>
            </w:r>
          </w:p>
        </w:tc>
        <w:tc>
          <w:tcPr>
            <w:tcW w:w="2193" w:type="dxa"/>
            <w:vAlign w:val="center"/>
          </w:tcPr>
          <w:p w14:paraId="42372FE8">
            <w:pPr>
              <w:pStyle w:val="26"/>
              <w:shd w:val="clear" w:color="auto" w:fill="FFFFFF"/>
              <w:adjustRightInd w:val="0"/>
              <w:snapToGrid w:val="0"/>
              <w:spacing w:before="0" w:beforeAutospacing="0" w:after="0" w:afterAutospacing="0" w:line="360" w:lineRule="auto"/>
              <w:jc w:val="center"/>
              <w:rPr>
                <w:rFonts w:hint="eastAsia" w:eastAsiaTheme="minorEastAsia"/>
                <w:color w:val="auto"/>
                <w:highlight w:val="none"/>
                <w:vertAlign w:val="baseline"/>
                <w:lang w:eastAsia="zh-CN"/>
              </w:rPr>
            </w:pPr>
            <w:r>
              <w:rPr>
                <w:rFonts w:hint="eastAsia" w:cs="宋体" w:asciiTheme="minorEastAsia" w:hAnsiTheme="minorEastAsia" w:eastAsiaTheme="minorEastAsia"/>
                <w:color w:val="auto"/>
                <w:kern w:val="2"/>
                <w:szCs w:val="24"/>
                <w:highlight w:val="none"/>
              </w:rPr>
              <w:t>包最高限价</w:t>
            </w:r>
            <w:r>
              <w:rPr>
                <w:rFonts w:hint="eastAsia" w:cs="宋体" w:asciiTheme="minorEastAsia" w:hAnsiTheme="minorEastAsia" w:eastAsiaTheme="minorEastAsia"/>
                <w:color w:val="auto"/>
                <w:kern w:val="2"/>
                <w:szCs w:val="24"/>
                <w:highlight w:val="none"/>
                <w:lang w:eastAsia="zh-CN"/>
              </w:rPr>
              <w:t>（</w:t>
            </w:r>
            <w:r>
              <w:rPr>
                <w:rFonts w:hint="eastAsia" w:cs="宋体" w:asciiTheme="minorEastAsia" w:hAnsiTheme="minorEastAsia" w:eastAsiaTheme="minorEastAsia"/>
                <w:color w:val="auto"/>
                <w:kern w:val="2"/>
                <w:szCs w:val="24"/>
                <w:highlight w:val="none"/>
                <w:lang w:val="en-US" w:eastAsia="zh-CN"/>
              </w:rPr>
              <w:t>元</w:t>
            </w:r>
            <w:r>
              <w:rPr>
                <w:rFonts w:hint="eastAsia" w:cs="宋体" w:asciiTheme="minorEastAsia" w:hAnsiTheme="minorEastAsia" w:eastAsiaTheme="minorEastAsia"/>
                <w:color w:val="auto"/>
                <w:kern w:val="2"/>
                <w:szCs w:val="24"/>
                <w:highlight w:val="none"/>
                <w:lang w:eastAsia="zh-CN"/>
              </w:rPr>
              <w:t>）</w:t>
            </w:r>
          </w:p>
        </w:tc>
      </w:tr>
      <w:tr w14:paraId="00254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trPr>
        <w:tc>
          <w:tcPr>
            <w:tcW w:w="903" w:type="dxa"/>
            <w:vAlign w:val="center"/>
          </w:tcPr>
          <w:p w14:paraId="16B39078">
            <w:pPr>
              <w:pStyle w:val="26"/>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1</w:t>
            </w:r>
          </w:p>
        </w:tc>
        <w:tc>
          <w:tcPr>
            <w:tcW w:w="5663" w:type="dxa"/>
            <w:vAlign w:val="center"/>
          </w:tcPr>
          <w:p w14:paraId="75DEC6DE">
            <w:pPr>
              <w:adjustRightInd w:val="0"/>
              <w:snapToGrid w:val="0"/>
              <w:spacing w:line="360" w:lineRule="auto"/>
              <w:rPr>
                <w:rFonts w:hint="eastAsia"/>
                <w:color w:val="auto"/>
                <w:highlight w:val="none"/>
                <w:vertAlign w:val="baseline"/>
              </w:rPr>
            </w:pPr>
            <w:r>
              <w:rPr>
                <w:rFonts w:hint="eastAsia" w:asciiTheme="minorEastAsia" w:hAnsiTheme="minorEastAsia" w:eastAsiaTheme="minorEastAsia" w:cstheme="minorEastAsia"/>
                <w:i w:val="0"/>
                <w:iCs w:val="0"/>
                <w:color w:val="auto"/>
                <w:sz w:val="24"/>
                <w:szCs w:val="24"/>
                <w:highlight w:val="none"/>
                <w:lang w:val="en-US" w:eastAsia="zh-CN"/>
              </w:rPr>
              <w:t>周口市生态环境局周口市“十五五”生态环境保护规划编制服务项目</w:t>
            </w:r>
          </w:p>
        </w:tc>
        <w:tc>
          <w:tcPr>
            <w:tcW w:w="2193" w:type="dxa"/>
            <w:vAlign w:val="center"/>
          </w:tcPr>
          <w:p w14:paraId="0A08C6E4">
            <w:pPr>
              <w:adjustRightInd w:val="0"/>
              <w:snapToGrid w:val="0"/>
              <w:spacing w:line="360" w:lineRule="auto"/>
              <w:jc w:val="center"/>
              <w:rPr>
                <w:rFonts w:hint="eastAsia"/>
                <w:color w:val="auto"/>
                <w:highlight w:val="none"/>
                <w:vertAlign w:val="baseline"/>
              </w:rPr>
            </w:pPr>
            <w:r>
              <w:rPr>
                <w:rFonts w:hint="eastAsia" w:asciiTheme="minorEastAsia" w:hAnsiTheme="minorEastAsia" w:eastAsiaTheme="minorEastAsia" w:cstheme="minorEastAsia"/>
                <w:color w:val="auto"/>
                <w:sz w:val="24"/>
                <w:highlight w:val="none"/>
                <w:lang w:val="en-US" w:eastAsia="zh-CN"/>
              </w:rPr>
              <w:t>1500000.00</w:t>
            </w:r>
            <w:r>
              <w:rPr>
                <w:rFonts w:hint="eastAsia" w:asciiTheme="minorEastAsia" w:hAnsiTheme="minorEastAsia" w:eastAsiaTheme="minorEastAsia" w:cstheme="minorEastAsia"/>
                <w:color w:val="auto"/>
                <w:sz w:val="24"/>
                <w:highlight w:val="none"/>
                <w:lang w:eastAsia="zh-CN"/>
              </w:rPr>
              <w:t>元</w:t>
            </w:r>
          </w:p>
        </w:tc>
      </w:tr>
    </w:tbl>
    <w:p w14:paraId="2B7142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采购需求：</w:t>
      </w:r>
      <w:r>
        <w:rPr>
          <w:rFonts w:hint="eastAsia" w:asciiTheme="minorEastAsia" w:hAnsiTheme="minorEastAsia" w:eastAsiaTheme="minorEastAsia" w:cstheme="minorEastAsia"/>
          <w:i w:val="0"/>
          <w:iCs w:val="0"/>
          <w:color w:val="auto"/>
          <w:sz w:val="24"/>
          <w:szCs w:val="24"/>
          <w:highlight w:val="none"/>
          <w:lang w:val="en-US" w:eastAsia="zh-CN"/>
        </w:rPr>
        <w:t>周口市生态环境局周口市“十五五”生态环境保护规划编制服务项目</w:t>
      </w:r>
      <w:r>
        <w:rPr>
          <w:rFonts w:hint="eastAsia" w:asciiTheme="minorEastAsia" w:hAnsiTheme="minorEastAsia" w:eastAsiaTheme="minorEastAsia" w:cstheme="minorEastAsia"/>
          <w:i w:val="0"/>
          <w:iCs w:val="0"/>
          <w:color w:val="auto"/>
          <w:sz w:val="24"/>
          <w:szCs w:val="24"/>
          <w:highlight w:val="none"/>
        </w:rPr>
        <w:t>（包括但不限于标的的名称、数量、简要技术需求或服务要求等）</w:t>
      </w:r>
    </w:p>
    <w:p w14:paraId="3DC03BF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合同履行期限：</w:t>
      </w:r>
      <w:r>
        <w:rPr>
          <w:rFonts w:hint="eastAsia" w:ascii="宋体" w:hAnsi="宋体" w:cs="宋体" w:eastAsiaTheme="minorEastAsia"/>
          <w:color w:val="auto"/>
          <w:sz w:val="24"/>
          <w:highlight w:val="none"/>
          <w:lang w:eastAsia="zh-CN"/>
        </w:rPr>
        <w:t>合同签订后300日历天</w:t>
      </w:r>
    </w:p>
    <w:p w14:paraId="6D19288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4" w:name="_Toc35393630"/>
      <w:bookmarkStart w:id="5" w:name="_Toc28359013"/>
      <w:bookmarkStart w:id="6" w:name="_Toc35393799"/>
      <w:bookmarkStart w:id="7" w:name="_Toc28359090"/>
      <w:r>
        <w:rPr>
          <w:rFonts w:hint="eastAsia" w:ascii="宋体" w:hAnsi="宋体" w:eastAsia="宋体" w:cs="宋体"/>
          <w:i w:val="0"/>
          <w:iCs w:val="0"/>
          <w:color w:val="auto"/>
          <w:sz w:val="24"/>
          <w:szCs w:val="24"/>
          <w:highlight w:val="none"/>
        </w:rPr>
        <w:t>是否接受进口产品：否</w:t>
      </w:r>
    </w:p>
    <w:p w14:paraId="3671EEF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5F6590C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cs="宋体"/>
          <w:i w:val="0"/>
          <w:iCs w:val="0"/>
          <w:color w:val="auto"/>
          <w:sz w:val="24"/>
          <w:szCs w:val="24"/>
          <w:highlight w:val="none"/>
          <w:lang w:val="en-US" w:eastAsia="zh-CN"/>
        </w:rPr>
        <w:t>否</w:t>
      </w:r>
    </w:p>
    <w:p w14:paraId="78C7B161">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二、申请人的资格要求：</w:t>
      </w:r>
      <w:bookmarkEnd w:id="4"/>
      <w:bookmarkEnd w:id="5"/>
      <w:bookmarkEnd w:id="6"/>
      <w:bookmarkEnd w:id="7"/>
    </w:p>
    <w:p w14:paraId="2C08A21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1.满足《中华人民共和国政府采购法》第二十二条规定；</w:t>
      </w:r>
    </w:p>
    <w:p w14:paraId="64953E0E">
      <w:pPr>
        <w:adjustRightInd w:val="0"/>
        <w:snapToGrid w:val="0"/>
        <w:spacing w:line="360" w:lineRule="auto"/>
        <w:ind w:firstLine="480" w:firstLineChars="200"/>
        <w:rPr>
          <w:color w:val="auto"/>
          <w:sz w:val="24"/>
          <w:highlight w:val="none"/>
        </w:rPr>
      </w:pPr>
      <w:r>
        <w:rPr>
          <w:rFonts w:hint="eastAsia"/>
          <w:color w:val="auto"/>
          <w:sz w:val="24"/>
          <w:highlight w:val="none"/>
        </w:rPr>
        <w:t>（1）具有独立承担民事责任的能力；</w:t>
      </w:r>
      <w:r>
        <w:rPr>
          <w:rFonts w:hint="eastAsia"/>
          <w:color w:val="auto"/>
          <w:sz w:val="24"/>
          <w:highlight w:val="none"/>
          <w:lang w:eastAsia="zh-CN"/>
        </w:rPr>
        <w:t>（</w:t>
      </w:r>
      <w:r>
        <w:rPr>
          <w:rFonts w:hint="eastAsia"/>
          <w:color w:val="auto"/>
          <w:sz w:val="24"/>
          <w:highlight w:val="none"/>
        </w:rPr>
        <w:t>提供有效的营业执照或组织机构代码证或事业单位法人证书或其他组织证明材料</w:t>
      </w:r>
      <w:r>
        <w:rPr>
          <w:rFonts w:hint="eastAsia"/>
          <w:color w:val="auto"/>
          <w:sz w:val="24"/>
          <w:highlight w:val="none"/>
          <w:lang w:eastAsia="zh-CN"/>
        </w:rPr>
        <w:t>）</w:t>
      </w:r>
    </w:p>
    <w:p w14:paraId="4C7A7C85">
      <w:pPr>
        <w:adjustRightInd w:val="0"/>
        <w:snapToGrid w:val="0"/>
        <w:spacing w:line="360" w:lineRule="auto"/>
        <w:ind w:firstLine="480" w:firstLineChars="200"/>
        <w:rPr>
          <w:color w:val="auto"/>
          <w:sz w:val="24"/>
          <w:highlight w:val="none"/>
        </w:rPr>
      </w:pPr>
      <w:r>
        <w:rPr>
          <w:rFonts w:hint="eastAsia"/>
          <w:color w:val="auto"/>
          <w:sz w:val="24"/>
          <w:highlight w:val="none"/>
        </w:rPr>
        <w:t>（2）具有良好的商业信誉和健全的财务会计制度（提供2024年度或2025年度经审计的财务报告或银行开具的资信证明</w:t>
      </w:r>
      <w:r>
        <w:rPr>
          <w:rFonts w:hint="eastAsia"/>
          <w:color w:val="auto"/>
          <w:sz w:val="24"/>
          <w:highlight w:val="none"/>
          <w:lang w:eastAsia="zh-CN"/>
        </w:rPr>
        <w:t>（</w:t>
      </w:r>
      <w:r>
        <w:rPr>
          <w:rFonts w:hint="eastAsia"/>
          <w:color w:val="auto"/>
          <w:sz w:val="24"/>
          <w:highlight w:val="none"/>
        </w:rPr>
        <w:t>新成立企业从成立之日起计算</w:t>
      </w:r>
      <w:r>
        <w:rPr>
          <w:rFonts w:hint="eastAsia"/>
          <w:color w:val="auto"/>
          <w:sz w:val="24"/>
          <w:highlight w:val="none"/>
          <w:lang w:eastAsia="zh-CN"/>
        </w:rPr>
        <w:t>）</w:t>
      </w:r>
      <w:r>
        <w:rPr>
          <w:rFonts w:hint="eastAsia"/>
          <w:color w:val="auto"/>
          <w:sz w:val="24"/>
          <w:highlight w:val="none"/>
        </w:rPr>
        <w:t xml:space="preserve">）； </w:t>
      </w:r>
    </w:p>
    <w:p w14:paraId="1207E791">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（3）具有履行合同所必需的设备和专业技术能力（提供声明函，格式自拟）； </w:t>
      </w:r>
    </w:p>
    <w:p w14:paraId="544B52B5">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提供近半年任意1个月依法缴纳税收的证明材料和近半年任意1个月依法缴纳社会保障资金的证明材料；（新成立企业从成立之日起计算，依法免税企业，应提供相关证明文件））； </w:t>
      </w:r>
    </w:p>
    <w:p w14:paraId="68B0C9F6">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（5）参加政府采购活动前三年内，在经营活动中没有重大违法记录（提供声明函，格式自拟）； </w:t>
      </w:r>
    </w:p>
    <w:p w14:paraId="6140C4E5">
      <w:pPr>
        <w:adjustRightInd w:val="0"/>
        <w:snapToGrid w:val="0"/>
        <w:spacing w:line="360" w:lineRule="auto"/>
        <w:ind w:firstLine="480" w:firstLineChars="200"/>
        <w:rPr>
          <w:color w:val="auto"/>
          <w:highlight w:val="none"/>
        </w:rPr>
      </w:pPr>
      <w:r>
        <w:rPr>
          <w:rFonts w:hint="eastAsia"/>
          <w:color w:val="auto"/>
          <w:sz w:val="24"/>
          <w:highlight w:val="none"/>
        </w:rPr>
        <w:t xml:space="preserve">（6）法律、行政法规规定的其他条件。 </w:t>
      </w:r>
    </w:p>
    <w:p w14:paraId="335AB3DB">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bookmarkStart w:id="8" w:name="_Toc28359014"/>
      <w:bookmarkStart w:id="9" w:name="_Toc28359091"/>
      <w:r>
        <w:rPr>
          <w:rFonts w:hint="eastAsia" w:asciiTheme="minorEastAsia" w:hAnsiTheme="minorEastAsia" w:eastAsiaTheme="minorEastAsia" w:cstheme="minorEastAsia"/>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57F0E87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3.本项目的特定资格要求：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0CDC3688">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0" w:name="_Toc35393800"/>
      <w:bookmarkStart w:id="11" w:name="_Toc35393631"/>
      <w:r>
        <w:rPr>
          <w:rFonts w:hint="eastAsia" w:asciiTheme="minorEastAsia" w:hAnsiTheme="minorEastAsia" w:eastAsiaTheme="minorEastAsia" w:cstheme="minorEastAsia"/>
          <w:b w:val="0"/>
          <w:color w:val="auto"/>
          <w:sz w:val="24"/>
          <w:szCs w:val="24"/>
          <w:highlight w:val="none"/>
        </w:rPr>
        <w:t>三、获取采购文件</w:t>
      </w:r>
      <w:bookmarkEnd w:id="8"/>
      <w:bookmarkEnd w:id="9"/>
      <w:bookmarkEnd w:id="10"/>
      <w:bookmarkEnd w:id="11"/>
    </w:p>
    <w:p w14:paraId="29607C6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4</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4</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9</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（北京时间，法定节假日除外 ）</w:t>
      </w:r>
    </w:p>
    <w:p w14:paraId="7E15AE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576FDC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63231AF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售价：</w:t>
      </w:r>
      <w:r>
        <w:rPr>
          <w:rFonts w:hint="eastAsia" w:asciiTheme="minorEastAsia" w:hAnsiTheme="minorEastAsia" w:eastAsiaTheme="minorEastAsia" w:cstheme="minorEastAsia"/>
          <w:i w:val="0"/>
          <w:iCs w:val="0"/>
          <w:color w:val="auto"/>
          <w:sz w:val="24"/>
          <w:szCs w:val="24"/>
          <w:highlight w:val="none"/>
          <w:lang w:val="en-US" w:eastAsia="zh-CN"/>
        </w:rPr>
        <w:t>0</w:t>
      </w:r>
    </w:p>
    <w:p w14:paraId="6D466EFF">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2" w:name="_Toc35393632"/>
      <w:bookmarkStart w:id="13" w:name="_Toc28359092"/>
      <w:bookmarkStart w:id="14" w:name="_Toc28359015"/>
      <w:bookmarkStart w:id="15" w:name="_Toc35393801"/>
      <w:r>
        <w:rPr>
          <w:rFonts w:hint="eastAsia" w:asciiTheme="minorEastAsia" w:hAnsiTheme="minorEastAsia" w:eastAsiaTheme="minorEastAsia" w:cstheme="minorEastAsia"/>
          <w:b w:val="0"/>
          <w:color w:val="auto"/>
          <w:sz w:val="24"/>
          <w:szCs w:val="24"/>
          <w:highlight w:val="none"/>
        </w:rPr>
        <w:t>四、响应文件提交</w:t>
      </w:r>
      <w:bookmarkEnd w:id="12"/>
      <w:bookmarkEnd w:id="13"/>
      <w:bookmarkEnd w:id="14"/>
      <w:bookmarkEnd w:id="15"/>
    </w:p>
    <w:p w14:paraId="13D7EDC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截止时间：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4</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14</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i w:val="0"/>
          <w:iCs w:val="0"/>
          <w:color w:val="auto"/>
          <w:sz w:val="24"/>
          <w:szCs w:val="24"/>
          <w:highlight w:val="none"/>
        </w:rPr>
        <w:t>（北京时间）</w:t>
      </w:r>
    </w:p>
    <w:p w14:paraId="6F285B4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highlight w:val="none"/>
        </w:rPr>
        <w:t>周口市公共资源交易中心网</w:t>
      </w:r>
      <w:r>
        <w:rPr>
          <w:rFonts w:hint="eastAsia" w:asciiTheme="minorEastAsia" w:hAnsiTheme="minorEastAsia" w:eastAsiaTheme="minorEastAsia" w:cstheme="minorEastAsia"/>
          <w:i w:val="0"/>
          <w:iCs w:val="0"/>
          <w:color w:val="auto"/>
          <w:sz w:val="24"/>
          <w:szCs w:val="24"/>
          <w:highlight w:val="none"/>
        </w:rPr>
        <w:t>（网址</w:t>
      </w:r>
      <w:r>
        <w:rPr>
          <w:rFonts w:hint="eastAsia" w:asciiTheme="minorEastAsia" w:hAnsiTheme="minorEastAsia" w:eastAsiaTheme="minorEastAsia" w:cstheme="minorEastAsia"/>
          <w:i w:val="0"/>
          <w:iCs w:val="0"/>
          <w:color w:val="auto"/>
          <w:kern w:val="2"/>
          <w:sz w:val="24"/>
          <w:szCs w:val="24"/>
          <w:highlight w:val="none"/>
        </w:rPr>
        <w:t>http://jyzx.zhoukou.gov.cn</w:t>
      </w:r>
      <w:r>
        <w:rPr>
          <w:rFonts w:hint="eastAsia" w:asciiTheme="minorEastAsia" w:hAnsiTheme="minorEastAsia" w:eastAsiaTheme="minorEastAsia" w:cstheme="minorEastAsia"/>
          <w:i w:val="0"/>
          <w:iCs w:val="0"/>
          <w:color w:val="auto"/>
          <w:sz w:val="24"/>
          <w:szCs w:val="24"/>
          <w:highlight w:val="none"/>
        </w:rPr>
        <w:t>）。</w:t>
      </w:r>
    </w:p>
    <w:p w14:paraId="41A6AF15">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highlight w:val="none"/>
        </w:rPr>
      </w:pPr>
      <w:bookmarkStart w:id="16" w:name="_Toc28359093"/>
      <w:bookmarkStart w:id="17" w:name="_Toc35393633"/>
      <w:bookmarkStart w:id="18" w:name="_Toc35393802"/>
      <w:bookmarkStart w:id="19" w:name="_Toc28359016"/>
      <w:r>
        <w:rPr>
          <w:rFonts w:hint="eastAsia" w:asciiTheme="minorEastAsia" w:hAnsiTheme="minorEastAsia" w:eastAsiaTheme="minorEastAsia" w:cstheme="minorEastAsia"/>
          <w:b w:val="0"/>
          <w:i w:val="0"/>
          <w:iCs w:val="0"/>
          <w:color w:val="auto"/>
          <w:sz w:val="24"/>
          <w:szCs w:val="24"/>
          <w:highlight w:val="none"/>
        </w:rPr>
        <w:t>五、开启（竞争性磋商方式必须填写）</w:t>
      </w:r>
      <w:bookmarkEnd w:id="16"/>
      <w:bookmarkEnd w:id="17"/>
      <w:bookmarkEnd w:id="18"/>
      <w:bookmarkEnd w:id="19"/>
    </w:p>
    <w:p w14:paraId="1080E3D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4</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14</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color w:val="auto"/>
          <w:sz w:val="24"/>
          <w:szCs w:val="24"/>
          <w:highlight w:val="none"/>
        </w:rPr>
        <w:t>（北京时间）</w:t>
      </w:r>
    </w:p>
    <w:p w14:paraId="0B28104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58D0737D">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0" w:name="_Toc35393803"/>
      <w:bookmarkStart w:id="21" w:name="_Toc35393634"/>
      <w:bookmarkStart w:id="22" w:name="_Toc28359094"/>
      <w:bookmarkStart w:id="23" w:name="_Toc28359017"/>
      <w:r>
        <w:rPr>
          <w:rFonts w:hint="eastAsia" w:asciiTheme="minorEastAsia" w:hAnsiTheme="minorEastAsia" w:eastAsiaTheme="minorEastAsia" w:cstheme="minorEastAsia"/>
          <w:b w:val="0"/>
          <w:color w:val="auto"/>
          <w:sz w:val="24"/>
          <w:szCs w:val="24"/>
          <w:highlight w:val="none"/>
        </w:rPr>
        <w:t>六、公告期限</w:t>
      </w:r>
      <w:bookmarkEnd w:id="20"/>
      <w:bookmarkEnd w:id="21"/>
      <w:bookmarkEnd w:id="22"/>
      <w:bookmarkEnd w:id="23"/>
    </w:p>
    <w:p w14:paraId="4658BA4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自本公告发布之日起3个工作日。</w:t>
      </w:r>
    </w:p>
    <w:p w14:paraId="2655B9C3">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highlight w:val="none"/>
        </w:rPr>
      </w:pPr>
      <w:bookmarkStart w:id="24" w:name="_Toc35393635"/>
      <w:bookmarkStart w:id="25" w:name="_Toc35393804"/>
      <w:r>
        <w:rPr>
          <w:rFonts w:hint="eastAsia" w:asciiTheme="minorEastAsia" w:hAnsiTheme="minorEastAsia" w:eastAsiaTheme="minorEastAsia" w:cstheme="minorEastAsia"/>
          <w:b w:val="0"/>
          <w:color w:val="auto"/>
          <w:sz w:val="24"/>
          <w:szCs w:val="24"/>
          <w:highlight w:val="none"/>
        </w:rPr>
        <w:t>七、其他补充事宜</w:t>
      </w:r>
      <w:bookmarkEnd w:id="24"/>
      <w:bookmarkEnd w:id="25"/>
    </w:p>
    <w:p w14:paraId="284D100F">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6" w:name="_Toc35393636"/>
      <w:bookmarkStart w:id="27" w:name="_Toc28359095"/>
      <w:bookmarkStart w:id="28" w:name="_Toc28359018"/>
      <w:bookmarkStart w:id="29" w:name="_Toc35393805"/>
      <w:r>
        <w:rPr>
          <w:rFonts w:hint="eastAsia" w:asciiTheme="minorEastAsia" w:hAnsiTheme="minorEastAsia" w:eastAsiaTheme="minorEastAsia" w:cstheme="minorEastAsia"/>
          <w:b w:val="0"/>
          <w:color w:val="auto"/>
          <w:sz w:val="24"/>
          <w:szCs w:val="24"/>
          <w:highlight w:val="none"/>
        </w:rPr>
        <w:t>八、凡对本次采购提出询问，请按以下方式联系。</w:t>
      </w:r>
      <w:bookmarkEnd w:id="26"/>
      <w:bookmarkEnd w:id="27"/>
      <w:bookmarkEnd w:id="28"/>
      <w:bookmarkEnd w:id="29"/>
    </w:p>
    <w:p w14:paraId="3FE393C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1.采购人信息</w:t>
      </w:r>
    </w:p>
    <w:p w14:paraId="67B3E69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名称：</w:t>
      </w:r>
      <w:r>
        <w:rPr>
          <w:rFonts w:hint="eastAsia" w:asciiTheme="minorEastAsia" w:hAnsiTheme="minorEastAsia" w:eastAsiaTheme="minorEastAsia" w:cstheme="minorEastAsia"/>
          <w:color w:val="auto"/>
          <w:sz w:val="24"/>
          <w:highlight w:val="none"/>
          <w:lang w:val="en-US" w:eastAsia="zh-CN"/>
        </w:rPr>
        <w:t>周口市生态环境局</w:t>
      </w:r>
      <w:r>
        <w:rPr>
          <w:rFonts w:hint="eastAsia" w:ascii="宋体" w:hAnsi="宋体" w:eastAsia="宋体" w:cs="宋体"/>
          <w:i w:val="0"/>
          <w:iCs w:val="0"/>
          <w:color w:val="auto"/>
          <w:sz w:val="24"/>
          <w:szCs w:val="24"/>
          <w:highlight w:val="none"/>
        </w:rPr>
        <w:t>　　　　　　　　　　　　</w:t>
      </w:r>
    </w:p>
    <w:p w14:paraId="426E33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地址：周口市川汇区汉阳路中段　　　　　　　　　　　　</w:t>
      </w:r>
    </w:p>
    <w:p w14:paraId="5573B52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rPr>
      </w:pPr>
      <w:r>
        <w:rPr>
          <w:rFonts w:hint="eastAsia" w:ascii="宋体" w:hAnsi="宋体" w:eastAsia="宋体" w:cs="宋体"/>
          <w:i w:val="0"/>
          <w:iCs w:val="0"/>
          <w:color w:val="auto"/>
          <w:sz w:val="24"/>
          <w:szCs w:val="24"/>
          <w:highlight w:val="none"/>
        </w:rPr>
        <w:t>项目联系人：万慧贞</w:t>
      </w:r>
      <w:r>
        <w:rPr>
          <w:rFonts w:hint="eastAsia" w:ascii="宋体" w:hAnsi="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bookmarkStart w:id="30" w:name="_Toc28359009"/>
      <w:bookmarkStart w:id="31" w:name="_Toc28359086"/>
      <w:r>
        <w:rPr>
          <w:rFonts w:hint="eastAsia" w:ascii="宋体" w:hAnsi="宋体" w:eastAsia="宋体" w:cs="宋体"/>
          <w:i w:val="0"/>
          <w:iCs w:val="0"/>
          <w:color w:val="auto"/>
          <w:sz w:val="24"/>
          <w:szCs w:val="24"/>
          <w:highlight w:val="none"/>
        </w:rPr>
        <w:t>18623948868</w:t>
      </w:r>
      <w:r>
        <w:rPr>
          <w:rFonts w:hint="eastAsia" w:ascii="宋体" w:hAnsi="宋体" w:cs="宋体"/>
          <w:i w:val="0"/>
          <w:iCs w:val="0"/>
          <w:color w:val="auto"/>
          <w:sz w:val="24"/>
          <w:szCs w:val="24"/>
          <w:highlight w:val="none"/>
          <w:lang w:val="en-US" w:eastAsia="zh-CN"/>
        </w:rPr>
        <w:t xml:space="preserve">                </w:t>
      </w:r>
    </w:p>
    <w:p w14:paraId="210205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2.采购代理机构信息</w:t>
      </w:r>
      <w:bookmarkEnd w:id="30"/>
      <w:bookmarkEnd w:id="31"/>
    </w:p>
    <w:p w14:paraId="43FBC9B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名称：周口市公共资源交易中心政府采购中心　　　　　　　　　　　　</w:t>
      </w:r>
    </w:p>
    <w:p w14:paraId="764F6C0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地址：周口市光明路与政通路交叉口</w:t>
      </w:r>
      <w:r>
        <w:rPr>
          <w:rFonts w:hint="eastAsia" w:ascii="宋体" w:hAnsi="宋体" w:eastAsia="宋体" w:cs="宋体"/>
          <w:i w:val="0"/>
          <w:iCs w:val="0"/>
          <w:color w:val="auto"/>
          <w:sz w:val="24"/>
          <w:szCs w:val="24"/>
          <w:highlight w:val="none"/>
          <w:lang w:val="en-US" w:eastAsia="zh-CN"/>
        </w:rPr>
        <w:t>向北100米路东</w:t>
      </w:r>
    </w:p>
    <w:p w14:paraId="027978C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项目联系人：</w:t>
      </w:r>
      <w:r>
        <w:rPr>
          <w:rFonts w:hint="eastAsia" w:ascii="宋体" w:hAnsi="宋体" w:cs="宋体"/>
          <w:i w:val="0"/>
          <w:iCs w:val="0"/>
          <w:color w:val="auto"/>
          <w:sz w:val="24"/>
          <w:szCs w:val="24"/>
          <w:highlight w:val="none"/>
          <w:lang w:val="en-US" w:eastAsia="zh-CN"/>
        </w:rPr>
        <w:t>郭战伟</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bookmarkStart w:id="32" w:name="_Toc28359010"/>
      <w:bookmarkStart w:id="33" w:name="_Toc28359087"/>
      <w:r>
        <w:rPr>
          <w:rFonts w:hint="eastAsia" w:ascii="宋体" w:hAnsi="宋体" w:cs="宋体"/>
          <w:i w:val="0"/>
          <w:iCs w:val="0"/>
          <w:color w:val="auto"/>
          <w:sz w:val="24"/>
          <w:szCs w:val="24"/>
          <w:highlight w:val="none"/>
          <w:lang w:val="en-US" w:eastAsia="zh-CN"/>
        </w:rPr>
        <w:t>0394-8106517、17839489001</w:t>
      </w:r>
      <w:r>
        <w:rPr>
          <w:rFonts w:hint="eastAsia" w:ascii="宋体" w:hAnsi="宋体" w:eastAsia="宋体" w:cs="宋体"/>
          <w:i w:val="0"/>
          <w:iCs w:val="0"/>
          <w:color w:val="auto"/>
          <w:sz w:val="24"/>
          <w:szCs w:val="24"/>
          <w:highlight w:val="none"/>
        </w:rPr>
        <w:t>　　　　　　　　</w:t>
      </w:r>
    </w:p>
    <w:bookmarkEnd w:id="32"/>
    <w:bookmarkEnd w:id="33"/>
    <w:p w14:paraId="4AA25EB6">
      <w:pPr>
        <w:pStyle w:val="2"/>
        <w:ind w:firstLine="480" w:firstLineChars="200"/>
        <w:rPr>
          <w:rFonts w:hint="eastAsia" w:ascii="宋体" w:hAnsi="宋体" w:eastAsia="宋体" w:cs="宋体"/>
          <w:color w:val="auto"/>
          <w:spacing w:val="0"/>
          <w:position w:val="0"/>
          <w:sz w:val="24"/>
          <w:highlight w:val="none"/>
          <w:shd w:val="clear" w:color="auto" w:fill="auto"/>
        </w:rPr>
      </w:pPr>
      <w:r>
        <w:rPr>
          <w:rFonts w:hint="eastAsia" w:ascii="宋体" w:hAnsi="宋体" w:cs="宋体"/>
          <w:color w:val="auto"/>
          <w:sz w:val="24"/>
          <w:highlight w:val="none"/>
        </w:rPr>
        <w:t>3.</w:t>
      </w:r>
      <w:r>
        <w:rPr>
          <w:rFonts w:ascii="宋体" w:hAnsi="宋体" w:eastAsia="宋体" w:cs="宋体"/>
          <w:color w:val="auto"/>
          <w:spacing w:val="0"/>
          <w:position w:val="0"/>
          <w:sz w:val="24"/>
          <w:highlight w:val="none"/>
          <w:shd w:val="clear" w:color="auto" w:fill="auto"/>
        </w:rPr>
        <w:t>监督单位：</w:t>
      </w:r>
      <w:r>
        <w:rPr>
          <w:rFonts w:hint="eastAsia" w:ascii="宋体" w:hAnsi="宋体" w:cs="宋体"/>
          <w:color w:val="auto"/>
          <w:sz w:val="24"/>
          <w:highlight w:val="none"/>
        </w:rPr>
        <w:t>周口市财政局政府采购监督管理科</w:t>
      </w:r>
    </w:p>
    <w:p w14:paraId="341890C0">
      <w:pPr>
        <w:pStyle w:val="2"/>
        <w:ind w:firstLine="480" w:firstLineChars="200"/>
        <w:rPr>
          <w:rFonts w:ascii="宋体" w:hAnsi="宋体" w:eastAsia="宋体" w:cs="宋体"/>
          <w:color w:val="auto"/>
          <w:spacing w:val="0"/>
          <w:position w:val="0"/>
          <w:sz w:val="24"/>
          <w:highlight w:val="none"/>
          <w:shd w:val="clear" w:color="auto" w:fill="auto"/>
        </w:rPr>
      </w:pPr>
      <w:r>
        <w:rPr>
          <w:rFonts w:hint="eastAsia" w:ascii="宋体" w:hAnsi="宋体" w:eastAsia="宋体" w:cs="宋体"/>
          <w:color w:val="auto"/>
          <w:spacing w:val="0"/>
          <w:position w:val="0"/>
          <w:sz w:val="24"/>
          <w:highlight w:val="none"/>
          <w:shd w:val="clear" w:color="auto" w:fill="auto"/>
        </w:rPr>
        <w:t>联系方式：</w:t>
      </w:r>
      <w:r>
        <w:rPr>
          <w:rFonts w:hint="eastAsia" w:ascii="宋体" w:hAnsi="宋体" w:cs="宋体"/>
          <w:color w:val="auto"/>
          <w:sz w:val="24"/>
          <w:szCs w:val="24"/>
          <w:highlight w:val="none"/>
        </w:rPr>
        <w:t>0394-8106976</w:t>
      </w:r>
    </w:p>
    <w:p w14:paraId="4678F15A">
      <w:pPr>
        <w:pStyle w:val="2"/>
        <w:numPr>
          <w:ilvl w:val="0"/>
          <w:numId w:val="0"/>
        </w:numPr>
        <w:rPr>
          <w:rFonts w:hint="default"/>
          <w:color w:val="auto"/>
          <w:highlight w:val="none"/>
          <w:lang w:val="en-US" w:eastAsia="zh-CN"/>
        </w:rPr>
      </w:pPr>
    </w:p>
    <w:p w14:paraId="3BC3F128">
      <w:pPr>
        <w:pStyle w:val="13"/>
        <w:adjustRightInd w:val="0"/>
        <w:snapToGrid w:val="0"/>
        <w:spacing w:line="360" w:lineRule="auto"/>
        <w:ind w:firstLine="2040" w:firstLineChars="850"/>
        <w:rPr>
          <w:rFonts w:hint="eastAsia" w:ascii="宋体" w:hAnsi="宋体" w:eastAsia="宋体" w:cs="宋体"/>
          <w:color w:val="auto"/>
          <w:sz w:val="24"/>
          <w:szCs w:val="24"/>
          <w:highlight w:val="none"/>
        </w:rPr>
      </w:pPr>
    </w:p>
    <w:p w14:paraId="296A0341">
      <w:pPr>
        <w:pStyle w:val="13"/>
        <w:adjustRightInd w:val="0"/>
        <w:snapToGrid w:val="0"/>
        <w:spacing w:line="360" w:lineRule="auto"/>
        <w:ind w:firstLine="2040" w:firstLineChars="85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周口市公共资源交易中心政府采购中心</w:t>
      </w:r>
    </w:p>
    <w:p w14:paraId="70A6094E">
      <w:pPr>
        <w:pStyle w:val="23"/>
        <w:adjustRightInd w:val="0"/>
        <w:spacing w:line="360" w:lineRule="auto"/>
        <w:ind w:firstLine="3360" w:firstLineChars="1400"/>
        <w:rPr>
          <w:rFonts w:hint="eastAsia" w:ascii="宋体" w:hAnsi="宋体" w:eastAsia="宋体" w:cs="宋体"/>
          <w:color w:val="auto"/>
          <w:highlight w:val="none"/>
        </w:rPr>
      </w:pPr>
      <w:r>
        <w:rPr>
          <w:rFonts w:hint="eastAsia" w:ascii="宋体" w:hAnsi="宋体" w:cs="宋体"/>
          <w:color w:val="auto"/>
          <w:sz w:val="24"/>
          <w:szCs w:val="24"/>
          <w:highlight w:val="none"/>
          <w:lang w:val="en-US"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i w:val="0"/>
          <w:iCs w:val="0"/>
          <w:color w:val="auto"/>
          <w:sz w:val="24"/>
          <w:szCs w:val="24"/>
          <w:highlight w:val="none"/>
        </w:rPr>
        <w:t>　　</w:t>
      </w:r>
    </w:p>
    <w:p w14:paraId="212F470A">
      <w:pPr>
        <w:pStyle w:val="28"/>
        <w:adjustRightInd w:val="0"/>
        <w:snapToGrid w:val="0"/>
        <w:spacing w:line="360" w:lineRule="auto"/>
        <w:ind w:firstLine="0" w:firstLineChars="0"/>
        <w:rPr>
          <w:color w:val="auto"/>
          <w:highlight w:val="none"/>
        </w:rPr>
      </w:pPr>
      <w:bookmarkStart w:id="38" w:name="_GoBack"/>
      <w:bookmarkEnd w:id="38"/>
    </w:p>
    <w:p w14:paraId="3FCEF6D9">
      <w:pPr>
        <w:pStyle w:val="28"/>
        <w:ind w:firstLine="0" w:firstLineChars="0"/>
        <w:rPr>
          <w:color w:val="auto"/>
          <w:highlight w:val="none"/>
        </w:rPr>
      </w:pPr>
    </w:p>
    <w:p w14:paraId="2A2126EE">
      <w:pPr>
        <w:jc w:val="center"/>
        <w:rPr>
          <w:rFonts w:ascii="宋体" w:hAnsi="宋体" w:cs="宋体"/>
          <w:b/>
          <w:color w:val="auto"/>
          <w:sz w:val="32"/>
          <w:szCs w:val="32"/>
          <w:highlight w:val="none"/>
        </w:rPr>
      </w:pPr>
      <w:r>
        <w:rPr>
          <w:rFonts w:ascii="宋体" w:hAnsi="宋体" w:cs="宋体"/>
          <w:b/>
          <w:color w:val="auto"/>
          <w:sz w:val="32"/>
          <w:szCs w:val="32"/>
          <w:highlight w:val="none"/>
        </w:rPr>
        <w:br w:type="page"/>
      </w:r>
      <w:r>
        <w:rPr>
          <w:rFonts w:hint="eastAsia" w:ascii="宋体" w:hAnsi="宋体" w:cs="宋体"/>
          <w:b/>
          <w:color w:val="auto"/>
          <w:sz w:val="32"/>
          <w:szCs w:val="32"/>
          <w:highlight w:val="none"/>
        </w:rPr>
        <w:t>第二章    供应商须知</w:t>
      </w:r>
    </w:p>
    <w:tbl>
      <w:tblPr>
        <w:tblStyle w:val="30"/>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2198"/>
        <w:gridCol w:w="6412"/>
      </w:tblGrid>
      <w:tr w14:paraId="03355F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5C99C2B6">
            <w:pPr>
              <w:jc w:val="center"/>
              <w:rPr>
                <w:rFonts w:ascii="宋体" w:hAnsi="宋体"/>
                <w:color w:val="auto"/>
                <w:szCs w:val="21"/>
                <w:highlight w:val="none"/>
              </w:rPr>
            </w:pPr>
            <w:r>
              <w:rPr>
                <w:rFonts w:hint="eastAsia" w:ascii="宋体" w:hAnsi="宋体" w:cs="楷体_GB2312"/>
                <w:color w:val="auto"/>
                <w:sz w:val="32"/>
                <w:szCs w:val="32"/>
                <w:highlight w:val="none"/>
              </w:rPr>
              <w:t>供应商须知前附表</w:t>
            </w:r>
          </w:p>
        </w:tc>
      </w:tr>
      <w:tr w14:paraId="274DDB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4420163">
            <w:pPr>
              <w:spacing w:beforeLines="5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198" w:type="dxa"/>
            <w:vAlign w:val="center"/>
          </w:tcPr>
          <w:p w14:paraId="093CCF32">
            <w:pPr>
              <w:spacing w:beforeLines="50"/>
              <w:jc w:val="center"/>
              <w:rPr>
                <w:rFonts w:ascii="宋体" w:hAnsi="宋体" w:cs="宋体"/>
                <w:color w:val="auto"/>
                <w:sz w:val="24"/>
                <w:highlight w:val="none"/>
              </w:rPr>
            </w:pPr>
            <w:r>
              <w:rPr>
                <w:rFonts w:hint="eastAsia" w:ascii="宋体" w:hAnsi="宋体" w:cs="宋体"/>
                <w:color w:val="auto"/>
                <w:sz w:val="24"/>
                <w:highlight w:val="none"/>
              </w:rPr>
              <w:t>条款</w:t>
            </w:r>
          </w:p>
        </w:tc>
        <w:tc>
          <w:tcPr>
            <w:tcW w:w="6412" w:type="dxa"/>
            <w:vAlign w:val="center"/>
          </w:tcPr>
          <w:p w14:paraId="6BDBD938">
            <w:pPr>
              <w:rPr>
                <w:rFonts w:ascii="宋体" w:hAnsi="宋体" w:cs="宋体"/>
                <w:color w:val="auto"/>
                <w:sz w:val="24"/>
                <w:highlight w:val="none"/>
              </w:rPr>
            </w:pPr>
            <w:r>
              <w:rPr>
                <w:rFonts w:hint="eastAsia" w:ascii="宋体" w:hAnsi="宋体" w:cs="宋体"/>
                <w:color w:val="auto"/>
                <w:sz w:val="24"/>
                <w:highlight w:val="none"/>
              </w:rPr>
              <w:t>内  容</w:t>
            </w:r>
          </w:p>
        </w:tc>
      </w:tr>
      <w:tr w14:paraId="791505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4465CDFD">
            <w:pPr>
              <w:numPr>
                <w:ilvl w:val="0"/>
                <w:numId w:val="1"/>
              </w:numPr>
              <w:spacing w:beforeLines="50"/>
              <w:ind w:left="630" w:leftChars="0" w:firstLineChars="0"/>
              <w:jc w:val="center"/>
              <w:rPr>
                <w:rFonts w:ascii="宋体" w:hAnsi="宋体" w:cs="宋体"/>
                <w:color w:val="auto"/>
                <w:sz w:val="24"/>
                <w:highlight w:val="none"/>
              </w:rPr>
            </w:pPr>
          </w:p>
        </w:tc>
        <w:tc>
          <w:tcPr>
            <w:tcW w:w="2198" w:type="dxa"/>
            <w:vAlign w:val="center"/>
          </w:tcPr>
          <w:p w14:paraId="1E10C4DD">
            <w:pPr>
              <w:jc w:val="center"/>
              <w:rPr>
                <w:rFonts w:ascii="宋体" w:hAnsi="宋体" w:cs="宋体"/>
                <w:color w:val="auto"/>
                <w:sz w:val="24"/>
                <w:highlight w:val="none"/>
              </w:rPr>
            </w:pPr>
            <w:r>
              <w:rPr>
                <w:rFonts w:hint="eastAsia" w:ascii="宋体" w:hAnsi="宋体" w:cs="宋体"/>
                <w:color w:val="auto"/>
                <w:sz w:val="24"/>
                <w:highlight w:val="none"/>
              </w:rPr>
              <w:t>项目概况</w:t>
            </w:r>
          </w:p>
        </w:tc>
        <w:tc>
          <w:tcPr>
            <w:tcW w:w="6412" w:type="dxa"/>
            <w:vAlign w:val="center"/>
          </w:tcPr>
          <w:p w14:paraId="6AC84215">
            <w:pPr>
              <w:rPr>
                <w:rFonts w:ascii="宋体" w:hAnsi="宋体" w:cs="宋体"/>
                <w:color w:val="auto"/>
                <w:sz w:val="24"/>
                <w:highlight w:val="none"/>
              </w:rPr>
            </w:pPr>
            <w:r>
              <w:rPr>
                <w:rFonts w:hint="eastAsia" w:ascii="宋体" w:hAnsi="宋体" w:cs="宋体"/>
                <w:color w:val="auto"/>
                <w:sz w:val="24"/>
                <w:highlight w:val="none"/>
              </w:rPr>
              <w:t>项目名称：</w:t>
            </w:r>
            <w:r>
              <w:rPr>
                <w:rFonts w:hint="eastAsia" w:asciiTheme="minorEastAsia" w:hAnsiTheme="minorEastAsia" w:eastAsiaTheme="minorEastAsia" w:cstheme="minorEastAsia"/>
                <w:i w:val="0"/>
                <w:iCs w:val="0"/>
                <w:color w:val="auto"/>
                <w:sz w:val="24"/>
                <w:szCs w:val="24"/>
                <w:highlight w:val="none"/>
                <w:lang w:val="en-US" w:eastAsia="zh-CN"/>
              </w:rPr>
              <w:t>周口市生态环境局周口市“十五五”生态环境保护规划编制服务项目</w:t>
            </w:r>
          </w:p>
          <w:p w14:paraId="672365E6">
            <w:pPr>
              <w:rPr>
                <w:rFonts w:ascii="宋体" w:hAnsi="宋体" w:cs="宋体"/>
                <w:color w:val="auto"/>
                <w:sz w:val="24"/>
                <w:highlight w:val="none"/>
              </w:rPr>
            </w:pPr>
            <w:r>
              <w:rPr>
                <w:rFonts w:hint="eastAsia" w:ascii="宋体" w:hAnsi="宋体" w:cs="宋体"/>
                <w:color w:val="auto"/>
                <w:sz w:val="24"/>
                <w:highlight w:val="none"/>
              </w:rPr>
              <w:t>采购内容：</w:t>
            </w:r>
            <w:r>
              <w:rPr>
                <w:rFonts w:hint="eastAsia" w:asciiTheme="minorEastAsia" w:hAnsiTheme="minorEastAsia" w:eastAsiaTheme="minorEastAsia" w:cstheme="minorEastAsia"/>
                <w:i w:val="0"/>
                <w:iCs w:val="0"/>
                <w:color w:val="auto"/>
                <w:sz w:val="24"/>
                <w:szCs w:val="24"/>
                <w:highlight w:val="none"/>
                <w:lang w:val="en-US" w:eastAsia="zh-CN"/>
              </w:rPr>
              <w:t>周口市生态环境局周口市“十五五”生态环境保护规划编制服务项目</w:t>
            </w:r>
          </w:p>
          <w:p w14:paraId="46164EC8">
            <w:pPr>
              <w:rPr>
                <w:rFonts w:ascii="宋体" w:hAnsi="宋体" w:cs="宋体"/>
                <w:color w:val="auto"/>
                <w:sz w:val="24"/>
                <w:highlight w:val="none"/>
              </w:rPr>
            </w:pPr>
            <w:r>
              <w:rPr>
                <w:rFonts w:hint="eastAsia" w:ascii="宋体" w:hAnsi="宋体" w:cs="宋体"/>
                <w:color w:val="auto"/>
                <w:sz w:val="24"/>
                <w:highlight w:val="none"/>
              </w:rPr>
              <w:t>采购人：</w:t>
            </w:r>
            <w:r>
              <w:rPr>
                <w:rFonts w:hint="eastAsia" w:asciiTheme="minorEastAsia" w:hAnsiTheme="minorEastAsia" w:eastAsiaTheme="minorEastAsia" w:cstheme="minorEastAsia"/>
                <w:color w:val="auto"/>
                <w:sz w:val="24"/>
                <w:highlight w:val="none"/>
                <w:lang w:val="en-US" w:eastAsia="zh-CN"/>
              </w:rPr>
              <w:t>周口市生态环境局</w:t>
            </w:r>
          </w:p>
          <w:p w14:paraId="1917F8F1">
            <w:pPr>
              <w:rPr>
                <w:rFonts w:ascii="宋体" w:hAnsi="宋体" w:cs="宋体"/>
                <w:color w:val="auto"/>
                <w:sz w:val="24"/>
                <w:highlight w:val="none"/>
              </w:rPr>
            </w:pPr>
            <w:r>
              <w:rPr>
                <w:rFonts w:hint="eastAsia" w:ascii="宋体" w:hAnsi="宋体" w:cs="宋体"/>
                <w:color w:val="auto"/>
                <w:sz w:val="24"/>
                <w:highlight w:val="none"/>
              </w:rPr>
              <w:t>采购代理机构：</w:t>
            </w:r>
            <w:r>
              <w:rPr>
                <w:rFonts w:hint="eastAsia" w:ascii="宋体" w:hAnsi="宋体" w:cs="宋体"/>
                <w:color w:val="auto"/>
                <w:sz w:val="24"/>
                <w:szCs w:val="24"/>
                <w:highlight w:val="none"/>
              </w:rPr>
              <w:t>周口市公共资源交易中心政府采购中心</w:t>
            </w:r>
          </w:p>
        </w:tc>
      </w:tr>
      <w:tr w14:paraId="698C36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19981627">
            <w:pPr>
              <w:numPr>
                <w:ilvl w:val="0"/>
                <w:numId w:val="1"/>
              </w:numPr>
              <w:spacing w:beforeLines="50"/>
              <w:ind w:left="630" w:leftChars="0" w:firstLineChars="0"/>
              <w:jc w:val="center"/>
              <w:rPr>
                <w:rFonts w:ascii="宋体" w:hAnsi="宋体" w:cs="宋体"/>
                <w:color w:val="auto"/>
                <w:sz w:val="24"/>
                <w:highlight w:val="none"/>
              </w:rPr>
            </w:pPr>
          </w:p>
        </w:tc>
        <w:tc>
          <w:tcPr>
            <w:tcW w:w="2198" w:type="dxa"/>
            <w:vAlign w:val="center"/>
          </w:tcPr>
          <w:p w14:paraId="63B97BDD">
            <w:pPr>
              <w:spacing w:beforeLines="50"/>
              <w:ind w:left="-4" w:leftChars="-4" w:hanging="4" w:hangingChars="2"/>
              <w:jc w:val="center"/>
              <w:rPr>
                <w:rFonts w:ascii="宋体" w:hAnsi="宋体" w:cs="宋体"/>
                <w:color w:val="auto"/>
                <w:sz w:val="24"/>
                <w:highlight w:val="none"/>
              </w:rPr>
            </w:pPr>
            <w:r>
              <w:rPr>
                <w:rFonts w:hint="eastAsia" w:ascii="宋体" w:hAnsi="宋体" w:cs="宋体"/>
                <w:color w:val="auto"/>
                <w:sz w:val="24"/>
                <w:highlight w:val="none"/>
              </w:rPr>
              <w:t>对供应商的资格要求</w:t>
            </w:r>
          </w:p>
        </w:tc>
        <w:tc>
          <w:tcPr>
            <w:tcW w:w="6412" w:type="dxa"/>
            <w:vAlign w:val="center"/>
          </w:tcPr>
          <w:p w14:paraId="22E03A88">
            <w:pPr>
              <w:spacing w:beforeLines="50"/>
              <w:ind w:left="-4" w:leftChars="-4" w:hanging="4" w:hangingChars="2"/>
              <w:rPr>
                <w:rFonts w:ascii="宋体" w:hAnsi="宋体" w:cs="宋体"/>
                <w:color w:val="auto"/>
                <w:sz w:val="24"/>
                <w:highlight w:val="none"/>
              </w:rPr>
            </w:pPr>
            <w:r>
              <w:rPr>
                <w:rFonts w:hint="eastAsia" w:ascii="宋体" w:hAnsi="宋体" w:cs="宋体"/>
                <w:color w:val="auto"/>
                <w:sz w:val="24"/>
                <w:highlight w:val="none"/>
              </w:rPr>
              <w:t>见竞争性磋商邀请函</w:t>
            </w:r>
          </w:p>
        </w:tc>
      </w:tr>
      <w:tr w14:paraId="7FCC4B1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6925E67">
            <w:pPr>
              <w:numPr>
                <w:ilvl w:val="0"/>
                <w:numId w:val="1"/>
              </w:numPr>
              <w:spacing w:beforeLines="50"/>
              <w:ind w:left="630" w:leftChars="0" w:firstLineChars="0"/>
              <w:jc w:val="center"/>
              <w:rPr>
                <w:rFonts w:ascii="宋体" w:hAnsi="宋体" w:cs="宋体"/>
                <w:color w:val="auto"/>
                <w:sz w:val="24"/>
                <w:highlight w:val="none"/>
              </w:rPr>
            </w:pPr>
          </w:p>
        </w:tc>
        <w:tc>
          <w:tcPr>
            <w:tcW w:w="2198" w:type="dxa"/>
            <w:vAlign w:val="center"/>
          </w:tcPr>
          <w:p w14:paraId="0B68353E">
            <w:pPr>
              <w:spacing w:beforeLines="50"/>
              <w:jc w:val="center"/>
              <w:rPr>
                <w:rFonts w:ascii="宋体" w:hAnsi="宋体" w:cs="宋体"/>
                <w:color w:val="auto"/>
                <w:sz w:val="24"/>
                <w:highlight w:val="none"/>
              </w:rPr>
            </w:pPr>
            <w:r>
              <w:rPr>
                <w:rFonts w:hint="eastAsia" w:ascii="宋体" w:hAnsi="宋体" w:cs="宋体"/>
                <w:color w:val="auto"/>
                <w:sz w:val="24"/>
                <w:highlight w:val="none"/>
              </w:rPr>
              <w:t>报价费用</w:t>
            </w:r>
          </w:p>
        </w:tc>
        <w:tc>
          <w:tcPr>
            <w:tcW w:w="6412" w:type="dxa"/>
            <w:vAlign w:val="center"/>
          </w:tcPr>
          <w:p w14:paraId="761AF6A0">
            <w:pPr>
              <w:rPr>
                <w:rFonts w:ascii="宋体" w:hAnsi="宋体" w:cs="宋体"/>
                <w:color w:val="auto"/>
                <w:sz w:val="24"/>
                <w:highlight w:val="none"/>
              </w:rPr>
            </w:pPr>
            <w:r>
              <w:rPr>
                <w:rFonts w:hint="eastAsia" w:ascii="宋体" w:hAnsi="宋体" w:cs="宋体"/>
                <w:color w:val="auto"/>
                <w:sz w:val="24"/>
                <w:highlight w:val="none"/>
              </w:rPr>
              <w:t>无论报价和磋商的过程和结果如何，供应商自行承担所有与参加报价及磋商有关活动的全部费用。</w:t>
            </w:r>
          </w:p>
        </w:tc>
      </w:tr>
      <w:tr w14:paraId="5ACC0E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753DC01D">
            <w:pPr>
              <w:numPr>
                <w:ilvl w:val="0"/>
                <w:numId w:val="1"/>
              </w:numPr>
              <w:spacing w:beforeLines="50"/>
              <w:ind w:left="630" w:leftChars="0" w:firstLineChars="0"/>
              <w:rPr>
                <w:rFonts w:ascii="宋体" w:hAnsi="宋体" w:cs="宋体"/>
                <w:color w:val="auto"/>
                <w:sz w:val="24"/>
                <w:highlight w:val="none"/>
              </w:rPr>
            </w:pPr>
          </w:p>
        </w:tc>
        <w:tc>
          <w:tcPr>
            <w:tcW w:w="2198" w:type="dxa"/>
            <w:vAlign w:val="center"/>
          </w:tcPr>
          <w:p w14:paraId="47211ECD">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响应文件语言</w:t>
            </w:r>
          </w:p>
        </w:tc>
        <w:tc>
          <w:tcPr>
            <w:tcW w:w="6412" w:type="dxa"/>
            <w:vAlign w:val="center"/>
          </w:tcPr>
          <w:p w14:paraId="53374F0C">
            <w:pPr>
              <w:snapToGrid w:val="0"/>
              <w:rPr>
                <w:rFonts w:ascii="宋体" w:hAnsi="宋体" w:cs="宋体"/>
                <w:color w:val="auto"/>
                <w:sz w:val="24"/>
                <w:highlight w:val="none"/>
              </w:rPr>
            </w:pPr>
            <w:r>
              <w:rPr>
                <w:rFonts w:hint="eastAsia" w:ascii="宋体" w:hAnsi="宋体" w:cs="宋体"/>
                <w:color w:val="auto"/>
                <w:sz w:val="24"/>
                <w:highlight w:val="none"/>
              </w:rPr>
              <w:t>中文</w:t>
            </w:r>
          </w:p>
        </w:tc>
      </w:tr>
      <w:tr w14:paraId="0BE41B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96CC2CA">
            <w:pPr>
              <w:numPr>
                <w:ilvl w:val="0"/>
                <w:numId w:val="1"/>
              </w:numPr>
              <w:spacing w:beforeLines="50"/>
              <w:ind w:left="630" w:leftChars="0" w:firstLineChars="0"/>
              <w:rPr>
                <w:rFonts w:ascii="宋体" w:hAnsi="宋体" w:cs="宋体"/>
                <w:color w:val="auto"/>
                <w:sz w:val="24"/>
                <w:highlight w:val="none"/>
              </w:rPr>
            </w:pPr>
          </w:p>
        </w:tc>
        <w:tc>
          <w:tcPr>
            <w:tcW w:w="2198" w:type="dxa"/>
            <w:vAlign w:val="center"/>
          </w:tcPr>
          <w:p w14:paraId="32C18659">
            <w:pPr>
              <w:spacing w:beforeLines="50"/>
              <w:jc w:val="center"/>
              <w:rPr>
                <w:rFonts w:ascii="宋体" w:hAnsi="宋体" w:cs="宋体"/>
                <w:color w:val="auto"/>
                <w:sz w:val="24"/>
                <w:highlight w:val="none"/>
              </w:rPr>
            </w:pPr>
            <w:r>
              <w:rPr>
                <w:rFonts w:hint="eastAsia" w:ascii="宋体" w:hAnsi="宋体" w:cs="宋体"/>
                <w:color w:val="auto"/>
                <w:sz w:val="24"/>
                <w:highlight w:val="none"/>
              </w:rPr>
              <w:t>报价货币</w:t>
            </w:r>
          </w:p>
        </w:tc>
        <w:tc>
          <w:tcPr>
            <w:tcW w:w="6412" w:type="dxa"/>
            <w:vAlign w:val="center"/>
          </w:tcPr>
          <w:p w14:paraId="6B55860D">
            <w:pPr>
              <w:rPr>
                <w:rFonts w:ascii="宋体" w:hAnsi="宋体" w:cs="宋体"/>
                <w:color w:val="auto"/>
                <w:sz w:val="24"/>
                <w:highlight w:val="none"/>
              </w:rPr>
            </w:pPr>
            <w:r>
              <w:rPr>
                <w:rFonts w:hint="eastAsia" w:ascii="宋体" w:hAnsi="宋体" w:cs="宋体"/>
                <w:color w:val="auto"/>
                <w:sz w:val="24"/>
                <w:highlight w:val="none"/>
              </w:rPr>
              <w:t>人民币</w:t>
            </w:r>
          </w:p>
        </w:tc>
      </w:tr>
      <w:tr w14:paraId="6A244E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3B300547">
            <w:pPr>
              <w:numPr>
                <w:ilvl w:val="0"/>
                <w:numId w:val="1"/>
              </w:numPr>
              <w:spacing w:beforeLines="50"/>
              <w:ind w:left="630" w:leftChars="0" w:firstLineChars="0"/>
              <w:jc w:val="center"/>
              <w:rPr>
                <w:rFonts w:ascii="宋体" w:hAnsi="宋体" w:cs="宋体"/>
                <w:color w:val="auto"/>
                <w:sz w:val="24"/>
                <w:highlight w:val="none"/>
              </w:rPr>
            </w:pPr>
          </w:p>
        </w:tc>
        <w:tc>
          <w:tcPr>
            <w:tcW w:w="2198" w:type="dxa"/>
            <w:vAlign w:val="center"/>
          </w:tcPr>
          <w:p w14:paraId="5E5C3586">
            <w:pPr>
              <w:spacing w:beforeLines="50"/>
              <w:jc w:val="center"/>
              <w:rPr>
                <w:rFonts w:ascii="宋体" w:hAnsi="宋体" w:cs="宋体"/>
                <w:color w:val="auto"/>
                <w:sz w:val="24"/>
                <w:highlight w:val="none"/>
              </w:rPr>
            </w:pPr>
            <w:r>
              <w:rPr>
                <w:rFonts w:hint="eastAsia" w:ascii="宋体" w:hAnsi="宋体" w:cs="宋体"/>
                <w:color w:val="auto"/>
                <w:sz w:val="24"/>
                <w:highlight w:val="none"/>
              </w:rPr>
              <w:t>报价范围及说明</w:t>
            </w:r>
          </w:p>
        </w:tc>
        <w:tc>
          <w:tcPr>
            <w:tcW w:w="6412" w:type="dxa"/>
            <w:vAlign w:val="center"/>
          </w:tcPr>
          <w:p w14:paraId="5C2ECB58">
            <w:pPr>
              <w:rPr>
                <w:rFonts w:ascii="宋体" w:hAnsi="宋体" w:cs="宋体"/>
                <w:color w:val="auto"/>
                <w:sz w:val="24"/>
                <w:highlight w:val="none"/>
              </w:rPr>
            </w:pPr>
            <w:r>
              <w:rPr>
                <w:rFonts w:hint="eastAsia" w:ascii="宋体" w:hAnsi="宋体" w:cs="宋体"/>
                <w:color w:val="auto"/>
                <w:sz w:val="24"/>
                <w:highlight w:val="none"/>
              </w:rPr>
              <w:t>报价包括本项目所招标的服务、保险、税费、验收等（采购项目技术规格、参数及要求）</w:t>
            </w:r>
          </w:p>
        </w:tc>
      </w:tr>
      <w:tr w14:paraId="39F08B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42A9CA1">
            <w:pPr>
              <w:numPr>
                <w:ilvl w:val="0"/>
                <w:numId w:val="1"/>
              </w:numPr>
              <w:spacing w:beforeLines="50"/>
              <w:ind w:left="630" w:leftChars="0" w:firstLineChars="0"/>
              <w:jc w:val="center"/>
              <w:rPr>
                <w:rFonts w:ascii="宋体" w:hAnsi="宋体" w:cs="宋体"/>
                <w:color w:val="auto"/>
                <w:sz w:val="24"/>
                <w:highlight w:val="none"/>
              </w:rPr>
            </w:pPr>
          </w:p>
        </w:tc>
        <w:tc>
          <w:tcPr>
            <w:tcW w:w="2198" w:type="dxa"/>
            <w:vAlign w:val="center"/>
          </w:tcPr>
          <w:p w14:paraId="74AC7140">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响应文件有效期</w:t>
            </w:r>
          </w:p>
        </w:tc>
        <w:tc>
          <w:tcPr>
            <w:tcW w:w="6412" w:type="dxa"/>
            <w:vAlign w:val="center"/>
          </w:tcPr>
          <w:p w14:paraId="4F6AD6FB">
            <w:pPr>
              <w:rPr>
                <w:rFonts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14:paraId="448A24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582D954">
            <w:pPr>
              <w:numPr>
                <w:ilvl w:val="0"/>
                <w:numId w:val="1"/>
              </w:numPr>
              <w:spacing w:beforeLines="50"/>
              <w:ind w:left="630" w:leftChars="0" w:firstLineChars="0"/>
              <w:jc w:val="center"/>
              <w:rPr>
                <w:rFonts w:ascii="宋体" w:hAnsi="宋体" w:cs="宋体"/>
                <w:color w:val="auto"/>
                <w:sz w:val="24"/>
                <w:highlight w:val="none"/>
              </w:rPr>
            </w:pPr>
          </w:p>
        </w:tc>
        <w:tc>
          <w:tcPr>
            <w:tcW w:w="2198" w:type="dxa"/>
            <w:vAlign w:val="center"/>
          </w:tcPr>
          <w:p w14:paraId="7C7C4D6F">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响应文件的组成</w:t>
            </w:r>
          </w:p>
        </w:tc>
        <w:tc>
          <w:tcPr>
            <w:tcW w:w="6412" w:type="dxa"/>
            <w:vAlign w:val="center"/>
          </w:tcPr>
          <w:p w14:paraId="33F992FB">
            <w:pPr>
              <w:rPr>
                <w:rFonts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174B184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5CD79428">
            <w:pPr>
              <w:numPr>
                <w:ilvl w:val="0"/>
                <w:numId w:val="1"/>
              </w:numPr>
              <w:spacing w:beforeLines="50"/>
              <w:ind w:left="630" w:leftChars="0" w:firstLineChars="0"/>
              <w:jc w:val="center"/>
              <w:rPr>
                <w:rFonts w:ascii="宋体" w:hAnsi="宋体" w:cs="宋体"/>
                <w:color w:val="auto"/>
                <w:sz w:val="24"/>
                <w:highlight w:val="none"/>
              </w:rPr>
            </w:pPr>
          </w:p>
        </w:tc>
        <w:tc>
          <w:tcPr>
            <w:tcW w:w="2198" w:type="dxa"/>
            <w:vAlign w:val="center"/>
          </w:tcPr>
          <w:p w14:paraId="235A93A9">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响应文件封面要求</w:t>
            </w:r>
          </w:p>
        </w:tc>
        <w:tc>
          <w:tcPr>
            <w:tcW w:w="6412" w:type="dxa"/>
            <w:vAlign w:val="center"/>
          </w:tcPr>
          <w:p w14:paraId="4C317369">
            <w:pPr>
              <w:tabs>
                <w:tab w:val="left" w:pos="8640"/>
              </w:tabs>
              <w:rPr>
                <w:rFonts w:hint="eastAsia" w:ascii="宋体" w:hAnsi="宋体" w:eastAsia="宋体" w:cs="宋体"/>
                <w:color w:val="auto"/>
                <w:sz w:val="24"/>
                <w:highlight w:val="none"/>
                <w:lang w:eastAsia="zh-CN"/>
              </w:rPr>
            </w:pPr>
            <w:r>
              <w:rPr>
                <w:rFonts w:hint="eastAsia" w:ascii="宋体" w:hAnsi="宋体" w:cs="宋体"/>
                <w:color w:val="auto"/>
                <w:sz w:val="24"/>
                <w:szCs w:val="24"/>
                <w:highlight w:val="none"/>
              </w:rPr>
              <w:t>见竞争性磋商</w:t>
            </w:r>
            <w:r>
              <w:rPr>
                <w:rFonts w:hint="eastAsia" w:ascii="宋体" w:hAnsi="宋体" w:cs="宋体"/>
                <w:color w:val="auto"/>
                <w:sz w:val="24"/>
                <w:szCs w:val="24"/>
                <w:highlight w:val="none"/>
                <w:lang w:val="en-US" w:eastAsia="zh-CN"/>
              </w:rPr>
              <w:t>文件</w:t>
            </w:r>
          </w:p>
        </w:tc>
      </w:tr>
      <w:tr w14:paraId="6FB608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2EDEF6D">
            <w:pPr>
              <w:numPr>
                <w:ilvl w:val="0"/>
                <w:numId w:val="1"/>
              </w:numPr>
              <w:spacing w:beforeLines="50"/>
              <w:ind w:left="630" w:leftChars="0" w:firstLineChars="0"/>
              <w:jc w:val="center"/>
              <w:rPr>
                <w:rFonts w:ascii="宋体" w:hAnsi="宋体" w:cs="宋体"/>
                <w:color w:val="auto"/>
                <w:sz w:val="24"/>
                <w:highlight w:val="none"/>
              </w:rPr>
            </w:pPr>
          </w:p>
        </w:tc>
        <w:tc>
          <w:tcPr>
            <w:tcW w:w="2198" w:type="dxa"/>
            <w:vAlign w:val="center"/>
          </w:tcPr>
          <w:p w14:paraId="05DCD4E4">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响应文件份数要求</w:t>
            </w:r>
          </w:p>
        </w:tc>
        <w:tc>
          <w:tcPr>
            <w:tcW w:w="6412" w:type="dxa"/>
            <w:vAlign w:val="center"/>
          </w:tcPr>
          <w:p w14:paraId="06551B38">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142A9EE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0B57C04">
            <w:pPr>
              <w:numPr>
                <w:ilvl w:val="0"/>
                <w:numId w:val="1"/>
              </w:numPr>
              <w:spacing w:beforeLines="50"/>
              <w:ind w:left="630" w:leftChars="0" w:firstLineChars="0"/>
              <w:jc w:val="center"/>
              <w:rPr>
                <w:rFonts w:ascii="宋体" w:hAnsi="宋体" w:cs="宋体"/>
                <w:color w:val="auto"/>
                <w:sz w:val="24"/>
                <w:highlight w:val="none"/>
              </w:rPr>
            </w:pPr>
          </w:p>
        </w:tc>
        <w:tc>
          <w:tcPr>
            <w:tcW w:w="2198" w:type="dxa"/>
            <w:vAlign w:val="center"/>
          </w:tcPr>
          <w:p w14:paraId="1A54D04B">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响应文件装订和密封要求</w:t>
            </w:r>
          </w:p>
        </w:tc>
        <w:tc>
          <w:tcPr>
            <w:tcW w:w="6412" w:type="dxa"/>
            <w:vAlign w:val="center"/>
          </w:tcPr>
          <w:p w14:paraId="2B35F572">
            <w:pPr>
              <w:rPr>
                <w:rFonts w:ascii="宋体" w:hAnsi="宋体" w:cs="宋体"/>
                <w:color w:val="auto"/>
                <w:sz w:val="24"/>
                <w:highlight w:val="none"/>
              </w:rPr>
            </w:pPr>
            <w:r>
              <w:rPr>
                <w:rFonts w:hint="eastAsia" w:ascii="宋体" w:hAnsi="宋体" w:cs="宋体"/>
                <w:color w:val="auto"/>
                <w:sz w:val="24"/>
                <w:highlight w:val="none"/>
              </w:rPr>
              <w:t>无</w:t>
            </w:r>
          </w:p>
        </w:tc>
      </w:tr>
      <w:tr w14:paraId="0C5469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4120C4E">
            <w:pPr>
              <w:numPr>
                <w:ilvl w:val="0"/>
                <w:numId w:val="1"/>
              </w:numPr>
              <w:spacing w:beforeLines="50"/>
              <w:ind w:left="630" w:leftChars="0" w:firstLineChars="0"/>
              <w:jc w:val="center"/>
              <w:rPr>
                <w:rFonts w:ascii="宋体" w:hAnsi="宋体" w:cs="宋体"/>
                <w:color w:val="auto"/>
                <w:sz w:val="24"/>
                <w:highlight w:val="none"/>
              </w:rPr>
            </w:pPr>
          </w:p>
        </w:tc>
        <w:tc>
          <w:tcPr>
            <w:tcW w:w="2198" w:type="dxa"/>
            <w:vAlign w:val="center"/>
          </w:tcPr>
          <w:p w14:paraId="5119F9BA">
            <w:pPr>
              <w:spacing w:beforeLines="50"/>
              <w:jc w:val="center"/>
              <w:rPr>
                <w:rFonts w:ascii="宋体" w:hAnsi="宋体" w:cs="宋体"/>
                <w:color w:val="auto"/>
                <w:sz w:val="24"/>
                <w:highlight w:val="none"/>
              </w:rPr>
            </w:pPr>
            <w:r>
              <w:rPr>
                <w:rFonts w:hint="eastAsia" w:ascii="宋体" w:hAnsi="宋体" w:cs="宋体"/>
                <w:color w:val="auto"/>
                <w:sz w:val="24"/>
                <w:highlight w:val="none"/>
              </w:rPr>
              <w:t>竞争性磋商文件的澄清</w:t>
            </w:r>
          </w:p>
        </w:tc>
        <w:tc>
          <w:tcPr>
            <w:tcW w:w="6412" w:type="dxa"/>
            <w:vAlign w:val="center"/>
          </w:tcPr>
          <w:p w14:paraId="154FF7CE">
            <w:pPr>
              <w:rPr>
                <w:rFonts w:ascii="宋体" w:hAnsi="宋体" w:cs="宋体"/>
                <w:color w:val="auto"/>
                <w:sz w:val="24"/>
                <w:highlight w:val="none"/>
              </w:rPr>
            </w:pPr>
            <w:r>
              <w:rPr>
                <w:rFonts w:hint="eastAsia" w:ascii="宋体" w:hAnsi="宋体" w:cs="宋体"/>
                <w:color w:val="auto"/>
                <w:sz w:val="24"/>
                <w:highlight w:val="none"/>
              </w:rPr>
              <w:t>对竞争性磋商文件进行</w:t>
            </w:r>
            <w:r>
              <w:rPr>
                <w:rFonts w:hint="eastAsia" w:ascii="宋体" w:hAnsi="宋体" w:cs="宋体"/>
                <w:color w:val="auto"/>
                <w:sz w:val="24"/>
                <w:highlight w:val="none"/>
                <w:lang w:val="en-US" w:eastAsia="zh-CN"/>
              </w:rPr>
              <w:t>的</w:t>
            </w:r>
            <w:r>
              <w:rPr>
                <w:rFonts w:hint="eastAsia" w:ascii="宋体" w:hAnsi="宋体" w:cs="宋体"/>
                <w:color w:val="auto"/>
                <w:sz w:val="24"/>
                <w:highlight w:val="none"/>
              </w:rPr>
              <w:t>澄清，以</w:t>
            </w:r>
            <w:r>
              <w:rPr>
                <w:rFonts w:hint="eastAsia" w:ascii="宋体" w:hAnsi="宋体" w:cs="宋体"/>
                <w:color w:val="auto"/>
                <w:sz w:val="24"/>
                <w:highlight w:val="none"/>
                <w:lang w:val="en-US" w:eastAsia="zh-CN"/>
              </w:rPr>
              <w:t>网上公告的方式</w:t>
            </w:r>
            <w:r>
              <w:rPr>
                <w:rFonts w:hint="eastAsia" w:ascii="宋体" w:hAnsi="宋体" w:cs="宋体"/>
                <w:color w:val="auto"/>
                <w:sz w:val="24"/>
                <w:highlight w:val="none"/>
              </w:rPr>
              <w:t>通知</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。澄清或修改的内容可能影响响应文件编制的，采购人、采购代理机构应当在提交响应文件截止时间至少5日前。</w:t>
            </w:r>
          </w:p>
        </w:tc>
      </w:tr>
      <w:tr w14:paraId="094135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5B89EF1">
            <w:pPr>
              <w:numPr>
                <w:ilvl w:val="0"/>
                <w:numId w:val="1"/>
              </w:numPr>
              <w:spacing w:beforeLines="50"/>
              <w:ind w:left="630" w:leftChars="0" w:firstLineChars="0"/>
              <w:jc w:val="center"/>
              <w:rPr>
                <w:rFonts w:ascii="宋体" w:hAnsi="宋体" w:cs="宋体"/>
                <w:color w:val="auto"/>
                <w:sz w:val="24"/>
                <w:highlight w:val="none"/>
              </w:rPr>
            </w:pPr>
          </w:p>
        </w:tc>
        <w:tc>
          <w:tcPr>
            <w:tcW w:w="2198" w:type="dxa"/>
            <w:vAlign w:val="center"/>
          </w:tcPr>
          <w:p w14:paraId="54672FE0">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响应文件递交截止时间</w:t>
            </w:r>
          </w:p>
        </w:tc>
        <w:tc>
          <w:tcPr>
            <w:tcW w:w="6412" w:type="dxa"/>
            <w:vAlign w:val="center"/>
          </w:tcPr>
          <w:p w14:paraId="33A396CC">
            <w:pPr>
              <w:ind w:firstLine="960" w:firstLineChars="400"/>
              <w:rPr>
                <w:rFonts w:ascii="宋体" w:hAnsi="宋体" w:cs="宋体"/>
                <w:color w:val="auto"/>
                <w:sz w:val="24"/>
                <w:highlight w:val="none"/>
              </w:rPr>
            </w:pPr>
            <w:r>
              <w:rPr>
                <w:rFonts w:hint="eastAsia" w:ascii="宋体" w:hAnsi="宋体" w:cs="宋体"/>
                <w:color w:val="auto"/>
                <w:sz w:val="24"/>
                <w:highlight w:val="none"/>
              </w:rPr>
              <w:t xml:space="preserve">年  月  日上午   （见磋商公告） </w:t>
            </w:r>
          </w:p>
        </w:tc>
      </w:tr>
      <w:tr w14:paraId="7DC2E8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691E0FC">
            <w:pPr>
              <w:numPr>
                <w:ilvl w:val="0"/>
                <w:numId w:val="1"/>
              </w:numPr>
              <w:spacing w:beforeLines="50"/>
              <w:ind w:left="630" w:leftChars="0" w:firstLineChars="0"/>
              <w:jc w:val="center"/>
              <w:rPr>
                <w:rFonts w:ascii="宋体" w:hAnsi="宋体" w:cs="宋体"/>
                <w:color w:val="auto"/>
                <w:sz w:val="24"/>
                <w:highlight w:val="none"/>
              </w:rPr>
            </w:pPr>
          </w:p>
        </w:tc>
        <w:tc>
          <w:tcPr>
            <w:tcW w:w="2198" w:type="dxa"/>
            <w:vAlign w:val="center"/>
          </w:tcPr>
          <w:p w14:paraId="7239BD83">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响应文件递交地点</w:t>
            </w:r>
          </w:p>
        </w:tc>
        <w:tc>
          <w:tcPr>
            <w:tcW w:w="6412" w:type="dxa"/>
            <w:vAlign w:val="center"/>
          </w:tcPr>
          <w:p w14:paraId="19233F00">
            <w:pPr>
              <w:rPr>
                <w:rFonts w:hint="eastAsia" w:ascii="宋体" w:hAnsi="宋体" w:eastAsia="宋体"/>
                <w:color w:val="auto"/>
                <w:sz w:val="24"/>
                <w:highlight w:val="none"/>
                <w:lang w:val="en-US" w:eastAsia="zh-CN"/>
              </w:rPr>
            </w:pP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网</w:t>
            </w:r>
          </w:p>
          <w:p w14:paraId="7842F084">
            <w:pPr>
              <w:rPr>
                <w:rFonts w:hint="eastAsia" w:ascii="宋体" w:hAnsi="宋体" w:cs="宋体" w:eastAsiaTheme="minorEastAsia"/>
                <w:color w:val="auto"/>
                <w:sz w:val="24"/>
                <w:szCs w:val="24"/>
                <w:highlight w:val="none"/>
                <w:lang w:val="en-US" w:eastAsia="zh-CN"/>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lang w:eastAsia="zh-CN"/>
              </w:rPr>
              <w:t>）</w:t>
            </w:r>
          </w:p>
          <w:p w14:paraId="2F7ABC08">
            <w:pPr>
              <w:spacing w:line="560" w:lineRule="exact"/>
              <w:rPr>
                <w:rFonts w:ascii="宋体" w:hAnsi="宋体" w:cs="宋体"/>
                <w:color w:val="auto"/>
                <w:sz w:val="24"/>
                <w:highlight w:val="none"/>
              </w:rPr>
            </w:pPr>
            <w:r>
              <w:rPr>
                <w:rFonts w:hint="eastAsia" w:ascii="宋体" w:hAnsi="宋体" w:eastAsia="宋体" w:cs="宋体"/>
                <w:color w:val="auto"/>
                <w:sz w:val="24"/>
                <w:szCs w:val="24"/>
                <w:highlight w:val="none"/>
              </w:rPr>
              <w:t>（本项目实行网上远程开标无须到现场提交响应文件）</w:t>
            </w:r>
          </w:p>
        </w:tc>
      </w:tr>
      <w:tr w14:paraId="0969C7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398386B">
            <w:pPr>
              <w:numPr>
                <w:ilvl w:val="0"/>
                <w:numId w:val="1"/>
              </w:numPr>
              <w:spacing w:beforeLines="50"/>
              <w:ind w:left="630" w:leftChars="0" w:firstLineChars="0"/>
              <w:jc w:val="center"/>
              <w:rPr>
                <w:rFonts w:ascii="宋体" w:hAnsi="宋体" w:cs="宋体"/>
                <w:color w:val="auto"/>
                <w:sz w:val="24"/>
                <w:highlight w:val="none"/>
              </w:rPr>
            </w:pPr>
          </w:p>
        </w:tc>
        <w:tc>
          <w:tcPr>
            <w:tcW w:w="2198" w:type="dxa"/>
            <w:vAlign w:val="center"/>
          </w:tcPr>
          <w:p w14:paraId="49752713">
            <w:pPr>
              <w:spacing w:beforeLines="50"/>
              <w:jc w:val="center"/>
              <w:rPr>
                <w:rFonts w:ascii="宋体" w:hAnsi="宋体" w:cs="宋体"/>
                <w:color w:val="auto"/>
                <w:sz w:val="24"/>
                <w:highlight w:val="none"/>
              </w:rPr>
            </w:pPr>
            <w:r>
              <w:rPr>
                <w:rFonts w:hint="eastAsia" w:ascii="宋体" w:hAnsi="宋体" w:cs="宋体"/>
                <w:color w:val="auto"/>
                <w:sz w:val="24"/>
                <w:highlight w:val="none"/>
              </w:rPr>
              <w:t>磋商时间</w:t>
            </w:r>
          </w:p>
        </w:tc>
        <w:tc>
          <w:tcPr>
            <w:tcW w:w="6412" w:type="dxa"/>
            <w:vAlign w:val="center"/>
          </w:tcPr>
          <w:p w14:paraId="65422E0A">
            <w:pPr>
              <w:tabs>
                <w:tab w:val="left" w:pos="8640"/>
              </w:tabs>
              <w:ind w:left="-2" w:leftChars="-1" w:firstLine="240" w:firstLineChars="100"/>
              <w:rPr>
                <w:rFonts w:ascii="宋体" w:hAnsi="宋体" w:cs="宋体"/>
                <w:color w:val="auto"/>
                <w:sz w:val="24"/>
                <w:highlight w:val="none"/>
              </w:rPr>
            </w:pPr>
            <w:r>
              <w:rPr>
                <w:rFonts w:hint="eastAsia" w:ascii="宋体" w:hAnsi="宋体" w:cs="宋体"/>
                <w:color w:val="auto"/>
                <w:sz w:val="24"/>
                <w:highlight w:val="none"/>
              </w:rPr>
              <w:t>年   月  日上午    见磋商公告</w:t>
            </w:r>
          </w:p>
        </w:tc>
      </w:tr>
      <w:tr w14:paraId="45C38E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5BBE6DD9">
            <w:pPr>
              <w:numPr>
                <w:ilvl w:val="0"/>
                <w:numId w:val="1"/>
              </w:numPr>
              <w:spacing w:beforeLines="50"/>
              <w:ind w:left="630" w:leftChars="0" w:firstLineChars="0"/>
              <w:jc w:val="center"/>
              <w:rPr>
                <w:rFonts w:ascii="宋体" w:hAnsi="宋体" w:cs="宋体"/>
                <w:color w:val="auto"/>
                <w:sz w:val="24"/>
                <w:highlight w:val="none"/>
              </w:rPr>
            </w:pPr>
          </w:p>
        </w:tc>
        <w:tc>
          <w:tcPr>
            <w:tcW w:w="2198" w:type="dxa"/>
            <w:vAlign w:val="center"/>
          </w:tcPr>
          <w:p w14:paraId="18041E9F">
            <w:pPr>
              <w:spacing w:beforeLines="50"/>
              <w:jc w:val="center"/>
              <w:rPr>
                <w:rFonts w:ascii="宋体" w:hAnsi="宋体" w:cs="宋体"/>
                <w:color w:val="auto"/>
                <w:sz w:val="24"/>
                <w:highlight w:val="none"/>
              </w:rPr>
            </w:pPr>
            <w:r>
              <w:rPr>
                <w:rFonts w:hint="eastAsia" w:ascii="宋体" w:hAnsi="宋体" w:cs="宋体"/>
                <w:color w:val="auto"/>
                <w:sz w:val="24"/>
                <w:highlight w:val="none"/>
              </w:rPr>
              <w:t>磋商程序和内容</w:t>
            </w:r>
          </w:p>
        </w:tc>
        <w:tc>
          <w:tcPr>
            <w:tcW w:w="6412" w:type="dxa"/>
            <w:vAlign w:val="center"/>
          </w:tcPr>
          <w:p w14:paraId="41B9638D">
            <w:pPr>
              <w:tabs>
                <w:tab w:val="left" w:pos="8640"/>
              </w:tabs>
              <w:rPr>
                <w:rFonts w:ascii="宋体" w:hAnsi="宋体" w:cs="宋体"/>
                <w:color w:val="auto"/>
                <w:sz w:val="24"/>
                <w:highlight w:val="none"/>
              </w:rPr>
            </w:pPr>
            <w:r>
              <w:rPr>
                <w:rFonts w:hint="eastAsia" w:ascii="宋体" w:hAnsi="宋体" w:cs="宋体"/>
                <w:color w:val="auto"/>
                <w:sz w:val="24"/>
                <w:highlight w:val="none"/>
              </w:rPr>
              <w:t>详见磋商文件第二章</w:t>
            </w:r>
          </w:p>
        </w:tc>
      </w:tr>
      <w:tr w14:paraId="0BB45FC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B27F28C">
            <w:pPr>
              <w:numPr>
                <w:ilvl w:val="0"/>
                <w:numId w:val="1"/>
              </w:numPr>
              <w:spacing w:beforeLines="50"/>
              <w:ind w:left="630" w:leftChars="0" w:firstLineChars="0"/>
              <w:jc w:val="center"/>
              <w:rPr>
                <w:rFonts w:ascii="宋体" w:hAnsi="宋体" w:cs="宋体"/>
                <w:color w:val="auto"/>
                <w:sz w:val="24"/>
                <w:highlight w:val="none"/>
              </w:rPr>
            </w:pPr>
          </w:p>
        </w:tc>
        <w:tc>
          <w:tcPr>
            <w:tcW w:w="2198" w:type="dxa"/>
            <w:vAlign w:val="center"/>
          </w:tcPr>
          <w:p w14:paraId="040EE350">
            <w:pPr>
              <w:spacing w:beforeLines="50"/>
              <w:jc w:val="center"/>
              <w:rPr>
                <w:rFonts w:ascii="宋体" w:hAnsi="宋体" w:cs="宋体"/>
                <w:color w:val="auto"/>
                <w:sz w:val="24"/>
                <w:highlight w:val="none"/>
              </w:rPr>
            </w:pPr>
            <w:r>
              <w:rPr>
                <w:rFonts w:hint="eastAsia" w:ascii="宋体" w:hAnsi="宋体" w:cs="宋体"/>
                <w:color w:val="auto"/>
                <w:sz w:val="24"/>
                <w:highlight w:val="none"/>
              </w:rPr>
              <w:t>授予合同</w:t>
            </w:r>
          </w:p>
        </w:tc>
        <w:tc>
          <w:tcPr>
            <w:tcW w:w="6412" w:type="dxa"/>
            <w:vAlign w:val="center"/>
          </w:tcPr>
          <w:p w14:paraId="73150CDE">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采购人根据磋商小组的推荐意见，确定成交供应商。采购代理机构向成交供应商发出成交通知书。</w:t>
            </w:r>
          </w:p>
        </w:tc>
      </w:tr>
      <w:tr w14:paraId="7C7CE5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1004FCB">
            <w:pPr>
              <w:numPr>
                <w:ilvl w:val="0"/>
                <w:numId w:val="1"/>
              </w:numPr>
              <w:spacing w:beforeLines="50"/>
              <w:ind w:left="630" w:leftChars="0" w:firstLineChars="0"/>
              <w:jc w:val="center"/>
              <w:rPr>
                <w:rFonts w:ascii="宋体" w:hAnsi="宋体" w:cs="宋体"/>
                <w:color w:val="auto"/>
                <w:sz w:val="24"/>
                <w:highlight w:val="none"/>
              </w:rPr>
            </w:pPr>
          </w:p>
        </w:tc>
        <w:tc>
          <w:tcPr>
            <w:tcW w:w="2198" w:type="dxa"/>
            <w:vAlign w:val="center"/>
          </w:tcPr>
          <w:p w14:paraId="5E621311">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签订合同</w:t>
            </w:r>
          </w:p>
        </w:tc>
        <w:tc>
          <w:tcPr>
            <w:tcW w:w="6412" w:type="dxa"/>
            <w:vAlign w:val="center"/>
          </w:tcPr>
          <w:p w14:paraId="6EB33AAF">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2A5B5ECE">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173C70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06DD0DD">
            <w:pPr>
              <w:numPr>
                <w:ilvl w:val="0"/>
                <w:numId w:val="1"/>
              </w:numPr>
              <w:spacing w:beforeLines="50"/>
              <w:ind w:left="630" w:leftChars="0" w:firstLineChars="0"/>
              <w:jc w:val="center"/>
              <w:rPr>
                <w:rFonts w:ascii="宋体" w:hAnsi="宋体" w:cs="宋体"/>
                <w:color w:val="auto"/>
                <w:sz w:val="24"/>
                <w:highlight w:val="none"/>
              </w:rPr>
            </w:pPr>
          </w:p>
        </w:tc>
        <w:tc>
          <w:tcPr>
            <w:tcW w:w="2198" w:type="dxa"/>
            <w:vAlign w:val="center"/>
          </w:tcPr>
          <w:p w14:paraId="732522CF">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投标保证金</w:t>
            </w:r>
          </w:p>
        </w:tc>
        <w:tc>
          <w:tcPr>
            <w:tcW w:w="6412" w:type="dxa"/>
            <w:vAlign w:val="center"/>
          </w:tcPr>
          <w:p w14:paraId="3076790F">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本项目不需要交纳投标保证金</w:t>
            </w:r>
          </w:p>
        </w:tc>
      </w:tr>
      <w:tr w14:paraId="5F57C2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2D66BBBD">
            <w:pPr>
              <w:numPr>
                <w:ilvl w:val="0"/>
                <w:numId w:val="1"/>
              </w:numPr>
              <w:spacing w:beforeLines="50"/>
              <w:ind w:left="630" w:leftChars="0" w:firstLineChars="0"/>
              <w:jc w:val="center"/>
              <w:rPr>
                <w:rFonts w:ascii="宋体" w:hAnsi="宋体" w:cs="宋体"/>
                <w:color w:val="auto"/>
                <w:sz w:val="24"/>
                <w:highlight w:val="none"/>
              </w:rPr>
            </w:pPr>
          </w:p>
        </w:tc>
        <w:tc>
          <w:tcPr>
            <w:tcW w:w="2198" w:type="dxa"/>
            <w:vAlign w:val="center"/>
          </w:tcPr>
          <w:p w14:paraId="310C2608">
            <w:pPr>
              <w:jc w:val="center"/>
              <w:rPr>
                <w:rFonts w:ascii="宋体" w:hAnsi="宋体" w:cs="宋体"/>
                <w:color w:val="auto"/>
                <w:sz w:val="24"/>
                <w:highlight w:val="none"/>
              </w:rPr>
            </w:pPr>
            <w:r>
              <w:rPr>
                <w:rFonts w:hint="eastAsia" w:ascii="宋体" w:hAnsi="宋体" w:cs="宋体"/>
                <w:color w:val="auto"/>
                <w:sz w:val="24"/>
                <w:highlight w:val="none"/>
              </w:rPr>
              <w:t>服务期限</w:t>
            </w:r>
          </w:p>
        </w:tc>
        <w:tc>
          <w:tcPr>
            <w:tcW w:w="6412" w:type="dxa"/>
            <w:vAlign w:val="center"/>
          </w:tcPr>
          <w:p w14:paraId="5E19AC4E">
            <w:pPr>
              <w:jc w:val="both"/>
              <w:rPr>
                <w:rFonts w:ascii="宋体" w:hAnsi="宋体" w:cs="宋体"/>
                <w:color w:val="auto"/>
                <w:sz w:val="24"/>
                <w:highlight w:val="none"/>
              </w:rPr>
            </w:pPr>
            <w:r>
              <w:rPr>
                <w:rFonts w:hint="eastAsia" w:ascii="宋体" w:hAnsi="宋体" w:cs="宋体"/>
                <w:color w:val="auto"/>
                <w:sz w:val="24"/>
                <w:highlight w:val="none"/>
                <w:lang w:eastAsia="zh-CN"/>
              </w:rPr>
              <w:t>合同签订后300日历天</w:t>
            </w:r>
          </w:p>
        </w:tc>
      </w:tr>
      <w:tr w14:paraId="558BC64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A13F732">
            <w:pPr>
              <w:numPr>
                <w:ilvl w:val="0"/>
                <w:numId w:val="1"/>
              </w:numPr>
              <w:spacing w:beforeLines="50"/>
              <w:ind w:left="630" w:leftChars="0" w:firstLineChars="0"/>
              <w:jc w:val="center"/>
              <w:rPr>
                <w:rFonts w:ascii="宋体" w:hAnsi="宋体" w:cs="宋体"/>
                <w:color w:val="auto"/>
                <w:sz w:val="24"/>
                <w:highlight w:val="none"/>
              </w:rPr>
            </w:pPr>
          </w:p>
        </w:tc>
        <w:tc>
          <w:tcPr>
            <w:tcW w:w="2198" w:type="dxa"/>
            <w:vAlign w:val="center"/>
          </w:tcPr>
          <w:p w14:paraId="65882F63">
            <w:pPr>
              <w:jc w:val="center"/>
              <w:rPr>
                <w:rFonts w:hint="eastAsia" w:ascii="宋体" w:hAnsi="宋体" w:cs="宋体"/>
                <w:color w:val="auto"/>
                <w:sz w:val="24"/>
                <w:highlight w:val="none"/>
              </w:rPr>
            </w:pPr>
            <w:r>
              <w:rPr>
                <w:rFonts w:hint="eastAsia" w:ascii="宋体" w:hAnsi="宋体" w:cs="宋体"/>
                <w:color w:val="auto"/>
                <w:sz w:val="24"/>
                <w:szCs w:val="24"/>
                <w:highlight w:val="none"/>
                <w:lang w:val="en-US" w:eastAsia="zh-CN"/>
              </w:rPr>
              <w:t>服务质量</w:t>
            </w:r>
          </w:p>
        </w:tc>
        <w:tc>
          <w:tcPr>
            <w:tcW w:w="6412" w:type="dxa"/>
            <w:vAlign w:val="center"/>
          </w:tcPr>
          <w:p w14:paraId="48BDDD7F">
            <w:pPr>
              <w:jc w:val="both"/>
              <w:rPr>
                <w:rFonts w:hint="eastAsia" w:ascii="宋体" w:hAnsi="宋体" w:cs="宋体"/>
                <w:color w:val="auto"/>
                <w:sz w:val="24"/>
                <w:highlight w:val="none"/>
                <w:lang w:eastAsia="zh-CN"/>
              </w:rPr>
            </w:pPr>
            <w:r>
              <w:rPr>
                <w:rFonts w:hint="eastAsia" w:ascii="宋体" w:hAnsi="宋体" w:eastAsia="宋体" w:cs="宋体"/>
                <w:color w:val="auto"/>
                <w:sz w:val="24"/>
                <w:szCs w:val="24"/>
                <w:highlight w:val="none"/>
                <w:lang w:val="en-US" w:eastAsia="zh-CN"/>
              </w:rPr>
              <w:t>通过采购人组织的专家组验收合格，并配合采购人完成后续跟踪技术服务工作等</w:t>
            </w:r>
          </w:p>
        </w:tc>
      </w:tr>
      <w:tr w14:paraId="2AE447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69" w:hRule="atLeast"/>
        </w:trPr>
        <w:tc>
          <w:tcPr>
            <w:tcW w:w="735" w:type="dxa"/>
            <w:vAlign w:val="center"/>
          </w:tcPr>
          <w:p w14:paraId="3E8C9172">
            <w:pPr>
              <w:numPr>
                <w:ilvl w:val="0"/>
                <w:numId w:val="1"/>
              </w:numPr>
              <w:spacing w:beforeLines="50"/>
              <w:ind w:left="630" w:leftChars="0" w:firstLineChars="0"/>
              <w:jc w:val="center"/>
              <w:rPr>
                <w:rFonts w:ascii="宋体" w:hAnsi="宋体" w:cs="宋体"/>
                <w:color w:val="auto"/>
                <w:sz w:val="24"/>
                <w:highlight w:val="none"/>
              </w:rPr>
            </w:pPr>
          </w:p>
        </w:tc>
        <w:tc>
          <w:tcPr>
            <w:tcW w:w="2198" w:type="dxa"/>
            <w:vAlign w:val="center"/>
          </w:tcPr>
          <w:p w14:paraId="4F81D655">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付款方式（要求详细填写）</w:t>
            </w:r>
          </w:p>
        </w:tc>
        <w:tc>
          <w:tcPr>
            <w:tcW w:w="6412" w:type="dxa"/>
            <w:vAlign w:val="center"/>
          </w:tcPr>
          <w:p w14:paraId="2BCBBB43">
            <w:pPr>
              <w:tabs>
                <w:tab w:val="left" w:pos="8640"/>
              </w:tabs>
              <w:jc w:val="left"/>
              <w:rPr>
                <w:rFonts w:hint="default" w:ascii="宋体" w:hAnsi="宋体" w:cs="宋体"/>
                <w:color w:val="auto"/>
                <w:sz w:val="24"/>
                <w:highlight w:val="none"/>
                <w:lang w:val="en-US"/>
              </w:rPr>
            </w:pPr>
            <w:r>
              <w:rPr>
                <w:rFonts w:hint="eastAsia" w:ascii="宋体" w:hAnsi="宋体" w:cs="宋体"/>
                <w:color w:val="auto"/>
                <w:sz w:val="24"/>
                <w:highlight w:val="none"/>
              </w:rPr>
              <w:t>合同签订完成后，10个工作日内，支付合同款项的30%，提交初步规划成果后支付合同价款项的30%，</w:t>
            </w:r>
            <w:r>
              <w:rPr>
                <w:rFonts w:hint="eastAsia" w:ascii="宋体" w:hAnsi="宋体" w:cs="宋体"/>
                <w:snapToGrid w:val="0"/>
                <w:color w:val="auto"/>
                <w:kern w:val="0"/>
                <w:sz w:val="24"/>
                <w:highlight w:val="none"/>
              </w:rPr>
              <w:t>经采购人组织验收合格后</w:t>
            </w:r>
            <w:r>
              <w:rPr>
                <w:rFonts w:hint="eastAsia" w:ascii="宋体" w:hAnsi="宋体" w:cs="宋体"/>
                <w:color w:val="auto"/>
                <w:sz w:val="24"/>
                <w:highlight w:val="none"/>
              </w:rPr>
              <w:t>支付剩余的40%。</w:t>
            </w:r>
          </w:p>
        </w:tc>
      </w:tr>
      <w:tr w14:paraId="1043FFE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5" w:type="dxa"/>
            <w:vAlign w:val="center"/>
          </w:tcPr>
          <w:p w14:paraId="1B496352">
            <w:pPr>
              <w:numPr>
                <w:ilvl w:val="0"/>
                <w:numId w:val="1"/>
              </w:numPr>
              <w:spacing w:beforeLines="50"/>
              <w:ind w:left="630" w:leftChars="0" w:firstLineChars="0"/>
              <w:jc w:val="center"/>
              <w:rPr>
                <w:rFonts w:ascii="宋体" w:hAnsi="宋体" w:cs="宋体"/>
                <w:color w:val="auto"/>
                <w:sz w:val="24"/>
                <w:highlight w:val="none"/>
              </w:rPr>
            </w:pPr>
          </w:p>
        </w:tc>
        <w:tc>
          <w:tcPr>
            <w:tcW w:w="2198" w:type="dxa"/>
            <w:vAlign w:val="center"/>
          </w:tcPr>
          <w:p w14:paraId="5D634F44">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勘察现场</w:t>
            </w:r>
          </w:p>
        </w:tc>
        <w:tc>
          <w:tcPr>
            <w:tcW w:w="6412" w:type="dxa"/>
            <w:vAlign w:val="center"/>
          </w:tcPr>
          <w:p w14:paraId="2C7D7173">
            <w:pPr>
              <w:tabs>
                <w:tab w:val="left" w:pos="8640"/>
              </w:tabs>
              <w:jc w:val="left"/>
              <w:rPr>
                <w:rFonts w:hint="eastAsia" w:ascii="宋体" w:hAnsi="宋体" w:eastAsia="宋体" w:cs="宋体"/>
                <w:color w:val="auto"/>
                <w:sz w:val="24"/>
                <w:highlight w:val="none"/>
                <w:lang w:eastAsia="zh-CN"/>
              </w:rPr>
            </w:pPr>
            <w:r>
              <w:rPr>
                <w:rFonts w:hint="eastAsia" w:ascii="宋体" w:hAnsi="宋体" w:cs="宋体"/>
                <w:color w:val="auto"/>
                <w:sz w:val="24"/>
                <w:szCs w:val="24"/>
                <w:highlight w:val="none"/>
                <w:lang w:val="en-US" w:eastAsia="zh-CN"/>
              </w:rPr>
              <w:t>不组织</w:t>
            </w:r>
          </w:p>
        </w:tc>
      </w:tr>
      <w:tr w14:paraId="5A1D71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B4E9F04">
            <w:pPr>
              <w:numPr>
                <w:ilvl w:val="0"/>
                <w:numId w:val="1"/>
              </w:numPr>
              <w:spacing w:beforeLines="50"/>
              <w:ind w:left="630" w:leftChars="0" w:firstLineChars="0"/>
              <w:jc w:val="center"/>
              <w:rPr>
                <w:rFonts w:ascii="宋体" w:hAnsi="宋体" w:cs="宋体"/>
                <w:color w:val="auto"/>
                <w:sz w:val="24"/>
                <w:highlight w:val="none"/>
              </w:rPr>
            </w:pPr>
          </w:p>
        </w:tc>
        <w:tc>
          <w:tcPr>
            <w:tcW w:w="2198" w:type="dxa"/>
            <w:vAlign w:val="center"/>
          </w:tcPr>
          <w:p w14:paraId="662877F1">
            <w:pPr>
              <w:spacing w:beforeLines="50"/>
              <w:ind w:firstLine="14" w:firstLineChars="6"/>
              <w:jc w:val="center"/>
              <w:rPr>
                <w:rFonts w:hint="default" w:ascii="宋体" w:hAnsi="宋体" w:eastAsia="宋体" w:cs="宋体"/>
                <w:b/>
                <w:bCs/>
                <w:color w:val="auto"/>
                <w:sz w:val="24"/>
                <w:highlight w:val="none"/>
                <w:lang w:val="en-US" w:eastAsia="zh-CN"/>
              </w:rPr>
            </w:pPr>
            <w:r>
              <w:rPr>
                <w:rFonts w:hint="eastAsia" w:ascii="宋体" w:hAnsi="宋体" w:cs="宋体"/>
                <w:b/>
                <w:bCs/>
                <w:color w:val="auto"/>
                <w:sz w:val="24"/>
                <w:highlight w:val="none"/>
                <w:lang w:val="en-US" w:eastAsia="zh-CN"/>
              </w:rPr>
              <w:t>报价</w:t>
            </w:r>
          </w:p>
        </w:tc>
        <w:tc>
          <w:tcPr>
            <w:tcW w:w="6412" w:type="dxa"/>
            <w:vAlign w:val="center"/>
          </w:tcPr>
          <w:p w14:paraId="1EF8D95F">
            <w:pPr>
              <w:tabs>
                <w:tab w:val="left" w:pos="8640"/>
              </w:tabs>
              <w:jc w:val="left"/>
              <w:rPr>
                <w:rFonts w:hint="default" w:ascii="宋体" w:hAnsi="宋体" w:eastAsia="宋体" w:cs="宋体"/>
                <w:b/>
                <w:bCs/>
                <w:color w:val="auto"/>
                <w:sz w:val="24"/>
                <w:highlight w:val="none"/>
                <w:u w:val="single"/>
                <w:lang w:val="en-US" w:eastAsia="zh-CN"/>
              </w:rPr>
            </w:pPr>
            <w:r>
              <w:rPr>
                <w:rFonts w:hint="eastAsia" w:ascii="宋体" w:hAnsi="宋体" w:cs="宋体"/>
                <w:b/>
                <w:bCs/>
                <w:color w:val="auto"/>
                <w:sz w:val="24"/>
                <w:highlight w:val="none"/>
                <w:lang w:val="en-US" w:eastAsia="zh-CN"/>
              </w:rPr>
              <w:t xml:space="preserve">一次报价 </w:t>
            </w:r>
          </w:p>
        </w:tc>
      </w:tr>
      <w:tr w14:paraId="17A027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BA34C27">
            <w:pPr>
              <w:numPr>
                <w:ilvl w:val="0"/>
                <w:numId w:val="1"/>
              </w:numPr>
              <w:spacing w:beforeLines="50"/>
              <w:ind w:left="630" w:leftChars="0" w:firstLineChars="0"/>
              <w:jc w:val="center"/>
              <w:rPr>
                <w:rFonts w:ascii="宋体" w:hAnsi="宋体" w:cs="宋体"/>
                <w:color w:val="auto"/>
                <w:sz w:val="24"/>
                <w:highlight w:val="none"/>
              </w:rPr>
            </w:pPr>
          </w:p>
        </w:tc>
        <w:tc>
          <w:tcPr>
            <w:tcW w:w="2198" w:type="dxa"/>
            <w:shd w:val="clear" w:color="auto" w:fill="auto"/>
            <w:vAlign w:val="center"/>
          </w:tcPr>
          <w:p w14:paraId="0C8271B6">
            <w:pPr>
              <w:spacing w:before="156" w:beforeLines="50"/>
              <w:ind w:firstLine="14" w:firstLineChars="6"/>
              <w:jc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lang w:val="en-US"/>
              </w:rPr>
              <w:t>本项目所属行业</w:t>
            </w:r>
          </w:p>
        </w:tc>
        <w:tc>
          <w:tcPr>
            <w:tcW w:w="6412" w:type="dxa"/>
            <w:shd w:val="clear" w:color="auto" w:fill="auto"/>
            <w:vAlign w:val="center"/>
          </w:tcPr>
          <w:p w14:paraId="66C6AAB1">
            <w:pPr>
              <w:tabs>
                <w:tab w:val="left" w:pos="8640"/>
              </w:tabs>
              <w:jc w:val="left"/>
              <w:rPr>
                <w:rFonts w:hint="eastAsia" w:ascii="宋体" w:hAnsi="宋体" w:eastAsia="宋体" w:cs="宋体"/>
                <w:b/>
                <w:bCs/>
                <w:color w:val="auto"/>
                <w:kern w:val="2"/>
                <w:sz w:val="24"/>
                <w:szCs w:val="24"/>
                <w:highlight w:val="none"/>
                <w:lang w:val="en-US" w:eastAsia="zh-CN" w:bidi="ar-SA"/>
              </w:rPr>
            </w:pPr>
            <w:r>
              <w:rPr>
                <w:rFonts w:hint="eastAsia" w:ascii="宋体" w:hAnsi="宋体" w:cs="宋体"/>
                <w:b/>
                <w:bCs/>
                <w:color w:val="auto"/>
                <w:sz w:val="24"/>
                <w:szCs w:val="24"/>
                <w:highlight w:val="none"/>
              </w:rPr>
              <w:t>其他未列明行业</w:t>
            </w:r>
          </w:p>
        </w:tc>
      </w:tr>
      <w:tr w14:paraId="4409D5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0EA2832">
            <w:pPr>
              <w:numPr>
                <w:ilvl w:val="0"/>
                <w:numId w:val="1"/>
              </w:numPr>
              <w:spacing w:beforeLines="50"/>
              <w:ind w:left="630" w:leftChars="0" w:firstLineChars="0"/>
              <w:jc w:val="center"/>
              <w:rPr>
                <w:rFonts w:ascii="宋体" w:hAnsi="宋体" w:cs="宋体"/>
                <w:color w:val="auto"/>
                <w:sz w:val="24"/>
                <w:highlight w:val="none"/>
              </w:rPr>
            </w:pPr>
          </w:p>
        </w:tc>
        <w:tc>
          <w:tcPr>
            <w:tcW w:w="2198" w:type="dxa"/>
            <w:shd w:val="clear" w:color="auto" w:fill="auto"/>
            <w:vAlign w:val="center"/>
          </w:tcPr>
          <w:p w14:paraId="642FA781">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eastAsia="宋体" w:cs="宋体"/>
                <w:b/>
                <w:bCs/>
                <w:color w:val="auto"/>
                <w:sz w:val="24"/>
                <w:szCs w:val="24"/>
                <w:highlight w:val="none"/>
                <w:lang w:val="en-US"/>
              </w:rPr>
            </w:pPr>
            <w:r>
              <w:rPr>
                <w:rFonts w:hint="eastAsia" w:ascii="宋体" w:hAnsi="宋体"/>
                <w:b w:val="0"/>
                <w:bCs w:val="0"/>
                <w:color w:val="auto"/>
                <w:sz w:val="24"/>
                <w:szCs w:val="24"/>
                <w:highlight w:val="none"/>
                <w:lang w:val="en-US" w:eastAsia="zh-CN"/>
              </w:rPr>
              <w:t>落实本国产品标准及相关政策的要求</w:t>
            </w:r>
          </w:p>
        </w:tc>
        <w:tc>
          <w:tcPr>
            <w:tcW w:w="6412" w:type="dxa"/>
            <w:shd w:val="clear" w:color="auto" w:fill="auto"/>
            <w:vAlign w:val="center"/>
          </w:tcPr>
          <w:p w14:paraId="33A77E18">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cs="宋体"/>
                <w:b/>
                <w:bCs/>
                <w:color w:val="auto"/>
                <w:sz w:val="24"/>
                <w:szCs w:val="24"/>
                <w:highlight w:val="none"/>
              </w:rPr>
            </w:pPr>
            <w:r>
              <w:rPr>
                <w:rFonts w:hint="eastAsia" w:ascii="宋体" w:hAnsi="宋体"/>
                <w:b w:val="0"/>
                <w:bCs w:val="0"/>
                <w:color w:val="auto"/>
                <w:sz w:val="24"/>
                <w:szCs w:val="24"/>
                <w:highlight w:val="none"/>
                <w:lang w:val="en-US" w:eastAsia="zh-CN"/>
              </w:rPr>
              <w:t>供应商对其提供的产品请出具《关于符合本国产品标准的声明函》或财政部会同有关部门规定的有关证明文件。</w:t>
            </w:r>
          </w:p>
        </w:tc>
      </w:tr>
    </w:tbl>
    <w:p w14:paraId="3C28604E">
      <w:pPr>
        <w:pStyle w:val="28"/>
        <w:ind w:firstLine="0" w:firstLineChars="0"/>
        <w:rPr>
          <w:rFonts w:ascii="宋体" w:hAnsi="宋体" w:cs="宋体"/>
          <w:b/>
          <w:color w:val="auto"/>
          <w:sz w:val="30"/>
          <w:szCs w:val="30"/>
          <w:highlight w:val="none"/>
        </w:rPr>
      </w:pPr>
    </w:p>
    <w:p w14:paraId="2F6536CE">
      <w:pPr>
        <w:rPr>
          <w:rFonts w:ascii="宋体" w:hAnsi="宋体" w:cs="宋体"/>
          <w:b/>
          <w:color w:val="auto"/>
          <w:sz w:val="30"/>
          <w:szCs w:val="30"/>
          <w:highlight w:val="none"/>
        </w:rPr>
      </w:pPr>
      <w:r>
        <w:rPr>
          <w:rFonts w:ascii="宋体" w:hAnsi="宋体" w:cs="宋体"/>
          <w:b/>
          <w:color w:val="auto"/>
          <w:sz w:val="30"/>
          <w:szCs w:val="30"/>
          <w:highlight w:val="none"/>
        </w:rPr>
        <w:br w:type="page"/>
      </w:r>
    </w:p>
    <w:p w14:paraId="51051A68">
      <w:pPr>
        <w:spacing w:line="720" w:lineRule="auto"/>
        <w:jc w:val="center"/>
        <w:rPr>
          <w:rFonts w:ascii="宋体" w:hAnsi="宋体" w:cs="宋体"/>
          <w:b/>
          <w:color w:val="auto"/>
          <w:sz w:val="30"/>
          <w:szCs w:val="30"/>
          <w:highlight w:val="none"/>
        </w:rPr>
      </w:pPr>
      <w:r>
        <w:rPr>
          <w:rFonts w:hint="eastAsia" w:ascii="宋体" w:hAnsi="宋体" w:cs="宋体"/>
          <w:b/>
          <w:color w:val="auto"/>
          <w:sz w:val="30"/>
          <w:szCs w:val="30"/>
          <w:highlight w:val="none"/>
        </w:rPr>
        <w:t>一、总则</w:t>
      </w:r>
    </w:p>
    <w:p w14:paraId="395F5786">
      <w:pPr>
        <w:spacing w:line="560" w:lineRule="exact"/>
        <w:ind w:firstLine="482" w:firstLineChars="200"/>
        <w:rPr>
          <w:rFonts w:hint="eastAsia" w:ascii="宋体" w:hAnsi="宋体" w:cs="宋体"/>
          <w:color w:val="auto"/>
          <w:sz w:val="24"/>
          <w:highlight w:val="none"/>
        </w:rPr>
      </w:pPr>
      <w:r>
        <w:rPr>
          <w:rFonts w:hint="eastAsia" w:ascii="宋体" w:hAnsi="宋体" w:cs="宋体"/>
          <w:b/>
          <w:color w:val="auto"/>
          <w:sz w:val="24"/>
          <w:highlight w:val="none"/>
        </w:rPr>
        <w:t>1．适用范围</w:t>
      </w:r>
    </w:p>
    <w:p w14:paraId="10C9ADA8">
      <w:pPr>
        <w:spacing w:line="560" w:lineRule="exact"/>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2BFDDE98">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2．定义</w:t>
      </w:r>
    </w:p>
    <w:p w14:paraId="467CAC7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6BC5C6CE">
      <w:pPr>
        <w:tabs>
          <w:tab w:val="left" w:pos="0"/>
        </w:tabs>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2.2“采购人”：</w:t>
      </w:r>
      <w:r>
        <w:rPr>
          <w:rFonts w:hint="eastAsia" w:asciiTheme="minorEastAsia" w:hAnsiTheme="minorEastAsia" w:eastAsiaTheme="minorEastAsia" w:cstheme="minorEastAsia"/>
          <w:color w:val="auto"/>
          <w:sz w:val="24"/>
          <w:highlight w:val="none"/>
        </w:rPr>
        <w:t>周口市生态环境局</w:t>
      </w:r>
    </w:p>
    <w:p w14:paraId="125B1B31">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52948E9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5F500E9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2.5“服务”：系指本项目所采购的服务及其他要求等。</w:t>
      </w:r>
    </w:p>
    <w:p w14:paraId="7CC82D3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法定代表人”系指法人单位（企业）法人营业执照（或事业法人登记证书上）上注明的法定代表人；如为其他组织或个体经营者参加竞争性磋商会的，指营业执照上注明的负责人或经营者。法人是指依法设立，具有民事权利能力和民事行为能力，能独立享有民事权利、承担民事义务的组织。</w:t>
      </w:r>
    </w:p>
    <w:p w14:paraId="1790EF4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0942463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2.8“不具备良好的商业信誉”是指：</w:t>
      </w:r>
    </w:p>
    <w:p w14:paraId="43A8BAA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（1）有重大违法记录的（满三年的除外）；</w:t>
      </w:r>
    </w:p>
    <w:p w14:paraId="3632F6D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1AD1388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1E2F4F8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14AC060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（5）法律法规规定的其他情形。</w:t>
      </w:r>
    </w:p>
    <w:p w14:paraId="2F8EC8FE">
      <w:pPr>
        <w:spacing w:line="560" w:lineRule="exact"/>
        <w:ind w:firstLine="480" w:firstLineChars="200"/>
        <w:rPr>
          <w:color w:val="auto"/>
          <w:highlight w:val="none"/>
        </w:rPr>
      </w:pPr>
      <w:r>
        <w:rPr>
          <w:rFonts w:hint="eastAsia" w:ascii="宋体" w:hAnsi="宋体" w:cs="宋体"/>
          <w:color w:val="auto"/>
          <w:sz w:val="24"/>
          <w:highlight w:val="none"/>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7F1E1CF4">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3.采购预算</w:t>
      </w:r>
    </w:p>
    <w:p w14:paraId="0756566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3.1本次采购预算：见公告。</w:t>
      </w:r>
    </w:p>
    <w:p w14:paraId="07DAD4D6">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4.合格的供应商</w:t>
      </w:r>
    </w:p>
    <w:p w14:paraId="40F283C3">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4.1.1符合供应商资格条件（详见第一部分供应商资格条件）</w:t>
      </w:r>
    </w:p>
    <w:p w14:paraId="7179462D">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4.1.2参加政府采购活动前三年内，在经营活动中没有重大违法记录的声明函；</w:t>
      </w:r>
    </w:p>
    <w:p w14:paraId="644B14FC">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4.1.3政府采购供应商诚信承诺书；</w:t>
      </w:r>
    </w:p>
    <w:p w14:paraId="4EFBA958">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4.1.4供应商自觉抵制政府采购领域商业贿赂行为承诺书；</w:t>
      </w:r>
    </w:p>
    <w:p w14:paraId="015314FD">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4.2</w:t>
      </w:r>
      <w:r>
        <w:rPr>
          <w:rFonts w:hint="eastAsia" w:ascii="宋体" w:hAnsi="宋体" w:eastAsia="宋体" w:cs="宋体"/>
          <w:color w:val="auto"/>
          <w:sz w:val="24"/>
          <w:highlight w:val="none"/>
        </w:rPr>
        <w:t>供应商需提供售后服务体系与承诺</w:t>
      </w:r>
      <w:r>
        <w:rPr>
          <w:rFonts w:hint="eastAsia" w:ascii="宋体" w:hAnsi="宋体" w:eastAsia="宋体" w:cs="宋体"/>
          <w:color w:val="auto"/>
          <w:sz w:val="24"/>
          <w:highlight w:val="none"/>
          <w:lang w:val="zh-CN"/>
        </w:rPr>
        <w:t>。</w:t>
      </w:r>
    </w:p>
    <w:p w14:paraId="6BF207A5">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en-US"/>
        </w:rPr>
        <w:t>3</w:t>
      </w:r>
      <w:r>
        <w:rPr>
          <w:rFonts w:hint="eastAsia" w:ascii="宋体" w:hAnsi="宋体" w:eastAsia="宋体" w:cs="宋体"/>
          <w:color w:val="auto"/>
          <w:sz w:val="24"/>
          <w:highlight w:val="none"/>
        </w:rPr>
        <w:t>符合本竞争性磋商文件规定的供应商资格要求及项目要求的其它条件，并按照要求提供相关证明材料。</w:t>
      </w:r>
    </w:p>
    <w:p w14:paraId="3995CB84">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4.4供应商应遵守国家法律、法规有关竞争性磋商的规定。</w:t>
      </w:r>
    </w:p>
    <w:p w14:paraId="43FDDED2">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4.5凡通过磋商小组符合性审查的供应商均为合格供应商。未通过符合性审查的供</w:t>
      </w:r>
    </w:p>
    <w:p w14:paraId="0D81E866">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注：</w:t>
      </w:r>
      <w:r>
        <w:rPr>
          <w:rFonts w:hint="eastAsia" w:ascii="宋体" w:hAnsi="宋体" w:eastAsia="宋体" w:cs="宋体"/>
          <w:color w:val="auto"/>
          <w:sz w:val="24"/>
          <w:highlight w:val="none"/>
        </w:rPr>
        <w:t>单位负责人为同一人或者存在直接控股、管理关系的不同供应商，不得参加同一合同项下的政府采购活动。</w:t>
      </w:r>
    </w:p>
    <w:p w14:paraId="03256171">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699DF4D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74872B3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8A6170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5.3本磋商文件由采购人负责解释。</w:t>
      </w:r>
    </w:p>
    <w:p w14:paraId="54717B29">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二、竞争性磋商文件</w:t>
      </w:r>
    </w:p>
    <w:p w14:paraId="307A2569">
      <w:pPr>
        <w:tabs>
          <w:tab w:val="left" w:pos="632"/>
          <w:tab w:val="left" w:pos="790"/>
        </w:tabs>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6．竞争性磋商文件的组成</w:t>
      </w:r>
    </w:p>
    <w:p w14:paraId="2AADC91F">
      <w:pPr>
        <w:autoSpaceDE w:val="0"/>
        <w:autoSpaceDN w:val="0"/>
        <w:adjustRightIn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506DACC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（1）竞争性磋商邀请函；</w:t>
      </w:r>
    </w:p>
    <w:p w14:paraId="3BB828D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（2）供应商须知；</w:t>
      </w:r>
    </w:p>
    <w:p w14:paraId="38D6F06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（3）采购需求；</w:t>
      </w:r>
    </w:p>
    <w:p w14:paraId="616D5F1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（4）响应性文件内容及格式；</w:t>
      </w:r>
    </w:p>
    <w:p w14:paraId="0760677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（5）合同主要条款。</w:t>
      </w:r>
    </w:p>
    <w:p w14:paraId="0B96124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3B618A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5F0DF66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3388D1D9">
      <w:pPr>
        <w:widowControl/>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7F30DD00">
      <w:pPr>
        <w:autoSpaceDE w:val="0"/>
        <w:autoSpaceDN w:val="0"/>
        <w:adjustRightInd w:val="0"/>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9000BC1">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三、响应性文件的编制</w:t>
      </w:r>
    </w:p>
    <w:p w14:paraId="6E5983FC">
      <w:pPr>
        <w:spacing w:line="56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8.要求</w:t>
      </w:r>
    </w:p>
    <w:p w14:paraId="2F84B26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6AB969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6DD2292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3019A441">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w:t>
      </w:r>
      <w:r>
        <w:rPr>
          <w:rFonts w:ascii="宋体" w:hAnsi="宋体" w:cs="宋体"/>
          <w:color w:val="auto"/>
          <w:sz w:val="24"/>
          <w:highlight w:val="none"/>
        </w:rPr>
        <w:t>.</w:t>
      </w:r>
      <w:r>
        <w:rPr>
          <w:rFonts w:hint="eastAsia" w:ascii="宋体" w:hAnsi="宋体" w:cs="宋体"/>
          <w:color w:val="auto"/>
          <w:sz w:val="24"/>
          <w:highlight w:val="none"/>
        </w:rPr>
        <w:t>4</w:t>
      </w:r>
      <w:r>
        <w:rPr>
          <w:rFonts w:ascii="宋体" w:hAnsi="宋体" w:cs="宋体"/>
          <w:color w:val="auto"/>
          <w:sz w:val="24"/>
          <w:highlight w:val="none"/>
        </w:rPr>
        <w:t xml:space="preserve"> </w:t>
      </w:r>
      <w:r>
        <w:rPr>
          <w:rFonts w:hint="eastAsia" w:ascii="宋体" w:hAnsi="宋体" w:cs="宋体"/>
          <w:color w:val="auto"/>
          <w:sz w:val="24"/>
          <w:highlight w:val="none"/>
        </w:rPr>
        <w:t>供应商</w:t>
      </w:r>
      <w:r>
        <w:rPr>
          <w:rFonts w:ascii="宋体" w:hAnsi="宋体" w:cs="宋体"/>
          <w:color w:val="auto"/>
          <w:sz w:val="24"/>
          <w:highlight w:val="none"/>
        </w:rPr>
        <w:t>需</w:t>
      </w:r>
      <w:r>
        <w:rPr>
          <w:rFonts w:hint="eastAsia" w:ascii="宋体" w:hAnsi="宋体" w:cs="宋体"/>
          <w:color w:val="auto"/>
          <w:sz w:val="24"/>
          <w:highlight w:val="none"/>
        </w:rPr>
        <w:t>保证</w:t>
      </w:r>
      <w:r>
        <w:rPr>
          <w:rFonts w:ascii="宋体" w:hAnsi="宋体" w:cs="宋体"/>
          <w:color w:val="auto"/>
          <w:sz w:val="24"/>
          <w:highlight w:val="none"/>
        </w:rPr>
        <w:t>自行承担参加竞争性磋商采购活动有关的</w:t>
      </w:r>
      <w:r>
        <w:rPr>
          <w:rFonts w:hint="eastAsia" w:ascii="宋体" w:hAnsi="宋体" w:cs="宋体"/>
          <w:color w:val="auto"/>
          <w:sz w:val="24"/>
          <w:highlight w:val="none"/>
        </w:rPr>
        <w:t>全部</w:t>
      </w:r>
      <w:r>
        <w:rPr>
          <w:rFonts w:ascii="宋体" w:hAnsi="宋体" w:cs="宋体"/>
          <w:color w:val="auto"/>
          <w:sz w:val="24"/>
          <w:highlight w:val="none"/>
        </w:rPr>
        <w:t>费用，竞争性磋商组织人在任何情况下均无义务和责任承担上述费用。</w:t>
      </w:r>
    </w:p>
    <w:p w14:paraId="177D3B7D">
      <w:pPr>
        <w:widowControl/>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2245E6A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1B2E62B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26FC8EB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08FE97D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034C277B">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10.响应性文件的组成</w:t>
      </w:r>
    </w:p>
    <w:p w14:paraId="41E95D06">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15B33CDF">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11.响应性文件格式</w:t>
      </w:r>
    </w:p>
    <w:p w14:paraId="668B8194">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11.1供应商应按照竞争性磋商文件提供的格式编写响应性文件并编制目录及页码，否则可能将影响对响应性文件的评价；</w:t>
      </w:r>
    </w:p>
    <w:p w14:paraId="30D74DF0">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编写响应性文件不得缺少、留空或私自更改任何竞争性磋商文件要求填写的表格或提交的资料。竞争性磋商文件有要求的格式和提供格式的按格式填列，未提供格式的可自行拟定，</w:t>
      </w:r>
      <w:r>
        <w:rPr>
          <w:rFonts w:hint="eastAsia" w:ascii="宋体" w:hAnsi="宋体" w:cs="宋体"/>
          <w:b/>
          <w:bCs/>
          <w:color w:val="auto"/>
          <w:sz w:val="24"/>
          <w:highlight w:val="none"/>
        </w:rPr>
        <w:t>对于招标文件有要求的格式和给定格式的文件内容，必须按照标准格式进行填报；</w:t>
      </w:r>
    </w:p>
    <w:p w14:paraId="643CC204">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11.2响应文件封面要求:列明项目名称、采购编号、供应商名称和地址等信息。</w:t>
      </w:r>
    </w:p>
    <w:p w14:paraId="55CE0361">
      <w:pPr>
        <w:widowControl/>
        <w:spacing w:line="560" w:lineRule="exact"/>
        <w:ind w:firstLine="482" w:firstLineChars="200"/>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469E069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12.1报价包括所投服务、保险、税费、检测、验收和交付后约定期限内免费维保等工作所发生的一切应有费用。</w:t>
      </w:r>
    </w:p>
    <w:p w14:paraId="3BB16A2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12.2经过磋商后进行的报价为供应商的最终报价。</w:t>
      </w:r>
    </w:p>
    <w:p w14:paraId="114781F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12.3采购人不接受有选择的报价。</w:t>
      </w:r>
    </w:p>
    <w:p w14:paraId="070F679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12.4最终报价不得超过采购预算。</w:t>
      </w:r>
    </w:p>
    <w:p w14:paraId="1FA72ED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12.5报价均须以人民币为计算单位。</w:t>
      </w:r>
    </w:p>
    <w:p w14:paraId="144139DC">
      <w:pPr>
        <w:spacing w:line="56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5A28A95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13.l响应性文件有效期为自竞争性磋商开始之日起60天，有效期短于此规定的响应性文件将被视为无效。</w:t>
      </w:r>
    </w:p>
    <w:p w14:paraId="16083EC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7E24FAF9">
      <w:pPr>
        <w:spacing w:line="56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46BC55FB">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r>
        <w:rPr>
          <w:rFonts w:hint="eastAsia"/>
          <w:color w:val="auto"/>
          <w:sz w:val="24"/>
          <w:highlight w:val="none"/>
        </w:rPr>
        <w:t>生成后</w:t>
      </w:r>
      <w:r>
        <w:rPr>
          <w:color w:val="auto"/>
          <w:sz w:val="24"/>
          <w:highlight w:val="none"/>
        </w:rPr>
        <w:t>的电子</w:t>
      </w:r>
      <w:r>
        <w:rPr>
          <w:rFonts w:hint="eastAsia"/>
          <w:color w:val="auto"/>
          <w:sz w:val="24"/>
          <w:highlight w:val="none"/>
        </w:rPr>
        <w:t>响应文件需要加盖供应商骑缝章</w:t>
      </w:r>
      <w:r>
        <w:rPr>
          <w:rFonts w:hint="eastAsia" w:ascii="等线" w:hAnsi="等线" w:eastAsia="等线"/>
          <w:bCs/>
          <w:color w:val="auto"/>
          <w:sz w:val="24"/>
          <w:highlight w:val="none"/>
        </w:rPr>
        <w:t>。</w:t>
      </w:r>
    </w:p>
    <w:p w14:paraId="322E51E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0FF08D2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14.3投标文件应编制连续页码，并编制目录，每个页面应在明显位置编制页码和总页码；除特殊规格的图纸或方案、图片资料等外，均应按A4规格制作。</w:t>
      </w:r>
    </w:p>
    <w:p w14:paraId="2C943D5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15电子投标文件制作，见周口市公共资源交易中心网站下载中心版块《投标单位-电子投标文件视频制作手册》的相关规定。</w:t>
      </w:r>
    </w:p>
    <w:p w14:paraId="525618DF">
      <w:pPr>
        <w:numPr>
          <w:ilvl w:val="0"/>
          <w:numId w:val="2"/>
        </w:num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响应性文件的递交</w:t>
      </w:r>
    </w:p>
    <w:p w14:paraId="3BD8F194">
      <w:pPr>
        <w:autoSpaceDE w:val="0"/>
        <w:autoSpaceDN w:val="0"/>
        <w:adjustRightInd w:val="0"/>
        <w:spacing w:line="50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FE81409">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0FDDCA5A">
      <w:pPr>
        <w:autoSpaceDE w:val="0"/>
        <w:autoSpaceDN w:val="0"/>
        <w:adjustRightInd w:val="0"/>
        <w:spacing w:line="500" w:lineRule="exact"/>
        <w:ind w:firstLine="240" w:firstLineChars="100"/>
        <w:rPr>
          <w:rFonts w:hint="eastAsia"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供应商须使用单位CA证书进行电子响应文件远程解密，详见周口市公共资源电子交易中心网站（网址：http://jyzx.zhoukou.gov.cn）办事指南</w:t>
      </w:r>
      <w:r>
        <w:rPr>
          <w:rFonts w:hint="eastAsia" w:ascii="宋体" w:hAnsi="宋体" w:cs="宋体"/>
          <w:bCs/>
          <w:color w:val="auto"/>
          <w:sz w:val="24"/>
          <w:highlight w:val="none"/>
        </w:rPr>
        <w:t>《不见面开标远程在线解密会员端操作手册操作指南》</w:t>
      </w:r>
      <w:r>
        <w:rPr>
          <w:rFonts w:hint="eastAsia" w:ascii="宋体" w:hAnsi="宋体" w:cs="宋体"/>
          <w:color w:val="auto"/>
          <w:sz w:val="24"/>
          <w:highlight w:val="none"/>
        </w:rPr>
        <w:t>。</w:t>
      </w:r>
    </w:p>
    <w:p w14:paraId="3DAD6007">
      <w:pPr>
        <w:spacing w:line="560" w:lineRule="exact"/>
        <w:rPr>
          <w:rFonts w:hint="eastAsia" w:ascii="宋体" w:hAnsi="宋体" w:cs="宋体"/>
          <w:b/>
          <w:color w:val="auto"/>
          <w:sz w:val="24"/>
          <w:highlight w:val="none"/>
        </w:rPr>
      </w:pPr>
      <w:r>
        <w:rPr>
          <w:rFonts w:hint="eastAsia" w:ascii="宋体" w:hAnsi="宋体" w:cs="宋体"/>
          <w:b/>
          <w:color w:val="auto"/>
          <w:sz w:val="24"/>
          <w:highlight w:val="none"/>
        </w:rPr>
        <w:t>16.响应性文件的递交</w:t>
      </w:r>
    </w:p>
    <w:p w14:paraId="15D3964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0404432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3C250353">
      <w:pPr>
        <w:pStyle w:val="58"/>
        <w:spacing w:line="560" w:lineRule="exact"/>
        <w:ind w:firstLine="482" w:firstLineChars="200"/>
        <w:rPr>
          <w:rFonts w:hint="eastAsia"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0B0F1BC7">
      <w:pPr>
        <w:pStyle w:val="58"/>
        <w:spacing w:line="560" w:lineRule="exact"/>
        <w:ind w:left="279" w:leftChars="133" w:firstLine="240" w:firstLineChars="100"/>
        <w:rPr>
          <w:rFonts w:hint="eastAsia"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E18CE9C">
      <w:pPr>
        <w:pStyle w:val="58"/>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43444B9D">
      <w:pPr>
        <w:pStyle w:val="58"/>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058ED5D5">
      <w:pPr>
        <w:pStyle w:val="58"/>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7E87E359">
      <w:pPr>
        <w:pStyle w:val="58"/>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240DC004">
      <w:pPr>
        <w:pStyle w:val="58"/>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17.4.2响应性文件未按竞争性磋商文件规定密封、签署、盖章的；</w:t>
      </w:r>
    </w:p>
    <w:p w14:paraId="156FA100">
      <w:pPr>
        <w:pStyle w:val="58"/>
        <w:spacing w:line="560" w:lineRule="exact"/>
        <w:ind w:firstLine="480" w:firstLineChars="200"/>
        <w:rPr>
          <w:rFonts w:hint="eastAsia"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74471852">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五、竞争性磋商</w:t>
      </w:r>
    </w:p>
    <w:p w14:paraId="1E92F9AF">
      <w:pPr>
        <w:spacing w:line="560" w:lineRule="exact"/>
        <w:ind w:firstLine="482" w:firstLineChars="200"/>
        <w:rPr>
          <w:rFonts w:hint="eastAsia"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3BC6968A">
      <w:pPr>
        <w:spacing w:line="56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1F415D71">
      <w:pPr>
        <w:pStyle w:val="2"/>
        <w:spacing w:line="480" w:lineRule="auto"/>
        <w:ind w:firstLine="480" w:firstLineChars="200"/>
        <w:rPr>
          <w:color w:val="auto"/>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r>
        <w:rPr>
          <w:rFonts w:hint="eastAsia" w:ascii="宋体" w:hAnsi="宋体" w:cs="宋体"/>
          <w:color w:val="auto"/>
          <w:sz w:val="24"/>
          <w:highlight w:val="none"/>
        </w:rPr>
        <w:t>供应商不得以任何方式干扰、影响评标工作，供应商对上述需要做出书面保证。</w:t>
      </w:r>
    </w:p>
    <w:p w14:paraId="55A6BE63">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19.资格性和符合性审查</w:t>
      </w:r>
    </w:p>
    <w:p w14:paraId="34BA8C5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6807F37">
      <w:pPr>
        <w:spacing w:line="560" w:lineRule="exact"/>
        <w:ind w:firstLine="480" w:firstLineChars="200"/>
        <w:rPr>
          <w:rFonts w:hint="eastAsia"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1A28F17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D344C0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19.2.1符合性审查的内容包括：</w:t>
      </w:r>
    </w:p>
    <w:p w14:paraId="75D2954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（1）响应性文件的有效性(签署情况等)；</w:t>
      </w:r>
    </w:p>
    <w:p w14:paraId="56098B5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（2）响应性文件的完整性；</w:t>
      </w:r>
    </w:p>
    <w:p w14:paraId="493DCBA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1F81ADD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1645D0E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4A04CFE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0985D4F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0E24E7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5B12B20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3289E43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0B65230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29A226C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62BA2F1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14:paraId="3964ED4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0C74134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74F631E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3FA90A4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716D1B9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7F947E8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19.7.9不同供应商的电子投标（响应）文件上传计算机的网卡 MAC 地址、CPU 序列号和硬盘序列号等硬件信息相同的;</w:t>
      </w:r>
    </w:p>
    <w:p w14:paraId="058DC11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19.7.10不同供应商的投标（响应）文件由同一电子设备编制，打印、复印、加密或者上传的；</w:t>
      </w:r>
    </w:p>
    <w:p w14:paraId="1B70DE0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19.7.11不同供应商的投标（响应）文件由同一人送达或者分发，或者不同供应商联系人为同一人或不同联系人的联系电话一致的；</w:t>
      </w:r>
    </w:p>
    <w:p w14:paraId="6A23E10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19.7.12不同供应商的投标（响应）文件的内容存在两处以上细节错误一致；</w:t>
      </w:r>
    </w:p>
    <w:p w14:paraId="475E601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19.7.13不同供应商的法定代表人、委托代理人、项目经理、项目负责人等由同一个单位缴纳社会保险或者领取报酬的；</w:t>
      </w:r>
    </w:p>
    <w:p w14:paraId="27C1D74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19.7.14不同供应商投标（响应）文件中法定代表人或者负责人签字出自同一人之手。</w:t>
      </w:r>
    </w:p>
    <w:p w14:paraId="60894819">
      <w:pPr>
        <w:spacing w:line="360" w:lineRule="auto"/>
        <w:ind w:firstLine="480" w:firstLineChars="200"/>
        <w:rPr>
          <w:color w:val="auto"/>
          <w:highlight w:val="none"/>
        </w:rPr>
      </w:pPr>
      <w:r>
        <w:rPr>
          <w:rFonts w:hint="eastAsia" w:ascii="宋体" w:hAnsi="宋体" w:cs="宋体"/>
          <w:color w:val="auto"/>
          <w:sz w:val="24"/>
          <w:highlight w:val="none"/>
        </w:rPr>
        <w:t>19.7.15供应商提交的资料未标注“与原件一致”字样 。</w:t>
      </w:r>
    </w:p>
    <w:p w14:paraId="7FF077B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308CC10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0C99CD4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5963658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14168F5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1958A57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250B3D8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19.8.6参与竞争性磋商活动的各供应商应对磋商文件和磋商文件中的商业和技术等秘密保密，违者应对由此造成的后果承担法律责任。对上述作出书面声明并附在响应文件中。</w:t>
      </w:r>
    </w:p>
    <w:p w14:paraId="42671AB5">
      <w:pPr>
        <w:pStyle w:val="39"/>
        <w:rPr>
          <w:rFonts w:hint="eastAsia" w:ascii="宋体" w:hAnsi="宋体" w:cs="宋体"/>
          <w:color w:val="auto"/>
          <w:sz w:val="24"/>
          <w:szCs w:val="24"/>
          <w:highlight w:val="none"/>
        </w:rPr>
      </w:pPr>
    </w:p>
    <w:tbl>
      <w:tblPr>
        <w:tblStyle w:val="30"/>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415AB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2C3A1DC1">
            <w:pPr>
              <w:pStyle w:val="75"/>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3BDB7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46CD6451">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1A2F59F0">
            <w:pPr>
              <w:pStyle w:val="75"/>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64155C07">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65AF7E33">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是否</w:t>
            </w:r>
          </w:p>
          <w:p w14:paraId="3105BB82">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34BB05EF">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投标文件格式及</w:t>
            </w:r>
          </w:p>
          <w:p w14:paraId="115DBF16">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提交资料要求</w:t>
            </w:r>
          </w:p>
        </w:tc>
      </w:tr>
      <w:tr w14:paraId="4EC4A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9FCD951">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0FCCC14A">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02152591">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DD295BE">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01D31A02">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42D9D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430D4B0">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2E6B7480">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72FB108A">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2FE8EDF">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59D0709D">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5092C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5859540">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249A0D2C">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5BC8717E">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92EAA9C">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2E40AA31">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57226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4DE2B51">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67D7FB2D">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207BE9A1">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A8B5EFE">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306642E1">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48B52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4F5E1124">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0C6E19A7">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5288CE38">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8F0B30A">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2A11CFCE">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1B996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7C2E06A">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6166829B">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2E029FC7">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182D8DF">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58108AAC">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54B80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746D7A91">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5F27E385">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48315DDB">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10F3E35">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3727CC13">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4634F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1975477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2F5992A9">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服务期</w:t>
            </w:r>
          </w:p>
        </w:tc>
        <w:tc>
          <w:tcPr>
            <w:tcW w:w="1937" w:type="dxa"/>
            <w:vAlign w:val="center"/>
          </w:tcPr>
          <w:p w14:paraId="2BA37D80">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1020A4E">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63C11000">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30CD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573F253">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25AA3283">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1EE6B4AA">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5D17375">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729F5E31">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19296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309C94BC">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06D1F9A5">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服务技术要求</w:t>
            </w:r>
          </w:p>
        </w:tc>
        <w:tc>
          <w:tcPr>
            <w:tcW w:w="1937" w:type="dxa"/>
            <w:vAlign w:val="center"/>
          </w:tcPr>
          <w:p w14:paraId="4F3C4774">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2E44F8B">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181A9E9D">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58590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7ED8D38">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33BBB9DF">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002CFA64">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6112D61">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1876C2E3">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0E1B9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0" w:hRule="atLeast"/>
        </w:trPr>
        <w:tc>
          <w:tcPr>
            <w:tcW w:w="707" w:type="dxa"/>
            <w:vAlign w:val="center"/>
          </w:tcPr>
          <w:p w14:paraId="7263EEFC">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1400E398">
            <w:pPr>
              <w:spacing w:after="50" w:line="360" w:lineRule="auto"/>
              <w:ind w:right="-10"/>
              <w:jc w:val="center"/>
              <w:rPr>
                <w:rFonts w:hint="eastAsia" w:ascii="宋体" w:hAnsi="宋体" w:cs="宋体"/>
                <w:bCs/>
                <w:color w:val="auto"/>
                <w:sz w:val="24"/>
                <w:highlight w:val="none"/>
              </w:rPr>
            </w:pPr>
          </w:p>
        </w:tc>
        <w:tc>
          <w:tcPr>
            <w:tcW w:w="1937" w:type="dxa"/>
            <w:vAlign w:val="center"/>
          </w:tcPr>
          <w:p w14:paraId="1CE9DFC4">
            <w:pPr>
              <w:spacing w:after="50" w:line="360" w:lineRule="auto"/>
              <w:ind w:right="-10"/>
              <w:jc w:val="center"/>
              <w:rPr>
                <w:rFonts w:hint="eastAsia" w:ascii="宋体" w:hAnsi="宋体" w:cs="宋体"/>
                <w:color w:val="auto"/>
                <w:sz w:val="24"/>
                <w:highlight w:val="none"/>
              </w:rPr>
            </w:pPr>
          </w:p>
        </w:tc>
        <w:tc>
          <w:tcPr>
            <w:tcW w:w="825" w:type="dxa"/>
            <w:vAlign w:val="center"/>
          </w:tcPr>
          <w:p w14:paraId="7A846B1C">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6E27E16D">
            <w:pPr>
              <w:adjustRightInd w:val="0"/>
              <w:snapToGrid w:val="0"/>
              <w:spacing w:line="360" w:lineRule="auto"/>
              <w:ind w:right="-10"/>
              <w:jc w:val="center"/>
              <w:rPr>
                <w:rFonts w:hint="eastAsia" w:ascii="宋体" w:hAnsi="宋体" w:cs="宋体"/>
                <w:color w:val="auto"/>
                <w:sz w:val="24"/>
                <w:highlight w:val="none"/>
              </w:rPr>
            </w:pPr>
          </w:p>
        </w:tc>
      </w:tr>
      <w:tr w14:paraId="5BF29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A4C09DF">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40B703B2">
            <w:pPr>
              <w:spacing w:after="50" w:line="360" w:lineRule="auto"/>
              <w:ind w:right="-10"/>
              <w:jc w:val="center"/>
              <w:rPr>
                <w:rFonts w:hint="eastAsia" w:ascii="宋体" w:hAnsi="宋体" w:cs="宋体"/>
                <w:color w:val="auto"/>
                <w:sz w:val="24"/>
                <w:highlight w:val="none"/>
              </w:rPr>
            </w:pPr>
          </w:p>
        </w:tc>
        <w:tc>
          <w:tcPr>
            <w:tcW w:w="1937" w:type="dxa"/>
            <w:vAlign w:val="center"/>
          </w:tcPr>
          <w:p w14:paraId="43BF047F">
            <w:pPr>
              <w:spacing w:after="50" w:line="360" w:lineRule="auto"/>
              <w:ind w:right="-10"/>
              <w:jc w:val="center"/>
              <w:rPr>
                <w:rFonts w:hint="eastAsia" w:ascii="宋体" w:hAnsi="宋体" w:cs="宋体"/>
                <w:color w:val="auto"/>
                <w:sz w:val="24"/>
                <w:highlight w:val="none"/>
              </w:rPr>
            </w:pPr>
          </w:p>
        </w:tc>
        <w:tc>
          <w:tcPr>
            <w:tcW w:w="825" w:type="dxa"/>
            <w:vAlign w:val="center"/>
          </w:tcPr>
          <w:p w14:paraId="13CDD6CE">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23625940">
            <w:pPr>
              <w:adjustRightInd w:val="0"/>
              <w:snapToGrid w:val="0"/>
              <w:spacing w:line="360" w:lineRule="auto"/>
              <w:ind w:right="-10"/>
              <w:jc w:val="center"/>
              <w:rPr>
                <w:rFonts w:hint="eastAsia" w:ascii="宋体" w:hAnsi="宋体" w:cs="宋体"/>
                <w:color w:val="auto"/>
                <w:sz w:val="24"/>
                <w:highlight w:val="none"/>
              </w:rPr>
            </w:pPr>
          </w:p>
        </w:tc>
      </w:tr>
      <w:tr w14:paraId="73970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0" w:hRule="atLeast"/>
        </w:trPr>
        <w:tc>
          <w:tcPr>
            <w:tcW w:w="707" w:type="dxa"/>
            <w:vAlign w:val="center"/>
          </w:tcPr>
          <w:p w14:paraId="20A6E0A1">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4CAA9C58">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000957A2">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是否通过审查</w:t>
            </w:r>
          </w:p>
        </w:tc>
      </w:tr>
    </w:tbl>
    <w:p w14:paraId="01891D99">
      <w:pPr>
        <w:pStyle w:val="39"/>
        <w:rPr>
          <w:rFonts w:hint="eastAsia" w:ascii="宋体" w:hAnsi="宋体" w:cs="宋体"/>
          <w:color w:val="auto"/>
          <w:sz w:val="24"/>
          <w:szCs w:val="24"/>
          <w:highlight w:val="none"/>
        </w:rPr>
      </w:pPr>
    </w:p>
    <w:p w14:paraId="62C8F6D8">
      <w:pPr>
        <w:pStyle w:val="39"/>
        <w:rPr>
          <w:rFonts w:hint="eastAsia" w:ascii="宋体" w:hAnsi="宋体" w:cs="宋体"/>
          <w:color w:val="auto"/>
          <w:sz w:val="24"/>
          <w:szCs w:val="24"/>
          <w:highlight w:val="none"/>
        </w:rPr>
      </w:pPr>
    </w:p>
    <w:p w14:paraId="0D0134CD">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20.响应性文件的澄清</w:t>
      </w:r>
    </w:p>
    <w:p w14:paraId="7040D32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708DFF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48E675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3C5193B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02FE061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0AD65AC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466AEF5A">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21.竞争性磋商</w:t>
      </w:r>
    </w:p>
    <w:p w14:paraId="5C69D19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51F371E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566D3C2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21.3磋商内容包括：</w:t>
      </w:r>
    </w:p>
    <w:p w14:paraId="61E791A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3367FB8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6AF9D2B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0977156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70566AEA">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CDBBA3E">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594E715E">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21.4.2供应商应当按照竞争性磋商文件的变动情况和竞争性磋商小组的要求重新提交响应性文件，并由其法定代表人或授权代表签字或者加盖公章。</w:t>
      </w:r>
    </w:p>
    <w:p w14:paraId="0518C394">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21.5报价</w:t>
      </w:r>
    </w:p>
    <w:p w14:paraId="6C3A040F">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cs="宋体"/>
          <w:color w:val="auto"/>
          <w:sz w:val="24"/>
          <w:highlight w:val="none"/>
        </w:rPr>
        <w:t>1</w:t>
      </w: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w:t>
      </w:r>
      <w:r>
        <w:rPr>
          <w:rFonts w:hint="eastAsia" w:ascii="宋体" w:hAnsi="宋体" w:eastAsia="宋体" w:cs="宋体"/>
          <w:color w:val="auto"/>
          <w:sz w:val="24"/>
          <w:highlight w:val="none"/>
          <w:lang w:val="zh-CN"/>
        </w:rPr>
        <w:t>。</w:t>
      </w:r>
    </w:p>
    <w:p w14:paraId="58A591C0">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14:paraId="10B86220">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22.竞争性磋商过程及保密原则</w:t>
      </w:r>
    </w:p>
    <w:p w14:paraId="053B7C48">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70829AE6">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采购代理机构在评标结束后</w:t>
      </w:r>
      <w:r>
        <w:rPr>
          <w:rFonts w:hint="eastAsia" w:ascii="宋体" w:hAnsi="宋体" w:cs="宋体"/>
          <w:bCs/>
          <w:color w:val="auto"/>
          <w:sz w:val="24"/>
          <w:highlight w:val="none"/>
          <w:lang w:val="en-US" w:eastAsia="zh-CN"/>
        </w:rPr>
        <w:t>1</w:t>
      </w:r>
      <w:r>
        <w:rPr>
          <w:rFonts w:hint="eastAsia" w:ascii="宋体" w:hAnsi="宋体" w:cs="宋体"/>
          <w:bCs/>
          <w:color w:val="auto"/>
          <w:sz w:val="24"/>
          <w:highlight w:val="none"/>
        </w:rPr>
        <w:t>个工作日内将评标报告送采购人。采购人自收到评标报告之日起５个工作日内，在评标报告确定的中标候选人名单中确定中标人。</w:t>
      </w:r>
    </w:p>
    <w:p w14:paraId="20742F76">
      <w:pPr>
        <w:pStyle w:val="17"/>
        <w:spacing w:after="0" w:line="560" w:lineRule="exact"/>
        <w:ind w:left="0" w:leftChars="0" w:firstLine="480" w:firstLineChars="200"/>
        <w:rPr>
          <w:rFonts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57D14415">
      <w:pPr>
        <w:spacing w:line="360" w:lineRule="auto"/>
        <w:ind w:right="-92" w:rightChars="-44"/>
        <w:rPr>
          <w:rFonts w:hint="eastAsia" w:ascii="宋体" w:hAnsi="宋体" w:cs="宋体"/>
          <w:color w:val="auto"/>
          <w:sz w:val="24"/>
          <w:highlight w:val="none"/>
        </w:rPr>
      </w:pPr>
      <w:r>
        <w:rPr>
          <w:rFonts w:hint="eastAsia" w:ascii="宋体" w:hAnsi="宋体" w:cs="宋体"/>
          <w:color w:val="auto"/>
          <w:sz w:val="24"/>
          <w:highlight w:val="none"/>
        </w:rPr>
        <w:t>评标方法：</w:t>
      </w:r>
    </w:p>
    <w:tbl>
      <w:tblPr>
        <w:tblStyle w:val="30"/>
        <w:tblW w:w="9496" w:type="dxa"/>
        <w:jc w:val="center"/>
        <w:tblLayout w:type="fixed"/>
        <w:tblCellMar>
          <w:top w:w="0" w:type="dxa"/>
          <w:left w:w="108" w:type="dxa"/>
          <w:bottom w:w="0" w:type="dxa"/>
          <w:right w:w="108" w:type="dxa"/>
        </w:tblCellMar>
      </w:tblPr>
      <w:tblGrid>
        <w:gridCol w:w="1519"/>
        <w:gridCol w:w="2376"/>
        <w:gridCol w:w="3561"/>
        <w:gridCol w:w="2040"/>
      </w:tblGrid>
      <w:tr w14:paraId="1015912C">
        <w:tblPrEx>
          <w:tblCellMar>
            <w:top w:w="0" w:type="dxa"/>
            <w:left w:w="108" w:type="dxa"/>
            <w:bottom w:w="0" w:type="dxa"/>
            <w:right w:w="108" w:type="dxa"/>
          </w:tblCellMar>
        </w:tblPrEx>
        <w:trPr>
          <w:trHeight w:val="457" w:hRule="atLeast"/>
          <w:jc w:val="center"/>
        </w:trPr>
        <w:tc>
          <w:tcPr>
            <w:tcW w:w="1519" w:type="dxa"/>
            <w:tcBorders>
              <w:top w:val="single" w:color="auto" w:sz="4" w:space="0"/>
              <w:left w:val="single" w:color="auto" w:sz="4" w:space="0"/>
              <w:bottom w:val="single" w:color="auto" w:sz="4" w:space="0"/>
              <w:right w:val="single" w:color="auto" w:sz="4" w:space="0"/>
            </w:tcBorders>
            <w:vAlign w:val="center"/>
          </w:tcPr>
          <w:p w14:paraId="65F5477A">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评分指标</w:t>
            </w:r>
          </w:p>
        </w:tc>
        <w:tc>
          <w:tcPr>
            <w:tcW w:w="2376" w:type="dxa"/>
            <w:tcBorders>
              <w:top w:val="single" w:color="auto" w:sz="4" w:space="0"/>
              <w:left w:val="single" w:color="auto" w:sz="4" w:space="0"/>
              <w:bottom w:val="single" w:color="auto" w:sz="4" w:space="0"/>
              <w:right w:val="single" w:color="auto" w:sz="4" w:space="0"/>
            </w:tcBorders>
            <w:vAlign w:val="center"/>
          </w:tcPr>
          <w:p w14:paraId="1020663C">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分值</w:t>
            </w:r>
          </w:p>
        </w:tc>
        <w:tc>
          <w:tcPr>
            <w:tcW w:w="3561" w:type="dxa"/>
            <w:tcBorders>
              <w:top w:val="single" w:color="auto" w:sz="4" w:space="0"/>
              <w:left w:val="single" w:color="auto" w:sz="4" w:space="0"/>
              <w:bottom w:val="single" w:color="auto" w:sz="4" w:space="0"/>
              <w:right w:val="single" w:color="auto" w:sz="4" w:space="0"/>
            </w:tcBorders>
            <w:vAlign w:val="center"/>
          </w:tcPr>
          <w:p w14:paraId="3079A167">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2040" w:type="dxa"/>
            <w:tcBorders>
              <w:top w:val="single" w:color="auto" w:sz="4" w:space="0"/>
              <w:left w:val="single" w:color="auto" w:sz="4" w:space="0"/>
              <w:bottom w:val="single" w:color="auto" w:sz="4" w:space="0"/>
              <w:right w:val="single" w:color="auto" w:sz="4" w:space="0"/>
            </w:tcBorders>
            <w:vAlign w:val="center"/>
          </w:tcPr>
          <w:p w14:paraId="44DBCFE3">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评分依据</w:t>
            </w:r>
          </w:p>
        </w:tc>
      </w:tr>
      <w:tr w14:paraId="1DE0A347">
        <w:tblPrEx>
          <w:tblCellMar>
            <w:top w:w="0" w:type="dxa"/>
            <w:left w:w="108" w:type="dxa"/>
            <w:bottom w:w="0" w:type="dxa"/>
            <w:right w:w="108" w:type="dxa"/>
          </w:tblCellMar>
        </w:tblPrEx>
        <w:trPr>
          <w:trHeight w:val="700" w:hRule="atLeast"/>
          <w:jc w:val="center"/>
        </w:trPr>
        <w:tc>
          <w:tcPr>
            <w:tcW w:w="3895" w:type="dxa"/>
            <w:gridSpan w:val="2"/>
            <w:tcBorders>
              <w:top w:val="single" w:color="auto" w:sz="4" w:space="0"/>
              <w:left w:val="single" w:color="auto" w:sz="4" w:space="0"/>
              <w:bottom w:val="single" w:color="auto" w:sz="4" w:space="0"/>
              <w:right w:val="single" w:color="auto" w:sz="4" w:space="0"/>
            </w:tcBorders>
            <w:vAlign w:val="center"/>
          </w:tcPr>
          <w:p w14:paraId="5EBFFD2A">
            <w:pPr>
              <w:widowControl/>
              <w:jc w:val="center"/>
              <w:rPr>
                <w:rFonts w:hint="eastAsia" w:ascii="宋体" w:hAnsi="宋体" w:cs="宋体"/>
                <w:color w:val="auto"/>
                <w:sz w:val="24"/>
                <w:highlight w:val="none"/>
              </w:rPr>
            </w:pPr>
            <w:r>
              <w:rPr>
                <w:rFonts w:hint="eastAsia" w:ascii="宋体" w:hAnsi="宋体" w:cs="宋体"/>
                <w:b/>
                <w:bCs/>
                <w:color w:val="auto"/>
                <w:sz w:val="24"/>
                <w:highlight w:val="none"/>
              </w:rPr>
              <w:t>报价得分（10分）</w:t>
            </w:r>
          </w:p>
        </w:tc>
        <w:tc>
          <w:tcPr>
            <w:tcW w:w="5601" w:type="dxa"/>
            <w:gridSpan w:val="2"/>
            <w:tcBorders>
              <w:top w:val="single" w:color="auto" w:sz="4" w:space="0"/>
              <w:left w:val="single" w:color="auto" w:sz="4" w:space="0"/>
              <w:bottom w:val="single" w:color="auto" w:sz="4" w:space="0"/>
              <w:right w:val="single" w:color="auto" w:sz="4" w:space="0"/>
            </w:tcBorders>
            <w:vAlign w:val="center"/>
          </w:tcPr>
          <w:p w14:paraId="064FC1F8">
            <w:pPr>
              <w:ind w:firstLine="480" w:firstLineChars="200"/>
              <w:rPr>
                <w:rFonts w:hint="eastAsia" w:ascii="宋体" w:hAnsi="宋体" w:cs="宋体"/>
                <w:bCs/>
                <w:color w:val="auto"/>
                <w:sz w:val="24"/>
                <w:szCs w:val="20"/>
                <w:highlight w:val="none"/>
              </w:rPr>
            </w:pPr>
            <w:r>
              <w:rPr>
                <w:rFonts w:hint="eastAsia" w:ascii="宋体" w:hAnsi="宋体" w:cs="宋体"/>
                <w:bCs/>
                <w:color w:val="auto"/>
                <w:sz w:val="24"/>
                <w:szCs w:val="20"/>
                <w:highlight w:val="none"/>
              </w:rPr>
              <w:t>满足磋商文件要求且最后报价最低的供应商的价格为磋商基准价，其价格分为满分。其他供应商的价格分统一按照下列公式计算：</w:t>
            </w:r>
          </w:p>
          <w:p w14:paraId="755B6211">
            <w:pPr>
              <w:ind w:firstLine="480" w:firstLineChars="200"/>
              <w:rPr>
                <w:rFonts w:hint="eastAsia" w:ascii="宋体" w:hAnsi="宋体" w:cs="宋体"/>
                <w:bCs/>
                <w:color w:val="auto"/>
                <w:sz w:val="24"/>
                <w:szCs w:val="20"/>
                <w:highlight w:val="none"/>
              </w:rPr>
            </w:pPr>
            <w:r>
              <w:rPr>
                <w:rFonts w:hint="eastAsia" w:ascii="宋体" w:hAnsi="宋体" w:cs="宋体"/>
                <w:bCs/>
                <w:color w:val="auto"/>
                <w:sz w:val="24"/>
                <w:szCs w:val="20"/>
                <w:highlight w:val="none"/>
              </w:rPr>
              <w:t>磋商报价得分=（磋商基准价/最后磋商报价）×10</w:t>
            </w:r>
          </w:p>
          <w:p w14:paraId="29E15502">
            <w:pPr>
              <w:tabs>
                <w:tab w:val="left" w:pos="5130"/>
              </w:tabs>
              <w:adjustRightInd w:val="0"/>
              <w:snapToGrid w:val="0"/>
              <w:spacing w:line="360" w:lineRule="auto"/>
              <w:rPr>
                <w:rFonts w:hint="eastAsia" w:ascii="宋体" w:hAnsi="宋体" w:cs="宋体"/>
                <w:bCs/>
                <w:color w:val="auto"/>
                <w:sz w:val="24"/>
                <w:szCs w:val="20"/>
                <w:highlight w:val="none"/>
              </w:rPr>
            </w:pPr>
            <w:r>
              <w:rPr>
                <w:rFonts w:hint="eastAsia" w:ascii="宋体" w:hAnsi="宋体" w:cs="宋体"/>
                <w:bCs/>
                <w:color w:val="auto"/>
                <w:sz w:val="24"/>
                <w:szCs w:val="20"/>
                <w:highlight w:val="none"/>
              </w:rPr>
              <w:t>备注：价格分</w:t>
            </w:r>
            <w:r>
              <w:rPr>
                <w:rFonts w:hint="eastAsia" w:asciiTheme="minorEastAsia" w:hAnsiTheme="minorEastAsia" w:cstheme="minorEastAsia"/>
                <w:color w:val="auto"/>
                <w:sz w:val="24"/>
                <w:highlight w:val="none"/>
              </w:rPr>
              <w:t>计算按四舍五入法则，保留小数点后两位</w:t>
            </w:r>
            <w:r>
              <w:rPr>
                <w:rFonts w:hint="eastAsia" w:ascii="宋体" w:hAnsi="宋体" w:cs="宋体"/>
                <w:bCs/>
                <w:color w:val="auto"/>
                <w:sz w:val="24"/>
                <w:szCs w:val="20"/>
                <w:highlight w:val="none"/>
              </w:rPr>
              <w:t>。</w:t>
            </w:r>
          </w:p>
          <w:p w14:paraId="387571A1">
            <w:pPr>
              <w:pStyle w:val="27"/>
              <w:ind w:right="-21" w:firstLine="0" w:firstLineChars="0"/>
              <w:rPr>
                <w:rFonts w:hint="eastAsia" w:ascii="宋体" w:hAnsi="宋体" w:cs="宋体"/>
                <w:bCs/>
                <w:color w:val="auto"/>
                <w:sz w:val="24"/>
                <w:szCs w:val="20"/>
                <w:highlight w:val="none"/>
              </w:rPr>
            </w:pPr>
            <w:r>
              <w:rPr>
                <w:rFonts w:hint="eastAsia" w:ascii="宋体" w:hAnsi="宋体" w:cs="宋体"/>
                <w:bCs/>
                <w:color w:val="auto"/>
                <w:sz w:val="24"/>
                <w:szCs w:val="20"/>
                <w:highlight w:val="none"/>
              </w:rPr>
              <w:t>根据财政部、工信部关于印发《政府采购促进中小企业发展管理办法》的通知（财库〔2020〕46号 ）文件规定：</w:t>
            </w:r>
          </w:p>
          <w:p w14:paraId="51ADD39E">
            <w:pPr>
              <w:pStyle w:val="27"/>
              <w:ind w:right="-21" w:firstLine="0" w:firstLineChars="0"/>
              <w:rPr>
                <w:rFonts w:hint="eastAsia" w:ascii="宋体" w:hAnsi="宋体" w:cs="宋体"/>
                <w:bCs/>
                <w:color w:val="auto"/>
                <w:sz w:val="24"/>
                <w:szCs w:val="20"/>
                <w:highlight w:val="none"/>
              </w:rPr>
            </w:pPr>
            <w:r>
              <w:rPr>
                <w:rFonts w:hint="eastAsia" w:ascii="宋体" w:hAnsi="宋体" w:cs="宋体"/>
                <w:bCs/>
                <w:color w:val="auto"/>
                <w:sz w:val="24"/>
                <w:szCs w:val="20"/>
                <w:highlight w:val="none"/>
              </w:rPr>
              <w:t>（1）对小微企业报价给予20%扣除，请按照《政府采购促进中小企业发展管理办法》要求提供中小企业声明函。</w:t>
            </w:r>
          </w:p>
          <w:p w14:paraId="01589955">
            <w:pPr>
              <w:pStyle w:val="27"/>
              <w:ind w:right="-21" w:firstLine="0" w:firstLineChars="0"/>
              <w:rPr>
                <w:rFonts w:hint="eastAsia" w:ascii="宋体" w:hAnsi="宋体" w:cs="宋体"/>
                <w:bCs/>
                <w:color w:val="auto"/>
                <w:sz w:val="24"/>
                <w:szCs w:val="20"/>
                <w:highlight w:val="none"/>
              </w:rPr>
            </w:pPr>
            <w:r>
              <w:rPr>
                <w:rFonts w:hint="eastAsia" w:ascii="宋体" w:hAnsi="宋体" w:cs="宋体"/>
                <w:bCs/>
                <w:color w:val="auto"/>
                <w:sz w:val="24"/>
                <w:szCs w:val="20"/>
                <w:highlight w:val="none"/>
              </w:rPr>
              <w:t>（2）关于监狱企业：视同小微企业。须提供由省级以上监狱管理局、戒毒管理局（含新疆生产建设兵团）出具的属于监狱企业的证明文件，否则不考虑价格扣除。</w:t>
            </w:r>
          </w:p>
          <w:p w14:paraId="73EA6CA1">
            <w:pPr>
              <w:pStyle w:val="27"/>
              <w:ind w:right="-21" w:firstLine="0" w:firstLineChars="0"/>
              <w:rPr>
                <w:rFonts w:hint="eastAsia" w:ascii="宋体" w:hAnsi="宋体" w:cs="宋体"/>
                <w:bCs/>
                <w:color w:val="auto"/>
                <w:sz w:val="24"/>
                <w:szCs w:val="20"/>
                <w:highlight w:val="none"/>
              </w:rPr>
            </w:pPr>
            <w:r>
              <w:rPr>
                <w:rFonts w:hint="eastAsia" w:ascii="宋体" w:hAnsi="宋体" w:cs="宋体"/>
                <w:bCs/>
                <w:color w:val="auto"/>
                <w:sz w:val="24"/>
                <w:szCs w:val="20"/>
                <w:highlight w:val="none"/>
              </w:rPr>
              <w:t>（3）关于残疾人福利性单位：视同小微企业。须提供完整的“残疾人福利性单位声明函”，否则在价格评审时不予考虑价格扣除。残疾人福利性单位属于小型、微型企业的，不重复享受政策。</w:t>
            </w:r>
          </w:p>
          <w:p w14:paraId="364BCD61">
            <w:pPr>
              <w:widowControl/>
              <w:snapToGrid w:val="0"/>
              <w:spacing w:line="276" w:lineRule="auto"/>
              <w:jc w:val="left"/>
              <w:rPr>
                <w:rFonts w:hint="eastAsia" w:ascii="宋体" w:hAnsi="宋体" w:cs="宋体"/>
                <w:color w:val="auto"/>
                <w:sz w:val="24"/>
                <w:highlight w:val="none"/>
              </w:rPr>
            </w:pPr>
            <w:r>
              <w:rPr>
                <w:rFonts w:hint="eastAsia" w:ascii="宋体" w:hAnsi="宋体" w:cs="宋体"/>
                <w:bCs/>
                <w:color w:val="auto"/>
                <w:sz w:val="24"/>
                <w:szCs w:val="20"/>
                <w:highlight w:val="none"/>
              </w:rPr>
              <w:t>（4）没有提供有效证明材料的供应商将被视为不接受投标总价的扣除，用原投标总价参与评审。</w:t>
            </w:r>
          </w:p>
        </w:tc>
      </w:tr>
      <w:tr w14:paraId="794184A1">
        <w:tblPrEx>
          <w:tblCellMar>
            <w:top w:w="0" w:type="dxa"/>
            <w:left w:w="108" w:type="dxa"/>
            <w:bottom w:w="0" w:type="dxa"/>
            <w:right w:w="108" w:type="dxa"/>
          </w:tblCellMar>
        </w:tblPrEx>
        <w:trPr>
          <w:trHeight w:val="1267" w:hRule="atLeast"/>
          <w:jc w:val="center"/>
        </w:trPr>
        <w:tc>
          <w:tcPr>
            <w:tcW w:w="1519" w:type="dxa"/>
            <w:vMerge w:val="restart"/>
            <w:tcBorders>
              <w:top w:val="single" w:color="auto" w:sz="4" w:space="0"/>
              <w:left w:val="single" w:color="auto" w:sz="4" w:space="0"/>
              <w:right w:val="single" w:color="auto" w:sz="4" w:space="0"/>
            </w:tcBorders>
            <w:vAlign w:val="center"/>
          </w:tcPr>
          <w:p w14:paraId="4B2F0FCC">
            <w:pPr>
              <w:widowControl/>
              <w:jc w:val="left"/>
              <w:rPr>
                <w:rFonts w:hint="eastAsia" w:ascii="宋体" w:hAnsi="宋体" w:cs="宋体"/>
                <w:color w:val="auto"/>
                <w:sz w:val="24"/>
                <w:highlight w:val="none"/>
              </w:rPr>
            </w:pPr>
            <w:r>
              <w:rPr>
                <w:rFonts w:hint="eastAsia" w:ascii="宋体" w:hAnsi="宋体" w:cs="宋体"/>
                <w:color w:val="auto"/>
                <w:sz w:val="24"/>
                <w:highlight w:val="none"/>
              </w:rPr>
              <w:t>技术方案 (</w:t>
            </w:r>
            <w:r>
              <w:rPr>
                <w:rFonts w:hint="eastAsia" w:ascii="宋体" w:hAnsi="宋体" w:cs="宋体"/>
                <w:color w:val="auto"/>
                <w:sz w:val="24"/>
                <w:highlight w:val="none"/>
                <w:lang w:val="en-US" w:eastAsia="zh-CN"/>
              </w:rPr>
              <w:t>55</w:t>
            </w:r>
            <w:r>
              <w:rPr>
                <w:rFonts w:hint="eastAsia" w:ascii="宋体" w:hAnsi="宋体" w:cs="宋体"/>
                <w:color w:val="auto"/>
                <w:sz w:val="24"/>
                <w:highlight w:val="none"/>
              </w:rPr>
              <w:t>分)</w:t>
            </w:r>
          </w:p>
          <w:p w14:paraId="56BBB712">
            <w:pPr>
              <w:jc w:val="center"/>
              <w:rPr>
                <w:rFonts w:hint="eastAsia" w:ascii="宋体" w:hAnsi="宋体" w:cs="宋体"/>
                <w:color w:val="auto"/>
                <w:sz w:val="24"/>
                <w:highlight w:val="none"/>
              </w:rPr>
            </w:pPr>
          </w:p>
        </w:tc>
        <w:tc>
          <w:tcPr>
            <w:tcW w:w="2376" w:type="dxa"/>
            <w:tcBorders>
              <w:top w:val="single" w:color="auto" w:sz="4" w:space="0"/>
              <w:left w:val="single" w:color="auto" w:sz="4" w:space="0"/>
              <w:bottom w:val="single" w:color="auto" w:sz="4" w:space="0"/>
              <w:right w:val="single" w:color="auto" w:sz="4" w:space="0"/>
            </w:tcBorders>
            <w:vAlign w:val="center"/>
          </w:tcPr>
          <w:p w14:paraId="5F67BBE4">
            <w:pPr>
              <w:tabs>
                <w:tab w:val="left" w:pos="5130"/>
              </w:tabs>
              <w:adjustRightInd w:val="0"/>
              <w:snapToGrid w:val="0"/>
              <w:spacing w:line="288"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对项目的理解</w:t>
            </w:r>
          </w:p>
          <w:p w14:paraId="1AFC8A36">
            <w:pPr>
              <w:tabs>
                <w:tab w:val="left" w:pos="5130"/>
              </w:tabs>
              <w:adjustRightInd w:val="0"/>
              <w:snapToGrid w:val="0"/>
              <w:spacing w:line="288"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w:t>
            </w:r>
            <w:r>
              <w:rPr>
                <w:rFonts w:hint="eastAsia" w:ascii="宋体" w:hAnsi="宋体" w:cs="宋体"/>
                <w:bCs/>
                <w:color w:val="auto"/>
                <w:sz w:val="24"/>
                <w:highlight w:val="none"/>
                <w:lang w:val="en-US" w:eastAsia="zh-CN"/>
              </w:rPr>
              <w:t>10</w:t>
            </w:r>
            <w:r>
              <w:rPr>
                <w:rFonts w:hint="eastAsia" w:ascii="宋体" w:hAnsi="宋体" w:cs="宋体"/>
                <w:bCs/>
                <w:color w:val="auto"/>
                <w:sz w:val="24"/>
                <w:highlight w:val="none"/>
              </w:rPr>
              <w:t>分）</w:t>
            </w:r>
          </w:p>
        </w:tc>
        <w:tc>
          <w:tcPr>
            <w:tcW w:w="5601" w:type="dxa"/>
            <w:gridSpan w:val="2"/>
            <w:tcBorders>
              <w:top w:val="single" w:color="auto" w:sz="4" w:space="0"/>
              <w:left w:val="single" w:color="auto" w:sz="4" w:space="0"/>
              <w:bottom w:val="single" w:color="auto" w:sz="4" w:space="0"/>
              <w:right w:val="single" w:color="auto" w:sz="4" w:space="0"/>
            </w:tcBorders>
            <w:vAlign w:val="center"/>
          </w:tcPr>
          <w:p w14:paraId="7A09E96D">
            <w:pPr>
              <w:tabs>
                <w:tab w:val="left" w:pos="5130"/>
              </w:tabs>
              <w:adjustRightInd w:val="0"/>
              <w:snapToGrid w:val="0"/>
              <w:spacing w:line="288" w:lineRule="auto"/>
              <w:rPr>
                <w:rFonts w:hint="eastAsia" w:asciiTheme="minorEastAsia" w:hAnsiTheme="minorEastAsia" w:cstheme="minorEastAsia"/>
                <w:color w:val="auto"/>
                <w:sz w:val="24"/>
                <w:highlight w:val="none"/>
              </w:rPr>
            </w:pPr>
            <w:r>
              <w:rPr>
                <w:rFonts w:hint="eastAsia" w:ascii="宋体" w:hAnsi="宋体" w:cs="宋体"/>
                <w:bCs/>
                <w:color w:val="auto"/>
                <w:sz w:val="24"/>
                <w:highlight w:val="none"/>
                <w:lang w:val="en-US" w:eastAsia="zh-CN"/>
              </w:rPr>
              <w:t>包括规划背景、规划意义、区域现状等内容得10分，</w:t>
            </w:r>
            <w:r>
              <w:rPr>
                <w:rFonts w:hint="eastAsia" w:ascii="宋体" w:hAnsi="宋体" w:cs="宋体"/>
                <w:color w:val="auto"/>
                <w:sz w:val="24"/>
                <w:highlight w:val="none"/>
              </w:rPr>
              <w:t>缺项或</w:t>
            </w:r>
            <w:r>
              <w:rPr>
                <w:rFonts w:hint="eastAsia" w:ascii="宋体" w:hAnsi="宋体" w:cs="宋体"/>
                <w:color w:val="auto"/>
                <w:sz w:val="24"/>
                <w:highlight w:val="none"/>
                <w:lang w:val="en-US" w:eastAsia="zh-CN"/>
              </w:rPr>
              <w:t>不提供不得分</w:t>
            </w:r>
            <w:r>
              <w:rPr>
                <w:rFonts w:hint="eastAsia" w:ascii="宋体" w:hAnsi="宋体" w:cs="宋体"/>
                <w:color w:val="auto"/>
                <w:sz w:val="24"/>
                <w:highlight w:val="none"/>
              </w:rPr>
              <w:t>。</w:t>
            </w:r>
          </w:p>
        </w:tc>
      </w:tr>
      <w:tr w14:paraId="09D34665">
        <w:tblPrEx>
          <w:tblCellMar>
            <w:top w:w="0" w:type="dxa"/>
            <w:left w:w="108" w:type="dxa"/>
            <w:bottom w:w="0" w:type="dxa"/>
            <w:right w:w="108" w:type="dxa"/>
          </w:tblCellMar>
        </w:tblPrEx>
        <w:trPr>
          <w:trHeight w:val="1132" w:hRule="atLeast"/>
          <w:jc w:val="center"/>
        </w:trPr>
        <w:tc>
          <w:tcPr>
            <w:tcW w:w="1519" w:type="dxa"/>
            <w:vMerge w:val="continue"/>
            <w:tcBorders>
              <w:top w:val="single" w:color="auto" w:sz="4" w:space="0"/>
              <w:left w:val="single" w:color="auto" w:sz="4" w:space="0"/>
              <w:right w:val="single" w:color="auto" w:sz="4" w:space="0"/>
            </w:tcBorders>
            <w:vAlign w:val="center"/>
          </w:tcPr>
          <w:p w14:paraId="77013114">
            <w:pPr>
              <w:widowControl/>
              <w:jc w:val="left"/>
              <w:rPr>
                <w:rFonts w:hint="eastAsia" w:ascii="宋体" w:hAnsi="宋体" w:cs="宋体"/>
                <w:color w:val="auto"/>
                <w:sz w:val="24"/>
                <w:highlight w:val="none"/>
              </w:rPr>
            </w:pPr>
          </w:p>
        </w:tc>
        <w:tc>
          <w:tcPr>
            <w:tcW w:w="2376" w:type="dxa"/>
            <w:tcBorders>
              <w:top w:val="single" w:color="auto" w:sz="4" w:space="0"/>
              <w:left w:val="single" w:color="auto" w:sz="4" w:space="0"/>
              <w:bottom w:val="single" w:color="auto" w:sz="4" w:space="0"/>
              <w:right w:val="single" w:color="auto" w:sz="4" w:space="0"/>
            </w:tcBorders>
            <w:shd w:val="clear" w:color="auto" w:fill="auto"/>
            <w:vAlign w:val="center"/>
          </w:tcPr>
          <w:p w14:paraId="0586EC4E">
            <w:pPr>
              <w:tabs>
                <w:tab w:val="left" w:pos="5130"/>
              </w:tabs>
              <w:adjustRightInd w:val="0"/>
              <w:snapToGrid w:val="0"/>
              <w:spacing w:line="288"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服务方案</w:t>
            </w:r>
          </w:p>
          <w:p w14:paraId="3BFFC103">
            <w:pPr>
              <w:tabs>
                <w:tab w:val="left" w:pos="5130"/>
              </w:tabs>
              <w:adjustRightInd w:val="0"/>
              <w:snapToGrid w:val="0"/>
              <w:spacing w:line="288" w:lineRule="auto"/>
              <w:jc w:val="center"/>
              <w:rPr>
                <w:rFonts w:hint="eastAsia" w:eastAsia="宋体" w:asciiTheme="minorEastAsia" w:hAnsiTheme="minorEastAsia" w:cstheme="minorEastAsia"/>
                <w:snapToGrid w:val="0"/>
                <w:color w:val="auto"/>
                <w:kern w:val="0"/>
                <w:sz w:val="24"/>
                <w:szCs w:val="24"/>
                <w:highlight w:val="none"/>
                <w:lang w:val="en-US" w:eastAsia="zh-CN" w:bidi="zh-CN"/>
              </w:rPr>
            </w:pPr>
            <w:r>
              <w:rPr>
                <w:rFonts w:hint="eastAsia" w:ascii="宋体" w:hAnsi="宋体" w:cs="宋体"/>
                <w:bCs/>
                <w:color w:val="auto"/>
                <w:sz w:val="24"/>
                <w:highlight w:val="none"/>
              </w:rPr>
              <w:t>（</w:t>
            </w:r>
            <w:r>
              <w:rPr>
                <w:rFonts w:hint="eastAsia" w:ascii="宋体" w:hAnsi="宋体" w:cs="宋体"/>
                <w:bCs/>
                <w:color w:val="auto"/>
                <w:sz w:val="24"/>
                <w:highlight w:val="none"/>
                <w:lang w:val="en-US" w:eastAsia="zh-CN"/>
              </w:rPr>
              <w:t>15</w:t>
            </w:r>
            <w:r>
              <w:rPr>
                <w:rFonts w:hint="eastAsia" w:ascii="宋体" w:hAnsi="宋体" w:cs="宋体"/>
                <w:bCs/>
                <w:color w:val="auto"/>
                <w:sz w:val="24"/>
                <w:highlight w:val="none"/>
              </w:rPr>
              <w:t>分）</w:t>
            </w:r>
          </w:p>
        </w:tc>
        <w:tc>
          <w:tcPr>
            <w:tcW w:w="56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467386">
            <w:pPr>
              <w:tabs>
                <w:tab w:val="left" w:pos="5130"/>
              </w:tabs>
              <w:adjustRightInd w:val="0"/>
              <w:snapToGrid w:val="0"/>
              <w:spacing w:line="288" w:lineRule="auto"/>
              <w:rPr>
                <w:rFonts w:hint="eastAsia" w:eastAsia="宋体" w:asciiTheme="minorEastAsia" w:hAnsiTheme="minorEastAsia" w:cstheme="minorEastAsia"/>
                <w:color w:val="auto"/>
                <w:kern w:val="2"/>
                <w:sz w:val="24"/>
                <w:szCs w:val="24"/>
                <w:highlight w:val="none"/>
                <w:lang w:val="zh-CN" w:eastAsia="zh-CN" w:bidi="ar-SA"/>
              </w:rPr>
            </w:pPr>
            <w:r>
              <w:rPr>
                <w:rFonts w:hint="eastAsia" w:ascii="宋体" w:hAnsi="宋体" w:cs="宋体"/>
                <w:bCs/>
                <w:color w:val="auto"/>
                <w:sz w:val="24"/>
                <w:highlight w:val="none"/>
                <w:lang w:val="en-US" w:eastAsia="zh-CN"/>
              </w:rPr>
              <w:t>包括规划编制的工作程序、规划提纲、规划目标、重点任务及技术方法等内容得15分，</w:t>
            </w:r>
            <w:r>
              <w:rPr>
                <w:rFonts w:hint="eastAsia" w:ascii="宋体" w:hAnsi="宋体" w:cs="宋体"/>
                <w:color w:val="auto"/>
                <w:sz w:val="24"/>
                <w:highlight w:val="none"/>
              </w:rPr>
              <w:t>缺项或</w:t>
            </w:r>
            <w:r>
              <w:rPr>
                <w:rFonts w:hint="eastAsia" w:ascii="宋体" w:hAnsi="宋体" w:cs="宋体"/>
                <w:color w:val="auto"/>
                <w:sz w:val="24"/>
                <w:highlight w:val="none"/>
                <w:lang w:val="en-US" w:eastAsia="zh-CN"/>
              </w:rPr>
              <w:t>不提供不得分</w:t>
            </w:r>
            <w:r>
              <w:rPr>
                <w:rFonts w:hint="eastAsia" w:ascii="宋体" w:hAnsi="宋体" w:cs="宋体"/>
                <w:color w:val="auto"/>
                <w:sz w:val="24"/>
                <w:highlight w:val="none"/>
              </w:rPr>
              <w:t>。</w:t>
            </w:r>
          </w:p>
        </w:tc>
      </w:tr>
      <w:tr w14:paraId="3ED96DD3">
        <w:tblPrEx>
          <w:tblCellMar>
            <w:top w:w="0" w:type="dxa"/>
            <w:left w:w="108" w:type="dxa"/>
            <w:bottom w:w="0" w:type="dxa"/>
            <w:right w:w="108" w:type="dxa"/>
          </w:tblCellMar>
        </w:tblPrEx>
        <w:trPr>
          <w:trHeight w:val="1270" w:hRule="atLeast"/>
          <w:jc w:val="center"/>
        </w:trPr>
        <w:tc>
          <w:tcPr>
            <w:tcW w:w="1519" w:type="dxa"/>
            <w:vMerge w:val="continue"/>
            <w:tcBorders>
              <w:top w:val="single" w:color="auto" w:sz="4" w:space="0"/>
              <w:left w:val="single" w:color="auto" w:sz="4" w:space="0"/>
              <w:right w:val="single" w:color="auto" w:sz="4" w:space="0"/>
            </w:tcBorders>
            <w:vAlign w:val="center"/>
          </w:tcPr>
          <w:p w14:paraId="478D22E4">
            <w:pPr>
              <w:widowControl/>
              <w:jc w:val="left"/>
              <w:rPr>
                <w:rFonts w:hint="eastAsia" w:ascii="宋体" w:hAnsi="宋体" w:cs="宋体"/>
                <w:color w:val="auto"/>
                <w:sz w:val="24"/>
                <w:highlight w:val="none"/>
              </w:rPr>
            </w:pPr>
          </w:p>
        </w:tc>
        <w:tc>
          <w:tcPr>
            <w:tcW w:w="2376" w:type="dxa"/>
            <w:tcBorders>
              <w:top w:val="single" w:color="auto" w:sz="4" w:space="0"/>
              <w:left w:val="single" w:color="auto" w:sz="4" w:space="0"/>
              <w:bottom w:val="single" w:color="auto" w:sz="4" w:space="0"/>
              <w:right w:val="single" w:color="auto" w:sz="4" w:space="0"/>
            </w:tcBorders>
            <w:shd w:val="clear" w:color="auto" w:fill="auto"/>
            <w:vAlign w:val="center"/>
          </w:tcPr>
          <w:p w14:paraId="41EF5525">
            <w:pPr>
              <w:tabs>
                <w:tab w:val="left" w:pos="5130"/>
              </w:tabs>
              <w:adjustRightInd w:val="0"/>
              <w:snapToGrid w:val="0"/>
              <w:spacing w:line="288"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项目重点难点分析及应对措施</w:t>
            </w:r>
          </w:p>
          <w:p w14:paraId="7042BD8F">
            <w:pPr>
              <w:tabs>
                <w:tab w:val="left" w:pos="5130"/>
              </w:tabs>
              <w:adjustRightInd w:val="0"/>
              <w:snapToGrid w:val="0"/>
              <w:spacing w:line="288" w:lineRule="auto"/>
              <w:jc w:val="center"/>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sz w:val="24"/>
                <w:highlight w:val="none"/>
              </w:rPr>
              <w:t>（</w:t>
            </w:r>
            <w:r>
              <w:rPr>
                <w:rFonts w:hint="eastAsia" w:ascii="宋体" w:hAnsi="宋体" w:cs="宋体"/>
                <w:bCs/>
                <w:color w:val="auto"/>
                <w:sz w:val="24"/>
                <w:highlight w:val="none"/>
                <w:lang w:val="en-US" w:eastAsia="zh-CN"/>
              </w:rPr>
              <w:t>10</w:t>
            </w:r>
            <w:r>
              <w:rPr>
                <w:rFonts w:hint="eastAsia" w:ascii="宋体" w:hAnsi="宋体" w:cs="宋体"/>
                <w:bCs/>
                <w:color w:val="auto"/>
                <w:sz w:val="24"/>
                <w:highlight w:val="none"/>
              </w:rPr>
              <w:t>分）</w:t>
            </w:r>
          </w:p>
        </w:tc>
        <w:tc>
          <w:tcPr>
            <w:tcW w:w="560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A355F9">
            <w:pPr>
              <w:tabs>
                <w:tab w:val="left" w:pos="5130"/>
              </w:tabs>
              <w:adjustRightInd w:val="0"/>
              <w:snapToGrid w:val="0"/>
              <w:spacing w:line="288" w:lineRule="auto"/>
              <w:rPr>
                <w:rFonts w:hint="eastAsia" w:eastAsia="宋体" w:asciiTheme="minorEastAsia" w:hAnsiTheme="minorEastAsia" w:cstheme="minorEastAsia"/>
                <w:color w:val="auto"/>
                <w:kern w:val="2"/>
                <w:sz w:val="24"/>
                <w:szCs w:val="24"/>
                <w:highlight w:val="none"/>
                <w:lang w:val="en-US" w:eastAsia="zh-CN" w:bidi="ar-SA"/>
              </w:rPr>
            </w:pPr>
            <w:r>
              <w:rPr>
                <w:rFonts w:hint="eastAsia" w:ascii="宋体" w:hAnsi="宋体" w:cs="宋体"/>
                <w:bCs/>
                <w:color w:val="auto"/>
                <w:sz w:val="24"/>
                <w:highlight w:val="none"/>
                <w:lang w:val="en-US" w:eastAsia="zh-CN"/>
              </w:rPr>
              <w:t>包括对</w:t>
            </w:r>
            <w:r>
              <w:rPr>
                <w:rFonts w:hint="eastAsia" w:ascii="宋体" w:hAnsi="宋体" w:cs="宋体"/>
                <w:bCs/>
                <w:color w:val="auto"/>
                <w:sz w:val="24"/>
                <w:highlight w:val="none"/>
              </w:rPr>
              <w:t>规划实施过程中重点与难点认识、分析</w:t>
            </w:r>
            <w:r>
              <w:rPr>
                <w:rFonts w:hint="eastAsia" w:ascii="宋体" w:hAnsi="宋体" w:cs="宋体"/>
                <w:bCs/>
                <w:color w:val="auto"/>
                <w:sz w:val="24"/>
                <w:highlight w:val="none"/>
                <w:lang w:val="en-US" w:eastAsia="zh-CN"/>
              </w:rPr>
              <w:t>以</w:t>
            </w:r>
            <w:r>
              <w:rPr>
                <w:rFonts w:hint="eastAsia" w:ascii="宋体" w:hAnsi="宋体" w:cs="宋体"/>
                <w:bCs/>
                <w:color w:val="auto"/>
                <w:sz w:val="24"/>
                <w:highlight w:val="none"/>
              </w:rPr>
              <w:t>及应对措施</w:t>
            </w:r>
            <w:r>
              <w:rPr>
                <w:rFonts w:hint="eastAsia" w:ascii="宋体" w:hAnsi="宋体" w:cs="宋体"/>
                <w:bCs/>
                <w:color w:val="auto"/>
                <w:sz w:val="24"/>
                <w:highlight w:val="none"/>
                <w:lang w:val="en-US" w:eastAsia="zh-CN"/>
              </w:rPr>
              <w:t>制定等得10分，</w:t>
            </w:r>
            <w:r>
              <w:rPr>
                <w:rFonts w:hint="eastAsia" w:ascii="宋体" w:hAnsi="宋体" w:cs="宋体"/>
                <w:color w:val="auto"/>
                <w:sz w:val="24"/>
                <w:highlight w:val="none"/>
              </w:rPr>
              <w:t>缺项或</w:t>
            </w:r>
            <w:r>
              <w:rPr>
                <w:rFonts w:hint="eastAsia" w:ascii="宋体" w:hAnsi="宋体" w:cs="宋体"/>
                <w:color w:val="auto"/>
                <w:sz w:val="24"/>
                <w:highlight w:val="none"/>
                <w:lang w:val="en-US" w:eastAsia="zh-CN"/>
              </w:rPr>
              <w:t>不提供不得分</w:t>
            </w:r>
            <w:r>
              <w:rPr>
                <w:rFonts w:hint="eastAsia" w:ascii="宋体" w:hAnsi="宋体" w:cs="宋体"/>
                <w:color w:val="auto"/>
                <w:sz w:val="24"/>
                <w:highlight w:val="none"/>
              </w:rPr>
              <w:t>。</w:t>
            </w:r>
          </w:p>
        </w:tc>
      </w:tr>
      <w:tr w14:paraId="443E03E5">
        <w:tblPrEx>
          <w:tblCellMar>
            <w:top w:w="0" w:type="dxa"/>
            <w:left w:w="108" w:type="dxa"/>
            <w:bottom w:w="0" w:type="dxa"/>
            <w:right w:w="108" w:type="dxa"/>
          </w:tblCellMar>
        </w:tblPrEx>
        <w:trPr>
          <w:trHeight w:val="570" w:hRule="atLeast"/>
          <w:jc w:val="center"/>
        </w:trPr>
        <w:tc>
          <w:tcPr>
            <w:tcW w:w="1519" w:type="dxa"/>
            <w:vMerge w:val="continue"/>
            <w:tcBorders>
              <w:top w:val="single" w:color="auto" w:sz="4" w:space="0"/>
              <w:left w:val="single" w:color="auto" w:sz="4" w:space="0"/>
              <w:right w:val="single" w:color="auto" w:sz="4" w:space="0"/>
            </w:tcBorders>
            <w:vAlign w:val="center"/>
          </w:tcPr>
          <w:p w14:paraId="30E7FE2F">
            <w:pPr>
              <w:widowControl/>
              <w:jc w:val="left"/>
              <w:rPr>
                <w:rFonts w:hint="eastAsia" w:ascii="宋体" w:hAnsi="宋体" w:cs="宋体"/>
                <w:color w:val="auto"/>
                <w:sz w:val="24"/>
                <w:highlight w:val="none"/>
              </w:rPr>
            </w:pPr>
          </w:p>
        </w:tc>
        <w:tc>
          <w:tcPr>
            <w:tcW w:w="2376" w:type="dxa"/>
            <w:tcBorders>
              <w:top w:val="single" w:color="auto" w:sz="4" w:space="0"/>
              <w:left w:val="single" w:color="auto" w:sz="4" w:space="0"/>
              <w:bottom w:val="single" w:color="auto" w:sz="4" w:space="0"/>
              <w:right w:val="single" w:color="auto" w:sz="4" w:space="0"/>
            </w:tcBorders>
            <w:vAlign w:val="center"/>
          </w:tcPr>
          <w:p w14:paraId="4AA97E44">
            <w:pPr>
              <w:tabs>
                <w:tab w:val="left" w:pos="5130"/>
              </w:tabs>
              <w:adjustRightInd w:val="0"/>
              <w:snapToGrid w:val="0"/>
              <w:spacing w:line="288"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项目实施进度计划安排</w:t>
            </w:r>
          </w:p>
          <w:p w14:paraId="529D11C3">
            <w:pPr>
              <w:tabs>
                <w:tab w:val="left" w:pos="5130"/>
              </w:tabs>
              <w:adjustRightInd w:val="0"/>
              <w:snapToGrid w:val="0"/>
              <w:spacing w:line="288" w:lineRule="auto"/>
              <w:jc w:val="center"/>
              <w:rPr>
                <w:rFonts w:hint="eastAsia" w:asciiTheme="minorEastAsia" w:hAnsiTheme="minorEastAsia" w:cstheme="minorEastAsia"/>
                <w:snapToGrid w:val="0"/>
                <w:color w:val="auto"/>
                <w:kern w:val="0"/>
                <w:sz w:val="24"/>
                <w:highlight w:val="none"/>
                <w:lang w:bidi="zh-CN"/>
              </w:rPr>
            </w:pPr>
            <w:r>
              <w:rPr>
                <w:rFonts w:hint="eastAsia" w:ascii="宋体" w:hAnsi="宋体" w:cs="宋体"/>
                <w:bCs/>
                <w:color w:val="auto"/>
                <w:sz w:val="24"/>
                <w:highlight w:val="none"/>
              </w:rPr>
              <w:t>（</w:t>
            </w:r>
            <w:r>
              <w:rPr>
                <w:rFonts w:hint="eastAsia" w:ascii="宋体" w:hAnsi="宋体" w:cs="宋体"/>
                <w:bCs/>
                <w:color w:val="auto"/>
                <w:sz w:val="24"/>
                <w:highlight w:val="none"/>
                <w:lang w:val="en-US" w:eastAsia="zh-CN"/>
              </w:rPr>
              <w:t>10</w:t>
            </w:r>
            <w:r>
              <w:rPr>
                <w:rFonts w:hint="eastAsia" w:ascii="宋体" w:hAnsi="宋体" w:cs="宋体"/>
                <w:bCs/>
                <w:color w:val="auto"/>
                <w:sz w:val="24"/>
                <w:highlight w:val="none"/>
              </w:rPr>
              <w:t>分）</w:t>
            </w:r>
          </w:p>
        </w:tc>
        <w:tc>
          <w:tcPr>
            <w:tcW w:w="5601" w:type="dxa"/>
            <w:gridSpan w:val="2"/>
            <w:tcBorders>
              <w:top w:val="single" w:color="auto" w:sz="4" w:space="0"/>
              <w:left w:val="single" w:color="auto" w:sz="4" w:space="0"/>
              <w:bottom w:val="single" w:color="auto" w:sz="4" w:space="0"/>
              <w:right w:val="single" w:color="auto" w:sz="4" w:space="0"/>
            </w:tcBorders>
            <w:vAlign w:val="center"/>
          </w:tcPr>
          <w:p w14:paraId="724A3B2D">
            <w:pPr>
              <w:tabs>
                <w:tab w:val="left" w:pos="5130"/>
              </w:tabs>
              <w:adjustRightInd w:val="0"/>
              <w:snapToGrid w:val="0"/>
              <w:spacing w:line="288" w:lineRule="auto"/>
              <w:rPr>
                <w:rFonts w:hint="eastAsia" w:asciiTheme="minorEastAsia" w:hAnsiTheme="minorEastAsia" w:cstheme="minorEastAsia"/>
                <w:color w:val="auto"/>
                <w:sz w:val="24"/>
                <w:highlight w:val="none"/>
                <w:lang w:val="zh-CN"/>
              </w:rPr>
            </w:pPr>
            <w:r>
              <w:rPr>
                <w:rFonts w:hint="eastAsia" w:ascii="宋体" w:hAnsi="宋体" w:cs="宋体"/>
                <w:bCs/>
                <w:color w:val="auto"/>
                <w:sz w:val="24"/>
                <w:highlight w:val="none"/>
                <w:lang w:val="en-US" w:eastAsia="zh-CN"/>
              </w:rPr>
              <w:t>包括项目的工作计划与进度保障措施得10分，</w:t>
            </w:r>
            <w:r>
              <w:rPr>
                <w:rFonts w:hint="eastAsia" w:ascii="宋体" w:hAnsi="宋体" w:cs="宋体"/>
                <w:color w:val="auto"/>
                <w:sz w:val="24"/>
                <w:highlight w:val="none"/>
              </w:rPr>
              <w:t>缺项或</w:t>
            </w:r>
            <w:r>
              <w:rPr>
                <w:rFonts w:hint="eastAsia" w:ascii="宋体" w:hAnsi="宋体" w:cs="宋体"/>
                <w:color w:val="auto"/>
                <w:sz w:val="24"/>
                <w:highlight w:val="none"/>
                <w:lang w:val="en-US" w:eastAsia="zh-CN"/>
              </w:rPr>
              <w:t>不提供不得分</w:t>
            </w:r>
            <w:r>
              <w:rPr>
                <w:rFonts w:hint="eastAsia" w:ascii="宋体" w:hAnsi="宋体" w:cs="宋体"/>
                <w:color w:val="auto"/>
                <w:sz w:val="24"/>
                <w:highlight w:val="none"/>
              </w:rPr>
              <w:t>。</w:t>
            </w:r>
          </w:p>
        </w:tc>
      </w:tr>
      <w:tr w14:paraId="65808C50">
        <w:tblPrEx>
          <w:tblCellMar>
            <w:top w:w="0" w:type="dxa"/>
            <w:left w:w="108" w:type="dxa"/>
            <w:bottom w:w="0" w:type="dxa"/>
            <w:right w:w="108" w:type="dxa"/>
          </w:tblCellMar>
        </w:tblPrEx>
        <w:trPr>
          <w:trHeight w:val="1326" w:hRule="atLeast"/>
          <w:jc w:val="center"/>
        </w:trPr>
        <w:tc>
          <w:tcPr>
            <w:tcW w:w="1519" w:type="dxa"/>
            <w:vMerge w:val="continue"/>
            <w:tcBorders>
              <w:top w:val="single" w:color="auto" w:sz="4" w:space="0"/>
              <w:left w:val="single" w:color="auto" w:sz="4" w:space="0"/>
              <w:right w:val="single" w:color="auto" w:sz="4" w:space="0"/>
            </w:tcBorders>
            <w:vAlign w:val="center"/>
          </w:tcPr>
          <w:p w14:paraId="5CF4E2FB">
            <w:pPr>
              <w:widowControl/>
              <w:jc w:val="left"/>
              <w:rPr>
                <w:rFonts w:hint="eastAsia" w:ascii="宋体" w:hAnsi="宋体" w:cs="宋体"/>
                <w:color w:val="auto"/>
                <w:sz w:val="24"/>
                <w:highlight w:val="none"/>
              </w:rPr>
            </w:pPr>
          </w:p>
        </w:tc>
        <w:tc>
          <w:tcPr>
            <w:tcW w:w="2376" w:type="dxa"/>
            <w:tcBorders>
              <w:top w:val="single" w:color="auto" w:sz="4" w:space="0"/>
              <w:left w:val="single" w:color="auto" w:sz="4" w:space="0"/>
              <w:bottom w:val="single" w:color="auto" w:sz="4" w:space="0"/>
              <w:right w:val="single" w:color="auto" w:sz="4" w:space="0"/>
            </w:tcBorders>
            <w:vAlign w:val="center"/>
          </w:tcPr>
          <w:p w14:paraId="0D9B41F5">
            <w:pPr>
              <w:tabs>
                <w:tab w:val="left" w:pos="5130"/>
              </w:tabs>
              <w:adjustRightInd w:val="0"/>
              <w:snapToGrid w:val="0"/>
              <w:spacing w:line="288"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质量保障措施</w:t>
            </w:r>
          </w:p>
          <w:p w14:paraId="774F1E5B">
            <w:pPr>
              <w:tabs>
                <w:tab w:val="left" w:pos="5130"/>
              </w:tabs>
              <w:adjustRightInd w:val="0"/>
              <w:snapToGrid w:val="0"/>
              <w:spacing w:line="288" w:lineRule="auto"/>
              <w:jc w:val="center"/>
              <w:rPr>
                <w:rFonts w:hint="eastAsia" w:asciiTheme="minorEastAsia" w:hAnsiTheme="minorEastAsia" w:cstheme="minorEastAsia"/>
                <w:snapToGrid w:val="0"/>
                <w:color w:val="auto"/>
                <w:kern w:val="0"/>
                <w:sz w:val="24"/>
                <w:highlight w:val="none"/>
                <w:lang w:bidi="zh-CN"/>
              </w:rPr>
            </w:pPr>
            <w:r>
              <w:rPr>
                <w:rFonts w:hint="eastAsia" w:ascii="宋体" w:hAnsi="宋体" w:cs="宋体"/>
                <w:bCs/>
                <w:color w:val="auto"/>
                <w:sz w:val="24"/>
                <w:highlight w:val="none"/>
              </w:rPr>
              <w:t>（</w:t>
            </w:r>
            <w:r>
              <w:rPr>
                <w:rFonts w:hint="eastAsia" w:ascii="宋体" w:hAnsi="宋体" w:cs="宋体"/>
                <w:bCs/>
                <w:color w:val="auto"/>
                <w:sz w:val="24"/>
                <w:highlight w:val="none"/>
                <w:lang w:val="en-US" w:eastAsia="zh-CN"/>
              </w:rPr>
              <w:t>10</w:t>
            </w:r>
            <w:r>
              <w:rPr>
                <w:rFonts w:hint="eastAsia" w:ascii="宋体" w:hAnsi="宋体" w:cs="宋体"/>
                <w:bCs/>
                <w:color w:val="auto"/>
                <w:sz w:val="24"/>
                <w:highlight w:val="none"/>
              </w:rPr>
              <w:t>分）</w:t>
            </w:r>
          </w:p>
        </w:tc>
        <w:tc>
          <w:tcPr>
            <w:tcW w:w="5601" w:type="dxa"/>
            <w:gridSpan w:val="2"/>
            <w:tcBorders>
              <w:top w:val="single" w:color="auto" w:sz="4" w:space="0"/>
              <w:left w:val="single" w:color="auto" w:sz="4" w:space="0"/>
              <w:bottom w:val="single" w:color="auto" w:sz="4" w:space="0"/>
              <w:right w:val="single" w:color="auto" w:sz="4" w:space="0"/>
            </w:tcBorders>
            <w:vAlign w:val="center"/>
          </w:tcPr>
          <w:p w14:paraId="0E641679">
            <w:pPr>
              <w:tabs>
                <w:tab w:val="left" w:pos="5130"/>
              </w:tabs>
              <w:adjustRightInd w:val="0"/>
              <w:snapToGrid w:val="0"/>
              <w:spacing w:line="288" w:lineRule="auto"/>
              <w:rPr>
                <w:rFonts w:hint="eastAsia" w:asciiTheme="minorEastAsia" w:hAnsiTheme="minorEastAsia" w:cstheme="minorEastAsia"/>
                <w:color w:val="auto"/>
                <w:sz w:val="24"/>
                <w:highlight w:val="none"/>
                <w:lang w:val="zh-CN"/>
              </w:rPr>
            </w:pPr>
            <w:r>
              <w:rPr>
                <w:rFonts w:hint="eastAsia" w:ascii="宋体" w:hAnsi="宋体" w:cs="宋体"/>
                <w:bCs/>
                <w:color w:val="auto"/>
                <w:sz w:val="24"/>
                <w:highlight w:val="none"/>
                <w:lang w:val="en-US" w:eastAsia="zh-CN"/>
              </w:rPr>
              <w:t>包括项目质量保障体系、全过程质量控制手段以及成果质量保障的得10分，</w:t>
            </w:r>
            <w:r>
              <w:rPr>
                <w:rFonts w:hint="eastAsia" w:ascii="宋体" w:hAnsi="宋体" w:cs="宋体"/>
                <w:color w:val="auto"/>
                <w:sz w:val="24"/>
                <w:highlight w:val="none"/>
              </w:rPr>
              <w:t>缺项或</w:t>
            </w:r>
            <w:r>
              <w:rPr>
                <w:rFonts w:hint="eastAsia" w:ascii="宋体" w:hAnsi="宋体" w:cs="宋体"/>
                <w:color w:val="auto"/>
                <w:sz w:val="24"/>
                <w:highlight w:val="none"/>
                <w:lang w:val="en-US" w:eastAsia="zh-CN"/>
              </w:rPr>
              <w:t>不提供不得分</w:t>
            </w:r>
            <w:r>
              <w:rPr>
                <w:rFonts w:hint="eastAsia" w:ascii="宋体" w:hAnsi="宋体" w:cs="宋体"/>
                <w:color w:val="auto"/>
                <w:sz w:val="24"/>
                <w:highlight w:val="none"/>
              </w:rPr>
              <w:t>。</w:t>
            </w:r>
          </w:p>
        </w:tc>
      </w:tr>
      <w:tr w14:paraId="033DE8D1">
        <w:tblPrEx>
          <w:tblCellMar>
            <w:top w:w="0" w:type="dxa"/>
            <w:left w:w="108" w:type="dxa"/>
            <w:bottom w:w="0" w:type="dxa"/>
            <w:right w:w="108" w:type="dxa"/>
          </w:tblCellMar>
        </w:tblPrEx>
        <w:trPr>
          <w:trHeight w:val="1978" w:hRule="atLeast"/>
          <w:jc w:val="center"/>
        </w:trPr>
        <w:tc>
          <w:tcPr>
            <w:tcW w:w="1519" w:type="dxa"/>
            <w:vMerge w:val="restart"/>
            <w:tcBorders>
              <w:top w:val="single" w:color="auto" w:sz="4" w:space="0"/>
              <w:left w:val="single" w:color="auto" w:sz="4" w:space="0"/>
              <w:right w:val="single" w:color="auto" w:sz="4" w:space="0"/>
            </w:tcBorders>
            <w:vAlign w:val="center"/>
          </w:tcPr>
          <w:p w14:paraId="3436BF79">
            <w:pPr>
              <w:rPr>
                <w:rFonts w:hint="eastAsia" w:ascii="宋体" w:hAnsi="宋体" w:cs="宋体"/>
                <w:color w:val="auto"/>
                <w:sz w:val="24"/>
                <w:highlight w:val="none"/>
              </w:rPr>
            </w:pPr>
            <w:r>
              <w:rPr>
                <w:rFonts w:hint="eastAsia" w:ascii="宋体" w:hAnsi="宋体" w:cs="宋体"/>
                <w:color w:val="auto"/>
                <w:sz w:val="24"/>
                <w:highlight w:val="none"/>
              </w:rPr>
              <w:t>综合部分</w:t>
            </w:r>
          </w:p>
          <w:p w14:paraId="148688F0">
            <w:pPr>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35</w:t>
            </w:r>
            <w:r>
              <w:rPr>
                <w:rFonts w:hint="eastAsia" w:ascii="宋体" w:hAnsi="宋体" w:cs="宋体"/>
                <w:color w:val="auto"/>
                <w:sz w:val="24"/>
                <w:highlight w:val="none"/>
              </w:rPr>
              <w:t>分）</w:t>
            </w:r>
          </w:p>
          <w:p w14:paraId="0DF79932">
            <w:pPr>
              <w:rPr>
                <w:rFonts w:hint="eastAsia" w:ascii="宋体" w:hAnsi="宋体" w:cs="宋体"/>
                <w:color w:val="auto"/>
                <w:sz w:val="24"/>
                <w:highlight w:val="none"/>
              </w:rPr>
            </w:pPr>
          </w:p>
        </w:tc>
        <w:tc>
          <w:tcPr>
            <w:tcW w:w="2376" w:type="dxa"/>
            <w:tcBorders>
              <w:top w:val="single" w:color="auto" w:sz="4" w:space="0"/>
              <w:left w:val="single" w:color="auto" w:sz="4" w:space="0"/>
              <w:right w:val="single" w:color="auto" w:sz="4" w:space="0"/>
            </w:tcBorders>
            <w:vAlign w:val="center"/>
          </w:tcPr>
          <w:p w14:paraId="542AB1AE">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企业业绩</w:t>
            </w:r>
          </w:p>
          <w:p w14:paraId="30D39B63">
            <w:pPr>
              <w:jc w:val="center"/>
              <w:rPr>
                <w:rFonts w:hint="eastAsia" w:asciiTheme="minorEastAsia" w:hAnsiTheme="minorEastAsia" w:cstheme="minorEastAsia"/>
                <w:snapToGrid w:val="0"/>
                <w:color w:val="auto"/>
                <w:kern w:val="0"/>
                <w:sz w:val="24"/>
                <w:highlight w:val="none"/>
                <w:lang w:bidi="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分）</w:t>
            </w:r>
          </w:p>
        </w:tc>
        <w:tc>
          <w:tcPr>
            <w:tcW w:w="5601" w:type="dxa"/>
            <w:gridSpan w:val="2"/>
            <w:tcBorders>
              <w:top w:val="single" w:color="auto" w:sz="4" w:space="0"/>
              <w:left w:val="single" w:color="auto" w:sz="4" w:space="0"/>
              <w:bottom w:val="single" w:color="auto" w:sz="4" w:space="0"/>
              <w:right w:val="single" w:color="auto" w:sz="4" w:space="0"/>
            </w:tcBorders>
            <w:vAlign w:val="top"/>
          </w:tcPr>
          <w:p w14:paraId="4CDFC838">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CN"/>
              </w:rPr>
              <w:t>自202</w:t>
            </w:r>
            <w:r>
              <w:rPr>
                <w:rFonts w:hint="eastAsia" w:ascii="宋体" w:hAnsi="宋体" w:cs="宋体"/>
                <w:color w:val="auto"/>
                <w:sz w:val="24"/>
                <w:szCs w:val="24"/>
                <w:highlight w:val="none"/>
                <w:lang w:val="en-US" w:eastAsia="zh-CN"/>
              </w:rPr>
              <w:t>0</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1月1日</w:t>
            </w:r>
            <w:r>
              <w:rPr>
                <w:rFonts w:hint="eastAsia" w:ascii="宋体" w:hAnsi="宋体" w:eastAsia="宋体" w:cs="宋体"/>
                <w:color w:val="auto"/>
                <w:sz w:val="24"/>
                <w:szCs w:val="24"/>
                <w:highlight w:val="none"/>
                <w:lang w:val="en-US" w:eastAsia="zh-CN"/>
              </w:rPr>
              <w:t>以来（以合同签订为准）承担过类似</w:t>
            </w:r>
            <w:r>
              <w:rPr>
                <w:rFonts w:hint="eastAsia" w:ascii="宋体" w:hAnsi="宋体" w:cs="宋体"/>
                <w:color w:val="auto"/>
                <w:sz w:val="24"/>
                <w:szCs w:val="24"/>
                <w:highlight w:val="none"/>
                <w:lang w:val="en-US" w:eastAsia="zh-CN"/>
              </w:rPr>
              <w:t>规划编制</w:t>
            </w:r>
            <w:r>
              <w:rPr>
                <w:rFonts w:hint="eastAsia" w:ascii="宋体" w:hAnsi="宋体" w:eastAsia="宋体" w:cs="宋体"/>
                <w:color w:val="auto"/>
                <w:sz w:val="24"/>
                <w:szCs w:val="24"/>
                <w:highlight w:val="none"/>
                <w:lang w:val="en-US" w:eastAsia="zh-CN"/>
              </w:rPr>
              <w:t>业绩的，每提供一个业绩得</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分，此项最高得</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val="en-US" w:eastAsia="zh-CN"/>
              </w:rPr>
              <w:t>分。</w:t>
            </w:r>
          </w:p>
          <w:p w14:paraId="358F410F">
            <w:pPr>
              <w:spacing w:line="360" w:lineRule="auto"/>
              <w:jc w:val="left"/>
              <w:rPr>
                <w:rFonts w:hint="eastAsia" w:ascii="宋体" w:hAnsi="宋体" w:cs="宋体"/>
                <w:bCs/>
                <w:color w:val="auto"/>
                <w:sz w:val="24"/>
                <w:highlight w:val="none"/>
              </w:rPr>
            </w:pPr>
            <w:r>
              <w:rPr>
                <w:rFonts w:hint="eastAsia" w:ascii="宋体" w:hAnsi="宋体" w:eastAsia="宋体" w:cs="宋体"/>
                <w:color w:val="auto"/>
                <w:sz w:val="24"/>
                <w:szCs w:val="24"/>
                <w:highlight w:val="none"/>
                <w:lang w:val="en-US" w:eastAsia="zh-CN"/>
              </w:rPr>
              <w:t>注：需提供合同协议书原件扫描件（合同协议书至少包含合同首页、服务内容页、合同金额页、盖章签字页），</w:t>
            </w:r>
            <w:r>
              <w:rPr>
                <w:rFonts w:hint="eastAsia" w:ascii="宋体" w:hAnsi="宋体" w:eastAsia="宋体" w:cs="宋体"/>
                <w:color w:val="auto"/>
                <w:kern w:val="2"/>
                <w:sz w:val="24"/>
                <w:szCs w:val="24"/>
                <w:highlight w:val="none"/>
                <w:lang w:val="en-US" w:eastAsia="zh-CN"/>
              </w:rPr>
              <w:t>不提供不得分</w:t>
            </w:r>
            <w:r>
              <w:rPr>
                <w:rFonts w:hint="eastAsia" w:ascii="宋体" w:hAnsi="宋体" w:eastAsia="宋体" w:cs="宋体"/>
                <w:color w:val="auto"/>
                <w:sz w:val="24"/>
                <w:szCs w:val="24"/>
                <w:highlight w:val="none"/>
                <w:lang w:val="en-US" w:eastAsia="zh-CN"/>
              </w:rPr>
              <w:t>。</w:t>
            </w:r>
          </w:p>
        </w:tc>
      </w:tr>
      <w:tr w14:paraId="20C26523">
        <w:tblPrEx>
          <w:tblCellMar>
            <w:top w:w="0" w:type="dxa"/>
            <w:left w:w="108" w:type="dxa"/>
            <w:bottom w:w="0" w:type="dxa"/>
            <w:right w:w="108" w:type="dxa"/>
          </w:tblCellMar>
        </w:tblPrEx>
        <w:trPr>
          <w:trHeight w:val="1000" w:hRule="atLeast"/>
          <w:jc w:val="center"/>
        </w:trPr>
        <w:tc>
          <w:tcPr>
            <w:tcW w:w="1519" w:type="dxa"/>
            <w:vMerge w:val="continue"/>
            <w:tcBorders>
              <w:left w:val="single" w:color="auto" w:sz="4" w:space="0"/>
              <w:right w:val="single" w:color="auto" w:sz="4" w:space="0"/>
            </w:tcBorders>
            <w:vAlign w:val="center"/>
          </w:tcPr>
          <w:p w14:paraId="1BDE0444">
            <w:pPr>
              <w:rPr>
                <w:rFonts w:hint="eastAsia" w:ascii="宋体" w:hAnsi="宋体" w:cs="宋体"/>
                <w:color w:val="auto"/>
                <w:sz w:val="24"/>
                <w:highlight w:val="none"/>
              </w:rPr>
            </w:pPr>
          </w:p>
        </w:tc>
        <w:tc>
          <w:tcPr>
            <w:tcW w:w="2376" w:type="dxa"/>
            <w:tcBorders>
              <w:top w:val="single" w:color="auto" w:sz="4" w:space="0"/>
              <w:left w:val="single" w:color="auto" w:sz="4" w:space="0"/>
              <w:right w:val="single" w:color="auto" w:sz="4" w:space="0"/>
            </w:tcBorders>
            <w:vAlign w:val="center"/>
          </w:tcPr>
          <w:p w14:paraId="6A3C039E">
            <w:pPr>
              <w:jc w:val="center"/>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企业荣誉</w:t>
            </w:r>
          </w:p>
          <w:p w14:paraId="77AC5564">
            <w:pPr>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（5分）</w:t>
            </w:r>
          </w:p>
        </w:tc>
        <w:tc>
          <w:tcPr>
            <w:tcW w:w="5601" w:type="dxa"/>
            <w:gridSpan w:val="2"/>
            <w:tcBorders>
              <w:top w:val="single" w:color="auto" w:sz="4" w:space="0"/>
              <w:left w:val="single" w:color="auto" w:sz="4" w:space="0"/>
              <w:bottom w:val="single" w:color="auto" w:sz="4" w:space="0"/>
              <w:right w:val="single" w:color="auto" w:sz="4" w:space="0"/>
            </w:tcBorders>
            <w:vAlign w:val="top"/>
          </w:tcPr>
          <w:p w14:paraId="7283B14E">
            <w:pPr>
              <w:spacing w:line="360" w:lineRule="auto"/>
              <w:jc w:val="left"/>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CN"/>
              </w:rPr>
              <w:t>自202</w:t>
            </w:r>
            <w:r>
              <w:rPr>
                <w:rFonts w:hint="eastAsia" w:ascii="宋体" w:hAnsi="宋体" w:cs="宋体"/>
                <w:color w:val="auto"/>
                <w:sz w:val="24"/>
                <w:szCs w:val="24"/>
                <w:highlight w:val="none"/>
                <w:lang w:val="en-US" w:eastAsia="zh-CN"/>
              </w:rPr>
              <w:t>0</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1月1日</w:t>
            </w:r>
            <w:r>
              <w:rPr>
                <w:rFonts w:hint="eastAsia" w:ascii="宋体" w:hAnsi="宋体" w:eastAsia="宋体" w:cs="宋体"/>
                <w:color w:val="auto"/>
                <w:sz w:val="24"/>
                <w:szCs w:val="24"/>
                <w:highlight w:val="none"/>
                <w:lang w:val="en-US" w:eastAsia="zh-CN"/>
              </w:rPr>
              <w:t>以来</w:t>
            </w:r>
            <w:r>
              <w:rPr>
                <w:rFonts w:hint="eastAsia" w:ascii="宋体" w:hAnsi="宋体" w:cs="宋体"/>
                <w:color w:val="auto"/>
                <w:sz w:val="24"/>
                <w:szCs w:val="24"/>
                <w:highlight w:val="none"/>
                <w:lang w:val="en-US" w:eastAsia="zh-CN"/>
              </w:rPr>
              <w:t>获得过生态环境相关领域省部级及以上奖励，每提供一项得5分，</w:t>
            </w:r>
            <w:r>
              <w:rPr>
                <w:rFonts w:hint="eastAsia" w:ascii="宋体" w:hAnsi="宋体" w:eastAsia="宋体" w:cs="宋体"/>
                <w:color w:val="auto"/>
                <w:sz w:val="24"/>
                <w:szCs w:val="24"/>
                <w:highlight w:val="none"/>
                <w:lang w:val="en-US" w:eastAsia="zh-CN"/>
              </w:rPr>
              <w:t>此项最高得</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分</w:t>
            </w:r>
            <w:r>
              <w:rPr>
                <w:rFonts w:hint="eastAsia" w:ascii="宋体" w:hAnsi="宋体" w:cs="宋体"/>
                <w:color w:val="auto"/>
                <w:sz w:val="24"/>
                <w:szCs w:val="24"/>
                <w:highlight w:val="none"/>
                <w:lang w:val="en-US" w:eastAsia="zh-CN"/>
              </w:rPr>
              <w:t>，</w:t>
            </w:r>
            <w:r>
              <w:rPr>
                <w:rFonts w:hint="eastAsia" w:ascii="宋体" w:hAnsi="宋体" w:eastAsia="宋体" w:cs="宋体"/>
                <w:color w:val="auto"/>
                <w:kern w:val="2"/>
                <w:sz w:val="24"/>
                <w:szCs w:val="24"/>
                <w:highlight w:val="none"/>
                <w:lang w:val="en-US" w:eastAsia="zh-CN"/>
              </w:rPr>
              <w:t>不提供不得分</w:t>
            </w:r>
            <w:r>
              <w:rPr>
                <w:rFonts w:hint="eastAsia" w:ascii="宋体" w:hAnsi="宋体" w:eastAsia="宋体" w:cs="宋体"/>
                <w:color w:val="auto"/>
                <w:sz w:val="24"/>
                <w:szCs w:val="24"/>
                <w:highlight w:val="none"/>
                <w:lang w:val="en-US" w:eastAsia="zh-CN"/>
              </w:rPr>
              <w:t>。</w:t>
            </w:r>
          </w:p>
        </w:tc>
      </w:tr>
      <w:tr w14:paraId="01315ABB">
        <w:tblPrEx>
          <w:tblCellMar>
            <w:top w:w="0" w:type="dxa"/>
            <w:left w:w="108" w:type="dxa"/>
            <w:bottom w:w="0" w:type="dxa"/>
            <w:right w:w="108" w:type="dxa"/>
          </w:tblCellMar>
        </w:tblPrEx>
        <w:trPr>
          <w:trHeight w:val="462" w:hRule="atLeast"/>
          <w:jc w:val="center"/>
        </w:trPr>
        <w:tc>
          <w:tcPr>
            <w:tcW w:w="1519" w:type="dxa"/>
            <w:vMerge w:val="continue"/>
            <w:tcBorders>
              <w:left w:val="single" w:color="auto" w:sz="4" w:space="0"/>
              <w:right w:val="single" w:color="auto" w:sz="4" w:space="0"/>
            </w:tcBorders>
            <w:vAlign w:val="center"/>
          </w:tcPr>
          <w:p w14:paraId="23CD47FF">
            <w:pPr>
              <w:rPr>
                <w:rFonts w:hint="eastAsia" w:ascii="宋体" w:hAnsi="宋体" w:cs="宋体"/>
                <w:color w:val="auto"/>
                <w:sz w:val="24"/>
                <w:highlight w:val="none"/>
              </w:rPr>
            </w:pPr>
          </w:p>
        </w:tc>
        <w:tc>
          <w:tcPr>
            <w:tcW w:w="2376" w:type="dxa"/>
            <w:tcBorders>
              <w:top w:val="single" w:color="auto" w:sz="4" w:space="0"/>
              <w:left w:val="single" w:color="auto" w:sz="4" w:space="0"/>
              <w:bottom w:val="single" w:color="auto" w:sz="4" w:space="0"/>
              <w:right w:val="single" w:color="auto" w:sz="4" w:space="0"/>
            </w:tcBorders>
            <w:vAlign w:val="center"/>
          </w:tcPr>
          <w:p w14:paraId="5FBA8DC6">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项目组成人员配备</w:t>
            </w:r>
          </w:p>
          <w:p w14:paraId="4466EAD8">
            <w:pPr>
              <w:jc w:val="center"/>
              <w:rPr>
                <w:rFonts w:hint="eastAsia" w:asciiTheme="minorEastAsia" w:hAnsiTheme="minorEastAsia" w:cstheme="minorEastAsia"/>
                <w:snapToGrid w:val="0"/>
                <w:color w:val="auto"/>
                <w:kern w:val="0"/>
                <w:sz w:val="24"/>
                <w:highlight w:val="none"/>
                <w:lang w:bidi="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16</w:t>
            </w:r>
            <w:r>
              <w:rPr>
                <w:rFonts w:hint="eastAsia" w:ascii="宋体" w:hAnsi="宋体" w:eastAsia="宋体" w:cs="宋体"/>
                <w:color w:val="auto"/>
                <w:sz w:val="24"/>
                <w:szCs w:val="24"/>
                <w:highlight w:val="none"/>
                <w:lang w:val="en-US" w:eastAsia="zh-CN"/>
              </w:rPr>
              <w:t>分）</w:t>
            </w:r>
          </w:p>
        </w:tc>
        <w:tc>
          <w:tcPr>
            <w:tcW w:w="5601" w:type="dxa"/>
            <w:gridSpan w:val="2"/>
            <w:tcBorders>
              <w:top w:val="single" w:color="auto" w:sz="4" w:space="0"/>
              <w:left w:val="single" w:color="auto" w:sz="4" w:space="0"/>
              <w:bottom w:val="single" w:color="auto" w:sz="4" w:space="0"/>
              <w:right w:val="single" w:color="auto" w:sz="4" w:space="0"/>
            </w:tcBorders>
            <w:vAlign w:val="center"/>
          </w:tcPr>
          <w:p w14:paraId="2EE59428">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拟</w:t>
            </w:r>
            <w:r>
              <w:rPr>
                <w:rFonts w:hint="eastAsia" w:ascii="宋体" w:hAnsi="宋体" w:cs="宋体"/>
                <w:color w:val="auto"/>
                <w:sz w:val="24"/>
                <w:szCs w:val="24"/>
                <w:highlight w:val="none"/>
                <w:lang w:val="en-US" w:eastAsia="zh-CN"/>
              </w:rPr>
              <w:t>派项目组成员中</w:t>
            </w:r>
            <w:r>
              <w:rPr>
                <w:rFonts w:hint="eastAsia" w:ascii="宋体" w:hAnsi="宋体" w:eastAsia="宋体" w:cs="宋体"/>
                <w:color w:val="auto"/>
                <w:sz w:val="24"/>
                <w:szCs w:val="24"/>
                <w:highlight w:val="none"/>
                <w:lang w:val="en-US" w:eastAsia="zh-CN"/>
              </w:rPr>
              <w:t>具有高级职称的得</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分，具有中级职称的得</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分，本项最多得</w:t>
            </w:r>
            <w:r>
              <w:rPr>
                <w:rFonts w:hint="eastAsia" w:ascii="宋体" w:hAnsi="宋体" w:cs="宋体"/>
                <w:color w:val="auto"/>
                <w:sz w:val="24"/>
                <w:szCs w:val="24"/>
                <w:highlight w:val="none"/>
                <w:lang w:val="en-US" w:eastAsia="zh-CN"/>
              </w:rPr>
              <w:t>16</w:t>
            </w:r>
            <w:r>
              <w:rPr>
                <w:rFonts w:hint="eastAsia" w:ascii="宋体" w:hAnsi="宋体" w:eastAsia="宋体" w:cs="宋体"/>
                <w:color w:val="auto"/>
                <w:sz w:val="24"/>
                <w:szCs w:val="24"/>
                <w:highlight w:val="none"/>
                <w:lang w:val="en-US" w:eastAsia="zh-CN"/>
              </w:rPr>
              <w:t>分</w:t>
            </w:r>
            <w:r>
              <w:rPr>
                <w:rFonts w:hint="eastAsia" w:ascii="宋体" w:hAnsi="宋体" w:cs="宋体"/>
                <w:color w:val="auto"/>
                <w:sz w:val="24"/>
                <w:szCs w:val="24"/>
                <w:highlight w:val="none"/>
                <w:lang w:val="en-US" w:eastAsia="zh-CN"/>
              </w:rPr>
              <w:t>；同一人技术职称证书以最高级别计分，不得累计。</w:t>
            </w:r>
          </w:p>
          <w:p w14:paraId="77DF23B4">
            <w:pPr>
              <w:spacing w:line="360" w:lineRule="auto"/>
              <w:jc w:val="left"/>
              <w:rPr>
                <w:rFonts w:hint="eastAsia" w:ascii="宋体" w:hAnsi="宋体" w:cs="宋体"/>
                <w:bCs/>
                <w:color w:val="auto"/>
                <w:sz w:val="24"/>
                <w:highlight w:val="none"/>
              </w:rPr>
            </w:pPr>
            <w:r>
              <w:rPr>
                <w:rFonts w:hint="eastAsia" w:ascii="宋体" w:hAnsi="宋体" w:eastAsia="宋体" w:cs="宋体"/>
                <w:color w:val="auto"/>
                <w:sz w:val="24"/>
                <w:szCs w:val="24"/>
                <w:highlight w:val="none"/>
                <w:lang w:val="en-US" w:eastAsia="zh-CN"/>
              </w:rPr>
              <w:t>注：</w:t>
            </w:r>
            <w:r>
              <w:rPr>
                <w:rFonts w:hint="eastAsia" w:asciiTheme="minorEastAsia" w:hAnsiTheme="minorEastAsia" w:cstheme="minorEastAsia"/>
                <w:snapToGrid w:val="0"/>
                <w:color w:val="auto"/>
                <w:kern w:val="0"/>
                <w:sz w:val="24"/>
                <w:highlight w:val="none"/>
              </w:rPr>
              <w:t>须提供职称证书、学历证书原件扫描件。</w:t>
            </w:r>
          </w:p>
        </w:tc>
      </w:tr>
      <w:tr w14:paraId="7FB73CF6">
        <w:tblPrEx>
          <w:tblCellMar>
            <w:top w:w="0" w:type="dxa"/>
            <w:left w:w="108" w:type="dxa"/>
            <w:bottom w:w="0" w:type="dxa"/>
            <w:right w:w="108" w:type="dxa"/>
          </w:tblCellMar>
        </w:tblPrEx>
        <w:trPr>
          <w:trHeight w:val="3572" w:hRule="atLeast"/>
          <w:jc w:val="center"/>
        </w:trPr>
        <w:tc>
          <w:tcPr>
            <w:tcW w:w="1519" w:type="dxa"/>
            <w:vMerge w:val="continue"/>
            <w:tcBorders>
              <w:left w:val="single" w:color="auto" w:sz="4" w:space="0"/>
              <w:bottom w:val="single" w:color="auto" w:sz="4" w:space="0"/>
              <w:right w:val="single" w:color="auto" w:sz="4" w:space="0"/>
            </w:tcBorders>
            <w:vAlign w:val="center"/>
          </w:tcPr>
          <w:p w14:paraId="2714D334">
            <w:pPr>
              <w:rPr>
                <w:rFonts w:hint="eastAsia" w:ascii="宋体" w:hAnsi="宋体" w:cs="宋体"/>
                <w:color w:val="auto"/>
                <w:sz w:val="24"/>
                <w:highlight w:val="none"/>
              </w:rPr>
            </w:pPr>
          </w:p>
        </w:tc>
        <w:tc>
          <w:tcPr>
            <w:tcW w:w="2376" w:type="dxa"/>
            <w:tcBorders>
              <w:top w:val="single" w:color="auto" w:sz="4" w:space="0"/>
              <w:left w:val="single" w:color="auto" w:sz="4" w:space="0"/>
              <w:bottom w:val="single" w:color="auto" w:sz="4" w:space="0"/>
              <w:right w:val="single" w:color="auto" w:sz="4" w:space="0"/>
            </w:tcBorders>
            <w:vAlign w:val="center"/>
          </w:tcPr>
          <w:p w14:paraId="4B25772F">
            <w:pPr>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服务承诺</w:t>
            </w:r>
          </w:p>
          <w:p w14:paraId="4F14CB89">
            <w:pPr>
              <w:jc w:val="center"/>
              <w:rPr>
                <w:rFonts w:hint="eastAsia" w:asciiTheme="minorEastAsia" w:hAnsiTheme="minorEastAsia" w:cstheme="minorEastAsia"/>
                <w:snapToGrid w:val="0"/>
                <w:color w:val="auto"/>
                <w:kern w:val="0"/>
                <w:sz w:val="24"/>
                <w:highlight w:val="none"/>
                <w:lang w:bidi="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分）</w:t>
            </w:r>
          </w:p>
        </w:tc>
        <w:tc>
          <w:tcPr>
            <w:tcW w:w="5601" w:type="dxa"/>
            <w:gridSpan w:val="2"/>
            <w:tcBorders>
              <w:top w:val="single" w:color="auto" w:sz="4" w:space="0"/>
              <w:left w:val="single" w:color="auto" w:sz="4" w:space="0"/>
              <w:bottom w:val="single" w:color="auto" w:sz="4" w:space="0"/>
              <w:right w:val="single" w:color="auto" w:sz="4" w:space="0"/>
            </w:tcBorders>
            <w:vAlign w:val="center"/>
          </w:tcPr>
          <w:p w14:paraId="068FC27C">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）承诺在规定期限内完成</w:t>
            </w:r>
            <w:r>
              <w:rPr>
                <w:rFonts w:hint="eastAsia" w:ascii="宋体" w:hAnsi="宋体" w:cs="宋体"/>
                <w:color w:val="auto"/>
                <w:sz w:val="24"/>
                <w:szCs w:val="24"/>
                <w:highlight w:val="none"/>
                <w:lang w:val="en-US" w:eastAsia="zh-CN"/>
              </w:rPr>
              <w:t>规划编制任务，得</w:t>
            </w:r>
            <w:r>
              <w:rPr>
                <w:rFonts w:hint="default" w:ascii="宋体" w:hAnsi="宋体" w:cs="宋体"/>
                <w:color w:val="auto"/>
                <w:sz w:val="24"/>
                <w:szCs w:val="24"/>
                <w:highlight w:val="none"/>
                <w:lang w:val="en-US" w:eastAsia="zh-CN"/>
              </w:rPr>
              <w:t>2</w:t>
            </w:r>
            <w:r>
              <w:rPr>
                <w:rFonts w:hint="eastAsia" w:ascii="宋体" w:hAnsi="宋体" w:cs="宋体"/>
                <w:color w:val="auto"/>
                <w:sz w:val="24"/>
                <w:szCs w:val="24"/>
                <w:highlight w:val="none"/>
                <w:lang w:val="en-US" w:eastAsia="zh-CN"/>
              </w:rPr>
              <w:t>分</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不提供不得分</w:t>
            </w:r>
            <w:r>
              <w:rPr>
                <w:rFonts w:hint="eastAsia" w:ascii="宋体" w:hAnsi="宋体" w:eastAsia="宋体" w:cs="宋体"/>
                <w:color w:val="auto"/>
                <w:sz w:val="24"/>
                <w:szCs w:val="24"/>
                <w:highlight w:val="none"/>
                <w:lang w:val="en-US" w:eastAsia="zh-CN"/>
              </w:rPr>
              <w:t>。</w:t>
            </w:r>
          </w:p>
          <w:p w14:paraId="4998F00A">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（2）承诺在服务期间项目负责人及其核心成员不更换，能够稳定投入本规划编制工作，得1分</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不提供不得分</w:t>
            </w:r>
            <w:r>
              <w:rPr>
                <w:rFonts w:hint="eastAsia" w:ascii="宋体" w:hAnsi="宋体" w:eastAsia="宋体" w:cs="宋体"/>
                <w:color w:val="auto"/>
                <w:sz w:val="24"/>
                <w:szCs w:val="24"/>
                <w:highlight w:val="none"/>
                <w:lang w:val="en-US" w:eastAsia="zh-CN"/>
              </w:rPr>
              <w:t>。</w:t>
            </w:r>
          </w:p>
          <w:p w14:paraId="217869B1">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w:t>
            </w:r>
            <w:r>
              <w:rPr>
                <w:rFonts w:ascii="Segoe UI" w:hAnsi="Segoe UI" w:eastAsia="Segoe UI" w:cs="Segoe UI"/>
                <w:i w:val="0"/>
                <w:iCs w:val="0"/>
                <w:caps w:val="0"/>
                <w:color w:val="auto"/>
                <w:spacing w:val="0"/>
                <w:sz w:val="24"/>
                <w:szCs w:val="24"/>
                <w:highlight w:val="none"/>
                <w:shd w:val="clear" w:fill="FFFFFF"/>
              </w:rPr>
              <w:t>承诺在服务期间能够无条件配合采购人修改、完善规划方案</w:t>
            </w:r>
            <w:r>
              <w:rPr>
                <w:rFonts w:hint="eastAsia" w:ascii="宋体" w:hAnsi="宋体" w:cs="宋体"/>
                <w:color w:val="auto"/>
                <w:sz w:val="24"/>
                <w:szCs w:val="24"/>
                <w:highlight w:val="none"/>
                <w:lang w:val="en-US" w:eastAsia="zh-CN"/>
              </w:rPr>
              <w:t>，得1分</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不提供不得分</w:t>
            </w:r>
            <w:r>
              <w:rPr>
                <w:rFonts w:hint="eastAsia" w:ascii="宋体" w:hAnsi="宋体" w:eastAsia="宋体" w:cs="宋体"/>
                <w:color w:val="auto"/>
                <w:sz w:val="24"/>
                <w:szCs w:val="24"/>
                <w:highlight w:val="none"/>
                <w:lang w:val="en-US" w:eastAsia="zh-CN"/>
              </w:rPr>
              <w:t>。</w:t>
            </w:r>
          </w:p>
          <w:p w14:paraId="714D7A2C">
            <w:pPr>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w:t>
            </w:r>
            <w:r>
              <w:rPr>
                <w:rFonts w:ascii="Segoe UI" w:hAnsi="Segoe UI" w:eastAsia="Segoe UI" w:cs="Segoe UI"/>
                <w:i w:val="0"/>
                <w:iCs w:val="0"/>
                <w:caps w:val="0"/>
                <w:color w:val="auto"/>
                <w:spacing w:val="0"/>
                <w:sz w:val="24"/>
                <w:szCs w:val="24"/>
                <w:highlight w:val="none"/>
                <w:shd w:val="clear" w:fill="FFFFFF"/>
              </w:rPr>
              <w:t>承诺对项目实施过程中接触到的所有基础数据、过程文件及初步成果严格履行保密义务，承诺不泄露、不擅自使用</w:t>
            </w:r>
            <w:r>
              <w:rPr>
                <w:rFonts w:hint="eastAsia" w:ascii="Segoe UI" w:hAnsi="Segoe UI" w:eastAsia="宋体" w:cs="Segoe UI"/>
                <w:i w:val="0"/>
                <w:iCs w:val="0"/>
                <w:caps w:val="0"/>
                <w:color w:val="auto"/>
                <w:spacing w:val="0"/>
                <w:sz w:val="24"/>
                <w:szCs w:val="24"/>
                <w:highlight w:val="none"/>
                <w:shd w:val="clear" w:fill="FFFFFF"/>
                <w:lang w:eastAsia="zh-CN"/>
              </w:rPr>
              <w:t>，</w:t>
            </w:r>
            <w:r>
              <w:rPr>
                <w:rFonts w:hint="eastAsia" w:ascii="宋体" w:hAnsi="宋体" w:cs="宋体"/>
                <w:color w:val="auto"/>
                <w:sz w:val="24"/>
                <w:szCs w:val="24"/>
                <w:highlight w:val="none"/>
                <w:lang w:val="en-US" w:eastAsia="zh-CN"/>
              </w:rPr>
              <w:t>得1分</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不提供不得分</w:t>
            </w:r>
            <w:r>
              <w:rPr>
                <w:rFonts w:hint="eastAsia" w:ascii="宋体" w:hAnsi="宋体" w:eastAsia="宋体" w:cs="宋体"/>
                <w:color w:val="auto"/>
                <w:sz w:val="24"/>
                <w:szCs w:val="24"/>
                <w:highlight w:val="none"/>
                <w:lang w:val="en-US" w:eastAsia="zh-CN"/>
              </w:rPr>
              <w:t>。</w:t>
            </w:r>
          </w:p>
          <w:p w14:paraId="6870B537">
            <w:pPr>
              <w:spacing w:line="360" w:lineRule="auto"/>
              <w:jc w:val="left"/>
              <w:rPr>
                <w:rFonts w:hint="eastAsia" w:ascii="宋体" w:hAnsi="宋体" w:cs="宋体"/>
                <w:bCs/>
                <w:color w:val="auto"/>
                <w:sz w:val="24"/>
                <w:highlight w:val="none"/>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）承诺合同履约完成后，</w:t>
            </w:r>
            <w:r>
              <w:rPr>
                <w:rFonts w:hint="eastAsia" w:ascii="宋体" w:hAnsi="宋体" w:cs="宋体"/>
                <w:color w:val="auto"/>
                <w:sz w:val="24"/>
                <w:szCs w:val="24"/>
                <w:highlight w:val="none"/>
                <w:lang w:val="en-US" w:eastAsia="zh-CN"/>
              </w:rPr>
              <w:t>项目</w:t>
            </w:r>
            <w:r>
              <w:rPr>
                <w:rFonts w:hint="eastAsia" w:ascii="宋体" w:hAnsi="宋体" w:eastAsia="宋体" w:cs="宋体"/>
                <w:color w:val="auto"/>
                <w:sz w:val="24"/>
                <w:szCs w:val="24"/>
                <w:highlight w:val="none"/>
                <w:lang w:val="en-US" w:eastAsia="zh-CN"/>
              </w:rPr>
              <w:t>核心</w:t>
            </w:r>
            <w:r>
              <w:rPr>
                <w:rFonts w:hint="eastAsia" w:ascii="宋体" w:hAnsi="宋体" w:cs="宋体"/>
                <w:color w:val="auto"/>
                <w:sz w:val="24"/>
                <w:szCs w:val="24"/>
                <w:highlight w:val="none"/>
                <w:lang w:val="en-US" w:eastAsia="zh-CN"/>
              </w:rPr>
              <w:t>成员</w:t>
            </w:r>
            <w:r>
              <w:rPr>
                <w:rFonts w:hint="eastAsia" w:ascii="宋体" w:hAnsi="宋体" w:eastAsia="宋体" w:cs="宋体"/>
                <w:color w:val="auto"/>
                <w:sz w:val="24"/>
                <w:szCs w:val="24"/>
                <w:highlight w:val="none"/>
                <w:lang w:val="en-US" w:eastAsia="zh-CN"/>
              </w:rPr>
              <w:t>继续提供相关咨询服务</w:t>
            </w:r>
            <w:r>
              <w:rPr>
                <w:rFonts w:hint="eastAsia" w:ascii="宋体" w:hAnsi="宋体" w:cs="宋体"/>
                <w:color w:val="auto"/>
                <w:sz w:val="24"/>
                <w:szCs w:val="24"/>
                <w:highlight w:val="none"/>
                <w:lang w:val="en-US" w:eastAsia="zh-CN"/>
              </w:rPr>
              <w:t>，得1分，</w:t>
            </w:r>
            <w:r>
              <w:rPr>
                <w:rFonts w:hint="eastAsia" w:ascii="宋体" w:hAnsi="宋体" w:eastAsia="宋体" w:cs="宋体"/>
                <w:color w:val="auto"/>
                <w:sz w:val="24"/>
                <w:szCs w:val="24"/>
                <w:highlight w:val="none"/>
                <w:lang w:eastAsia="zh-CN"/>
              </w:rPr>
              <w:t>不提供不得分</w:t>
            </w:r>
            <w:r>
              <w:rPr>
                <w:rFonts w:hint="eastAsia" w:ascii="宋体" w:hAnsi="宋体" w:eastAsia="宋体" w:cs="宋体"/>
                <w:color w:val="auto"/>
                <w:sz w:val="24"/>
                <w:szCs w:val="24"/>
                <w:highlight w:val="none"/>
                <w:lang w:val="en-US" w:eastAsia="zh-CN"/>
              </w:rPr>
              <w:t>。</w:t>
            </w:r>
          </w:p>
        </w:tc>
      </w:tr>
    </w:tbl>
    <w:p w14:paraId="283EF7EF">
      <w:pPr>
        <w:pStyle w:val="28"/>
        <w:ind w:left="0" w:leftChars="0" w:firstLine="0" w:firstLineChars="0"/>
        <w:rPr>
          <w:rFonts w:ascii="宋体" w:hAnsi="宋体" w:eastAsia="宋体" w:cs="宋体"/>
          <w:color w:val="auto"/>
          <w:sz w:val="24"/>
          <w:highlight w:val="none"/>
        </w:rPr>
      </w:pPr>
    </w:p>
    <w:p w14:paraId="5C7516F1">
      <w:pPr>
        <w:spacing w:line="560" w:lineRule="exact"/>
        <w:rPr>
          <w:rFonts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648ABC2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0201D0C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B43FFF4">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57CB237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EFC32F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14:paraId="551151D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1788998D">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23.竞争性磋商终止</w:t>
      </w:r>
    </w:p>
    <w:p w14:paraId="2C9A7909">
      <w:pPr>
        <w:spacing w:line="560" w:lineRule="exact"/>
        <w:ind w:firstLine="480" w:firstLineChars="200"/>
        <w:rPr>
          <w:rFonts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1918585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3D531E8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4FF1CF8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18E51F46">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1DCF2E57">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七、成交通知</w:t>
      </w:r>
    </w:p>
    <w:p w14:paraId="762E04E3">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24.成交通知</w:t>
      </w:r>
    </w:p>
    <w:p w14:paraId="2EEE0D18">
      <w:pPr>
        <w:pStyle w:val="2"/>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7505CC6D">
      <w:pPr>
        <w:tabs>
          <w:tab w:val="left" w:pos="18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24.2</w:t>
      </w:r>
      <w:r>
        <w:rPr>
          <w:rFonts w:hint="eastAsia" w:ascii="宋体" w:hAnsi="宋体" w:cs="宋体"/>
          <w:color w:val="auto"/>
          <w:sz w:val="24"/>
          <w:highlight w:val="none"/>
          <w:lang w:val="en-US" w:eastAsia="zh-CN"/>
        </w:rPr>
        <w:t>在发出成交公告后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cs="宋体"/>
          <w:color w:val="auto"/>
          <w:sz w:val="24"/>
          <w:highlight w:val="none"/>
          <w:lang w:val="en-US" w:eastAsia="zh-CN"/>
        </w:rPr>
        <w:t>成交</w:t>
      </w:r>
      <w:r>
        <w:rPr>
          <w:rFonts w:hint="eastAsia" w:ascii="宋体" w:hAnsi="宋体" w:eastAsia="宋体" w:cs="宋体"/>
          <w:color w:val="auto"/>
          <w:sz w:val="24"/>
          <w:highlight w:val="none"/>
        </w:rPr>
        <w:t>通知书。</w:t>
      </w:r>
    </w:p>
    <w:p w14:paraId="4B92A58C">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6EAD5756">
      <w:pPr>
        <w:spacing w:line="720" w:lineRule="auto"/>
        <w:jc w:val="center"/>
        <w:rPr>
          <w:rFonts w:ascii="宋体" w:hAnsi="宋体" w:cs="宋体"/>
          <w:color w:val="auto"/>
          <w:sz w:val="24"/>
          <w:highlight w:val="none"/>
        </w:rPr>
      </w:pPr>
      <w:r>
        <w:rPr>
          <w:rFonts w:hint="eastAsia" w:ascii="宋体" w:hAnsi="宋体" w:cs="宋体"/>
          <w:b/>
          <w:color w:val="auto"/>
          <w:sz w:val="24"/>
          <w:highlight w:val="none"/>
        </w:rPr>
        <w:t>八、合同授予</w:t>
      </w:r>
    </w:p>
    <w:p w14:paraId="07A59953">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25.签订合同及合同的执行</w:t>
      </w:r>
    </w:p>
    <w:p w14:paraId="06EBAC6B">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25.1采购人、成交供应商按照竞争性磋商文件确定的合同文本签订政府采购合同。</w:t>
      </w:r>
    </w:p>
    <w:p w14:paraId="388931D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1FC3187E">
      <w:pPr>
        <w:tabs>
          <w:tab w:val="left" w:pos="1620"/>
        </w:tabs>
        <w:spacing w:line="360" w:lineRule="auto"/>
        <w:ind w:firstLine="482"/>
        <w:rPr>
          <w:color w:val="auto"/>
          <w:highlight w:val="none"/>
        </w:rPr>
      </w:pPr>
      <w:r>
        <w:rPr>
          <w:rFonts w:hint="eastAsia" w:ascii="宋体" w:hAnsi="宋体" w:eastAsia="宋体" w:cs="宋体"/>
          <w:bCs/>
          <w:color w:val="auto"/>
          <w:sz w:val="24"/>
          <w:highlight w:val="none"/>
        </w:rPr>
        <w:t>2</w:t>
      </w:r>
      <w:r>
        <w:rPr>
          <w:rFonts w:ascii="宋体" w:hAnsi="宋体" w:eastAsia="宋体" w:cs="宋体"/>
          <w:bCs/>
          <w:color w:val="auto"/>
          <w:sz w:val="24"/>
          <w:highlight w:val="none"/>
        </w:rPr>
        <w:t>5.</w:t>
      </w:r>
      <w:r>
        <w:rPr>
          <w:rFonts w:hint="eastAsia" w:ascii="宋体" w:hAnsi="宋体" w:eastAsia="宋体" w:cs="宋体"/>
          <w:bCs/>
          <w:color w:val="auto"/>
          <w:sz w:val="24"/>
          <w:highlight w:val="none"/>
        </w:rPr>
        <w:t>3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声明，未提供</w:t>
      </w:r>
      <w:r>
        <w:rPr>
          <w:rFonts w:hint="eastAsia" w:ascii="宋体" w:hAnsi="宋体" w:eastAsia="宋体" w:cs="宋体"/>
          <w:bCs/>
          <w:color w:val="auto"/>
          <w:sz w:val="24"/>
          <w:highlight w:val="none"/>
          <w:lang w:val="en-US" w:eastAsia="zh-CN"/>
        </w:rPr>
        <w:t>声明</w:t>
      </w:r>
      <w:r>
        <w:rPr>
          <w:rFonts w:hint="eastAsia" w:ascii="宋体" w:hAnsi="宋体" w:eastAsia="宋体" w:cs="宋体"/>
          <w:bCs/>
          <w:color w:val="auto"/>
          <w:sz w:val="24"/>
          <w:highlight w:val="none"/>
        </w:rPr>
        <w:t>的供应商将拒绝其参与本次政府采购活动。</w:t>
      </w:r>
    </w:p>
    <w:p w14:paraId="0D3F83ED">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九、质疑处理</w:t>
      </w:r>
    </w:p>
    <w:p w14:paraId="64315188">
      <w:pPr>
        <w:pStyle w:val="5"/>
        <w:spacing w:line="360" w:lineRule="auto"/>
        <w:ind w:firstLine="482" w:firstLineChars="200"/>
        <w:jc w:val="both"/>
        <w:rPr>
          <w:rFonts w:ascii="宋体" w:hAnsi="宋体" w:cs="宋体"/>
          <w:b/>
          <w:color w:val="auto"/>
          <w:sz w:val="24"/>
          <w:highlight w:val="none"/>
        </w:rPr>
      </w:pPr>
      <w:r>
        <w:rPr>
          <w:rFonts w:hint="eastAsia" w:ascii="宋体" w:hAnsi="宋体" w:cs="宋体"/>
          <w:b/>
          <w:color w:val="auto"/>
          <w:sz w:val="24"/>
          <w:highlight w:val="none"/>
        </w:rPr>
        <w:t>26.质疑程序及处理</w:t>
      </w:r>
    </w:p>
    <w:p w14:paraId="44CB36D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831BDE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26.2采购人在收到供应商的书面质疑后七个工作日内做出答复，并以书面形式通知质疑供应商和其他供应商，但答复内容不得涉及商业秘密。</w:t>
      </w:r>
    </w:p>
    <w:p w14:paraId="6C21A2F6">
      <w:pPr>
        <w:spacing w:line="360" w:lineRule="auto"/>
        <w:ind w:firstLine="480" w:firstLineChars="200"/>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3D20388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7D360A4">
      <w:pPr>
        <w:spacing w:line="360" w:lineRule="auto"/>
        <w:ind w:firstLine="480" w:firstLineChars="200"/>
        <w:rPr>
          <w:rFonts w:hint="eastAsia" w:ascii="宋体" w:hAnsi="宋体" w:cs="宋体"/>
          <w:color w:val="auto"/>
          <w:sz w:val="24"/>
          <w:highlight w:val="none"/>
        </w:rPr>
      </w:pPr>
    </w:p>
    <w:p w14:paraId="63BFE60F">
      <w:pPr>
        <w:rPr>
          <w:rFonts w:hint="eastAsia" w:ascii="宋体" w:hAnsi="宋体" w:cs="宋体"/>
          <w:color w:val="auto"/>
          <w:sz w:val="24"/>
          <w:highlight w:val="none"/>
        </w:rPr>
      </w:pPr>
      <w:r>
        <w:rPr>
          <w:rFonts w:hint="eastAsia" w:ascii="宋体" w:hAnsi="宋体" w:cs="宋体"/>
          <w:color w:val="auto"/>
          <w:sz w:val="24"/>
          <w:highlight w:val="none"/>
        </w:rPr>
        <w:br w:type="page"/>
      </w:r>
    </w:p>
    <w:p w14:paraId="77CCD992">
      <w:pPr>
        <w:jc w:val="center"/>
        <w:rPr>
          <w:rFonts w:ascii="宋体" w:hAnsi="宋体" w:cs="宋体"/>
          <w:b/>
          <w:color w:val="auto"/>
          <w:sz w:val="24"/>
          <w:highlight w:val="none"/>
        </w:rPr>
      </w:pPr>
      <w:r>
        <w:rPr>
          <w:rFonts w:hint="eastAsia" w:ascii="宋体" w:hAnsi="宋体" w:cs="宋体"/>
          <w:b/>
          <w:color w:val="auto"/>
          <w:sz w:val="24"/>
          <w:highlight w:val="none"/>
        </w:rPr>
        <w:t>第三章 采购项目内容及要求</w:t>
      </w:r>
    </w:p>
    <w:p w14:paraId="00B0563D">
      <w:pPr>
        <w:spacing w:line="360" w:lineRule="auto"/>
        <w:rPr>
          <w:rStyle w:val="69"/>
          <w:rFonts w:hint="eastAsia" w:ascii="宋体" w:hAnsi="宋体" w:cs="宋体"/>
          <w:color w:val="auto"/>
          <w:sz w:val="24"/>
          <w:highlight w:val="none"/>
          <w:lang w:val="zh-CN"/>
        </w:rPr>
      </w:pPr>
      <w:r>
        <w:rPr>
          <w:rStyle w:val="69"/>
          <w:rFonts w:hint="eastAsia" w:ascii="宋体" w:hAnsi="宋体" w:cs="宋体"/>
          <w:color w:val="auto"/>
          <w:sz w:val="24"/>
          <w:highlight w:val="none"/>
        </w:rPr>
        <w:t>一、</w:t>
      </w:r>
      <w:r>
        <w:rPr>
          <w:rStyle w:val="69"/>
          <w:rFonts w:hint="eastAsia" w:ascii="宋体" w:hAnsi="宋体" w:cs="宋体"/>
          <w:color w:val="auto"/>
          <w:sz w:val="24"/>
          <w:highlight w:val="none"/>
          <w:lang w:val="zh-CN"/>
        </w:rPr>
        <w:t>本项目采购内容：</w:t>
      </w:r>
    </w:p>
    <w:p w14:paraId="21D3B26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总结周口市"十四五"生态环境保护成效与经验，科学研判"十五五"时期经济社会发展和生态环境形势，系统谋划"十五五"生态环境保护工作的指导思想、基本原则、主要目标、重点任务、重点工程和保障措施，编制形成符合国家和省级战略导向，又切合周口市实际、具有前瞻性和可操作性的《周口市“十五五”生态环境保护规划》及相关配套研究报告，为统筹推进全市生态环境质量持续改善、推动高质量发展提供科学指引。</w:t>
      </w:r>
    </w:p>
    <w:p w14:paraId="0AE70E8D">
      <w:pPr>
        <w:spacing w:line="360" w:lineRule="auto"/>
        <w:ind w:firstLine="482"/>
        <w:rPr>
          <w:rFonts w:hint="eastAsia"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b/>
          <w:bCs/>
          <w:color w:val="auto"/>
          <w:sz w:val="24"/>
          <w:highlight w:val="none"/>
        </w:rPr>
        <w:t>前期研究阶段</w:t>
      </w:r>
      <w:r>
        <w:rPr>
          <w:rFonts w:hint="eastAsia" w:ascii="宋体" w:hAnsi="宋体" w:cs="宋体"/>
          <w:color w:val="auto"/>
          <w:sz w:val="24"/>
          <w:highlight w:val="none"/>
        </w:rPr>
        <w:t>。围绕美丽中国建设目标任务要求，聚焦生态环境保护重大趋势、重大战略、重大政策、重大项目等方面，针对规划期内生态环境保护全局性问题、突出性问题、热点难点以及重点区域、重点领域，完成现状调研和专题研究，作为规划编制的重要支撑。当搜集到的基础资料不能满足要求时，应配合开展实地调研、座谈访谈和补充监测等工作。</w:t>
      </w:r>
    </w:p>
    <w:p w14:paraId="573002A7">
      <w:pPr>
        <w:spacing w:line="360" w:lineRule="auto"/>
        <w:ind w:firstLine="482"/>
        <w:rPr>
          <w:rFonts w:hint="eastAsia"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b/>
          <w:bCs/>
          <w:color w:val="auto"/>
          <w:sz w:val="24"/>
          <w:highlight w:val="none"/>
        </w:rPr>
        <w:t>思路研究阶段</w:t>
      </w:r>
      <w:r>
        <w:rPr>
          <w:rFonts w:hint="eastAsia" w:ascii="宋体" w:hAnsi="宋体" w:cs="宋体"/>
          <w:color w:val="auto"/>
          <w:sz w:val="24"/>
          <w:highlight w:val="none"/>
        </w:rPr>
        <w:t>。基于前期研究基础，着重分析国家、省、市发展环境、发展条件，研判生态环境保护形势，结合经济社会发展中长期目标任务，研究提出生态环境保护总体方向、主要目标、战略任务、政策举措和工程项目方向，完成规划思路研究。</w:t>
      </w:r>
    </w:p>
    <w:p w14:paraId="17B513B5">
      <w:pPr>
        <w:spacing w:line="360" w:lineRule="auto"/>
        <w:ind w:firstLine="482"/>
        <w:rPr>
          <w:rFonts w:hint="eastAsia"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b/>
          <w:bCs/>
          <w:color w:val="auto"/>
          <w:sz w:val="24"/>
          <w:highlight w:val="none"/>
        </w:rPr>
        <w:t>文本起草阶段</w:t>
      </w:r>
      <w:r>
        <w:rPr>
          <w:rFonts w:hint="eastAsia" w:ascii="宋体" w:hAnsi="宋体" w:cs="宋体"/>
          <w:color w:val="auto"/>
          <w:sz w:val="24"/>
          <w:highlight w:val="none"/>
        </w:rPr>
        <w:t>。做好目标指标设置与测算，提出规划重点任务和政策举措，谋划工程项目，形成规划文本初稿。</w:t>
      </w:r>
    </w:p>
    <w:p w14:paraId="15442BD2">
      <w:pPr>
        <w:spacing w:line="360" w:lineRule="auto"/>
        <w:ind w:firstLine="482"/>
        <w:rPr>
          <w:rFonts w:hint="eastAsia" w:ascii="宋体" w:hAnsi="宋体" w:cs="宋体"/>
          <w:color w:val="auto"/>
          <w:sz w:val="24"/>
          <w:highlight w:val="none"/>
        </w:rPr>
      </w:pPr>
      <w:r>
        <w:rPr>
          <w:rFonts w:hint="eastAsia" w:ascii="宋体" w:hAnsi="宋体" w:cs="宋体"/>
          <w:color w:val="auto"/>
          <w:sz w:val="24"/>
          <w:highlight w:val="none"/>
        </w:rPr>
        <w:t>4.</w:t>
      </w:r>
      <w:r>
        <w:rPr>
          <w:rFonts w:hint="eastAsia" w:ascii="宋体" w:hAnsi="宋体" w:cs="宋体"/>
          <w:b/>
          <w:bCs/>
          <w:color w:val="auto"/>
          <w:sz w:val="24"/>
          <w:highlight w:val="none"/>
        </w:rPr>
        <w:t>征求意见阶段</w:t>
      </w:r>
      <w:r>
        <w:rPr>
          <w:rFonts w:hint="eastAsia" w:ascii="宋体" w:hAnsi="宋体" w:cs="宋体"/>
          <w:color w:val="auto"/>
          <w:sz w:val="24"/>
          <w:highlight w:val="none"/>
        </w:rPr>
        <w:t>。听取相关部门、专家代表、社会公众等意见建议，做好意见建议沟通采纳、规划文本修改完善和规划衔接等工作。</w:t>
      </w:r>
    </w:p>
    <w:p w14:paraId="703986AF">
      <w:pPr>
        <w:spacing w:line="360" w:lineRule="auto"/>
        <w:ind w:firstLine="482"/>
        <w:rPr>
          <w:rFonts w:hint="eastAsia" w:ascii="宋体" w:hAnsi="宋体" w:cs="宋体"/>
          <w:color w:val="auto"/>
          <w:sz w:val="24"/>
          <w:highlight w:val="none"/>
        </w:rPr>
      </w:pPr>
      <w:r>
        <w:rPr>
          <w:rFonts w:hint="eastAsia" w:ascii="宋体" w:hAnsi="宋体" w:cs="宋体"/>
          <w:color w:val="auto"/>
          <w:sz w:val="24"/>
          <w:highlight w:val="none"/>
        </w:rPr>
        <w:t>5.</w:t>
      </w:r>
      <w:r>
        <w:rPr>
          <w:rFonts w:hint="eastAsia" w:ascii="宋体" w:hAnsi="宋体" w:cs="宋体"/>
          <w:b/>
          <w:bCs/>
          <w:color w:val="auto"/>
          <w:sz w:val="24"/>
          <w:highlight w:val="none"/>
        </w:rPr>
        <w:t>规划论证阶段</w:t>
      </w:r>
      <w:r>
        <w:rPr>
          <w:rFonts w:hint="eastAsia" w:ascii="宋体" w:hAnsi="宋体" w:cs="宋体"/>
          <w:color w:val="auto"/>
          <w:sz w:val="24"/>
          <w:highlight w:val="none"/>
        </w:rPr>
        <w:t>。组织相关领域专家，对规划成果的科学性、合理性和可行性进行论证，论证后出具专家意见。</w:t>
      </w:r>
    </w:p>
    <w:p w14:paraId="0B4291F8">
      <w:pPr>
        <w:spacing w:line="360" w:lineRule="auto"/>
        <w:ind w:firstLine="482"/>
        <w:rPr>
          <w:rFonts w:hint="eastAsia" w:ascii="宋体" w:hAnsi="宋体" w:cs="宋体"/>
          <w:color w:val="auto"/>
          <w:sz w:val="24"/>
          <w:highlight w:val="none"/>
        </w:rPr>
      </w:pPr>
      <w:r>
        <w:rPr>
          <w:rFonts w:hint="eastAsia" w:ascii="宋体" w:hAnsi="宋体" w:cs="宋体"/>
          <w:color w:val="auto"/>
          <w:sz w:val="24"/>
          <w:highlight w:val="none"/>
        </w:rPr>
        <w:t>6.</w:t>
      </w:r>
      <w:r>
        <w:rPr>
          <w:rFonts w:hint="eastAsia" w:ascii="宋体" w:hAnsi="宋体" w:cs="宋体"/>
          <w:b/>
          <w:bCs/>
          <w:color w:val="auto"/>
          <w:sz w:val="24"/>
          <w:highlight w:val="none"/>
        </w:rPr>
        <w:t>审议报批阶段</w:t>
      </w:r>
      <w:r>
        <w:rPr>
          <w:rFonts w:hint="eastAsia" w:ascii="宋体" w:hAnsi="宋体" w:cs="宋体"/>
          <w:color w:val="auto"/>
          <w:sz w:val="24"/>
          <w:highlight w:val="none"/>
        </w:rPr>
        <w:t>。提交规划文本、编制说明、意见采纳情况、专家意见、附件图件以及法律法规规定的其他材料。</w:t>
      </w:r>
    </w:p>
    <w:p w14:paraId="224B5162">
      <w:pPr>
        <w:spacing w:line="360" w:lineRule="auto"/>
        <w:rPr>
          <w:rStyle w:val="69"/>
          <w:rFonts w:hint="eastAsia" w:ascii="宋体" w:hAnsi="宋体" w:cs="宋体"/>
          <w:color w:val="auto"/>
          <w:sz w:val="24"/>
          <w:highlight w:val="none"/>
          <w:lang w:val="zh-CN"/>
        </w:rPr>
      </w:pPr>
      <w:r>
        <w:rPr>
          <w:rStyle w:val="69"/>
          <w:rFonts w:hint="eastAsia" w:ascii="宋体" w:hAnsi="宋体" w:cs="宋体"/>
          <w:color w:val="auto"/>
          <w:sz w:val="24"/>
          <w:highlight w:val="none"/>
          <w:lang w:val="zh-CN"/>
        </w:rPr>
        <w:t>二、服务内容及要求：</w:t>
      </w:r>
    </w:p>
    <w:p w14:paraId="676244C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snapToGrid w:val="0"/>
          <w:color w:val="auto"/>
          <w:spacing w:val="-2"/>
          <w:kern w:val="0"/>
          <w:sz w:val="24"/>
          <w:highlight w:val="none"/>
        </w:rPr>
        <w:t>成果要求：成果需符合国家及河南省相关技术规范和标准，与省级“十五五”规划框架衔接；编制成果归采购人所有。</w:t>
      </w:r>
    </w:p>
    <w:p w14:paraId="2BFBE93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2.服务要求：供应商需组建专业团队，提供全过程技术服务，包括现状调研、资料收集、数据分析、规划编制、征求意见、修改完善等。</w:t>
      </w:r>
    </w:p>
    <w:p w14:paraId="6FB2F6DF">
      <w:pPr>
        <w:snapToGrid w:val="0"/>
        <w:spacing w:line="360" w:lineRule="auto"/>
        <w:ind w:firstLine="480" w:firstLineChars="200"/>
        <w:rPr>
          <w:rFonts w:hint="eastAsia" w:asciiTheme="minorEastAsia" w:hAnsiTheme="minorEastAsia" w:cstheme="minorEastAsia"/>
          <w:bCs/>
          <w:color w:val="auto"/>
          <w:sz w:val="24"/>
          <w:highlight w:val="none"/>
        </w:rPr>
      </w:pPr>
      <w:r>
        <w:rPr>
          <w:rFonts w:hint="eastAsia" w:asciiTheme="minorEastAsia" w:hAnsiTheme="minorEastAsia" w:cstheme="minorEastAsia"/>
          <w:bCs/>
          <w:color w:val="auto"/>
          <w:sz w:val="24"/>
          <w:highlight w:val="none"/>
          <w:lang w:val="en-US" w:eastAsia="zh-CN"/>
        </w:rPr>
        <w:t>3</w:t>
      </w:r>
      <w:r>
        <w:rPr>
          <w:rFonts w:hint="eastAsia" w:asciiTheme="minorEastAsia" w:hAnsiTheme="minorEastAsia" w:cstheme="minorEastAsia"/>
          <w:bCs/>
          <w:color w:val="auto"/>
          <w:sz w:val="24"/>
          <w:highlight w:val="none"/>
        </w:rPr>
        <w:t>.后期服务要求：在与相关部门充分沟通的基础上，保证后期服务质量，并且根据服务期限要求在保证成果质量的基础上按时完成项目。</w:t>
      </w:r>
    </w:p>
    <w:p w14:paraId="2279FCFB">
      <w:pPr>
        <w:snapToGrid w:val="0"/>
        <w:spacing w:line="360" w:lineRule="auto"/>
        <w:ind w:firstLine="472" w:firstLineChars="200"/>
        <w:rPr>
          <w:rFonts w:hint="eastAsia" w:asciiTheme="minorEastAsia" w:hAnsiTheme="minorEastAsia" w:cstheme="minorEastAsia"/>
          <w:bCs/>
          <w:color w:val="auto"/>
          <w:sz w:val="24"/>
          <w:highlight w:val="none"/>
        </w:rPr>
      </w:pPr>
      <w:r>
        <w:rPr>
          <w:rFonts w:hint="eastAsia" w:ascii="宋体" w:hAnsi="宋体" w:cs="宋体"/>
          <w:snapToGrid w:val="0"/>
          <w:color w:val="auto"/>
          <w:spacing w:val="-2"/>
          <w:kern w:val="0"/>
          <w:sz w:val="24"/>
          <w:highlight w:val="none"/>
          <w:lang w:val="en-US" w:eastAsia="zh-CN"/>
        </w:rPr>
        <w:t>4</w:t>
      </w:r>
      <w:r>
        <w:rPr>
          <w:rFonts w:hint="eastAsia" w:asciiTheme="minorEastAsia" w:hAnsiTheme="minorEastAsia" w:cstheme="minorEastAsia"/>
          <w:bCs/>
          <w:color w:val="auto"/>
          <w:sz w:val="24"/>
          <w:highlight w:val="none"/>
        </w:rPr>
        <w:t>.成果提交</w:t>
      </w:r>
    </w:p>
    <w:p w14:paraId="55981481">
      <w:pPr>
        <w:snapToGrid w:val="0"/>
        <w:spacing w:line="360" w:lineRule="auto"/>
        <w:ind w:firstLine="480" w:firstLineChars="200"/>
        <w:rPr>
          <w:rFonts w:hint="eastAsia" w:asciiTheme="minorEastAsia" w:hAnsiTheme="minorEastAsia" w:cstheme="minorEastAsia"/>
          <w:bCs/>
          <w:color w:val="auto"/>
          <w:sz w:val="24"/>
          <w:highlight w:val="none"/>
        </w:rPr>
      </w:pPr>
      <w:r>
        <w:rPr>
          <w:rFonts w:hint="eastAsia" w:asciiTheme="minorEastAsia" w:hAnsiTheme="minorEastAsia" w:cstheme="minorEastAsia"/>
          <w:bCs/>
          <w:color w:val="auto"/>
          <w:sz w:val="24"/>
          <w:highlight w:val="none"/>
        </w:rPr>
        <w:t>（1）最终成果文本图册套数满足实际需求，另附成果电子文件。</w:t>
      </w:r>
    </w:p>
    <w:p w14:paraId="1618FB48">
      <w:pPr>
        <w:snapToGrid w:val="0"/>
        <w:spacing w:line="360" w:lineRule="auto"/>
        <w:ind w:firstLine="480" w:firstLineChars="200"/>
        <w:rPr>
          <w:rFonts w:hint="eastAsia" w:asciiTheme="minorEastAsia" w:hAnsiTheme="minorEastAsia" w:cstheme="minorEastAsia"/>
          <w:bCs/>
          <w:color w:val="auto"/>
          <w:sz w:val="24"/>
          <w:highlight w:val="none"/>
        </w:rPr>
      </w:pPr>
      <w:r>
        <w:rPr>
          <w:rFonts w:hint="eastAsia" w:asciiTheme="minorEastAsia" w:hAnsiTheme="minorEastAsia" w:cstheme="minorEastAsia"/>
          <w:bCs/>
          <w:color w:val="auto"/>
          <w:sz w:val="24"/>
          <w:highlight w:val="none"/>
        </w:rPr>
        <w:t>（2）文本图册文本文字统一采用简体中文格式，全部设计成果以采购人要求为准。</w:t>
      </w:r>
    </w:p>
    <w:p w14:paraId="67AB0739">
      <w:pPr>
        <w:pStyle w:val="2"/>
        <w:spacing w:line="360" w:lineRule="auto"/>
        <w:ind w:firstLine="472" w:firstLineChars="200"/>
        <w:rPr>
          <w:color w:val="auto"/>
          <w:highlight w:val="none"/>
        </w:rPr>
      </w:pPr>
      <w:r>
        <w:rPr>
          <w:rFonts w:hint="eastAsia" w:ascii="宋体" w:hAnsi="宋体" w:cs="宋体"/>
          <w:snapToGrid w:val="0"/>
          <w:color w:val="auto"/>
          <w:spacing w:val="-2"/>
          <w:kern w:val="0"/>
          <w:sz w:val="24"/>
          <w:highlight w:val="none"/>
        </w:rPr>
        <w:t>（3）电子文件含所有设计成果的电子文件。格式为U盘或DVD光盘等电子文件。</w:t>
      </w:r>
    </w:p>
    <w:p w14:paraId="35F990CA">
      <w:pPr>
        <w:pStyle w:val="2"/>
        <w:spacing w:line="360" w:lineRule="auto"/>
        <w:ind w:firstLine="708" w:firstLineChars="300"/>
        <w:rPr>
          <w:color w:val="auto"/>
          <w:highlight w:val="none"/>
          <w:lang w:val="zh-CN"/>
        </w:rPr>
      </w:pPr>
      <w:r>
        <w:rPr>
          <w:rFonts w:hint="eastAsia" w:ascii="宋体" w:hAnsi="宋体" w:cs="宋体"/>
          <w:snapToGrid w:val="0"/>
          <w:color w:val="auto"/>
          <w:spacing w:val="-2"/>
          <w:kern w:val="0"/>
          <w:sz w:val="24"/>
          <w:highlight w:val="none"/>
        </w:rPr>
        <w:t>全部设计成果应制作成计算机电子文件。</w:t>
      </w:r>
    </w:p>
    <w:p w14:paraId="18231551">
      <w:pPr>
        <w:rPr>
          <w:rFonts w:ascii="宋体" w:hAnsi="宋体" w:cs="宋体"/>
          <w:color w:val="auto"/>
          <w:sz w:val="24"/>
          <w:highlight w:val="none"/>
        </w:rPr>
      </w:pPr>
      <w:r>
        <w:rPr>
          <w:rFonts w:ascii="宋体" w:hAnsi="宋体" w:cs="宋体"/>
          <w:color w:val="auto"/>
          <w:sz w:val="24"/>
          <w:highlight w:val="none"/>
        </w:rPr>
        <w:br w:type="page"/>
      </w:r>
    </w:p>
    <w:p w14:paraId="7837AB35">
      <w:pPr>
        <w:pStyle w:val="2"/>
        <w:ind w:firstLine="240"/>
        <w:rPr>
          <w:rFonts w:ascii="宋体" w:hAnsi="宋体" w:cs="宋体"/>
          <w:color w:val="auto"/>
          <w:sz w:val="24"/>
          <w:highlight w:val="none"/>
        </w:rPr>
      </w:pPr>
    </w:p>
    <w:p w14:paraId="4218BC85">
      <w:pPr>
        <w:spacing w:line="480" w:lineRule="auto"/>
        <w:rPr>
          <w:rFonts w:ascii="宋体" w:hAnsi="宋体" w:cs="宋体"/>
          <w:color w:val="auto"/>
          <w:sz w:val="24"/>
          <w:highlight w:val="none"/>
        </w:rPr>
      </w:pPr>
      <w:r>
        <w:rPr>
          <w:rFonts w:hint="eastAsia" w:ascii="宋体" w:hAnsi="宋体" w:cs="宋体"/>
          <w:b/>
          <w:bCs/>
          <w:color w:val="auto"/>
          <w:sz w:val="24"/>
          <w:highlight w:val="none"/>
        </w:rPr>
        <w:t>第四章  响应性文件内容及格式</w:t>
      </w:r>
    </w:p>
    <w:p w14:paraId="58831A48">
      <w:pPr>
        <w:widowControl/>
        <w:spacing w:line="520" w:lineRule="exact"/>
        <w:ind w:firstLine="480" w:firstLineChars="200"/>
        <w:jc w:val="center"/>
        <w:rPr>
          <w:rFonts w:ascii="宋体" w:hAnsi="宋体" w:cs="宋体"/>
          <w:color w:val="auto"/>
          <w:sz w:val="24"/>
          <w:highlight w:val="none"/>
        </w:rPr>
      </w:pPr>
    </w:p>
    <w:p w14:paraId="12CF3DD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注：请供应商按照以下文件的要求格式、内容，顺序制作响应性文件，并编制目录及页码，否则可能将影响对响应性文件的评价。 </w:t>
      </w:r>
    </w:p>
    <w:p w14:paraId="623624C4">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重要提示：</w:t>
      </w:r>
    </w:p>
    <w:p w14:paraId="0745C4AD">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rPr>
        <w:t>．供应商在编制响应性文件时，对于给定格式的文件内容，必须按照给定的标准格式进行填报；对于没有给定标准格式的文件内容，可以由供应商自行设计。</w:t>
      </w:r>
    </w:p>
    <w:p w14:paraId="74D9B0BE">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.法定代表人本人参加竞争性磋商的，不需提供授权委托书。</w:t>
      </w:r>
    </w:p>
    <w:p w14:paraId="76BAD99D">
      <w:pPr>
        <w:snapToGrid w:val="0"/>
        <w:jc w:val="left"/>
        <w:rPr>
          <w:rFonts w:ascii="宋体" w:hAnsi="宋体" w:cs="宋体"/>
          <w:color w:val="auto"/>
          <w:sz w:val="24"/>
          <w:highlight w:val="none"/>
        </w:rPr>
      </w:pPr>
    </w:p>
    <w:p w14:paraId="3401721D">
      <w:pPr>
        <w:snapToGrid w:val="0"/>
        <w:jc w:val="left"/>
        <w:rPr>
          <w:rFonts w:ascii="宋体" w:hAnsi="宋体" w:cs="宋体"/>
          <w:color w:val="auto"/>
          <w:sz w:val="24"/>
          <w:highlight w:val="none"/>
        </w:rPr>
      </w:pPr>
    </w:p>
    <w:p w14:paraId="113058B1">
      <w:pPr>
        <w:snapToGrid w:val="0"/>
        <w:jc w:val="left"/>
        <w:rPr>
          <w:rFonts w:ascii="宋体" w:hAnsi="宋体" w:cs="宋体"/>
          <w:color w:val="auto"/>
          <w:sz w:val="24"/>
          <w:highlight w:val="none"/>
        </w:rPr>
      </w:pPr>
    </w:p>
    <w:p w14:paraId="717B3523">
      <w:pPr>
        <w:snapToGrid w:val="0"/>
        <w:jc w:val="left"/>
        <w:rPr>
          <w:rFonts w:ascii="宋体" w:hAnsi="宋体" w:cs="宋体"/>
          <w:color w:val="auto"/>
          <w:sz w:val="24"/>
          <w:highlight w:val="none"/>
        </w:rPr>
      </w:pPr>
    </w:p>
    <w:p w14:paraId="3C0E925C">
      <w:pPr>
        <w:snapToGrid w:val="0"/>
        <w:jc w:val="left"/>
        <w:rPr>
          <w:rFonts w:ascii="宋体" w:hAnsi="宋体" w:cs="宋体"/>
          <w:color w:val="auto"/>
          <w:sz w:val="24"/>
          <w:highlight w:val="none"/>
        </w:rPr>
      </w:pPr>
    </w:p>
    <w:p w14:paraId="07CC70C8">
      <w:pPr>
        <w:snapToGrid w:val="0"/>
        <w:jc w:val="left"/>
        <w:rPr>
          <w:rFonts w:ascii="宋体" w:hAnsi="宋体" w:cs="宋体"/>
          <w:color w:val="auto"/>
          <w:sz w:val="24"/>
          <w:highlight w:val="none"/>
        </w:rPr>
      </w:pPr>
    </w:p>
    <w:p w14:paraId="5F314F28">
      <w:pPr>
        <w:snapToGrid w:val="0"/>
        <w:jc w:val="left"/>
        <w:rPr>
          <w:rFonts w:ascii="宋体" w:hAnsi="宋体" w:cs="宋体"/>
          <w:color w:val="auto"/>
          <w:sz w:val="24"/>
          <w:highlight w:val="none"/>
        </w:rPr>
      </w:pPr>
    </w:p>
    <w:p w14:paraId="73CEC7BA">
      <w:pPr>
        <w:snapToGrid w:val="0"/>
        <w:jc w:val="left"/>
        <w:rPr>
          <w:rFonts w:ascii="宋体" w:hAnsi="宋体" w:cs="宋体"/>
          <w:color w:val="auto"/>
          <w:sz w:val="24"/>
          <w:highlight w:val="none"/>
        </w:rPr>
      </w:pPr>
    </w:p>
    <w:p w14:paraId="59E891F2">
      <w:pPr>
        <w:snapToGrid w:val="0"/>
        <w:jc w:val="left"/>
        <w:rPr>
          <w:rFonts w:ascii="宋体" w:hAnsi="宋体" w:cs="宋体"/>
          <w:color w:val="auto"/>
          <w:sz w:val="24"/>
          <w:highlight w:val="none"/>
        </w:rPr>
      </w:pPr>
    </w:p>
    <w:p w14:paraId="7A7F50EE">
      <w:pPr>
        <w:snapToGrid w:val="0"/>
        <w:jc w:val="left"/>
        <w:rPr>
          <w:rFonts w:ascii="宋体" w:hAnsi="宋体" w:cs="宋体"/>
          <w:color w:val="auto"/>
          <w:sz w:val="24"/>
          <w:highlight w:val="none"/>
        </w:rPr>
      </w:pPr>
    </w:p>
    <w:p w14:paraId="348DA9DE">
      <w:pPr>
        <w:snapToGrid w:val="0"/>
        <w:jc w:val="left"/>
        <w:rPr>
          <w:rFonts w:ascii="宋体" w:hAnsi="宋体" w:cs="宋体"/>
          <w:color w:val="auto"/>
          <w:sz w:val="24"/>
          <w:highlight w:val="none"/>
        </w:rPr>
      </w:pPr>
    </w:p>
    <w:p w14:paraId="667EBE37">
      <w:pPr>
        <w:snapToGrid w:val="0"/>
        <w:jc w:val="left"/>
        <w:rPr>
          <w:rFonts w:ascii="宋体" w:hAnsi="宋体" w:cs="宋体"/>
          <w:color w:val="auto"/>
          <w:sz w:val="24"/>
          <w:highlight w:val="none"/>
        </w:rPr>
      </w:pPr>
    </w:p>
    <w:p w14:paraId="6D6719BB">
      <w:pPr>
        <w:snapToGrid w:val="0"/>
        <w:jc w:val="left"/>
        <w:rPr>
          <w:rFonts w:ascii="宋体" w:hAnsi="宋体" w:cs="宋体"/>
          <w:color w:val="auto"/>
          <w:sz w:val="24"/>
          <w:highlight w:val="none"/>
        </w:rPr>
      </w:pPr>
    </w:p>
    <w:p w14:paraId="28360686">
      <w:pPr>
        <w:snapToGrid w:val="0"/>
        <w:jc w:val="left"/>
        <w:rPr>
          <w:rFonts w:ascii="宋体" w:hAnsi="宋体" w:cs="宋体"/>
          <w:color w:val="auto"/>
          <w:sz w:val="24"/>
          <w:highlight w:val="none"/>
        </w:rPr>
      </w:pPr>
    </w:p>
    <w:p w14:paraId="0B069903">
      <w:pPr>
        <w:pStyle w:val="28"/>
        <w:ind w:firstLine="480"/>
        <w:rPr>
          <w:rFonts w:ascii="宋体" w:hAnsi="宋体" w:eastAsia="宋体" w:cs="宋体"/>
          <w:color w:val="auto"/>
          <w:sz w:val="24"/>
          <w:highlight w:val="none"/>
        </w:rPr>
      </w:pPr>
    </w:p>
    <w:p w14:paraId="24E6212A">
      <w:pPr>
        <w:pStyle w:val="28"/>
        <w:ind w:firstLine="480"/>
        <w:rPr>
          <w:rFonts w:ascii="宋体" w:hAnsi="宋体" w:eastAsia="宋体" w:cs="宋体"/>
          <w:color w:val="auto"/>
          <w:sz w:val="24"/>
          <w:highlight w:val="none"/>
        </w:rPr>
      </w:pPr>
    </w:p>
    <w:p w14:paraId="1BD54726">
      <w:pPr>
        <w:pStyle w:val="28"/>
        <w:ind w:firstLine="480"/>
        <w:rPr>
          <w:rFonts w:ascii="宋体" w:hAnsi="宋体" w:eastAsia="宋体" w:cs="宋体"/>
          <w:color w:val="auto"/>
          <w:sz w:val="24"/>
          <w:highlight w:val="none"/>
        </w:rPr>
      </w:pPr>
    </w:p>
    <w:p w14:paraId="4BE4E980">
      <w:pPr>
        <w:pStyle w:val="28"/>
        <w:ind w:firstLine="480"/>
        <w:rPr>
          <w:rFonts w:ascii="宋体" w:hAnsi="宋体" w:eastAsia="宋体" w:cs="宋体"/>
          <w:color w:val="auto"/>
          <w:sz w:val="24"/>
          <w:highlight w:val="none"/>
        </w:rPr>
      </w:pPr>
    </w:p>
    <w:p w14:paraId="51917E0E">
      <w:pPr>
        <w:snapToGrid w:val="0"/>
        <w:jc w:val="left"/>
        <w:rPr>
          <w:rFonts w:ascii="宋体" w:hAnsi="宋体" w:cs="宋体"/>
          <w:color w:val="auto"/>
          <w:sz w:val="24"/>
          <w:highlight w:val="none"/>
        </w:rPr>
      </w:pPr>
    </w:p>
    <w:p w14:paraId="0DB6A1D5">
      <w:pPr>
        <w:snapToGrid w:val="0"/>
        <w:jc w:val="left"/>
        <w:rPr>
          <w:rFonts w:ascii="宋体" w:hAnsi="宋体" w:cs="宋体"/>
          <w:color w:val="auto"/>
          <w:sz w:val="24"/>
          <w:highlight w:val="none"/>
        </w:rPr>
      </w:pPr>
    </w:p>
    <w:p w14:paraId="3BD85BFF">
      <w:pPr>
        <w:snapToGrid w:val="0"/>
        <w:jc w:val="left"/>
        <w:rPr>
          <w:rFonts w:ascii="宋体" w:hAnsi="宋体" w:cs="宋体"/>
          <w:color w:val="auto"/>
          <w:sz w:val="24"/>
          <w:highlight w:val="none"/>
        </w:rPr>
      </w:pPr>
    </w:p>
    <w:p w14:paraId="1D9C139C">
      <w:pPr>
        <w:snapToGrid w:val="0"/>
        <w:jc w:val="left"/>
        <w:rPr>
          <w:rFonts w:ascii="宋体" w:hAnsi="宋体" w:cs="宋体"/>
          <w:color w:val="auto"/>
          <w:sz w:val="24"/>
          <w:highlight w:val="none"/>
        </w:rPr>
      </w:pPr>
    </w:p>
    <w:p w14:paraId="174A005B">
      <w:pPr>
        <w:snapToGrid w:val="0"/>
        <w:jc w:val="left"/>
        <w:rPr>
          <w:rFonts w:ascii="宋体" w:hAnsi="宋体" w:cs="宋体"/>
          <w:color w:val="auto"/>
          <w:sz w:val="24"/>
          <w:highlight w:val="none"/>
        </w:rPr>
      </w:pPr>
    </w:p>
    <w:p w14:paraId="5F0A95B2">
      <w:pPr>
        <w:snapToGrid w:val="0"/>
        <w:jc w:val="left"/>
        <w:rPr>
          <w:rFonts w:ascii="宋体" w:hAnsi="宋体" w:cs="宋体"/>
          <w:color w:val="auto"/>
          <w:sz w:val="24"/>
          <w:highlight w:val="none"/>
        </w:rPr>
      </w:pPr>
    </w:p>
    <w:p w14:paraId="06414DBA">
      <w:pPr>
        <w:snapToGrid w:val="0"/>
        <w:jc w:val="left"/>
        <w:rPr>
          <w:rFonts w:ascii="宋体" w:hAnsi="宋体" w:cs="宋体"/>
          <w:color w:val="auto"/>
          <w:sz w:val="24"/>
          <w:highlight w:val="none"/>
        </w:rPr>
      </w:pPr>
    </w:p>
    <w:p w14:paraId="765F5DCF">
      <w:pPr>
        <w:snapToGrid w:val="0"/>
        <w:jc w:val="left"/>
        <w:rPr>
          <w:rFonts w:ascii="宋体" w:hAnsi="宋体" w:cs="宋体"/>
          <w:color w:val="auto"/>
          <w:sz w:val="24"/>
          <w:highlight w:val="none"/>
        </w:rPr>
      </w:pPr>
    </w:p>
    <w:p w14:paraId="31597898">
      <w:pPr>
        <w:pStyle w:val="28"/>
        <w:ind w:firstLine="480"/>
        <w:rPr>
          <w:rFonts w:ascii="宋体" w:hAnsi="宋体" w:eastAsia="宋体" w:cs="宋体"/>
          <w:color w:val="auto"/>
          <w:sz w:val="24"/>
          <w:highlight w:val="none"/>
        </w:rPr>
      </w:pPr>
    </w:p>
    <w:p w14:paraId="3F86343A">
      <w:pPr>
        <w:snapToGrid w:val="0"/>
        <w:jc w:val="left"/>
        <w:rPr>
          <w:rFonts w:ascii="宋体" w:hAnsi="宋体" w:cs="宋体"/>
          <w:color w:val="auto"/>
          <w:sz w:val="24"/>
          <w:highlight w:val="none"/>
        </w:rPr>
      </w:pPr>
    </w:p>
    <w:p w14:paraId="4CBD5632">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格式2-1</w:t>
      </w:r>
    </w:p>
    <w:p w14:paraId="7654C0A1">
      <w:pPr>
        <w:widowControl/>
        <w:jc w:val="center"/>
        <w:rPr>
          <w:rFonts w:hint="eastAsia" w:ascii="宋体" w:hAnsi="宋体" w:eastAsia="宋体" w:cs="宋体"/>
          <w:color w:val="auto"/>
          <w:kern w:val="0"/>
          <w:sz w:val="24"/>
          <w:highlight w:val="none"/>
          <w:lang w:eastAsia="zh-CN"/>
        </w:rPr>
      </w:pPr>
      <w:r>
        <w:rPr>
          <w:rFonts w:hint="eastAsia" w:ascii="宋体" w:hAnsi="宋体" w:cs="宋体"/>
          <w:color w:val="auto"/>
          <w:sz w:val="24"/>
          <w:highlight w:val="none"/>
        </w:rPr>
        <w:t>企业营业执照副本</w:t>
      </w:r>
      <w:r>
        <w:rPr>
          <w:rFonts w:hint="eastAsia" w:ascii="宋体" w:hAnsi="宋体" w:cs="宋体"/>
          <w:color w:val="auto"/>
          <w:sz w:val="24"/>
          <w:highlight w:val="none"/>
          <w:lang w:val="en-US" w:eastAsia="zh-CN"/>
        </w:rPr>
        <w:t>及</w:t>
      </w:r>
      <w:r>
        <w:rPr>
          <w:rFonts w:hint="eastAsia" w:ascii="宋体" w:hAnsi="宋体" w:cs="宋体"/>
          <w:color w:val="auto"/>
          <w:kern w:val="0"/>
          <w:sz w:val="24"/>
          <w:highlight w:val="none"/>
        </w:rPr>
        <w:t>资格性证明材料</w:t>
      </w:r>
    </w:p>
    <w:p w14:paraId="641B6506">
      <w:pPr>
        <w:pStyle w:val="2"/>
        <w:rPr>
          <w:rFonts w:hint="eastAsia"/>
          <w:color w:val="auto"/>
          <w:highlight w:val="none"/>
          <w:lang w:eastAsia="zh-CN"/>
        </w:rPr>
      </w:pPr>
    </w:p>
    <w:p w14:paraId="023AB885">
      <w:pPr>
        <w:spacing w:line="360" w:lineRule="auto"/>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rPr>
        <w:t>格式2-</w:t>
      </w:r>
      <w:r>
        <w:rPr>
          <w:rFonts w:hint="eastAsia" w:ascii="宋体" w:hAnsi="宋体" w:cs="宋体"/>
          <w:color w:val="auto"/>
          <w:sz w:val="24"/>
          <w:highlight w:val="none"/>
          <w:lang w:val="en-US" w:eastAsia="zh-CN"/>
        </w:rPr>
        <w:t>2</w:t>
      </w:r>
    </w:p>
    <w:p w14:paraId="037EFD11">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法定代表人身份证明书</w:t>
      </w:r>
    </w:p>
    <w:p w14:paraId="21D93114">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56D84D73">
      <w:pPr>
        <w:spacing w:line="360" w:lineRule="auto"/>
        <w:ind w:firstLine="480" w:firstLineChars="200"/>
        <w:rPr>
          <w:rFonts w:ascii="宋体" w:hAnsi="宋体" w:cs="宋体"/>
          <w:color w:val="auto"/>
          <w:sz w:val="24"/>
          <w:highlight w:val="none"/>
        </w:rPr>
      </w:pPr>
    </w:p>
    <w:p w14:paraId="6BA43719">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同志，系我单位法定代表人，任职务。</w:t>
      </w:r>
    </w:p>
    <w:p w14:paraId="3EB449F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特此证明。</w:t>
      </w:r>
    </w:p>
    <w:p w14:paraId="0AE2C51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附：联系地址：               </w:t>
      </w:r>
    </w:p>
    <w:p w14:paraId="141FA138">
      <w:pPr>
        <w:spacing w:line="360" w:lineRule="auto"/>
        <w:ind w:firstLine="960" w:firstLineChars="400"/>
        <w:rPr>
          <w:rFonts w:ascii="宋体" w:hAnsi="宋体" w:cs="宋体"/>
          <w:b/>
          <w:color w:val="auto"/>
          <w:sz w:val="24"/>
          <w:highlight w:val="none"/>
        </w:rPr>
      </w:pPr>
      <w:r>
        <w:rPr>
          <w:rFonts w:hint="eastAsia" w:ascii="宋体" w:hAnsi="宋体" w:cs="宋体"/>
          <w:color w:val="auto"/>
          <w:sz w:val="24"/>
          <w:highlight w:val="none"/>
        </w:rPr>
        <w:t>联系电话：</w:t>
      </w:r>
    </w:p>
    <w:tbl>
      <w:tblPr>
        <w:tblStyle w:val="30"/>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9BFA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2DEBAAFB">
            <w:pPr>
              <w:spacing w:line="480" w:lineRule="exact"/>
              <w:rPr>
                <w:rFonts w:ascii="宋体" w:hAnsi="宋体" w:cs="宋体"/>
                <w:b/>
                <w:bCs/>
                <w:color w:val="auto"/>
                <w:sz w:val="24"/>
                <w:highlight w:val="none"/>
              </w:rPr>
            </w:pPr>
          </w:p>
          <w:p w14:paraId="45985045">
            <w:pPr>
              <w:spacing w:line="480" w:lineRule="exact"/>
              <w:rPr>
                <w:rFonts w:ascii="宋体" w:hAnsi="宋体" w:cs="宋体"/>
                <w:b/>
                <w:bCs/>
                <w:color w:val="auto"/>
                <w:sz w:val="24"/>
                <w:highlight w:val="none"/>
              </w:rPr>
            </w:pPr>
          </w:p>
          <w:p w14:paraId="0B45FD1E">
            <w:pPr>
              <w:spacing w:line="480" w:lineRule="exact"/>
              <w:jc w:val="center"/>
              <w:rPr>
                <w:rFonts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325BC53F">
            <w:pPr>
              <w:spacing w:line="480" w:lineRule="exact"/>
              <w:rPr>
                <w:rFonts w:ascii="宋体" w:hAnsi="宋体" w:cs="宋体"/>
                <w:color w:val="auto"/>
                <w:sz w:val="24"/>
                <w:highlight w:val="none"/>
              </w:rPr>
            </w:pPr>
          </w:p>
          <w:p w14:paraId="769361FA">
            <w:pPr>
              <w:spacing w:line="480" w:lineRule="exact"/>
              <w:rPr>
                <w:rFonts w:ascii="宋体" w:hAnsi="宋体" w:cs="宋体"/>
                <w:color w:val="auto"/>
                <w:sz w:val="24"/>
                <w:highlight w:val="none"/>
              </w:rPr>
            </w:pPr>
          </w:p>
        </w:tc>
      </w:tr>
    </w:tbl>
    <w:p w14:paraId="183839CF">
      <w:pPr>
        <w:spacing w:line="360" w:lineRule="auto"/>
        <w:ind w:firstLine="960" w:firstLineChars="400"/>
        <w:rPr>
          <w:rFonts w:ascii="宋体" w:hAnsi="宋体" w:cs="宋体"/>
          <w:color w:val="auto"/>
          <w:sz w:val="24"/>
          <w:highlight w:val="none"/>
        </w:rPr>
      </w:pPr>
    </w:p>
    <w:p w14:paraId="078B7F1E">
      <w:pPr>
        <w:spacing w:line="360" w:lineRule="auto"/>
        <w:ind w:firstLine="3840" w:firstLineChars="1600"/>
        <w:rPr>
          <w:rFonts w:ascii="宋体" w:hAnsi="宋体" w:cs="宋体"/>
          <w:color w:val="auto"/>
          <w:sz w:val="24"/>
          <w:highlight w:val="none"/>
        </w:rPr>
      </w:pPr>
    </w:p>
    <w:p w14:paraId="50CDB10B">
      <w:pPr>
        <w:spacing w:line="360" w:lineRule="auto"/>
        <w:ind w:firstLine="3840" w:firstLineChars="1600"/>
        <w:rPr>
          <w:rFonts w:ascii="宋体" w:hAnsi="宋体" w:cs="宋体"/>
          <w:color w:val="auto"/>
          <w:sz w:val="24"/>
          <w:highlight w:val="none"/>
        </w:rPr>
      </w:pPr>
    </w:p>
    <w:p w14:paraId="7FF2B878">
      <w:pPr>
        <w:spacing w:line="360" w:lineRule="auto"/>
        <w:ind w:firstLine="3840" w:firstLineChars="1600"/>
        <w:rPr>
          <w:rFonts w:ascii="宋体" w:hAnsi="宋体" w:cs="宋体"/>
          <w:color w:val="auto"/>
          <w:sz w:val="24"/>
          <w:highlight w:val="none"/>
        </w:rPr>
      </w:pPr>
    </w:p>
    <w:p w14:paraId="4E539EB1">
      <w:pPr>
        <w:spacing w:line="360" w:lineRule="auto"/>
        <w:jc w:val="center"/>
        <w:rPr>
          <w:rFonts w:ascii="宋体" w:hAnsi="宋体" w:cs="宋体"/>
          <w:color w:val="auto"/>
          <w:sz w:val="24"/>
          <w:highlight w:val="none"/>
        </w:rPr>
      </w:pPr>
    </w:p>
    <w:p w14:paraId="0FC0FBA5">
      <w:pPr>
        <w:spacing w:line="360" w:lineRule="auto"/>
        <w:jc w:val="center"/>
        <w:rPr>
          <w:rFonts w:ascii="宋体" w:hAnsi="宋体" w:cs="宋体"/>
          <w:color w:val="auto"/>
          <w:sz w:val="24"/>
          <w:highlight w:val="none"/>
        </w:rPr>
      </w:pPr>
    </w:p>
    <w:p w14:paraId="7D67851A">
      <w:pPr>
        <w:spacing w:line="360" w:lineRule="auto"/>
        <w:jc w:val="center"/>
        <w:rPr>
          <w:rFonts w:ascii="宋体" w:hAnsi="宋体" w:cs="宋体"/>
          <w:color w:val="auto"/>
          <w:sz w:val="24"/>
          <w:highlight w:val="none"/>
        </w:rPr>
      </w:pPr>
    </w:p>
    <w:p w14:paraId="6DD3CC46">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7F3D7D3B">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657E66F3">
      <w:pPr>
        <w:spacing w:line="360" w:lineRule="auto"/>
        <w:jc w:val="center"/>
        <w:rPr>
          <w:rFonts w:ascii="宋体" w:hAnsi="宋体" w:cs="宋体"/>
          <w:color w:val="auto"/>
          <w:sz w:val="24"/>
          <w:highlight w:val="none"/>
        </w:rPr>
      </w:pPr>
    </w:p>
    <w:p w14:paraId="7B021DBF">
      <w:pPr>
        <w:spacing w:line="360" w:lineRule="auto"/>
        <w:jc w:val="center"/>
        <w:rPr>
          <w:rFonts w:ascii="宋体" w:hAnsi="宋体" w:cs="宋体"/>
          <w:color w:val="auto"/>
          <w:sz w:val="24"/>
          <w:highlight w:val="none"/>
        </w:rPr>
      </w:pPr>
    </w:p>
    <w:p w14:paraId="73C815F2">
      <w:pPr>
        <w:spacing w:line="360" w:lineRule="auto"/>
        <w:jc w:val="center"/>
        <w:rPr>
          <w:rFonts w:ascii="宋体" w:hAnsi="宋体" w:cs="宋体"/>
          <w:color w:val="auto"/>
          <w:sz w:val="24"/>
          <w:highlight w:val="none"/>
        </w:rPr>
      </w:pPr>
    </w:p>
    <w:p w14:paraId="5C349B8D">
      <w:pPr>
        <w:pStyle w:val="2"/>
        <w:ind w:firstLine="240"/>
        <w:rPr>
          <w:rFonts w:ascii="宋体" w:hAnsi="宋体" w:cs="宋体"/>
          <w:color w:val="auto"/>
          <w:sz w:val="24"/>
          <w:highlight w:val="none"/>
        </w:rPr>
      </w:pPr>
    </w:p>
    <w:p w14:paraId="701219D6">
      <w:pPr>
        <w:pStyle w:val="2"/>
        <w:ind w:firstLine="240"/>
        <w:rPr>
          <w:rFonts w:ascii="宋体" w:hAnsi="宋体" w:cs="宋体"/>
          <w:color w:val="auto"/>
          <w:sz w:val="24"/>
          <w:highlight w:val="none"/>
        </w:rPr>
      </w:pPr>
    </w:p>
    <w:p w14:paraId="2D29997D">
      <w:pPr>
        <w:pStyle w:val="2"/>
        <w:ind w:firstLine="240"/>
        <w:rPr>
          <w:rFonts w:ascii="宋体" w:hAnsi="宋体" w:cs="宋体"/>
          <w:color w:val="auto"/>
          <w:sz w:val="24"/>
          <w:highlight w:val="none"/>
        </w:rPr>
      </w:pPr>
    </w:p>
    <w:p w14:paraId="2CBDA1C7">
      <w:pPr>
        <w:pStyle w:val="2"/>
        <w:ind w:firstLine="240"/>
        <w:rPr>
          <w:rFonts w:ascii="宋体" w:hAnsi="宋体" w:cs="宋体"/>
          <w:color w:val="auto"/>
          <w:sz w:val="24"/>
          <w:highlight w:val="none"/>
        </w:rPr>
      </w:pPr>
    </w:p>
    <w:p w14:paraId="7EDB51C1">
      <w:pPr>
        <w:pStyle w:val="2"/>
        <w:ind w:firstLine="240"/>
        <w:rPr>
          <w:rFonts w:ascii="宋体" w:hAnsi="宋体" w:cs="宋体"/>
          <w:color w:val="auto"/>
          <w:sz w:val="24"/>
          <w:highlight w:val="none"/>
        </w:rPr>
      </w:pPr>
    </w:p>
    <w:p w14:paraId="68CA4914">
      <w:pPr>
        <w:pStyle w:val="2"/>
        <w:ind w:firstLine="240"/>
        <w:rPr>
          <w:rFonts w:ascii="宋体" w:hAnsi="宋体" w:cs="宋体"/>
          <w:color w:val="auto"/>
          <w:sz w:val="24"/>
          <w:highlight w:val="none"/>
        </w:rPr>
      </w:pPr>
    </w:p>
    <w:p w14:paraId="28C11C0E">
      <w:pPr>
        <w:pStyle w:val="2"/>
        <w:ind w:firstLine="240"/>
        <w:rPr>
          <w:rFonts w:ascii="宋体" w:hAnsi="宋体" w:cs="宋体"/>
          <w:color w:val="auto"/>
          <w:sz w:val="24"/>
          <w:highlight w:val="none"/>
        </w:rPr>
      </w:pPr>
    </w:p>
    <w:p w14:paraId="6AC12D0A">
      <w:pPr>
        <w:spacing w:line="360" w:lineRule="auto"/>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rPr>
        <w:t>格式2-</w:t>
      </w:r>
      <w:r>
        <w:rPr>
          <w:rFonts w:hint="eastAsia" w:ascii="宋体" w:hAnsi="宋体" w:cs="宋体"/>
          <w:color w:val="auto"/>
          <w:sz w:val="24"/>
          <w:highlight w:val="none"/>
          <w:lang w:val="en-US" w:eastAsia="zh-CN"/>
        </w:rPr>
        <w:t>3</w:t>
      </w:r>
    </w:p>
    <w:p w14:paraId="64D18873">
      <w:pPr>
        <w:spacing w:line="360" w:lineRule="auto"/>
        <w:ind w:firstLine="480" w:firstLineChars="200"/>
        <w:jc w:val="center"/>
        <w:rPr>
          <w:rFonts w:ascii="宋体" w:hAnsi="宋体" w:cs="宋体"/>
          <w:color w:val="auto"/>
          <w:sz w:val="24"/>
          <w:highlight w:val="none"/>
        </w:rPr>
      </w:pPr>
      <w:r>
        <w:rPr>
          <w:rFonts w:hint="eastAsia" w:ascii="宋体" w:hAnsi="宋体" w:cs="宋体"/>
          <w:color w:val="auto"/>
          <w:sz w:val="24"/>
          <w:highlight w:val="none"/>
        </w:rPr>
        <w:t>授权委托书</w:t>
      </w:r>
    </w:p>
    <w:p w14:paraId="27654817">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09329650">
      <w:pPr>
        <w:spacing w:line="360" w:lineRule="auto"/>
        <w:ind w:firstLine="480" w:firstLineChars="200"/>
        <w:rPr>
          <w:rFonts w:ascii="宋体" w:hAnsi="宋体" w:cs="宋体"/>
          <w:color w:val="auto"/>
          <w:sz w:val="24"/>
          <w:highlight w:val="none"/>
        </w:rPr>
      </w:pPr>
    </w:p>
    <w:p w14:paraId="172B810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37EA5441">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05F4835A">
      <w:pPr>
        <w:spacing w:line="360" w:lineRule="auto"/>
        <w:rPr>
          <w:rFonts w:ascii="宋体" w:hAnsi="宋体" w:cs="宋体"/>
          <w:color w:val="auto"/>
          <w:sz w:val="24"/>
          <w:highlight w:val="none"/>
        </w:rPr>
      </w:pPr>
    </w:p>
    <w:p w14:paraId="4B3ECF2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w:t>
      </w:r>
    </w:p>
    <w:p w14:paraId="41B5CDF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 xml:space="preserve">电子签章：       </w:t>
      </w:r>
    </w:p>
    <w:p w14:paraId="4B5D603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被委托人：</w:t>
      </w:r>
    </w:p>
    <w:p w14:paraId="19D37A8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法定代表人：</w:t>
      </w:r>
    </w:p>
    <w:tbl>
      <w:tblPr>
        <w:tblStyle w:val="30"/>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61676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14F2F88">
            <w:pPr>
              <w:spacing w:line="480" w:lineRule="exact"/>
              <w:rPr>
                <w:rFonts w:ascii="宋体" w:hAnsi="宋体" w:cs="宋体"/>
                <w:b/>
                <w:bCs/>
                <w:color w:val="auto"/>
                <w:sz w:val="24"/>
                <w:highlight w:val="none"/>
              </w:rPr>
            </w:pPr>
          </w:p>
          <w:p w14:paraId="50CD382F">
            <w:pPr>
              <w:spacing w:line="480" w:lineRule="exact"/>
              <w:rPr>
                <w:rFonts w:ascii="宋体" w:hAnsi="宋体" w:cs="宋体"/>
                <w:b/>
                <w:bCs/>
                <w:color w:val="auto"/>
                <w:sz w:val="24"/>
                <w:highlight w:val="none"/>
              </w:rPr>
            </w:pPr>
          </w:p>
          <w:p w14:paraId="620193E0">
            <w:pPr>
              <w:spacing w:line="480" w:lineRule="exact"/>
              <w:jc w:val="center"/>
              <w:rPr>
                <w:rFonts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31191930">
      <w:pPr>
        <w:spacing w:line="360" w:lineRule="auto"/>
        <w:ind w:firstLine="480" w:firstLineChars="200"/>
        <w:rPr>
          <w:rFonts w:ascii="宋体" w:hAnsi="宋体" w:cs="宋体"/>
          <w:color w:val="auto"/>
          <w:sz w:val="24"/>
          <w:highlight w:val="none"/>
        </w:rPr>
      </w:pPr>
    </w:p>
    <w:p w14:paraId="101F6CA1">
      <w:pPr>
        <w:spacing w:line="360" w:lineRule="auto"/>
        <w:ind w:firstLine="480" w:firstLineChars="200"/>
        <w:rPr>
          <w:rFonts w:ascii="宋体" w:hAnsi="宋体" w:cs="宋体"/>
          <w:color w:val="auto"/>
          <w:sz w:val="24"/>
          <w:highlight w:val="none"/>
        </w:rPr>
      </w:pPr>
    </w:p>
    <w:p w14:paraId="398B6C95">
      <w:pPr>
        <w:spacing w:line="360" w:lineRule="auto"/>
        <w:ind w:firstLine="480" w:firstLineChars="200"/>
        <w:rPr>
          <w:rFonts w:ascii="宋体" w:hAnsi="宋体" w:cs="宋体"/>
          <w:color w:val="auto"/>
          <w:sz w:val="24"/>
          <w:highlight w:val="none"/>
        </w:rPr>
      </w:pPr>
    </w:p>
    <w:p w14:paraId="1B2993E6">
      <w:pPr>
        <w:spacing w:line="360" w:lineRule="auto"/>
        <w:ind w:firstLine="4920" w:firstLineChars="2050"/>
        <w:rPr>
          <w:rFonts w:ascii="宋体" w:hAnsi="宋体" w:cs="宋体"/>
          <w:color w:val="auto"/>
          <w:sz w:val="24"/>
          <w:highlight w:val="none"/>
        </w:rPr>
      </w:pPr>
    </w:p>
    <w:p w14:paraId="6FEB1A1B">
      <w:pPr>
        <w:spacing w:line="360" w:lineRule="auto"/>
        <w:jc w:val="center"/>
        <w:rPr>
          <w:rFonts w:ascii="宋体" w:hAnsi="宋体" w:cs="宋体"/>
          <w:color w:val="auto"/>
          <w:sz w:val="24"/>
          <w:highlight w:val="none"/>
        </w:rPr>
      </w:pPr>
    </w:p>
    <w:p w14:paraId="44D87356">
      <w:pPr>
        <w:spacing w:line="360" w:lineRule="auto"/>
        <w:jc w:val="center"/>
        <w:rPr>
          <w:rFonts w:hint="eastAsia" w:ascii="宋体" w:hAnsi="宋体" w:cs="宋体"/>
          <w:color w:val="auto"/>
          <w:sz w:val="24"/>
          <w:highlight w:val="none"/>
        </w:rPr>
      </w:pPr>
    </w:p>
    <w:p w14:paraId="54E569FF">
      <w:pPr>
        <w:spacing w:line="360" w:lineRule="auto"/>
        <w:jc w:val="center"/>
        <w:rPr>
          <w:rFonts w:hint="eastAsia" w:ascii="宋体" w:hAnsi="宋体" w:cs="宋体"/>
          <w:color w:val="auto"/>
          <w:sz w:val="24"/>
          <w:highlight w:val="none"/>
        </w:rPr>
      </w:pPr>
    </w:p>
    <w:p w14:paraId="49AEB663">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02D5D472">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w:t>
      </w:r>
    </w:p>
    <w:p w14:paraId="63D4018A">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21DF62DA">
      <w:pPr>
        <w:pStyle w:val="2"/>
        <w:rPr>
          <w:color w:val="auto"/>
          <w:highlight w:val="none"/>
        </w:rPr>
      </w:pPr>
    </w:p>
    <w:p w14:paraId="6778C4AD">
      <w:pPr>
        <w:pStyle w:val="2"/>
        <w:rPr>
          <w:color w:val="auto"/>
          <w:highlight w:val="none"/>
        </w:rPr>
      </w:pPr>
    </w:p>
    <w:p w14:paraId="7EFF6820">
      <w:pPr>
        <w:pStyle w:val="2"/>
        <w:rPr>
          <w:color w:val="auto"/>
          <w:highlight w:val="none"/>
        </w:rPr>
      </w:pPr>
    </w:p>
    <w:p w14:paraId="2C3DB14D">
      <w:pPr>
        <w:pStyle w:val="2"/>
        <w:rPr>
          <w:color w:val="auto"/>
          <w:highlight w:val="none"/>
        </w:rPr>
      </w:pPr>
    </w:p>
    <w:p w14:paraId="31A44D56">
      <w:pPr>
        <w:pStyle w:val="2"/>
        <w:rPr>
          <w:color w:val="auto"/>
          <w:highlight w:val="none"/>
        </w:rPr>
      </w:pPr>
    </w:p>
    <w:p w14:paraId="055923A6">
      <w:pPr>
        <w:spacing w:line="360" w:lineRule="auto"/>
        <w:jc w:val="left"/>
        <w:rPr>
          <w:rFonts w:ascii="宋体" w:hAnsi="宋体" w:cs="宋体"/>
          <w:color w:val="auto"/>
          <w:sz w:val="24"/>
          <w:highlight w:val="none"/>
        </w:rPr>
      </w:pPr>
    </w:p>
    <w:p w14:paraId="7397F65F">
      <w:pPr>
        <w:spacing w:line="360" w:lineRule="auto"/>
        <w:jc w:val="left"/>
        <w:rPr>
          <w:rFonts w:ascii="宋体" w:hAnsi="宋体" w:cs="宋体"/>
          <w:color w:val="auto"/>
          <w:sz w:val="24"/>
          <w:highlight w:val="none"/>
        </w:rPr>
      </w:pPr>
    </w:p>
    <w:p w14:paraId="0DDBD8B0">
      <w:pPr>
        <w:spacing w:line="360" w:lineRule="auto"/>
        <w:jc w:val="left"/>
        <w:rPr>
          <w:rFonts w:ascii="宋体" w:hAnsi="宋体" w:cs="宋体"/>
          <w:color w:val="auto"/>
          <w:sz w:val="24"/>
          <w:highlight w:val="none"/>
        </w:rPr>
      </w:pPr>
    </w:p>
    <w:p w14:paraId="66948C6A">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政府采购法第二十二条及参加政府采购活动前三年内无重大违法记录的书面声明</w:t>
      </w:r>
    </w:p>
    <w:p w14:paraId="37DCE640">
      <w:pPr>
        <w:spacing w:line="360" w:lineRule="auto"/>
        <w:jc w:val="left"/>
        <w:rPr>
          <w:rFonts w:ascii="宋体" w:hAnsi="宋体" w:cs="宋体"/>
          <w:color w:val="auto"/>
          <w:sz w:val="24"/>
          <w:highlight w:val="none"/>
        </w:rPr>
      </w:pPr>
    </w:p>
    <w:p w14:paraId="3D893E00">
      <w:pPr>
        <w:spacing w:line="360" w:lineRule="auto"/>
        <w:jc w:val="left"/>
        <w:rPr>
          <w:rFonts w:ascii="宋体" w:hAnsi="宋体" w:cs="宋体"/>
          <w:color w:val="auto"/>
          <w:sz w:val="24"/>
          <w:highlight w:val="none"/>
        </w:rPr>
      </w:pPr>
    </w:p>
    <w:p w14:paraId="1F2DB49B">
      <w:pPr>
        <w:spacing w:line="360" w:lineRule="auto"/>
        <w:jc w:val="left"/>
        <w:rPr>
          <w:rFonts w:ascii="宋体" w:hAnsi="宋体" w:cs="宋体"/>
          <w:color w:val="auto"/>
          <w:sz w:val="24"/>
          <w:highlight w:val="none"/>
        </w:rPr>
      </w:pPr>
    </w:p>
    <w:p w14:paraId="5DADEAD1">
      <w:pPr>
        <w:spacing w:line="360" w:lineRule="auto"/>
        <w:jc w:val="left"/>
        <w:rPr>
          <w:rFonts w:ascii="宋体" w:hAnsi="宋体" w:cs="宋体"/>
          <w:color w:val="auto"/>
          <w:sz w:val="24"/>
          <w:highlight w:val="none"/>
        </w:rPr>
      </w:pPr>
    </w:p>
    <w:p w14:paraId="03F5E484">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格式3</w:t>
      </w:r>
    </w:p>
    <w:p w14:paraId="68B8DCFC">
      <w:pPr>
        <w:spacing w:line="560" w:lineRule="exact"/>
        <w:jc w:val="center"/>
        <w:rPr>
          <w:rFonts w:ascii="宋体" w:hAnsi="宋体" w:cs="宋体"/>
          <w:color w:val="auto"/>
          <w:sz w:val="24"/>
          <w:highlight w:val="none"/>
        </w:rPr>
      </w:pPr>
      <w:r>
        <w:rPr>
          <w:rFonts w:hint="eastAsia" w:ascii="宋体" w:hAnsi="宋体" w:cs="宋体"/>
          <w:color w:val="auto"/>
          <w:sz w:val="24"/>
          <w:highlight w:val="none"/>
        </w:rPr>
        <w:t>投标函</w:t>
      </w:r>
    </w:p>
    <w:p w14:paraId="4D5A967E">
      <w:pPr>
        <w:pStyle w:val="26"/>
        <w:shd w:val="clear" w:color="auto" w:fill="FFFFFF"/>
        <w:adjustRightInd w:val="0"/>
        <w:snapToGrid w:val="0"/>
        <w:spacing w:before="0" w:beforeAutospacing="0" w:after="0" w:afterAutospacing="0" w:line="360" w:lineRule="auto"/>
        <w:rPr>
          <w:rFonts w:ascii="宋体" w:hAnsi="宋体" w:cs="宋体"/>
          <w:color w:val="auto"/>
          <w:kern w:val="0"/>
          <w:sz w:val="24"/>
          <w:highlight w:val="none"/>
        </w:rPr>
      </w:pPr>
      <w:r>
        <w:rPr>
          <w:rFonts w:hint="eastAsia" w:cs="宋体"/>
          <w:color w:val="auto"/>
          <w:szCs w:val="24"/>
          <w:highlight w:val="none"/>
        </w:rPr>
        <w:t>致：</w:t>
      </w:r>
      <w:r>
        <w:rPr>
          <w:rFonts w:hint="eastAsia" w:ascii="宋体" w:hAnsi="宋体" w:eastAsia="宋体" w:cs="宋体"/>
          <w:b w:val="0"/>
          <w:color w:val="auto"/>
          <w:kern w:val="2"/>
          <w:sz w:val="24"/>
          <w:highlight w:val="none"/>
          <w:lang w:val="en-US" w:eastAsia="zh-CN" w:bidi="ar-SA"/>
        </w:rPr>
        <w:t>（采购人或采购代理机构）</w:t>
      </w:r>
    </w:p>
    <w:p w14:paraId="160A48B5">
      <w:pPr>
        <w:pStyle w:val="58"/>
        <w:ind w:firstLine="600" w:firstLineChars="250"/>
        <w:rPr>
          <w:rFonts w:ascii="宋体" w:hAnsi="宋体"/>
          <w:color w:val="auto"/>
          <w:sz w:val="24"/>
          <w:szCs w:val="24"/>
          <w:highlight w:val="none"/>
        </w:rPr>
      </w:pPr>
      <w:r>
        <w:rPr>
          <w:rFonts w:hint="eastAsia" w:ascii="宋体" w:hAnsi="宋体"/>
          <w:color w:val="auto"/>
          <w:sz w:val="24"/>
          <w:szCs w:val="24"/>
          <w:highlight w:val="none"/>
        </w:rPr>
        <w:t>根据贵方</w:t>
      </w:r>
      <w:r>
        <w:rPr>
          <w:rFonts w:hint="eastAsia" w:ascii="宋体" w:hAnsi="宋体"/>
          <w:color w:val="auto"/>
          <w:sz w:val="24"/>
          <w:szCs w:val="24"/>
          <w:highlight w:val="none"/>
          <w:u w:val="single"/>
        </w:rPr>
        <w:t>（本项目名称）</w:t>
      </w:r>
      <w:r>
        <w:rPr>
          <w:rFonts w:hint="eastAsia" w:ascii="宋体" w:hAnsi="宋体"/>
          <w:color w:val="auto"/>
          <w:sz w:val="24"/>
          <w:szCs w:val="24"/>
          <w:highlight w:val="none"/>
        </w:rPr>
        <w:t>项目的竞争性磋商邀请（项目编号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），委托代理人 (全名、职务)代表 供应商名称、地址)提交投标文件，报价为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rPr>
        <w:t>并对之负法律责任。</w:t>
      </w:r>
    </w:p>
    <w:p w14:paraId="4045AB30">
      <w:pPr>
        <w:ind w:firstLine="568" w:firstLineChars="237"/>
        <w:rPr>
          <w:rFonts w:ascii="宋体" w:hAnsi="宋体" w:cs="宋体"/>
          <w:color w:val="auto"/>
          <w:sz w:val="24"/>
          <w:highlight w:val="none"/>
        </w:rPr>
      </w:pPr>
      <w:r>
        <w:rPr>
          <w:rFonts w:hint="eastAsia" w:ascii="宋体" w:hAnsi="宋体" w:cs="宋体"/>
          <w:color w:val="auto"/>
          <w:sz w:val="24"/>
          <w:highlight w:val="none"/>
        </w:rPr>
        <w:t>据此函，宣布同意如下：</w:t>
      </w:r>
    </w:p>
    <w:p w14:paraId="222EE80E">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14:paraId="63727BE3">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5B428372">
      <w:pPr>
        <w:numPr>
          <w:ilvl w:val="0"/>
          <w:numId w:val="3"/>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0E5112A6">
      <w:pPr>
        <w:ind w:firstLine="480" w:firstLineChars="200"/>
        <w:rPr>
          <w:rFonts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3A9E2BA1">
      <w:pPr>
        <w:ind w:firstLine="480" w:firstLineChars="200"/>
        <w:rPr>
          <w:rFonts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52D7BF8A">
      <w:pPr>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(6)</w:t>
      </w:r>
      <w:r>
        <w:rPr>
          <w:rFonts w:hint="eastAsia" w:ascii="宋体" w:hAnsi="宋体" w:cs="宋体"/>
          <w:color w:val="auto"/>
          <w:sz w:val="24"/>
          <w:highlight w:val="none"/>
          <w:lang w:val="zh-CN"/>
        </w:rPr>
        <w:t>如果我们的谈判响应文件被接受，我们将履行谈判文件中规定的每一项要求，按期、按质、按量履行合同。</w:t>
      </w:r>
    </w:p>
    <w:p w14:paraId="7167A693">
      <w:pPr>
        <w:ind w:firstLine="480" w:firstLineChars="200"/>
        <w:rPr>
          <w:rFonts w:ascii="宋体" w:hAnsi="宋体" w:cs="宋体"/>
          <w:color w:val="auto"/>
          <w:sz w:val="24"/>
          <w:highlight w:val="none"/>
        </w:rPr>
      </w:pPr>
      <w:r>
        <w:rPr>
          <w:rFonts w:hint="eastAsia" w:ascii="宋体" w:hAnsi="宋体" w:cs="宋体"/>
          <w:color w:val="auto"/>
          <w:sz w:val="24"/>
          <w:highlight w:val="none"/>
        </w:rPr>
        <w:t>(7)</w:t>
      </w:r>
      <w:r>
        <w:rPr>
          <w:rFonts w:hint="eastAsia" w:ascii="宋体" w:hAnsi="宋体" w:cs="宋体"/>
          <w:color w:val="auto"/>
          <w:sz w:val="24"/>
          <w:highlight w:val="none"/>
          <w:lang w:val="zh-CN"/>
        </w:rPr>
        <w:t>我方愿按《中华人民共和国合同法》履行我方的全部责任。</w:t>
      </w:r>
    </w:p>
    <w:p w14:paraId="5FA1BE80">
      <w:pPr>
        <w:ind w:firstLine="480" w:firstLineChars="200"/>
        <w:rPr>
          <w:rFonts w:ascii="宋体" w:hAnsi="宋体" w:cs="宋体"/>
          <w:color w:val="auto"/>
          <w:sz w:val="24"/>
          <w:highlight w:val="none"/>
        </w:rPr>
      </w:pPr>
      <w:r>
        <w:rPr>
          <w:rFonts w:hint="eastAsia" w:ascii="宋体" w:hAnsi="宋体" w:cs="宋体"/>
          <w:color w:val="auto"/>
          <w:sz w:val="24"/>
          <w:highlight w:val="none"/>
        </w:rPr>
        <w:t>(8)与本次竞争性磋商有关的正式通讯地址为：</w:t>
      </w:r>
    </w:p>
    <w:p w14:paraId="1F3B9AAA">
      <w:pPr>
        <w:ind w:firstLine="480" w:firstLineChars="200"/>
        <w:rPr>
          <w:rFonts w:ascii="宋体" w:hAnsi="宋体" w:cs="宋体"/>
          <w:color w:val="auto"/>
          <w:sz w:val="24"/>
          <w:highlight w:val="none"/>
        </w:rPr>
      </w:pPr>
      <w:r>
        <w:rPr>
          <w:rFonts w:hint="eastAsia" w:ascii="宋体" w:hAnsi="宋体" w:cs="宋体"/>
          <w:color w:val="auto"/>
          <w:sz w:val="24"/>
          <w:highlight w:val="none"/>
        </w:rPr>
        <w:t>地 址：                  邮 编：</w:t>
      </w:r>
    </w:p>
    <w:p w14:paraId="0FD2FE6E">
      <w:pPr>
        <w:ind w:firstLine="480" w:firstLineChars="200"/>
        <w:rPr>
          <w:rFonts w:ascii="宋体" w:hAnsi="宋体" w:cs="宋体"/>
          <w:color w:val="auto"/>
          <w:sz w:val="24"/>
          <w:highlight w:val="none"/>
        </w:rPr>
      </w:pPr>
      <w:r>
        <w:rPr>
          <w:rFonts w:hint="eastAsia" w:ascii="宋体" w:hAnsi="宋体" w:cs="宋体"/>
          <w:color w:val="auto"/>
          <w:sz w:val="24"/>
          <w:highlight w:val="none"/>
        </w:rPr>
        <w:t>电 话：                  电子信箱：</w:t>
      </w:r>
    </w:p>
    <w:p w14:paraId="627EA0F4">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我们保证：</w:t>
      </w:r>
    </w:p>
    <w:p w14:paraId="209748B1">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(1)不提供虚假材料谋取成交；</w:t>
      </w:r>
    </w:p>
    <w:p w14:paraId="4996FF6A">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242E183E">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54CBB70D">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42F81119">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13FCE502">
      <w:pPr>
        <w:spacing w:line="560" w:lineRule="exact"/>
        <w:jc w:val="left"/>
        <w:rPr>
          <w:rFonts w:ascii="宋体" w:hAnsi="宋体" w:cs="宋体"/>
          <w:color w:val="auto"/>
          <w:sz w:val="24"/>
          <w:highlight w:val="none"/>
        </w:rPr>
      </w:pPr>
    </w:p>
    <w:p w14:paraId="6FB983E2">
      <w:pPr>
        <w:spacing w:line="560" w:lineRule="exact"/>
        <w:jc w:val="lef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 xml:space="preserve">     联系人：              联系电话：</w:t>
      </w:r>
    </w:p>
    <w:p w14:paraId="0035178B">
      <w:pPr>
        <w:spacing w:line="360" w:lineRule="auto"/>
        <w:jc w:val="left"/>
        <w:rPr>
          <w:rFonts w:ascii="宋体" w:hAnsi="宋体" w:cs="宋体"/>
          <w:color w:val="auto"/>
          <w:sz w:val="24"/>
          <w:highlight w:val="none"/>
        </w:rPr>
      </w:pPr>
    </w:p>
    <w:p w14:paraId="6CA4E330">
      <w:pPr>
        <w:spacing w:line="360" w:lineRule="auto"/>
        <w:jc w:val="left"/>
        <w:rPr>
          <w:rFonts w:ascii="宋体" w:hAnsi="宋体" w:cs="宋体"/>
          <w:color w:val="auto"/>
          <w:sz w:val="24"/>
          <w:highlight w:val="none"/>
        </w:rPr>
      </w:pPr>
    </w:p>
    <w:p w14:paraId="462019F7">
      <w:pPr>
        <w:spacing w:line="360" w:lineRule="auto"/>
        <w:jc w:val="left"/>
        <w:rPr>
          <w:rFonts w:ascii="宋体" w:hAnsi="宋体" w:cs="宋体"/>
          <w:color w:val="auto"/>
          <w:sz w:val="24"/>
          <w:highlight w:val="none"/>
        </w:rPr>
      </w:pPr>
    </w:p>
    <w:p w14:paraId="00064EA6">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3EA4F52E">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56A3A4CF">
      <w:pPr>
        <w:spacing w:line="360" w:lineRule="auto"/>
        <w:jc w:val="lef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格式4</w:t>
      </w:r>
    </w:p>
    <w:p w14:paraId="5F2FD78F">
      <w:pPr>
        <w:pStyle w:val="6"/>
        <w:jc w:val="center"/>
        <w:rPr>
          <w:rFonts w:ascii="宋体" w:hAnsi="宋体" w:cs="宋体"/>
          <w:b w:val="0"/>
          <w:color w:val="auto"/>
          <w:sz w:val="24"/>
          <w:szCs w:val="24"/>
          <w:highlight w:val="none"/>
        </w:rPr>
      </w:pPr>
      <w:bookmarkStart w:id="34" w:name="_Toc495414231"/>
      <w:bookmarkStart w:id="35" w:name="_Toc197934561"/>
      <w:r>
        <w:rPr>
          <w:rFonts w:hint="eastAsia" w:ascii="宋体" w:hAnsi="宋体" w:cs="宋体"/>
          <w:b w:val="0"/>
          <w:color w:val="auto"/>
          <w:sz w:val="24"/>
          <w:szCs w:val="24"/>
          <w:highlight w:val="none"/>
        </w:rPr>
        <w:t>一．报价一览表</w:t>
      </w:r>
      <w:bookmarkEnd w:id="34"/>
      <w:bookmarkEnd w:id="35"/>
    </w:p>
    <w:tbl>
      <w:tblPr>
        <w:tblStyle w:val="3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3C0BD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193EFBA0">
            <w:pPr>
              <w:widowControl/>
              <w:spacing w:line="36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65323BF2">
            <w:pPr>
              <w:spacing w:line="360" w:lineRule="exact"/>
              <w:jc w:val="center"/>
              <w:rPr>
                <w:rFonts w:ascii="宋体" w:hAnsi="宋体" w:cs="宋体"/>
                <w:color w:val="auto"/>
                <w:sz w:val="24"/>
                <w:highlight w:val="none"/>
              </w:rPr>
            </w:pPr>
          </w:p>
        </w:tc>
      </w:tr>
      <w:tr w14:paraId="29DCA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9723167">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7DD7ECFA">
            <w:pPr>
              <w:spacing w:line="360" w:lineRule="auto"/>
              <w:rPr>
                <w:rFonts w:ascii="宋体" w:hAnsi="宋体" w:cs="宋体"/>
                <w:color w:val="auto"/>
                <w:sz w:val="24"/>
                <w:highlight w:val="none"/>
              </w:rPr>
            </w:pPr>
          </w:p>
        </w:tc>
      </w:tr>
      <w:tr w14:paraId="2F215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9D2CF9C">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最终投标报价（包：）</w:t>
            </w:r>
          </w:p>
          <w:p w14:paraId="33D31A67">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3D247548">
            <w:pPr>
              <w:spacing w:line="360" w:lineRule="auto"/>
              <w:ind w:right="-670"/>
              <w:rPr>
                <w:rFonts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37FFC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08A362A4">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20CF3D30">
            <w:pPr>
              <w:spacing w:line="360" w:lineRule="auto"/>
              <w:jc w:val="left"/>
              <w:rPr>
                <w:rFonts w:ascii="宋体" w:hAnsi="宋体" w:cs="宋体"/>
                <w:color w:val="auto"/>
                <w:sz w:val="24"/>
                <w:highlight w:val="none"/>
              </w:rPr>
            </w:pPr>
          </w:p>
        </w:tc>
      </w:tr>
    </w:tbl>
    <w:p w14:paraId="2AF62FCF">
      <w:pPr>
        <w:spacing w:before="100" w:beforeAutospacing="1" w:after="100" w:afterAutospacing="1" w:line="360" w:lineRule="auto"/>
        <w:ind w:firstLine="4920" w:firstLineChars="2050"/>
        <w:rPr>
          <w:rFonts w:hint="eastAsia"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7FDFBB74">
      <w:pPr>
        <w:spacing w:line="360" w:lineRule="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备注：</w:t>
      </w:r>
    </w:p>
    <w:p w14:paraId="2C6A537A">
      <w:pPr>
        <w:spacing w:line="360" w:lineRule="auto"/>
        <w:rPr>
          <w:rFonts w:ascii="宋体" w:hAnsi="宋体" w:cs="宋体"/>
          <w:color w:val="auto"/>
          <w:sz w:val="24"/>
          <w:highlight w:val="none"/>
        </w:rPr>
      </w:pPr>
      <w:r>
        <w:rPr>
          <w:rFonts w:hint="eastAsia" w:ascii="宋体" w:hAnsi="宋体" w:cs="宋体"/>
          <w:color w:val="auto"/>
          <w:sz w:val="24"/>
          <w:highlight w:val="none"/>
        </w:rPr>
        <w:t>1、此表用于开标会唱标之用。</w:t>
      </w:r>
    </w:p>
    <w:p w14:paraId="1AC0E19D">
      <w:pPr>
        <w:spacing w:line="360" w:lineRule="auto"/>
        <w:rPr>
          <w:rFonts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3D38BF8D">
      <w:pPr>
        <w:spacing w:line="360" w:lineRule="auto"/>
        <w:jc w:val="left"/>
        <w:rPr>
          <w:rFonts w:ascii="宋体" w:hAnsi="宋体" w:cs="宋体"/>
          <w:color w:val="auto"/>
          <w:sz w:val="24"/>
          <w:highlight w:val="none"/>
        </w:rPr>
      </w:pPr>
      <w:bookmarkStart w:id="36" w:name="_Toc495414234"/>
      <w:bookmarkStart w:id="37" w:name="_Toc220232409"/>
    </w:p>
    <w:p w14:paraId="797EAB5E">
      <w:pPr>
        <w:pStyle w:val="2"/>
        <w:ind w:firstLine="240"/>
        <w:rPr>
          <w:rFonts w:ascii="宋体" w:hAnsi="宋体" w:cs="宋体"/>
          <w:color w:val="auto"/>
          <w:sz w:val="24"/>
          <w:highlight w:val="none"/>
        </w:rPr>
      </w:pPr>
    </w:p>
    <w:p w14:paraId="3D7D4700">
      <w:pPr>
        <w:pStyle w:val="2"/>
        <w:ind w:firstLine="240"/>
        <w:rPr>
          <w:rFonts w:ascii="宋体" w:hAnsi="宋体" w:cs="宋体"/>
          <w:color w:val="auto"/>
          <w:sz w:val="24"/>
          <w:highlight w:val="none"/>
        </w:rPr>
      </w:pPr>
    </w:p>
    <w:p w14:paraId="6288C03F">
      <w:pPr>
        <w:pStyle w:val="2"/>
        <w:ind w:firstLine="240"/>
        <w:rPr>
          <w:rFonts w:ascii="宋体" w:hAnsi="宋体" w:cs="宋体"/>
          <w:color w:val="auto"/>
          <w:sz w:val="24"/>
          <w:highlight w:val="none"/>
        </w:rPr>
      </w:pPr>
    </w:p>
    <w:p w14:paraId="669CE0CD">
      <w:pPr>
        <w:pStyle w:val="2"/>
        <w:ind w:firstLine="240"/>
        <w:rPr>
          <w:rFonts w:ascii="宋体" w:hAnsi="宋体" w:cs="宋体"/>
          <w:color w:val="auto"/>
          <w:sz w:val="24"/>
          <w:highlight w:val="none"/>
        </w:rPr>
      </w:pPr>
    </w:p>
    <w:p w14:paraId="0FA4E7B9">
      <w:pPr>
        <w:pStyle w:val="2"/>
        <w:ind w:firstLine="240"/>
        <w:rPr>
          <w:rFonts w:ascii="宋体" w:hAnsi="宋体" w:cs="宋体"/>
          <w:color w:val="auto"/>
          <w:sz w:val="24"/>
          <w:highlight w:val="none"/>
        </w:rPr>
      </w:pPr>
    </w:p>
    <w:p w14:paraId="6314C887">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格式5</w:t>
      </w:r>
    </w:p>
    <w:p w14:paraId="344D2D1C">
      <w:pPr>
        <w:pStyle w:val="6"/>
        <w:jc w:val="center"/>
        <w:rPr>
          <w:rFonts w:ascii="宋体" w:hAnsi="宋体" w:cs="宋体"/>
          <w:b w:val="0"/>
          <w:color w:val="auto"/>
          <w:sz w:val="24"/>
          <w:szCs w:val="24"/>
          <w:highlight w:val="none"/>
        </w:rPr>
      </w:pPr>
      <w:r>
        <w:rPr>
          <w:rFonts w:hint="eastAsia" w:ascii="宋体" w:hAnsi="宋体" w:cs="宋体"/>
          <w:b w:val="0"/>
          <w:color w:val="auto"/>
          <w:sz w:val="24"/>
          <w:szCs w:val="24"/>
          <w:highlight w:val="none"/>
        </w:rPr>
        <w:t>投标分项报价表</w:t>
      </w:r>
      <w:bookmarkEnd w:id="36"/>
      <w:bookmarkEnd w:id="37"/>
    </w:p>
    <w:tbl>
      <w:tblPr>
        <w:tblStyle w:val="30"/>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651B5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66629351">
            <w:pPr>
              <w:pStyle w:val="62"/>
              <w:widowControl w:val="0"/>
              <w:spacing w:before="0" w:beforeAutospacing="0" w:after="0" w:afterAutospacing="0" w:line="340" w:lineRule="exact"/>
              <w:rPr>
                <w:rFonts w:cs="宋体"/>
                <w:b w:val="0"/>
                <w:bCs w:val="0"/>
                <w:color w:val="auto"/>
                <w:kern w:val="2"/>
                <w:sz w:val="24"/>
                <w:szCs w:val="24"/>
                <w:highlight w:val="none"/>
              </w:rPr>
            </w:pPr>
            <w:r>
              <w:rPr>
                <w:rFonts w:hint="eastAsia" w:cs="宋体"/>
                <w:b w:val="0"/>
                <w:bCs w:val="0"/>
                <w:color w:val="auto"/>
                <w:kern w:val="2"/>
                <w:sz w:val="24"/>
                <w:szCs w:val="24"/>
                <w:highlight w:val="none"/>
              </w:rPr>
              <w:t>序号</w:t>
            </w:r>
          </w:p>
        </w:tc>
        <w:tc>
          <w:tcPr>
            <w:tcW w:w="2205" w:type="dxa"/>
            <w:vAlign w:val="center"/>
          </w:tcPr>
          <w:p w14:paraId="5FF74609">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服务项目名称</w:t>
            </w:r>
          </w:p>
        </w:tc>
        <w:tc>
          <w:tcPr>
            <w:tcW w:w="957" w:type="dxa"/>
            <w:vAlign w:val="center"/>
          </w:tcPr>
          <w:p w14:paraId="07FC52D5">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单位</w:t>
            </w:r>
          </w:p>
        </w:tc>
        <w:tc>
          <w:tcPr>
            <w:tcW w:w="840" w:type="dxa"/>
            <w:vAlign w:val="center"/>
          </w:tcPr>
          <w:p w14:paraId="79213421">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数量</w:t>
            </w:r>
          </w:p>
        </w:tc>
        <w:tc>
          <w:tcPr>
            <w:tcW w:w="1260" w:type="dxa"/>
            <w:vAlign w:val="center"/>
          </w:tcPr>
          <w:p w14:paraId="78F3AB87">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单价</w:t>
            </w:r>
          </w:p>
        </w:tc>
        <w:tc>
          <w:tcPr>
            <w:tcW w:w="1340" w:type="dxa"/>
            <w:vAlign w:val="center"/>
          </w:tcPr>
          <w:p w14:paraId="0EA94DF7">
            <w:pPr>
              <w:spacing w:line="340" w:lineRule="exact"/>
              <w:jc w:val="center"/>
              <w:rPr>
                <w:rFonts w:ascii="宋体" w:hAnsi="宋体" w:cs="宋体"/>
                <w:color w:val="auto"/>
                <w:sz w:val="24"/>
                <w:highlight w:val="none"/>
              </w:rPr>
            </w:pPr>
            <w:r>
              <w:rPr>
                <w:rFonts w:hint="eastAsia" w:ascii="宋体" w:hAnsi="宋体" w:cs="宋体"/>
                <w:bCs/>
                <w:color w:val="auto"/>
                <w:sz w:val="24"/>
                <w:highlight w:val="none"/>
              </w:rPr>
              <w:t>小计</w:t>
            </w:r>
          </w:p>
        </w:tc>
        <w:tc>
          <w:tcPr>
            <w:tcW w:w="1347" w:type="dxa"/>
            <w:vAlign w:val="center"/>
          </w:tcPr>
          <w:p w14:paraId="681A35D8">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备注</w:t>
            </w:r>
          </w:p>
        </w:tc>
      </w:tr>
      <w:tr w14:paraId="66985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460836E2">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w:t>
            </w:r>
          </w:p>
        </w:tc>
        <w:tc>
          <w:tcPr>
            <w:tcW w:w="2205" w:type="dxa"/>
          </w:tcPr>
          <w:p w14:paraId="60138822">
            <w:pPr>
              <w:spacing w:line="340" w:lineRule="exact"/>
              <w:rPr>
                <w:rFonts w:ascii="宋体" w:hAnsi="宋体" w:cs="宋体"/>
                <w:color w:val="auto"/>
                <w:sz w:val="24"/>
                <w:highlight w:val="none"/>
              </w:rPr>
            </w:pPr>
          </w:p>
        </w:tc>
        <w:tc>
          <w:tcPr>
            <w:tcW w:w="957" w:type="dxa"/>
          </w:tcPr>
          <w:p w14:paraId="311375E5">
            <w:pPr>
              <w:spacing w:line="340" w:lineRule="exact"/>
              <w:rPr>
                <w:rFonts w:ascii="宋体" w:hAnsi="宋体" w:cs="宋体"/>
                <w:color w:val="auto"/>
                <w:sz w:val="24"/>
                <w:highlight w:val="none"/>
              </w:rPr>
            </w:pPr>
          </w:p>
        </w:tc>
        <w:tc>
          <w:tcPr>
            <w:tcW w:w="840" w:type="dxa"/>
          </w:tcPr>
          <w:p w14:paraId="3DFBBB31">
            <w:pPr>
              <w:spacing w:line="340" w:lineRule="exact"/>
              <w:rPr>
                <w:rFonts w:ascii="宋体" w:hAnsi="宋体" w:cs="宋体"/>
                <w:color w:val="auto"/>
                <w:sz w:val="24"/>
                <w:highlight w:val="none"/>
              </w:rPr>
            </w:pPr>
          </w:p>
        </w:tc>
        <w:tc>
          <w:tcPr>
            <w:tcW w:w="1260" w:type="dxa"/>
          </w:tcPr>
          <w:p w14:paraId="2CE457B3">
            <w:pPr>
              <w:spacing w:line="340" w:lineRule="exact"/>
              <w:rPr>
                <w:rFonts w:ascii="宋体" w:hAnsi="宋体" w:cs="宋体"/>
                <w:color w:val="auto"/>
                <w:sz w:val="24"/>
                <w:highlight w:val="none"/>
              </w:rPr>
            </w:pPr>
          </w:p>
        </w:tc>
        <w:tc>
          <w:tcPr>
            <w:tcW w:w="1340" w:type="dxa"/>
          </w:tcPr>
          <w:p w14:paraId="1B0952F3">
            <w:pPr>
              <w:spacing w:line="340" w:lineRule="exact"/>
              <w:rPr>
                <w:rFonts w:ascii="宋体" w:hAnsi="宋体" w:cs="宋体"/>
                <w:color w:val="auto"/>
                <w:sz w:val="24"/>
                <w:highlight w:val="none"/>
              </w:rPr>
            </w:pPr>
          </w:p>
        </w:tc>
        <w:tc>
          <w:tcPr>
            <w:tcW w:w="1347" w:type="dxa"/>
          </w:tcPr>
          <w:p w14:paraId="6EF40FBE">
            <w:pPr>
              <w:spacing w:line="340" w:lineRule="exact"/>
              <w:rPr>
                <w:rFonts w:ascii="宋体" w:hAnsi="宋体" w:cs="宋体"/>
                <w:color w:val="auto"/>
                <w:sz w:val="24"/>
                <w:highlight w:val="none"/>
              </w:rPr>
            </w:pPr>
          </w:p>
        </w:tc>
      </w:tr>
      <w:tr w14:paraId="75A6F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8A3E355">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2</w:t>
            </w:r>
          </w:p>
        </w:tc>
        <w:tc>
          <w:tcPr>
            <w:tcW w:w="2205" w:type="dxa"/>
          </w:tcPr>
          <w:p w14:paraId="69FB5FD7">
            <w:pPr>
              <w:spacing w:line="340" w:lineRule="exact"/>
              <w:rPr>
                <w:rFonts w:ascii="宋体" w:hAnsi="宋体" w:cs="宋体"/>
                <w:color w:val="auto"/>
                <w:sz w:val="24"/>
                <w:highlight w:val="none"/>
              </w:rPr>
            </w:pPr>
          </w:p>
        </w:tc>
        <w:tc>
          <w:tcPr>
            <w:tcW w:w="957" w:type="dxa"/>
          </w:tcPr>
          <w:p w14:paraId="7B737CE0">
            <w:pPr>
              <w:spacing w:line="340" w:lineRule="exact"/>
              <w:rPr>
                <w:rFonts w:ascii="宋体" w:hAnsi="宋体" w:cs="宋体"/>
                <w:color w:val="auto"/>
                <w:sz w:val="24"/>
                <w:highlight w:val="none"/>
              </w:rPr>
            </w:pPr>
          </w:p>
        </w:tc>
        <w:tc>
          <w:tcPr>
            <w:tcW w:w="840" w:type="dxa"/>
          </w:tcPr>
          <w:p w14:paraId="70C865D2">
            <w:pPr>
              <w:spacing w:line="340" w:lineRule="exact"/>
              <w:rPr>
                <w:rFonts w:ascii="宋体" w:hAnsi="宋体" w:cs="宋体"/>
                <w:color w:val="auto"/>
                <w:sz w:val="24"/>
                <w:highlight w:val="none"/>
              </w:rPr>
            </w:pPr>
          </w:p>
        </w:tc>
        <w:tc>
          <w:tcPr>
            <w:tcW w:w="1260" w:type="dxa"/>
          </w:tcPr>
          <w:p w14:paraId="76A82992">
            <w:pPr>
              <w:spacing w:line="340" w:lineRule="exact"/>
              <w:rPr>
                <w:rFonts w:ascii="宋体" w:hAnsi="宋体" w:cs="宋体"/>
                <w:color w:val="auto"/>
                <w:sz w:val="24"/>
                <w:highlight w:val="none"/>
              </w:rPr>
            </w:pPr>
          </w:p>
        </w:tc>
        <w:tc>
          <w:tcPr>
            <w:tcW w:w="1340" w:type="dxa"/>
          </w:tcPr>
          <w:p w14:paraId="71A101C1">
            <w:pPr>
              <w:spacing w:line="340" w:lineRule="exact"/>
              <w:rPr>
                <w:rFonts w:ascii="宋体" w:hAnsi="宋体" w:cs="宋体"/>
                <w:color w:val="auto"/>
                <w:sz w:val="24"/>
                <w:highlight w:val="none"/>
              </w:rPr>
            </w:pPr>
          </w:p>
        </w:tc>
        <w:tc>
          <w:tcPr>
            <w:tcW w:w="1347" w:type="dxa"/>
          </w:tcPr>
          <w:p w14:paraId="30FEFFC5">
            <w:pPr>
              <w:spacing w:line="340" w:lineRule="exact"/>
              <w:rPr>
                <w:rFonts w:ascii="宋体" w:hAnsi="宋体" w:cs="宋体"/>
                <w:color w:val="auto"/>
                <w:sz w:val="24"/>
                <w:highlight w:val="none"/>
              </w:rPr>
            </w:pPr>
          </w:p>
        </w:tc>
      </w:tr>
      <w:tr w14:paraId="71982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12BBEDF">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3</w:t>
            </w:r>
          </w:p>
        </w:tc>
        <w:tc>
          <w:tcPr>
            <w:tcW w:w="2205" w:type="dxa"/>
          </w:tcPr>
          <w:p w14:paraId="298CB8A6">
            <w:pPr>
              <w:spacing w:line="340" w:lineRule="exact"/>
              <w:rPr>
                <w:rFonts w:ascii="宋体" w:hAnsi="宋体" w:cs="宋体"/>
                <w:color w:val="auto"/>
                <w:sz w:val="24"/>
                <w:highlight w:val="none"/>
              </w:rPr>
            </w:pPr>
          </w:p>
        </w:tc>
        <w:tc>
          <w:tcPr>
            <w:tcW w:w="957" w:type="dxa"/>
          </w:tcPr>
          <w:p w14:paraId="135E1212">
            <w:pPr>
              <w:spacing w:line="340" w:lineRule="exact"/>
              <w:rPr>
                <w:rFonts w:ascii="宋体" w:hAnsi="宋体" w:cs="宋体"/>
                <w:color w:val="auto"/>
                <w:sz w:val="24"/>
                <w:highlight w:val="none"/>
              </w:rPr>
            </w:pPr>
          </w:p>
        </w:tc>
        <w:tc>
          <w:tcPr>
            <w:tcW w:w="840" w:type="dxa"/>
          </w:tcPr>
          <w:p w14:paraId="01DD9145">
            <w:pPr>
              <w:spacing w:line="340" w:lineRule="exact"/>
              <w:rPr>
                <w:rFonts w:ascii="宋体" w:hAnsi="宋体" w:cs="宋体"/>
                <w:color w:val="auto"/>
                <w:sz w:val="24"/>
                <w:highlight w:val="none"/>
              </w:rPr>
            </w:pPr>
          </w:p>
        </w:tc>
        <w:tc>
          <w:tcPr>
            <w:tcW w:w="1260" w:type="dxa"/>
          </w:tcPr>
          <w:p w14:paraId="1AEB4469">
            <w:pPr>
              <w:spacing w:line="340" w:lineRule="exact"/>
              <w:rPr>
                <w:rFonts w:ascii="宋体" w:hAnsi="宋体" w:cs="宋体"/>
                <w:color w:val="auto"/>
                <w:sz w:val="24"/>
                <w:highlight w:val="none"/>
              </w:rPr>
            </w:pPr>
          </w:p>
        </w:tc>
        <w:tc>
          <w:tcPr>
            <w:tcW w:w="1340" w:type="dxa"/>
          </w:tcPr>
          <w:p w14:paraId="2C8B1064">
            <w:pPr>
              <w:spacing w:line="340" w:lineRule="exact"/>
              <w:rPr>
                <w:rFonts w:ascii="宋体" w:hAnsi="宋体" w:cs="宋体"/>
                <w:color w:val="auto"/>
                <w:sz w:val="24"/>
                <w:highlight w:val="none"/>
              </w:rPr>
            </w:pPr>
          </w:p>
        </w:tc>
        <w:tc>
          <w:tcPr>
            <w:tcW w:w="1347" w:type="dxa"/>
          </w:tcPr>
          <w:p w14:paraId="30A3064B">
            <w:pPr>
              <w:spacing w:line="340" w:lineRule="exact"/>
              <w:rPr>
                <w:rFonts w:ascii="宋体" w:hAnsi="宋体" w:cs="宋体"/>
                <w:color w:val="auto"/>
                <w:sz w:val="24"/>
                <w:highlight w:val="none"/>
              </w:rPr>
            </w:pPr>
          </w:p>
        </w:tc>
      </w:tr>
      <w:tr w14:paraId="7B433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077C858">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4</w:t>
            </w:r>
          </w:p>
        </w:tc>
        <w:tc>
          <w:tcPr>
            <w:tcW w:w="2205" w:type="dxa"/>
          </w:tcPr>
          <w:p w14:paraId="78FE4ACF">
            <w:pPr>
              <w:spacing w:line="340" w:lineRule="exact"/>
              <w:rPr>
                <w:rFonts w:ascii="宋体" w:hAnsi="宋体" w:cs="宋体"/>
                <w:color w:val="auto"/>
                <w:sz w:val="24"/>
                <w:highlight w:val="none"/>
              </w:rPr>
            </w:pPr>
          </w:p>
        </w:tc>
        <w:tc>
          <w:tcPr>
            <w:tcW w:w="957" w:type="dxa"/>
          </w:tcPr>
          <w:p w14:paraId="5B1B293D">
            <w:pPr>
              <w:spacing w:line="340" w:lineRule="exact"/>
              <w:rPr>
                <w:rFonts w:ascii="宋体" w:hAnsi="宋体" w:cs="宋体"/>
                <w:color w:val="auto"/>
                <w:sz w:val="24"/>
                <w:highlight w:val="none"/>
              </w:rPr>
            </w:pPr>
          </w:p>
        </w:tc>
        <w:tc>
          <w:tcPr>
            <w:tcW w:w="840" w:type="dxa"/>
          </w:tcPr>
          <w:p w14:paraId="0C45DE5A">
            <w:pPr>
              <w:spacing w:line="340" w:lineRule="exact"/>
              <w:rPr>
                <w:rFonts w:ascii="宋体" w:hAnsi="宋体" w:cs="宋体"/>
                <w:color w:val="auto"/>
                <w:sz w:val="24"/>
                <w:highlight w:val="none"/>
              </w:rPr>
            </w:pPr>
          </w:p>
        </w:tc>
        <w:tc>
          <w:tcPr>
            <w:tcW w:w="1260" w:type="dxa"/>
          </w:tcPr>
          <w:p w14:paraId="0E03D138">
            <w:pPr>
              <w:spacing w:line="340" w:lineRule="exact"/>
              <w:rPr>
                <w:rFonts w:ascii="宋体" w:hAnsi="宋体" w:cs="宋体"/>
                <w:color w:val="auto"/>
                <w:sz w:val="24"/>
                <w:highlight w:val="none"/>
              </w:rPr>
            </w:pPr>
          </w:p>
        </w:tc>
        <w:tc>
          <w:tcPr>
            <w:tcW w:w="1340" w:type="dxa"/>
          </w:tcPr>
          <w:p w14:paraId="40EF0EDA">
            <w:pPr>
              <w:spacing w:line="340" w:lineRule="exact"/>
              <w:rPr>
                <w:rFonts w:ascii="宋体" w:hAnsi="宋体" w:cs="宋体"/>
                <w:color w:val="auto"/>
                <w:sz w:val="24"/>
                <w:highlight w:val="none"/>
              </w:rPr>
            </w:pPr>
          </w:p>
        </w:tc>
        <w:tc>
          <w:tcPr>
            <w:tcW w:w="1347" w:type="dxa"/>
          </w:tcPr>
          <w:p w14:paraId="40A1AF73">
            <w:pPr>
              <w:spacing w:line="340" w:lineRule="exact"/>
              <w:rPr>
                <w:rFonts w:ascii="宋体" w:hAnsi="宋体" w:cs="宋体"/>
                <w:color w:val="auto"/>
                <w:sz w:val="24"/>
                <w:highlight w:val="none"/>
              </w:rPr>
            </w:pPr>
          </w:p>
        </w:tc>
      </w:tr>
      <w:tr w14:paraId="600E2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225DC6C">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5</w:t>
            </w:r>
          </w:p>
        </w:tc>
        <w:tc>
          <w:tcPr>
            <w:tcW w:w="2205" w:type="dxa"/>
          </w:tcPr>
          <w:p w14:paraId="42D756FE">
            <w:pPr>
              <w:spacing w:line="340" w:lineRule="exact"/>
              <w:rPr>
                <w:rFonts w:ascii="宋体" w:hAnsi="宋体" w:cs="宋体"/>
                <w:color w:val="auto"/>
                <w:sz w:val="24"/>
                <w:highlight w:val="none"/>
              </w:rPr>
            </w:pPr>
          </w:p>
        </w:tc>
        <w:tc>
          <w:tcPr>
            <w:tcW w:w="957" w:type="dxa"/>
          </w:tcPr>
          <w:p w14:paraId="6D025AC5">
            <w:pPr>
              <w:spacing w:line="340" w:lineRule="exact"/>
              <w:rPr>
                <w:rFonts w:ascii="宋体" w:hAnsi="宋体" w:cs="宋体"/>
                <w:color w:val="auto"/>
                <w:sz w:val="24"/>
                <w:highlight w:val="none"/>
              </w:rPr>
            </w:pPr>
          </w:p>
        </w:tc>
        <w:tc>
          <w:tcPr>
            <w:tcW w:w="840" w:type="dxa"/>
          </w:tcPr>
          <w:p w14:paraId="37A0F85D">
            <w:pPr>
              <w:spacing w:line="340" w:lineRule="exact"/>
              <w:rPr>
                <w:rFonts w:ascii="宋体" w:hAnsi="宋体" w:cs="宋体"/>
                <w:color w:val="auto"/>
                <w:sz w:val="24"/>
                <w:highlight w:val="none"/>
              </w:rPr>
            </w:pPr>
          </w:p>
        </w:tc>
        <w:tc>
          <w:tcPr>
            <w:tcW w:w="1260" w:type="dxa"/>
          </w:tcPr>
          <w:p w14:paraId="0B1F2E7B">
            <w:pPr>
              <w:spacing w:line="340" w:lineRule="exact"/>
              <w:rPr>
                <w:rFonts w:ascii="宋体" w:hAnsi="宋体" w:cs="宋体"/>
                <w:color w:val="auto"/>
                <w:sz w:val="24"/>
                <w:highlight w:val="none"/>
              </w:rPr>
            </w:pPr>
          </w:p>
        </w:tc>
        <w:tc>
          <w:tcPr>
            <w:tcW w:w="1340" w:type="dxa"/>
          </w:tcPr>
          <w:p w14:paraId="32B0BC29">
            <w:pPr>
              <w:spacing w:line="340" w:lineRule="exact"/>
              <w:rPr>
                <w:rFonts w:ascii="宋体" w:hAnsi="宋体" w:cs="宋体"/>
                <w:color w:val="auto"/>
                <w:sz w:val="24"/>
                <w:highlight w:val="none"/>
              </w:rPr>
            </w:pPr>
          </w:p>
        </w:tc>
        <w:tc>
          <w:tcPr>
            <w:tcW w:w="1347" w:type="dxa"/>
          </w:tcPr>
          <w:p w14:paraId="20270D0F">
            <w:pPr>
              <w:spacing w:line="340" w:lineRule="exact"/>
              <w:rPr>
                <w:rFonts w:ascii="宋体" w:hAnsi="宋体" w:cs="宋体"/>
                <w:color w:val="auto"/>
                <w:sz w:val="24"/>
                <w:highlight w:val="none"/>
              </w:rPr>
            </w:pPr>
          </w:p>
        </w:tc>
      </w:tr>
      <w:tr w14:paraId="38C9C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76D9F5A">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6</w:t>
            </w:r>
          </w:p>
        </w:tc>
        <w:tc>
          <w:tcPr>
            <w:tcW w:w="2205" w:type="dxa"/>
          </w:tcPr>
          <w:p w14:paraId="60C1A28B">
            <w:pPr>
              <w:spacing w:line="340" w:lineRule="exact"/>
              <w:rPr>
                <w:rFonts w:ascii="宋体" w:hAnsi="宋体" w:cs="宋体"/>
                <w:color w:val="auto"/>
                <w:sz w:val="24"/>
                <w:highlight w:val="none"/>
              </w:rPr>
            </w:pPr>
          </w:p>
        </w:tc>
        <w:tc>
          <w:tcPr>
            <w:tcW w:w="957" w:type="dxa"/>
          </w:tcPr>
          <w:p w14:paraId="7EE6A03D">
            <w:pPr>
              <w:spacing w:line="340" w:lineRule="exact"/>
              <w:rPr>
                <w:rFonts w:ascii="宋体" w:hAnsi="宋体" w:cs="宋体"/>
                <w:color w:val="auto"/>
                <w:sz w:val="24"/>
                <w:highlight w:val="none"/>
              </w:rPr>
            </w:pPr>
          </w:p>
        </w:tc>
        <w:tc>
          <w:tcPr>
            <w:tcW w:w="840" w:type="dxa"/>
          </w:tcPr>
          <w:p w14:paraId="08E59966">
            <w:pPr>
              <w:spacing w:line="340" w:lineRule="exact"/>
              <w:rPr>
                <w:rFonts w:ascii="宋体" w:hAnsi="宋体" w:cs="宋体"/>
                <w:color w:val="auto"/>
                <w:sz w:val="24"/>
                <w:highlight w:val="none"/>
              </w:rPr>
            </w:pPr>
          </w:p>
        </w:tc>
        <w:tc>
          <w:tcPr>
            <w:tcW w:w="1260" w:type="dxa"/>
          </w:tcPr>
          <w:p w14:paraId="0F9AD680">
            <w:pPr>
              <w:spacing w:line="340" w:lineRule="exact"/>
              <w:rPr>
                <w:rFonts w:ascii="宋体" w:hAnsi="宋体" w:cs="宋体"/>
                <w:color w:val="auto"/>
                <w:sz w:val="24"/>
                <w:highlight w:val="none"/>
              </w:rPr>
            </w:pPr>
          </w:p>
        </w:tc>
        <w:tc>
          <w:tcPr>
            <w:tcW w:w="1340" w:type="dxa"/>
          </w:tcPr>
          <w:p w14:paraId="4AA28D20">
            <w:pPr>
              <w:spacing w:line="340" w:lineRule="exact"/>
              <w:rPr>
                <w:rFonts w:ascii="宋体" w:hAnsi="宋体" w:cs="宋体"/>
                <w:color w:val="auto"/>
                <w:sz w:val="24"/>
                <w:highlight w:val="none"/>
              </w:rPr>
            </w:pPr>
          </w:p>
        </w:tc>
        <w:tc>
          <w:tcPr>
            <w:tcW w:w="1347" w:type="dxa"/>
          </w:tcPr>
          <w:p w14:paraId="4E3B1AE9">
            <w:pPr>
              <w:spacing w:line="340" w:lineRule="exact"/>
              <w:rPr>
                <w:rFonts w:ascii="宋体" w:hAnsi="宋体" w:cs="宋体"/>
                <w:color w:val="auto"/>
                <w:sz w:val="24"/>
                <w:highlight w:val="none"/>
              </w:rPr>
            </w:pPr>
          </w:p>
        </w:tc>
      </w:tr>
      <w:tr w14:paraId="033E5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BAA3735">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7</w:t>
            </w:r>
          </w:p>
        </w:tc>
        <w:tc>
          <w:tcPr>
            <w:tcW w:w="2205" w:type="dxa"/>
          </w:tcPr>
          <w:p w14:paraId="09A1352A">
            <w:pPr>
              <w:spacing w:line="340" w:lineRule="exact"/>
              <w:rPr>
                <w:rFonts w:ascii="宋体" w:hAnsi="宋体" w:cs="宋体"/>
                <w:color w:val="auto"/>
                <w:sz w:val="24"/>
                <w:highlight w:val="none"/>
              </w:rPr>
            </w:pPr>
          </w:p>
        </w:tc>
        <w:tc>
          <w:tcPr>
            <w:tcW w:w="957" w:type="dxa"/>
          </w:tcPr>
          <w:p w14:paraId="721121B1">
            <w:pPr>
              <w:spacing w:line="340" w:lineRule="exact"/>
              <w:rPr>
                <w:rFonts w:ascii="宋体" w:hAnsi="宋体" w:cs="宋体"/>
                <w:color w:val="auto"/>
                <w:sz w:val="24"/>
                <w:highlight w:val="none"/>
              </w:rPr>
            </w:pPr>
          </w:p>
        </w:tc>
        <w:tc>
          <w:tcPr>
            <w:tcW w:w="840" w:type="dxa"/>
          </w:tcPr>
          <w:p w14:paraId="52CA5A97">
            <w:pPr>
              <w:spacing w:line="340" w:lineRule="exact"/>
              <w:rPr>
                <w:rFonts w:ascii="宋体" w:hAnsi="宋体" w:cs="宋体"/>
                <w:color w:val="auto"/>
                <w:sz w:val="24"/>
                <w:highlight w:val="none"/>
              </w:rPr>
            </w:pPr>
          </w:p>
        </w:tc>
        <w:tc>
          <w:tcPr>
            <w:tcW w:w="1260" w:type="dxa"/>
          </w:tcPr>
          <w:p w14:paraId="268B9710">
            <w:pPr>
              <w:spacing w:line="340" w:lineRule="exact"/>
              <w:rPr>
                <w:rFonts w:ascii="宋体" w:hAnsi="宋体" w:cs="宋体"/>
                <w:color w:val="auto"/>
                <w:sz w:val="24"/>
                <w:highlight w:val="none"/>
              </w:rPr>
            </w:pPr>
          </w:p>
        </w:tc>
        <w:tc>
          <w:tcPr>
            <w:tcW w:w="1340" w:type="dxa"/>
          </w:tcPr>
          <w:p w14:paraId="4AE2C8F3">
            <w:pPr>
              <w:spacing w:line="340" w:lineRule="exact"/>
              <w:rPr>
                <w:rFonts w:ascii="宋体" w:hAnsi="宋体" w:cs="宋体"/>
                <w:color w:val="auto"/>
                <w:sz w:val="24"/>
                <w:highlight w:val="none"/>
              </w:rPr>
            </w:pPr>
          </w:p>
        </w:tc>
        <w:tc>
          <w:tcPr>
            <w:tcW w:w="1347" w:type="dxa"/>
          </w:tcPr>
          <w:p w14:paraId="79F7CFFB">
            <w:pPr>
              <w:spacing w:line="340" w:lineRule="exact"/>
              <w:rPr>
                <w:rFonts w:ascii="宋体" w:hAnsi="宋体" w:cs="宋体"/>
                <w:color w:val="auto"/>
                <w:sz w:val="24"/>
                <w:highlight w:val="none"/>
              </w:rPr>
            </w:pPr>
          </w:p>
        </w:tc>
      </w:tr>
      <w:tr w14:paraId="09BEC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627FAB8">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8</w:t>
            </w:r>
          </w:p>
        </w:tc>
        <w:tc>
          <w:tcPr>
            <w:tcW w:w="2205" w:type="dxa"/>
          </w:tcPr>
          <w:p w14:paraId="4106C13B">
            <w:pPr>
              <w:spacing w:line="340" w:lineRule="exact"/>
              <w:rPr>
                <w:rFonts w:ascii="宋体" w:hAnsi="宋体" w:cs="宋体"/>
                <w:color w:val="auto"/>
                <w:sz w:val="24"/>
                <w:highlight w:val="none"/>
              </w:rPr>
            </w:pPr>
          </w:p>
        </w:tc>
        <w:tc>
          <w:tcPr>
            <w:tcW w:w="957" w:type="dxa"/>
          </w:tcPr>
          <w:p w14:paraId="3A6C6D5C">
            <w:pPr>
              <w:spacing w:line="340" w:lineRule="exact"/>
              <w:rPr>
                <w:rFonts w:ascii="宋体" w:hAnsi="宋体" w:cs="宋体"/>
                <w:color w:val="auto"/>
                <w:sz w:val="24"/>
                <w:highlight w:val="none"/>
              </w:rPr>
            </w:pPr>
          </w:p>
        </w:tc>
        <w:tc>
          <w:tcPr>
            <w:tcW w:w="840" w:type="dxa"/>
          </w:tcPr>
          <w:p w14:paraId="33F1A4E7">
            <w:pPr>
              <w:spacing w:line="340" w:lineRule="exact"/>
              <w:rPr>
                <w:rFonts w:ascii="宋体" w:hAnsi="宋体" w:cs="宋体"/>
                <w:color w:val="auto"/>
                <w:sz w:val="24"/>
                <w:highlight w:val="none"/>
              </w:rPr>
            </w:pPr>
          </w:p>
        </w:tc>
        <w:tc>
          <w:tcPr>
            <w:tcW w:w="1260" w:type="dxa"/>
          </w:tcPr>
          <w:p w14:paraId="75471FEB">
            <w:pPr>
              <w:spacing w:line="340" w:lineRule="exact"/>
              <w:rPr>
                <w:rFonts w:ascii="宋体" w:hAnsi="宋体" w:cs="宋体"/>
                <w:color w:val="auto"/>
                <w:sz w:val="24"/>
                <w:highlight w:val="none"/>
              </w:rPr>
            </w:pPr>
          </w:p>
        </w:tc>
        <w:tc>
          <w:tcPr>
            <w:tcW w:w="1340" w:type="dxa"/>
          </w:tcPr>
          <w:p w14:paraId="3A04EED2">
            <w:pPr>
              <w:spacing w:line="340" w:lineRule="exact"/>
              <w:rPr>
                <w:rFonts w:ascii="宋体" w:hAnsi="宋体" w:cs="宋体"/>
                <w:color w:val="auto"/>
                <w:sz w:val="24"/>
                <w:highlight w:val="none"/>
              </w:rPr>
            </w:pPr>
          </w:p>
        </w:tc>
        <w:tc>
          <w:tcPr>
            <w:tcW w:w="1347" w:type="dxa"/>
          </w:tcPr>
          <w:p w14:paraId="5DF86BC5">
            <w:pPr>
              <w:spacing w:line="340" w:lineRule="exact"/>
              <w:rPr>
                <w:rFonts w:ascii="宋体" w:hAnsi="宋体" w:cs="宋体"/>
                <w:color w:val="auto"/>
                <w:sz w:val="24"/>
                <w:highlight w:val="none"/>
              </w:rPr>
            </w:pPr>
          </w:p>
        </w:tc>
      </w:tr>
      <w:tr w14:paraId="095B5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3D5CD91">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9</w:t>
            </w:r>
          </w:p>
        </w:tc>
        <w:tc>
          <w:tcPr>
            <w:tcW w:w="2205" w:type="dxa"/>
          </w:tcPr>
          <w:p w14:paraId="39DEE79D">
            <w:pPr>
              <w:spacing w:line="340" w:lineRule="exact"/>
              <w:rPr>
                <w:rFonts w:ascii="宋体" w:hAnsi="宋体" w:cs="宋体"/>
                <w:color w:val="auto"/>
                <w:sz w:val="24"/>
                <w:highlight w:val="none"/>
              </w:rPr>
            </w:pPr>
          </w:p>
        </w:tc>
        <w:tc>
          <w:tcPr>
            <w:tcW w:w="957" w:type="dxa"/>
          </w:tcPr>
          <w:p w14:paraId="30853A0F">
            <w:pPr>
              <w:spacing w:line="340" w:lineRule="exact"/>
              <w:rPr>
                <w:rFonts w:ascii="宋体" w:hAnsi="宋体" w:cs="宋体"/>
                <w:color w:val="auto"/>
                <w:sz w:val="24"/>
                <w:highlight w:val="none"/>
              </w:rPr>
            </w:pPr>
          </w:p>
        </w:tc>
        <w:tc>
          <w:tcPr>
            <w:tcW w:w="840" w:type="dxa"/>
          </w:tcPr>
          <w:p w14:paraId="31BA59A8">
            <w:pPr>
              <w:spacing w:line="340" w:lineRule="exact"/>
              <w:rPr>
                <w:rFonts w:ascii="宋体" w:hAnsi="宋体" w:cs="宋体"/>
                <w:color w:val="auto"/>
                <w:sz w:val="24"/>
                <w:highlight w:val="none"/>
              </w:rPr>
            </w:pPr>
          </w:p>
        </w:tc>
        <w:tc>
          <w:tcPr>
            <w:tcW w:w="1260" w:type="dxa"/>
          </w:tcPr>
          <w:p w14:paraId="668CC732">
            <w:pPr>
              <w:spacing w:line="340" w:lineRule="exact"/>
              <w:rPr>
                <w:rFonts w:ascii="宋体" w:hAnsi="宋体" w:cs="宋体"/>
                <w:color w:val="auto"/>
                <w:sz w:val="24"/>
                <w:highlight w:val="none"/>
              </w:rPr>
            </w:pPr>
          </w:p>
        </w:tc>
        <w:tc>
          <w:tcPr>
            <w:tcW w:w="1340" w:type="dxa"/>
          </w:tcPr>
          <w:p w14:paraId="52E8CF22">
            <w:pPr>
              <w:spacing w:line="340" w:lineRule="exact"/>
              <w:rPr>
                <w:rFonts w:ascii="宋体" w:hAnsi="宋体" w:cs="宋体"/>
                <w:color w:val="auto"/>
                <w:sz w:val="24"/>
                <w:highlight w:val="none"/>
              </w:rPr>
            </w:pPr>
          </w:p>
        </w:tc>
        <w:tc>
          <w:tcPr>
            <w:tcW w:w="1347" w:type="dxa"/>
          </w:tcPr>
          <w:p w14:paraId="4BA5A665">
            <w:pPr>
              <w:spacing w:line="340" w:lineRule="exact"/>
              <w:rPr>
                <w:rFonts w:ascii="宋体" w:hAnsi="宋体" w:cs="宋体"/>
                <w:color w:val="auto"/>
                <w:sz w:val="24"/>
                <w:highlight w:val="none"/>
              </w:rPr>
            </w:pPr>
          </w:p>
        </w:tc>
      </w:tr>
      <w:tr w14:paraId="5B039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91A6296">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10</w:t>
            </w:r>
          </w:p>
        </w:tc>
        <w:tc>
          <w:tcPr>
            <w:tcW w:w="2205" w:type="dxa"/>
          </w:tcPr>
          <w:p w14:paraId="3F4B9581">
            <w:pPr>
              <w:spacing w:line="340" w:lineRule="exact"/>
              <w:rPr>
                <w:rFonts w:ascii="宋体" w:hAnsi="宋体" w:cs="宋体"/>
                <w:color w:val="auto"/>
                <w:sz w:val="24"/>
                <w:highlight w:val="none"/>
              </w:rPr>
            </w:pPr>
          </w:p>
        </w:tc>
        <w:tc>
          <w:tcPr>
            <w:tcW w:w="957" w:type="dxa"/>
          </w:tcPr>
          <w:p w14:paraId="24DD8134">
            <w:pPr>
              <w:spacing w:line="340" w:lineRule="exact"/>
              <w:rPr>
                <w:rFonts w:ascii="宋体" w:hAnsi="宋体" w:cs="宋体"/>
                <w:color w:val="auto"/>
                <w:sz w:val="24"/>
                <w:highlight w:val="none"/>
              </w:rPr>
            </w:pPr>
          </w:p>
        </w:tc>
        <w:tc>
          <w:tcPr>
            <w:tcW w:w="840" w:type="dxa"/>
          </w:tcPr>
          <w:p w14:paraId="5F3E1960">
            <w:pPr>
              <w:spacing w:line="340" w:lineRule="exact"/>
              <w:rPr>
                <w:rFonts w:ascii="宋体" w:hAnsi="宋体" w:cs="宋体"/>
                <w:color w:val="auto"/>
                <w:sz w:val="24"/>
                <w:highlight w:val="none"/>
              </w:rPr>
            </w:pPr>
          </w:p>
        </w:tc>
        <w:tc>
          <w:tcPr>
            <w:tcW w:w="1260" w:type="dxa"/>
          </w:tcPr>
          <w:p w14:paraId="62EC9B44">
            <w:pPr>
              <w:spacing w:line="340" w:lineRule="exact"/>
              <w:rPr>
                <w:rFonts w:ascii="宋体" w:hAnsi="宋体" w:cs="宋体"/>
                <w:color w:val="auto"/>
                <w:sz w:val="24"/>
                <w:highlight w:val="none"/>
              </w:rPr>
            </w:pPr>
          </w:p>
        </w:tc>
        <w:tc>
          <w:tcPr>
            <w:tcW w:w="1340" w:type="dxa"/>
          </w:tcPr>
          <w:p w14:paraId="0F9B3B0D">
            <w:pPr>
              <w:spacing w:line="340" w:lineRule="exact"/>
              <w:rPr>
                <w:rFonts w:ascii="宋体" w:hAnsi="宋体" w:cs="宋体"/>
                <w:color w:val="auto"/>
                <w:sz w:val="24"/>
                <w:highlight w:val="none"/>
              </w:rPr>
            </w:pPr>
          </w:p>
        </w:tc>
        <w:tc>
          <w:tcPr>
            <w:tcW w:w="1347" w:type="dxa"/>
          </w:tcPr>
          <w:p w14:paraId="07F09399">
            <w:pPr>
              <w:spacing w:line="340" w:lineRule="exact"/>
              <w:rPr>
                <w:rFonts w:ascii="宋体" w:hAnsi="宋体" w:cs="宋体"/>
                <w:color w:val="auto"/>
                <w:sz w:val="24"/>
                <w:highlight w:val="none"/>
              </w:rPr>
            </w:pPr>
          </w:p>
        </w:tc>
      </w:tr>
      <w:tr w14:paraId="54B96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24F7609">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11</w:t>
            </w:r>
          </w:p>
        </w:tc>
        <w:tc>
          <w:tcPr>
            <w:tcW w:w="2205" w:type="dxa"/>
          </w:tcPr>
          <w:p w14:paraId="168A5F9B">
            <w:pPr>
              <w:spacing w:line="340" w:lineRule="exact"/>
              <w:rPr>
                <w:rFonts w:ascii="宋体" w:hAnsi="宋体" w:cs="宋体"/>
                <w:color w:val="auto"/>
                <w:sz w:val="24"/>
                <w:highlight w:val="none"/>
              </w:rPr>
            </w:pPr>
          </w:p>
        </w:tc>
        <w:tc>
          <w:tcPr>
            <w:tcW w:w="957" w:type="dxa"/>
          </w:tcPr>
          <w:p w14:paraId="2608B5F5">
            <w:pPr>
              <w:spacing w:line="340" w:lineRule="exact"/>
              <w:rPr>
                <w:rFonts w:ascii="宋体" w:hAnsi="宋体" w:cs="宋体"/>
                <w:color w:val="auto"/>
                <w:sz w:val="24"/>
                <w:highlight w:val="none"/>
              </w:rPr>
            </w:pPr>
          </w:p>
        </w:tc>
        <w:tc>
          <w:tcPr>
            <w:tcW w:w="840" w:type="dxa"/>
          </w:tcPr>
          <w:p w14:paraId="759305E3">
            <w:pPr>
              <w:spacing w:line="340" w:lineRule="exact"/>
              <w:rPr>
                <w:rFonts w:ascii="宋体" w:hAnsi="宋体" w:cs="宋体"/>
                <w:color w:val="auto"/>
                <w:sz w:val="24"/>
                <w:highlight w:val="none"/>
              </w:rPr>
            </w:pPr>
          </w:p>
        </w:tc>
        <w:tc>
          <w:tcPr>
            <w:tcW w:w="1260" w:type="dxa"/>
          </w:tcPr>
          <w:p w14:paraId="2E9AF786">
            <w:pPr>
              <w:spacing w:line="340" w:lineRule="exact"/>
              <w:rPr>
                <w:rFonts w:ascii="宋体" w:hAnsi="宋体" w:cs="宋体"/>
                <w:color w:val="auto"/>
                <w:sz w:val="24"/>
                <w:highlight w:val="none"/>
              </w:rPr>
            </w:pPr>
          </w:p>
        </w:tc>
        <w:tc>
          <w:tcPr>
            <w:tcW w:w="1340" w:type="dxa"/>
          </w:tcPr>
          <w:p w14:paraId="61D9CBD8">
            <w:pPr>
              <w:spacing w:line="340" w:lineRule="exact"/>
              <w:rPr>
                <w:rFonts w:ascii="宋体" w:hAnsi="宋体" w:cs="宋体"/>
                <w:color w:val="auto"/>
                <w:sz w:val="24"/>
                <w:highlight w:val="none"/>
              </w:rPr>
            </w:pPr>
          </w:p>
        </w:tc>
        <w:tc>
          <w:tcPr>
            <w:tcW w:w="1347" w:type="dxa"/>
          </w:tcPr>
          <w:p w14:paraId="62C886A3">
            <w:pPr>
              <w:spacing w:line="340" w:lineRule="exact"/>
              <w:rPr>
                <w:rFonts w:ascii="宋体" w:hAnsi="宋体" w:cs="宋体"/>
                <w:color w:val="auto"/>
                <w:sz w:val="24"/>
                <w:highlight w:val="none"/>
              </w:rPr>
            </w:pPr>
          </w:p>
        </w:tc>
      </w:tr>
      <w:tr w14:paraId="0D893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528D0AD">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12</w:t>
            </w:r>
          </w:p>
        </w:tc>
        <w:tc>
          <w:tcPr>
            <w:tcW w:w="2205" w:type="dxa"/>
          </w:tcPr>
          <w:p w14:paraId="27CC976A">
            <w:pPr>
              <w:spacing w:line="340" w:lineRule="exact"/>
              <w:rPr>
                <w:rFonts w:ascii="宋体" w:hAnsi="宋体" w:cs="宋体"/>
                <w:color w:val="auto"/>
                <w:sz w:val="24"/>
                <w:highlight w:val="none"/>
              </w:rPr>
            </w:pPr>
          </w:p>
        </w:tc>
        <w:tc>
          <w:tcPr>
            <w:tcW w:w="957" w:type="dxa"/>
          </w:tcPr>
          <w:p w14:paraId="7FC33897">
            <w:pPr>
              <w:spacing w:line="340" w:lineRule="exact"/>
              <w:rPr>
                <w:rFonts w:ascii="宋体" w:hAnsi="宋体" w:cs="宋体"/>
                <w:color w:val="auto"/>
                <w:sz w:val="24"/>
                <w:highlight w:val="none"/>
              </w:rPr>
            </w:pPr>
          </w:p>
        </w:tc>
        <w:tc>
          <w:tcPr>
            <w:tcW w:w="840" w:type="dxa"/>
          </w:tcPr>
          <w:p w14:paraId="01C5396B">
            <w:pPr>
              <w:spacing w:line="340" w:lineRule="exact"/>
              <w:rPr>
                <w:rFonts w:ascii="宋体" w:hAnsi="宋体" w:cs="宋体"/>
                <w:color w:val="auto"/>
                <w:sz w:val="24"/>
                <w:highlight w:val="none"/>
              </w:rPr>
            </w:pPr>
          </w:p>
        </w:tc>
        <w:tc>
          <w:tcPr>
            <w:tcW w:w="1260" w:type="dxa"/>
          </w:tcPr>
          <w:p w14:paraId="5C1CDC4E">
            <w:pPr>
              <w:spacing w:line="340" w:lineRule="exact"/>
              <w:rPr>
                <w:rFonts w:ascii="宋体" w:hAnsi="宋体" w:cs="宋体"/>
                <w:color w:val="auto"/>
                <w:sz w:val="24"/>
                <w:highlight w:val="none"/>
              </w:rPr>
            </w:pPr>
          </w:p>
        </w:tc>
        <w:tc>
          <w:tcPr>
            <w:tcW w:w="1340" w:type="dxa"/>
          </w:tcPr>
          <w:p w14:paraId="77E346C4">
            <w:pPr>
              <w:spacing w:line="340" w:lineRule="exact"/>
              <w:rPr>
                <w:rFonts w:ascii="宋体" w:hAnsi="宋体" w:cs="宋体"/>
                <w:color w:val="auto"/>
                <w:sz w:val="24"/>
                <w:highlight w:val="none"/>
              </w:rPr>
            </w:pPr>
          </w:p>
        </w:tc>
        <w:tc>
          <w:tcPr>
            <w:tcW w:w="1347" w:type="dxa"/>
          </w:tcPr>
          <w:p w14:paraId="07626276">
            <w:pPr>
              <w:spacing w:line="340" w:lineRule="exact"/>
              <w:rPr>
                <w:rFonts w:ascii="宋体" w:hAnsi="宋体" w:cs="宋体"/>
                <w:color w:val="auto"/>
                <w:sz w:val="24"/>
                <w:highlight w:val="none"/>
              </w:rPr>
            </w:pPr>
          </w:p>
        </w:tc>
      </w:tr>
      <w:tr w14:paraId="51505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3E5082B">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13</w:t>
            </w:r>
          </w:p>
        </w:tc>
        <w:tc>
          <w:tcPr>
            <w:tcW w:w="2205" w:type="dxa"/>
          </w:tcPr>
          <w:p w14:paraId="0DBC485F">
            <w:pPr>
              <w:spacing w:line="340" w:lineRule="exact"/>
              <w:rPr>
                <w:rFonts w:ascii="宋体" w:hAnsi="宋体" w:cs="宋体"/>
                <w:color w:val="auto"/>
                <w:sz w:val="24"/>
                <w:highlight w:val="none"/>
              </w:rPr>
            </w:pPr>
          </w:p>
        </w:tc>
        <w:tc>
          <w:tcPr>
            <w:tcW w:w="957" w:type="dxa"/>
          </w:tcPr>
          <w:p w14:paraId="798AA386">
            <w:pPr>
              <w:spacing w:line="340" w:lineRule="exact"/>
              <w:rPr>
                <w:rFonts w:ascii="宋体" w:hAnsi="宋体" w:cs="宋体"/>
                <w:color w:val="auto"/>
                <w:sz w:val="24"/>
                <w:highlight w:val="none"/>
              </w:rPr>
            </w:pPr>
          </w:p>
        </w:tc>
        <w:tc>
          <w:tcPr>
            <w:tcW w:w="840" w:type="dxa"/>
          </w:tcPr>
          <w:p w14:paraId="7222404E">
            <w:pPr>
              <w:spacing w:line="340" w:lineRule="exact"/>
              <w:rPr>
                <w:rFonts w:ascii="宋体" w:hAnsi="宋体" w:cs="宋体"/>
                <w:color w:val="auto"/>
                <w:sz w:val="24"/>
                <w:highlight w:val="none"/>
              </w:rPr>
            </w:pPr>
          </w:p>
        </w:tc>
        <w:tc>
          <w:tcPr>
            <w:tcW w:w="1260" w:type="dxa"/>
          </w:tcPr>
          <w:p w14:paraId="2CC19E9C">
            <w:pPr>
              <w:spacing w:line="340" w:lineRule="exact"/>
              <w:rPr>
                <w:rFonts w:ascii="宋体" w:hAnsi="宋体" w:cs="宋体"/>
                <w:color w:val="auto"/>
                <w:sz w:val="24"/>
                <w:highlight w:val="none"/>
              </w:rPr>
            </w:pPr>
          </w:p>
        </w:tc>
        <w:tc>
          <w:tcPr>
            <w:tcW w:w="1340" w:type="dxa"/>
          </w:tcPr>
          <w:p w14:paraId="38E5EFC6">
            <w:pPr>
              <w:spacing w:line="340" w:lineRule="exact"/>
              <w:rPr>
                <w:rFonts w:ascii="宋体" w:hAnsi="宋体" w:cs="宋体"/>
                <w:color w:val="auto"/>
                <w:sz w:val="24"/>
                <w:highlight w:val="none"/>
              </w:rPr>
            </w:pPr>
          </w:p>
        </w:tc>
        <w:tc>
          <w:tcPr>
            <w:tcW w:w="1347" w:type="dxa"/>
          </w:tcPr>
          <w:p w14:paraId="63A14F4A">
            <w:pPr>
              <w:spacing w:line="340" w:lineRule="exact"/>
              <w:rPr>
                <w:rFonts w:ascii="宋体" w:hAnsi="宋体" w:cs="宋体"/>
                <w:color w:val="auto"/>
                <w:sz w:val="24"/>
                <w:highlight w:val="none"/>
              </w:rPr>
            </w:pPr>
          </w:p>
        </w:tc>
      </w:tr>
      <w:tr w14:paraId="29A15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86350D9">
            <w:pPr>
              <w:spacing w:line="340" w:lineRule="exact"/>
              <w:jc w:val="center"/>
              <w:rPr>
                <w:rFonts w:ascii="宋体" w:hAnsi="宋体" w:cs="宋体"/>
                <w:color w:val="auto"/>
                <w:sz w:val="24"/>
                <w:highlight w:val="none"/>
              </w:rPr>
            </w:pPr>
          </w:p>
        </w:tc>
        <w:tc>
          <w:tcPr>
            <w:tcW w:w="2205" w:type="dxa"/>
            <w:vAlign w:val="center"/>
          </w:tcPr>
          <w:p w14:paraId="30F7F928">
            <w:pPr>
              <w:pStyle w:val="63"/>
              <w:spacing w:line="340" w:lineRule="exact"/>
              <w:rPr>
                <w:rFonts w:ascii="宋体" w:hAnsi="宋体" w:cs="宋体"/>
                <w:color w:val="auto"/>
                <w:szCs w:val="24"/>
                <w:highlight w:val="none"/>
              </w:rPr>
            </w:pPr>
            <w:r>
              <w:rPr>
                <w:rFonts w:hint="eastAsia" w:ascii="宋体" w:hAnsi="宋体" w:cs="宋体"/>
                <w:color w:val="auto"/>
                <w:szCs w:val="24"/>
                <w:highlight w:val="none"/>
              </w:rPr>
              <w:t>其他费用</w:t>
            </w:r>
          </w:p>
        </w:tc>
        <w:tc>
          <w:tcPr>
            <w:tcW w:w="957" w:type="dxa"/>
          </w:tcPr>
          <w:p w14:paraId="69D7E995">
            <w:pPr>
              <w:spacing w:line="340" w:lineRule="exact"/>
              <w:rPr>
                <w:rFonts w:ascii="宋体" w:hAnsi="宋体" w:cs="宋体"/>
                <w:color w:val="auto"/>
                <w:sz w:val="24"/>
                <w:highlight w:val="none"/>
              </w:rPr>
            </w:pPr>
          </w:p>
        </w:tc>
        <w:tc>
          <w:tcPr>
            <w:tcW w:w="840" w:type="dxa"/>
          </w:tcPr>
          <w:p w14:paraId="326ABC37">
            <w:pPr>
              <w:spacing w:line="340" w:lineRule="exact"/>
              <w:rPr>
                <w:rFonts w:ascii="宋体" w:hAnsi="宋体" w:cs="宋体"/>
                <w:color w:val="auto"/>
                <w:sz w:val="24"/>
                <w:highlight w:val="none"/>
              </w:rPr>
            </w:pPr>
          </w:p>
        </w:tc>
        <w:tc>
          <w:tcPr>
            <w:tcW w:w="1260" w:type="dxa"/>
          </w:tcPr>
          <w:p w14:paraId="557F1844">
            <w:pPr>
              <w:spacing w:line="340" w:lineRule="exact"/>
              <w:rPr>
                <w:rFonts w:ascii="宋体" w:hAnsi="宋体" w:cs="宋体"/>
                <w:color w:val="auto"/>
                <w:sz w:val="24"/>
                <w:highlight w:val="none"/>
              </w:rPr>
            </w:pPr>
          </w:p>
        </w:tc>
        <w:tc>
          <w:tcPr>
            <w:tcW w:w="1340" w:type="dxa"/>
          </w:tcPr>
          <w:p w14:paraId="138BE7F8">
            <w:pPr>
              <w:spacing w:line="340" w:lineRule="exact"/>
              <w:rPr>
                <w:rFonts w:ascii="宋体" w:hAnsi="宋体" w:cs="宋体"/>
                <w:color w:val="auto"/>
                <w:sz w:val="24"/>
                <w:highlight w:val="none"/>
              </w:rPr>
            </w:pPr>
          </w:p>
        </w:tc>
        <w:tc>
          <w:tcPr>
            <w:tcW w:w="1347" w:type="dxa"/>
          </w:tcPr>
          <w:p w14:paraId="3F7FDF7F">
            <w:pPr>
              <w:spacing w:line="340" w:lineRule="exact"/>
              <w:rPr>
                <w:rFonts w:ascii="宋体" w:hAnsi="宋体" w:cs="宋体"/>
                <w:color w:val="auto"/>
                <w:sz w:val="24"/>
                <w:highlight w:val="none"/>
              </w:rPr>
            </w:pPr>
          </w:p>
        </w:tc>
      </w:tr>
      <w:tr w14:paraId="22B7F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19C70BD">
            <w:pPr>
              <w:spacing w:line="340" w:lineRule="exact"/>
              <w:jc w:val="center"/>
              <w:rPr>
                <w:rFonts w:ascii="宋体" w:hAnsi="宋体" w:cs="宋体"/>
                <w:color w:val="auto"/>
                <w:sz w:val="24"/>
                <w:highlight w:val="none"/>
              </w:rPr>
            </w:pPr>
          </w:p>
        </w:tc>
        <w:tc>
          <w:tcPr>
            <w:tcW w:w="2205" w:type="dxa"/>
          </w:tcPr>
          <w:p w14:paraId="3F360B9C">
            <w:pPr>
              <w:spacing w:line="340" w:lineRule="exact"/>
              <w:rPr>
                <w:rFonts w:ascii="宋体" w:hAnsi="宋体" w:cs="宋体"/>
                <w:color w:val="auto"/>
                <w:sz w:val="24"/>
                <w:highlight w:val="none"/>
              </w:rPr>
            </w:pPr>
            <w:r>
              <w:rPr>
                <w:rFonts w:hint="eastAsia" w:ascii="宋体" w:hAnsi="宋体" w:cs="宋体"/>
                <w:color w:val="auto"/>
                <w:sz w:val="24"/>
                <w:highlight w:val="none"/>
              </w:rPr>
              <w:t>…</w:t>
            </w:r>
          </w:p>
        </w:tc>
        <w:tc>
          <w:tcPr>
            <w:tcW w:w="957" w:type="dxa"/>
          </w:tcPr>
          <w:p w14:paraId="5DAE6112">
            <w:pPr>
              <w:spacing w:line="340" w:lineRule="exact"/>
              <w:rPr>
                <w:rFonts w:ascii="宋体" w:hAnsi="宋体" w:cs="宋体"/>
                <w:color w:val="auto"/>
                <w:sz w:val="24"/>
                <w:highlight w:val="none"/>
              </w:rPr>
            </w:pPr>
          </w:p>
        </w:tc>
        <w:tc>
          <w:tcPr>
            <w:tcW w:w="840" w:type="dxa"/>
          </w:tcPr>
          <w:p w14:paraId="0B70E6E2">
            <w:pPr>
              <w:spacing w:line="340" w:lineRule="exact"/>
              <w:rPr>
                <w:rFonts w:ascii="宋体" w:hAnsi="宋体" w:cs="宋体"/>
                <w:color w:val="auto"/>
                <w:sz w:val="24"/>
                <w:highlight w:val="none"/>
              </w:rPr>
            </w:pPr>
          </w:p>
        </w:tc>
        <w:tc>
          <w:tcPr>
            <w:tcW w:w="1260" w:type="dxa"/>
          </w:tcPr>
          <w:p w14:paraId="6913D1B8">
            <w:pPr>
              <w:spacing w:line="340" w:lineRule="exact"/>
              <w:rPr>
                <w:rFonts w:ascii="宋体" w:hAnsi="宋体" w:cs="宋体"/>
                <w:color w:val="auto"/>
                <w:sz w:val="24"/>
                <w:highlight w:val="none"/>
              </w:rPr>
            </w:pPr>
          </w:p>
        </w:tc>
        <w:tc>
          <w:tcPr>
            <w:tcW w:w="1340" w:type="dxa"/>
          </w:tcPr>
          <w:p w14:paraId="0C478E26">
            <w:pPr>
              <w:spacing w:line="340" w:lineRule="exact"/>
              <w:rPr>
                <w:rFonts w:ascii="宋体" w:hAnsi="宋体" w:cs="宋体"/>
                <w:color w:val="auto"/>
                <w:sz w:val="24"/>
                <w:highlight w:val="none"/>
              </w:rPr>
            </w:pPr>
          </w:p>
        </w:tc>
        <w:tc>
          <w:tcPr>
            <w:tcW w:w="1347" w:type="dxa"/>
          </w:tcPr>
          <w:p w14:paraId="1CCD3485">
            <w:pPr>
              <w:spacing w:line="340" w:lineRule="exact"/>
              <w:rPr>
                <w:rFonts w:ascii="宋体" w:hAnsi="宋体" w:cs="宋体"/>
                <w:color w:val="auto"/>
                <w:sz w:val="24"/>
                <w:highlight w:val="none"/>
              </w:rPr>
            </w:pPr>
          </w:p>
        </w:tc>
      </w:tr>
      <w:tr w14:paraId="60FBE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DCDCADD">
            <w:pPr>
              <w:spacing w:line="340" w:lineRule="exact"/>
              <w:jc w:val="center"/>
              <w:rPr>
                <w:rFonts w:ascii="宋体" w:hAnsi="宋体" w:cs="宋体"/>
                <w:color w:val="auto"/>
                <w:sz w:val="24"/>
                <w:highlight w:val="none"/>
              </w:rPr>
            </w:pPr>
          </w:p>
        </w:tc>
        <w:tc>
          <w:tcPr>
            <w:tcW w:w="2205" w:type="dxa"/>
          </w:tcPr>
          <w:p w14:paraId="7E57991F">
            <w:pPr>
              <w:pStyle w:val="63"/>
              <w:spacing w:line="340" w:lineRule="exact"/>
              <w:rPr>
                <w:rFonts w:ascii="宋体" w:hAnsi="宋体" w:cs="宋体"/>
                <w:color w:val="auto"/>
                <w:szCs w:val="24"/>
                <w:highlight w:val="none"/>
              </w:rPr>
            </w:pPr>
            <w:r>
              <w:rPr>
                <w:rFonts w:hint="eastAsia" w:ascii="宋体" w:hAnsi="宋体" w:cs="宋体"/>
                <w:color w:val="auto"/>
                <w:szCs w:val="24"/>
                <w:highlight w:val="none"/>
              </w:rPr>
              <w:t>…</w:t>
            </w:r>
          </w:p>
        </w:tc>
        <w:tc>
          <w:tcPr>
            <w:tcW w:w="957" w:type="dxa"/>
          </w:tcPr>
          <w:p w14:paraId="2AFA6458">
            <w:pPr>
              <w:spacing w:line="340" w:lineRule="exact"/>
              <w:rPr>
                <w:rFonts w:ascii="宋体" w:hAnsi="宋体" w:cs="宋体"/>
                <w:color w:val="auto"/>
                <w:sz w:val="24"/>
                <w:highlight w:val="none"/>
              </w:rPr>
            </w:pPr>
          </w:p>
        </w:tc>
        <w:tc>
          <w:tcPr>
            <w:tcW w:w="840" w:type="dxa"/>
          </w:tcPr>
          <w:p w14:paraId="6CB3A71B">
            <w:pPr>
              <w:spacing w:line="340" w:lineRule="exact"/>
              <w:rPr>
                <w:rFonts w:ascii="宋体" w:hAnsi="宋体" w:cs="宋体"/>
                <w:color w:val="auto"/>
                <w:sz w:val="24"/>
                <w:highlight w:val="none"/>
              </w:rPr>
            </w:pPr>
          </w:p>
        </w:tc>
        <w:tc>
          <w:tcPr>
            <w:tcW w:w="1260" w:type="dxa"/>
          </w:tcPr>
          <w:p w14:paraId="7E6E6B58">
            <w:pPr>
              <w:spacing w:line="340" w:lineRule="exact"/>
              <w:rPr>
                <w:rFonts w:ascii="宋体" w:hAnsi="宋体" w:cs="宋体"/>
                <w:color w:val="auto"/>
                <w:sz w:val="24"/>
                <w:highlight w:val="none"/>
              </w:rPr>
            </w:pPr>
          </w:p>
        </w:tc>
        <w:tc>
          <w:tcPr>
            <w:tcW w:w="1340" w:type="dxa"/>
          </w:tcPr>
          <w:p w14:paraId="0FB6F4A8">
            <w:pPr>
              <w:spacing w:line="340" w:lineRule="exact"/>
              <w:rPr>
                <w:rFonts w:ascii="宋体" w:hAnsi="宋体" w:cs="宋体"/>
                <w:color w:val="auto"/>
                <w:sz w:val="24"/>
                <w:highlight w:val="none"/>
              </w:rPr>
            </w:pPr>
          </w:p>
        </w:tc>
        <w:tc>
          <w:tcPr>
            <w:tcW w:w="1347" w:type="dxa"/>
          </w:tcPr>
          <w:p w14:paraId="50A1362F">
            <w:pPr>
              <w:spacing w:line="340" w:lineRule="exact"/>
              <w:rPr>
                <w:rFonts w:ascii="宋体" w:hAnsi="宋体" w:cs="宋体"/>
                <w:color w:val="auto"/>
                <w:sz w:val="24"/>
                <w:highlight w:val="none"/>
              </w:rPr>
            </w:pPr>
          </w:p>
        </w:tc>
      </w:tr>
      <w:tr w14:paraId="0426B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E4614C8">
            <w:pPr>
              <w:spacing w:line="340" w:lineRule="exact"/>
              <w:jc w:val="center"/>
              <w:rPr>
                <w:rFonts w:ascii="宋体" w:hAnsi="宋体" w:cs="宋体"/>
                <w:color w:val="auto"/>
                <w:sz w:val="24"/>
                <w:highlight w:val="none"/>
              </w:rPr>
            </w:pPr>
          </w:p>
        </w:tc>
        <w:tc>
          <w:tcPr>
            <w:tcW w:w="2205" w:type="dxa"/>
          </w:tcPr>
          <w:p w14:paraId="6D9F54E8">
            <w:pPr>
              <w:spacing w:line="340" w:lineRule="exact"/>
              <w:rPr>
                <w:rFonts w:ascii="宋体" w:hAnsi="宋体" w:cs="宋体"/>
                <w:color w:val="auto"/>
                <w:sz w:val="24"/>
                <w:highlight w:val="none"/>
              </w:rPr>
            </w:pPr>
            <w:r>
              <w:rPr>
                <w:rFonts w:hint="eastAsia" w:ascii="宋体" w:hAnsi="宋体" w:cs="宋体"/>
                <w:color w:val="auto"/>
                <w:sz w:val="24"/>
                <w:highlight w:val="none"/>
              </w:rPr>
              <w:t>…</w:t>
            </w:r>
          </w:p>
        </w:tc>
        <w:tc>
          <w:tcPr>
            <w:tcW w:w="957" w:type="dxa"/>
          </w:tcPr>
          <w:p w14:paraId="46179572">
            <w:pPr>
              <w:spacing w:line="340" w:lineRule="exact"/>
              <w:rPr>
                <w:rFonts w:ascii="宋体" w:hAnsi="宋体" w:cs="宋体"/>
                <w:color w:val="auto"/>
                <w:sz w:val="24"/>
                <w:highlight w:val="none"/>
              </w:rPr>
            </w:pPr>
          </w:p>
        </w:tc>
        <w:tc>
          <w:tcPr>
            <w:tcW w:w="840" w:type="dxa"/>
          </w:tcPr>
          <w:p w14:paraId="686275BE">
            <w:pPr>
              <w:spacing w:line="340" w:lineRule="exact"/>
              <w:rPr>
                <w:rFonts w:ascii="宋体" w:hAnsi="宋体" w:cs="宋体"/>
                <w:color w:val="auto"/>
                <w:sz w:val="24"/>
                <w:highlight w:val="none"/>
              </w:rPr>
            </w:pPr>
          </w:p>
        </w:tc>
        <w:tc>
          <w:tcPr>
            <w:tcW w:w="1260" w:type="dxa"/>
          </w:tcPr>
          <w:p w14:paraId="56120833">
            <w:pPr>
              <w:spacing w:line="340" w:lineRule="exact"/>
              <w:rPr>
                <w:rFonts w:ascii="宋体" w:hAnsi="宋体" w:cs="宋体"/>
                <w:color w:val="auto"/>
                <w:sz w:val="24"/>
                <w:highlight w:val="none"/>
              </w:rPr>
            </w:pPr>
          </w:p>
        </w:tc>
        <w:tc>
          <w:tcPr>
            <w:tcW w:w="1340" w:type="dxa"/>
          </w:tcPr>
          <w:p w14:paraId="52A54765">
            <w:pPr>
              <w:spacing w:line="340" w:lineRule="exact"/>
              <w:rPr>
                <w:rFonts w:ascii="宋体" w:hAnsi="宋体" w:cs="宋体"/>
                <w:color w:val="auto"/>
                <w:sz w:val="24"/>
                <w:highlight w:val="none"/>
              </w:rPr>
            </w:pPr>
          </w:p>
        </w:tc>
        <w:tc>
          <w:tcPr>
            <w:tcW w:w="1347" w:type="dxa"/>
          </w:tcPr>
          <w:p w14:paraId="32F35FDB">
            <w:pPr>
              <w:spacing w:line="340" w:lineRule="exact"/>
              <w:rPr>
                <w:rFonts w:ascii="宋体" w:hAnsi="宋体" w:cs="宋体"/>
                <w:color w:val="auto"/>
                <w:sz w:val="24"/>
                <w:highlight w:val="none"/>
              </w:rPr>
            </w:pPr>
          </w:p>
        </w:tc>
      </w:tr>
      <w:tr w14:paraId="2DEA5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1776DB2">
            <w:pPr>
              <w:spacing w:line="340" w:lineRule="exact"/>
              <w:jc w:val="center"/>
              <w:rPr>
                <w:rFonts w:ascii="宋体" w:hAnsi="宋体" w:cs="宋体"/>
                <w:color w:val="auto"/>
                <w:sz w:val="24"/>
                <w:highlight w:val="none"/>
              </w:rPr>
            </w:pPr>
          </w:p>
        </w:tc>
        <w:tc>
          <w:tcPr>
            <w:tcW w:w="2205" w:type="dxa"/>
            <w:vAlign w:val="center"/>
          </w:tcPr>
          <w:p w14:paraId="4A744CE9">
            <w:pPr>
              <w:pStyle w:val="63"/>
              <w:spacing w:line="340" w:lineRule="exact"/>
              <w:rPr>
                <w:rFonts w:ascii="宋体" w:hAnsi="宋体" w:cs="宋体"/>
                <w:color w:val="auto"/>
                <w:szCs w:val="24"/>
                <w:highlight w:val="none"/>
              </w:rPr>
            </w:pPr>
            <w:r>
              <w:rPr>
                <w:rFonts w:hint="eastAsia" w:ascii="宋体" w:hAnsi="宋体" w:cs="宋体"/>
                <w:color w:val="auto"/>
                <w:szCs w:val="24"/>
                <w:highlight w:val="none"/>
              </w:rPr>
              <w:t>合计</w:t>
            </w:r>
          </w:p>
        </w:tc>
        <w:tc>
          <w:tcPr>
            <w:tcW w:w="957" w:type="dxa"/>
          </w:tcPr>
          <w:p w14:paraId="69C11ADC">
            <w:pPr>
              <w:spacing w:line="340" w:lineRule="exact"/>
              <w:rPr>
                <w:rFonts w:ascii="宋体" w:hAnsi="宋体" w:cs="宋体"/>
                <w:color w:val="auto"/>
                <w:sz w:val="24"/>
                <w:highlight w:val="none"/>
              </w:rPr>
            </w:pPr>
          </w:p>
        </w:tc>
        <w:tc>
          <w:tcPr>
            <w:tcW w:w="840" w:type="dxa"/>
          </w:tcPr>
          <w:p w14:paraId="6C19009C">
            <w:pPr>
              <w:spacing w:line="340" w:lineRule="exact"/>
              <w:rPr>
                <w:rFonts w:ascii="宋体" w:hAnsi="宋体" w:cs="宋体"/>
                <w:color w:val="auto"/>
                <w:sz w:val="24"/>
                <w:highlight w:val="none"/>
              </w:rPr>
            </w:pPr>
          </w:p>
        </w:tc>
        <w:tc>
          <w:tcPr>
            <w:tcW w:w="1260" w:type="dxa"/>
          </w:tcPr>
          <w:p w14:paraId="748219D9">
            <w:pPr>
              <w:spacing w:line="340" w:lineRule="exact"/>
              <w:rPr>
                <w:rFonts w:ascii="宋体" w:hAnsi="宋体" w:cs="宋体"/>
                <w:color w:val="auto"/>
                <w:sz w:val="24"/>
                <w:highlight w:val="none"/>
              </w:rPr>
            </w:pPr>
          </w:p>
        </w:tc>
        <w:tc>
          <w:tcPr>
            <w:tcW w:w="1340" w:type="dxa"/>
          </w:tcPr>
          <w:p w14:paraId="51498378">
            <w:pPr>
              <w:spacing w:line="340" w:lineRule="exact"/>
              <w:rPr>
                <w:rFonts w:ascii="宋体" w:hAnsi="宋体" w:cs="宋体"/>
                <w:color w:val="auto"/>
                <w:sz w:val="24"/>
                <w:highlight w:val="none"/>
              </w:rPr>
            </w:pPr>
          </w:p>
        </w:tc>
        <w:tc>
          <w:tcPr>
            <w:tcW w:w="1347" w:type="dxa"/>
          </w:tcPr>
          <w:p w14:paraId="02B9EAEB">
            <w:pPr>
              <w:spacing w:line="340" w:lineRule="exact"/>
              <w:rPr>
                <w:rFonts w:ascii="宋体" w:hAnsi="宋体" w:cs="宋体"/>
                <w:color w:val="auto"/>
                <w:sz w:val="24"/>
                <w:highlight w:val="none"/>
              </w:rPr>
            </w:pPr>
          </w:p>
        </w:tc>
      </w:tr>
    </w:tbl>
    <w:p w14:paraId="0200C1AA">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708E3677">
      <w:pPr>
        <w:spacing w:line="360" w:lineRule="auto"/>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14:paraId="53317A48">
      <w:pPr>
        <w:adjustRightInd w:val="0"/>
        <w:snapToGrid w:val="0"/>
        <w:spacing w:line="360" w:lineRule="auto"/>
        <w:rPr>
          <w:rFonts w:ascii="宋体" w:hAnsi="宋体" w:cs="宋体"/>
          <w:color w:val="auto"/>
          <w:sz w:val="24"/>
          <w:highlight w:val="none"/>
        </w:rPr>
      </w:pPr>
      <w:r>
        <w:rPr>
          <w:rFonts w:hint="eastAsia" w:ascii="宋体" w:hAnsi="宋体" w:cs="宋体"/>
          <w:color w:val="auto"/>
          <w:sz w:val="24"/>
          <w:highlight w:val="none"/>
        </w:rPr>
        <w:t>备注：</w:t>
      </w:r>
    </w:p>
    <w:p w14:paraId="0D05E523">
      <w:pPr>
        <w:spacing w:line="360" w:lineRule="auto"/>
        <w:jc w:val="left"/>
        <w:rPr>
          <w:rFonts w:ascii="宋体" w:hAnsi="宋体" w:cs="宋体"/>
          <w:color w:val="auto"/>
          <w:sz w:val="24"/>
          <w:highlight w:val="none"/>
        </w:rPr>
      </w:pPr>
      <w:r>
        <w:rPr>
          <w:rFonts w:hint="eastAsia" w:ascii="宋体" w:hAnsi="宋体" w:cs="宋体"/>
          <w:color w:val="auto"/>
          <w:sz w:val="24"/>
          <w:highlight w:val="none"/>
        </w:rPr>
        <w:t>表中所列内容为对应本项目需求的全部要求。如有漏项或缺项，投标人承担全部责任。</w:t>
      </w:r>
    </w:p>
    <w:p w14:paraId="412113DA">
      <w:pPr>
        <w:spacing w:line="360" w:lineRule="auto"/>
        <w:jc w:val="center"/>
        <w:rPr>
          <w:rFonts w:ascii="宋体" w:hAnsi="宋体" w:cs="宋体"/>
          <w:b/>
          <w:color w:val="auto"/>
          <w:sz w:val="24"/>
          <w:highlight w:val="none"/>
        </w:rPr>
      </w:pPr>
    </w:p>
    <w:p w14:paraId="2092B7BC">
      <w:pPr>
        <w:spacing w:line="360" w:lineRule="auto"/>
        <w:jc w:val="center"/>
        <w:rPr>
          <w:rFonts w:ascii="宋体" w:hAnsi="宋体" w:cs="宋体"/>
          <w:b/>
          <w:color w:val="auto"/>
          <w:sz w:val="24"/>
          <w:highlight w:val="none"/>
        </w:rPr>
      </w:pPr>
    </w:p>
    <w:p w14:paraId="04257146">
      <w:pPr>
        <w:spacing w:line="360" w:lineRule="auto"/>
        <w:jc w:val="center"/>
        <w:rPr>
          <w:rFonts w:ascii="宋体" w:hAnsi="宋体" w:cs="宋体"/>
          <w:b/>
          <w:color w:val="auto"/>
          <w:sz w:val="24"/>
          <w:highlight w:val="none"/>
        </w:rPr>
      </w:pPr>
    </w:p>
    <w:p w14:paraId="139DDE8D">
      <w:pPr>
        <w:pStyle w:val="2"/>
        <w:ind w:firstLine="241"/>
        <w:rPr>
          <w:rFonts w:ascii="宋体" w:hAnsi="宋体" w:cs="宋体"/>
          <w:b/>
          <w:color w:val="auto"/>
          <w:sz w:val="24"/>
          <w:highlight w:val="none"/>
        </w:rPr>
      </w:pPr>
    </w:p>
    <w:p w14:paraId="1F8B772E">
      <w:pPr>
        <w:pStyle w:val="2"/>
        <w:ind w:firstLine="241"/>
        <w:rPr>
          <w:rFonts w:ascii="宋体" w:hAnsi="宋体" w:cs="宋体"/>
          <w:b/>
          <w:color w:val="auto"/>
          <w:sz w:val="24"/>
          <w:highlight w:val="none"/>
        </w:rPr>
      </w:pPr>
    </w:p>
    <w:p w14:paraId="626E73B1">
      <w:pPr>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格式6                     </w:t>
      </w:r>
      <w:r>
        <w:rPr>
          <w:rFonts w:hint="eastAsia" w:ascii="宋体" w:hAnsi="宋体" w:cs="宋体"/>
          <w:b/>
          <w:color w:val="auto"/>
          <w:sz w:val="24"/>
          <w:highlight w:val="none"/>
        </w:rPr>
        <w:t>技术参数响应表</w:t>
      </w:r>
    </w:p>
    <w:p w14:paraId="4E316258">
      <w:pPr>
        <w:rPr>
          <w:rFonts w:ascii="宋体" w:hAnsi="宋体" w:cs="宋体"/>
          <w:color w:val="auto"/>
          <w:sz w:val="24"/>
          <w:highlight w:val="none"/>
        </w:rPr>
      </w:pPr>
    </w:p>
    <w:p w14:paraId="4651D05B">
      <w:pPr>
        <w:rPr>
          <w:rFonts w:ascii="宋体" w:hAnsi="宋体" w:cs="宋体"/>
          <w:color w:val="auto"/>
          <w:sz w:val="24"/>
          <w:highlight w:val="none"/>
        </w:rPr>
      </w:pPr>
    </w:p>
    <w:tbl>
      <w:tblPr>
        <w:tblStyle w:val="30"/>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31047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02239D3E">
            <w:pPr>
              <w:pStyle w:val="15"/>
              <w:jc w:val="center"/>
              <w:rPr>
                <w:rFonts w:hAnsi="宋体" w:cs="宋体"/>
                <w:bCs/>
                <w:color w:val="auto"/>
                <w:sz w:val="24"/>
                <w:szCs w:val="24"/>
                <w:highlight w:val="none"/>
              </w:rPr>
            </w:pPr>
            <w:r>
              <w:rPr>
                <w:rFonts w:hint="eastAsia" w:hAnsi="宋体" w:cs="宋体"/>
                <w:bCs/>
                <w:color w:val="auto"/>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0749CEB0">
            <w:pPr>
              <w:pStyle w:val="15"/>
              <w:jc w:val="center"/>
              <w:rPr>
                <w:rFonts w:hAnsi="宋体" w:cs="宋体"/>
                <w:bCs/>
                <w:color w:val="auto"/>
                <w:sz w:val="24"/>
                <w:szCs w:val="24"/>
                <w:highlight w:val="none"/>
              </w:rPr>
            </w:pPr>
            <w:r>
              <w:rPr>
                <w:rFonts w:hint="eastAsia" w:hAnsi="宋体" w:cs="宋体"/>
                <w:bCs/>
                <w:color w:val="auto"/>
                <w:sz w:val="24"/>
                <w:szCs w:val="24"/>
                <w:highlight w:val="none"/>
              </w:rPr>
              <w:t>按投标人所投内容填写</w:t>
            </w:r>
          </w:p>
        </w:tc>
      </w:tr>
      <w:tr w14:paraId="48358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4F2C7A3C">
            <w:pPr>
              <w:pStyle w:val="15"/>
              <w:jc w:val="center"/>
              <w:rPr>
                <w:rFonts w:hAnsi="宋体" w:cs="宋体"/>
                <w:bCs/>
                <w:color w:val="auto"/>
                <w:sz w:val="24"/>
                <w:szCs w:val="24"/>
                <w:highlight w:val="none"/>
              </w:rPr>
            </w:pPr>
            <w:r>
              <w:rPr>
                <w:rFonts w:hint="eastAsia" w:hAnsi="宋体" w:cs="宋体"/>
                <w:bCs/>
                <w:color w:val="auto"/>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24C0CAB1">
            <w:pPr>
              <w:pStyle w:val="15"/>
              <w:jc w:val="center"/>
              <w:rPr>
                <w:rFonts w:hAnsi="宋体" w:cs="宋体"/>
                <w:bCs/>
                <w:color w:val="auto"/>
                <w:sz w:val="24"/>
                <w:szCs w:val="24"/>
                <w:highlight w:val="none"/>
              </w:rPr>
            </w:pPr>
            <w:r>
              <w:rPr>
                <w:rFonts w:hint="eastAsia" w:hAnsi="宋体" w:cs="宋体"/>
                <w:bCs/>
                <w:color w:val="auto"/>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0674FB18">
            <w:pPr>
              <w:pStyle w:val="15"/>
              <w:jc w:val="center"/>
              <w:rPr>
                <w:rFonts w:hAnsi="宋体" w:cs="宋体"/>
                <w:bCs/>
                <w:color w:val="auto"/>
                <w:sz w:val="24"/>
                <w:szCs w:val="24"/>
                <w:highlight w:val="none"/>
              </w:rPr>
            </w:pPr>
            <w:r>
              <w:rPr>
                <w:rFonts w:hint="eastAsia" w:hAnsi="宋体" w:cs="宋体"/>
                <w:color w:val="auto"/>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844AEB5">
            <w:pPr>
              <w:pStyle w:val="15"/>
              <w:jc w:val="center"/>
              <w:rPr>
                <w:rFonts w:hAnsi="宋体" w:cs="宋体"/>
                <w:bCs/>
                <w:color w:val="auto"/>
                <w:sz w:val="24"/>
                <w:szCs w:val="24"/>
                <w:highlight w:val="none"/>
              </w:rPr>
            </w:pPr>
            <w:r>
              <w:rPr>
                <w:rFonts w:hint="eastAsia" w:hAnsi="宋体" w:cs="宋体"/>
                <w:color w:val="auto"/>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2627478C">
            <w:pPr>
              <w:pStyle w:val="15"/>
              <w:jc w:val="center"/>
              <w:rPr>
                <w:rFonts w:hAnsi="宋体" w:cs="宋体"/>
                <w:bCs/>
                <w:color w:val="auto"/>
                <w:sz w:val="24"/>
                <w:szCs w:val="24"/>
                <w:highlight w:val="none"/>
              </w:rPr>
            </w:pPr>
            <w:r>
              <w:rPr>
                <w:rFonts w:hint="eastAsia" w:hAnsi="宋体" w:cs="宋体"/>
                <w:bCs/>
                <w:color w:val="auto"/>
                <w:sz w:val="24"/>
                <w:szCs w:val="24"/>
                <w:highlight w:val="none"/>
              </w:rPr>
              <w:t>偏离说明</w:t>
            </w:r>
          </w:p>
        </w:tc>
      </w:tr>
      <w:tr w14:paraId="7AC10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BF3A4BE">
            <w:pPr>
              <w:jc w:val="center"/>
              <w:rPr>
                <w:rFonts w:ascii="宋体" w:hAnsi="宋体" w:cs="宋体"/>
                <w:color w:val="auto"/>
                <w:sz w:val="24"/>
                <w:highlight w:val="none"/>
              </w:rPr>
            </w:pPr>
            <w:r>
              <w:rPr>
                <w:rFonts w:hint="eastAsia" w:ascii="宋体" w:hAnsi="宋体" w:cs="宋体"/>
                <w:color w:val="auto"/>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47821E30">
            <w:pPr>
              <w:widowControl/>
              <w:jc w:val="left"/>
              <w:rPr>
                <w:rFonts w:ascii="宋体" w:hAnsi="宋体" w:cs="宋体"/>
                <w:color w:val="auto"/>
                <w:kern w:val="0"/>
                <w:sz w:val="24"/>
                <w:highlight w:val="none"/>
              </w:rPr>
            </w:pPr>
          </w:p>
        </w:tc>
        <w:tc>
          <w:tcPr>
            <w:tcW w:w="3490" w:type="dxa"/>
            <w:tcBorders>
              <w:top w:val="single" w:color="auto" w:sz="4" w:space="0"/>
              <w:left w:val="nil"/>
              <w:bottom w:val="single" w:color="auto" w:sz="4" w:space="0"/>
              <w:right w:val="single" w:color="auto" w:sz="4" w:space="0"/>
            </w:tcBorders>
          </w:tcPr>
          <w:p w14:paraId="4048EBBA">
            <w:pPr>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tcPr>
          <w:p w14:paraId="748F5993">
            <w:pPr>
              <w:widowControl/>
              <w:rPr>
                <w:rFonts w:ascii="宋体" w:hAnsi="宋体" w:cs="宋体"/>
                <w:color w:val="auto"/>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0881F18D">
            <w:pPr>
              <w:jc w:val="center"/>
              <w:rPr>
                <w:rFonts w:ascii="宋体" w:hAnsi="宋体" w:cs="宋体"/>
                <w:color w:val="auto"/>
                <w:sz w:val="24"/>
                <w:highlight w:val="none"/>
              </w:rPr>
            </w:pPr>
          </w:p>
        </w:tc>
      </w:tr>
      <w:tr w14:paraId="22A8F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2ABF3EE">
            <w:pPr>
              <w:jc w:val="center"/>
              <w:rPr>
                <w:rFonts w:ascii="宋体" w:hAnsi="宋体" w:cs="宋体"/>
                <w:color w:val="auto"/>
                <w:sz w:val="24"/>
                <w:highlight w:val="none"/>
              </w:rPr>
            </w:pPr>
            <w:r>
              <w:rPr>
                <w:rFonts w:hint="eastAsia" w:ascii="宋体" w:hAnsi="宋体" w:cs="宋体"/>
                <w:color w:val="auto"/>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3C5FB189">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6FB5A784">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251FC389">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1CEA0BF4">
            <w:pPr>
              <w:jc w:val="center"/>
              <w:rPr>
                <w:rFonts w:ascii="宋体" w:hAnsi="宋体" w:cs="宋体"/>
                <w:color w:val="auto"/>
                <w:sz w:val="24"/>
                <w:highlight w:val="none"/>
              </w:rPr>
            </w:pPr>
          </w:p>
        </w:tc>
      </w:tr>
      <w:tr w14:paraId="0A18D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ECA54A8">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348A2BC4">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6A8C4EB1">
            <w:pPr>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0C1D8658">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1EE4B0DE">
            <w:pPr>
              <w:jc w:val="center"/>
              <w:rPr>
                <w:rFonts w:ascii="宋体" w:hAnsi="宋体" w:cs="宋体"/>
                <w:color w:val="auto"/>
                <w:sz w:val="24"/>
                <w:highlight w:val="none"/>
              </w:rPr>
            </w:pPr>
          </w:p>
        </w:tc>
      </w:tr>
      <w:tr w14:paraId="6FA38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2CD7C31">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5C6065D6">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5F4CCBF9">
            <w:pPr>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6C4D1F00">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7F08A4C7">
            <w:pPr>
              <w:jc w:val="center"/>
              <w:rPr>
                <w:rFonts w:ascii="宋体" w:hAnsi="宋体" w:cs="宋体"/>
                <w:color w:val="auto"/>
                <w:sz w:val="24"/>
                <w:highlight w:val="none"/>
              </w:rPr>
            </w:pPr>
          </w:p>
        </w:tc>
      </w:tr>
      <w:tr w14:paraId="4E6F0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A4A7879">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619358C1">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5EE4FA0F">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67E16308">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7465DF48">
            <w:pPr>
              <w:jc w:val="center"/>
              <w:rPr>
                <w:rFonts w:ascii="宋体" w:hAnsi="宋体" w:cs="宋体"/>
                <w:color w:val="auto"/>
                <w:sz w:val="24"/>
                <w:highlight w:val="none"/>
              </w:rPr>
            </w:pPr>
          </w:p>
        </w:tc>
      </w:tr>
      <w:tr w14:paraId="2F178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465FBCC">
            <w:pPr>
              <w:jc w:val="center"/>
              <w:rPr>
                <w:rFonts w:ascii="宋体" w:hAnsi="宋体" w:cs="宋体"/>
                <w:color w:val="auto"/>
                <w:sz w:val="24"/>
                <w:highlight w:val="none"/>
              </w:rPr>
            </w:pPr>
            <w:r>
              <w:rPr>
                <w:rFonts w:hint="eastAsia" w:ascii="宋体" w:hAnsi="宋体" w:cs="宋体"/>
                <w:color w:val="auto"/>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0C4AB7BD">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071A8BE4">
            <w:pPr>
              <w:ind w:left="240" w:hanging="240" w:hangingChars="100"/>
              <w:jc w:val="left"/>
              <w:rPr>
                <w:rFonts w:ascii="宋体" w:hAnsi="宋体" w:cs="宋体"/>
                <w:color w:val="auto"/>
                <w:sz w:val="24"/>
                <w:highlight w:val="none"/>
              </w:rPr>
            </w:pPr>
            <w:r>
              <w:rPr>
                <w:rFonts w:hint="eastAsia" w:ascii="宋体" w:hAnsi="宋体" w:cs="宋体"/>
                <w:color w:val="auto"/>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57D82E3C">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6DD1CC35">
            <w:pPr>
              <w:jc w:val="center"/>
              <w:rPr>
                <w:rFonts w:ascii="宋体" w:hAnsi="宋体" w:cs="宋体"/>
                <w:color w:val="auto"/>
                <w:sz w:val="24"/>
                <w:highlight w:val="none"/>
              </w:rPr>
            </w:pPr>
          </w:p>
        </w:tc>
      </w:tr>
    </w:tbl>
    <w:p w14:paraId="42D824AB">
      <w:pPr>
        <w:rPr>
          <w:rFonts w:ascii="宋体" w:hAnsi="宋体" w:cs="宋体"/>
          <w:color w:val="auto"/>
          <w:sz w:val="24"/>
          <w:highlight w:val="none"/>
        </w:rPr>
      </w:pPr>
    </w:p>
    <w:p w14:paraId="1FE217B0">
      <w:pPr>
        <w:rPr>
          <w:rFonts w:ascii="宋体" w:hAnsi="宋体" w:cs="宋体"/>
          <w:color w:val="auto"/>
          <w:sz w:val="24"/>
          <w:highlight w:val="none"/>
        </w:rPr>
      </w:pPr>
      <w:r>
        <w:rPr>
          <w:rFonts w:hint="eastAsia" w:ascii="宋体" w:hAnsi="宋体" w:cs="宋体"/>
          <w:color w:val="auto"/>
          <w:sz w:val="24"/>
          <w:highlight w:val="none"/>
        </w:rPr>
        <w:t>(可根据需求自行更改)</w:t>
      </w:r>
    </w:p>
    <w:p w14:paraId="011FEC22">
      <w:pPr>
        <w:rPr>
          <w:rFonts w:ascii="宋体" w:hAnsi="宋体" w:cs="宋体"/>
          <w:color w:val="auto"/>
          <w:sz w:val="24"/>
          <w:highlight w:val="none"/>
        </w:rPr>
      </w:pPr>
    </w:p>
    <w:p w14:paraId="0652B0AB">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7D2AFFDF">
      <w:pPr>
        <w:spacing w:line="360" w:lineRule="auto"/>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14:paraId="400B20B4">
      <w:pPr>
        <w:spacing w:line="360" w:lineRule="auto"/>
        <w:rPr>
          <w:rFonts w:ascii="宋体" w:hAnsi="宋体" w:cs="宋体"/>
          <w:b/>
          <w:color w:val="auto"/>
          <w:sz w:val="24"/>
          <w:highlight w:val="none"/>
        </w:rPr>
      </w:pPr>
    </w:p>
    <w:p w14:paraId="0F36EEE0">
      <w:pPr>
        <w:spacing w:line="360" w:lineRule="auto"/>
        <w:rPr>
          <w:rFonts w:ascii="宋体" w:hAnsi="宋体" w:cs="宋体"/>
          <w:b/>
          <w:color w:val="auto"/>
          <w:sz w:val="24"/>
          <w:highlight w:val="none"/>
        </w:rPr>
      </w:pPr>
    </w:p>
    <w:p w14:paraId="789B666F">
      <w:pPr>
        <w:spacing w:line="360" w:lineRule="auto"/>
        <w:rPr>
          <w:rFonts w:ascii="宋体" w:hAnsi="宋体" w:cs="宋体"/>
          <w:b/>
          <w:color w:val="auto"/>
          <w:sz w:val="24"/>
          <w:highlight w:val="none"/>
        </w:rPr>
      </w:pPr>
    </w:p>
    <w:p w14:paraId="06B7061A">
      <w:pPr>
        <w:spacing w:line="360" w:lineRule="auto"/>
        <w:rPr>
          <w:rFonts w:ascii="宋体" w:hAnsi="宋体" w:cs="宋体"/>
          <w:b/>
          <w:color w:val="auto"/>
          <w:sz w:val="24"/>
          <w:highlight w:val="none"/>
        </w:rPr>
      </w:pPr>
    </w:p>
    <w:p w14:paraId="09A6595F">
      <w:pPr>
        <w:spacing w:line="360" w:lineRule="auto"/>
        <w:jc w:val="lef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格式7</w:t>
      </w:r>
    </w:p>
    <w:p w14:paraId="42E45A44">
      <w:pPr>
        <w:pStyle w:val="28"/>
        <w:ind w:firstLine="480"/>
        <w:rPr>
          <w:rFonts w:ascii="宋体" w:hAnsi="宋体" w:eastAsia="宋体" w:cs="宋体"/>
          <w:color w:val="auto"/>
          <w:sz w:val="24"/>
          <w:highlight w:val="none"/>
        </w:rPr>
      </w:pPr>
    </w:p>
    <w:p w14:paraId="1082CA2C">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服务方案及服务承诺</w:t>
      </w:r>
    </w:p>
    <w:p w14:paraId="6E432F8D">
      <w:pPr>
        <w:spacing w:line="380" w:lineRule="exact"/>
        <w:jc w:val="center"/>
        <w:rPr>
          <w:rFonts w:ascii="宋体" w:hAnsi="宋体" w:cs="宋体"/>
          <w:color w:val="auto"/>
          <w:sz w:val="24"/>
          <w:highlight w:val="none"/>
        </w:rPr>
      </w:pPr>
    </w:p>
    <w:p w14:paraId="7DB95972">
      <w:pPr>
        <w:spacing w:line="380" w:lineRule="exact"/>
        <w:ind w:firstLine="360" w:firstLineChars="150"/>
        <w:rPr>
          <w:rFonts w:ascii="宋体" w:hAnsi="宋体" w:cs="宋体"/>
          <w:color w:val="auto"/>
          <w:sz w:val="24"/>
          <w:highlight w:val="none"/>
        </w:rPr>
      </w:pPr>
    </w:p>
    <w:p w14:paraId="069F712E">
      <w:pPr>
        <w:pStyle w:val="39"/>
        <w:rPr>
          <w:rFonts w:ascii="宋体" w:hAnsi="宋体" w:cs="宋体"/>
          <w:color w:val="auto"/>
          <w:sz w:val="24"/>
          <w:szCs w:val="24"/>
          <w:highlight w:val="none"/>
        </w:rPr>
      </w:pPr>
    </w:p>
    <w:p w14:paraId="42A321FE">
      <w:pPr>
        <w:pStyle w:val="39"/>
        <w:rPr>
          <w:rFonts w:ascii="宋体" w:hAnsi="宋体" w:cs="宋体"/>
          <w:color w:val="auto"/>
          <w:sz w:val="24"/>
          <w:szCs w:val="24"/>
          <w:highlight w:val="none"/>
        </w:rPr>
      </w:pPr>
    </w:p>
    <w:p w14:paraId="02D780A0">
      <w:pPr>
        <w:pStyle w:val="39"/>
        <w:rPr>
          <w:rFonts w:ascii="宋体" w:hAnsi="宋体" w:cs="宋体"/>
          <w:color w:val="auto"/>
          <w:sz w:val="24"/>
          <w:szCs w:val="24"/>
          <w:highlight w:val="none"/>
        </w:rPr>
      </w:pPr>
    </w:p>
    <w:p w14:paraId="2127F79A">
      <w:pPr>
        <w:pStyle w:val="39"/>
        <w:rPr>
          <w:rFonts w:ascii="宋体" w:hAnsi="宋体" w:cs="宋体"/>
          <w:color w:val="auto"/>
          <w:sz w:val="24"/>
          <w:szCs w:val="24"/>
          <w:highlight w:val="none"/>
        </w:rPr>
      </w:pPr>
    </w:p>
    <w:p w14:paraId="33DA478B">
      <w:pPr>
        <w:pStyle w:val="39"/>
        <w:rPr>
          <w:rFonts w:ascii="宋体" w:hAnsi="宋体" w:cs="宋体"/>
          <w:color w:val="auto"/>
          <w:sz w:val="24"/>
          <w:szCs w:val="24"/>
          <w:highlight w:val="none"/>
        </w:rPr>
      </w:pPr>
    </w:p>
    <w:p w14:paraId="4B3771F0">
      <w:pPr>
        <w:pStyle w:val="39"/>
        <w:rPr>
          <w:rFonts w:ascii="宋体" w:hAnsi="宋体" w:cs="宋体"/>
          <w:color w:val="auto"/>
          <w:sz w:val="24"/>
          <w:szCs w:val="24"/>
          <w:highlight w:val="none"/>
        </w:rPr>
      </w:pPr>
    </w:p>
    <w:p w14:paraId="5038387E">
      <w:pPr>
        <w:spacing w:line="380" w:lineRule="exact"/>
        <w:rPr>
          <w:rFonts w:ascii="宋体" w:hAnsi="宋体" w:cs="宋体"/>
          <w:color w:val="auto"/>
          <w:sz w:val="24"/>
          <w:highlight w:val="none"/>
        </w:rPr>
      </w:pPr>
    </w:p>
    <w:p w14:paraId="3F560252">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6CFA178A">
      <w:pPr>
        <w:spacing w:line="380" w:lineRule="exact"/>
        <w:ind w:right="640" w:firstLine="1560" w:firstLineChars="650"/>
        <w:rPr>
          <w:rFonts w:ascii="宋体" w:hAnsi="宋体" w:cs="宋体"/>
          <w:color w:val="auto"/>
          <w:sz w:val="24"/>
          <w:highlight w:val="none"/>
        </w:rPr>
      </w:pPr>
    </w:p>
    <w:p w14:paraId="14E25328">
      <w:pPr>
        <w:spacing w:line="380" w:lineRule="exact"/>
        <w:ind w:right="640" w:firstLine="4680" w:firstLineChars="1950"/>
        <w:rPr>
          <w:rFonts w:ascii="宋体" w:hAnsi="宋体" w:cs="宋体"/>
          <w:color w:val="auto"/>
          <w:sz w:val="24"/>
          <w:highlight w:val="none"/>
        </w:rPr>
      </w:pPr>
    </w:p>
    <w:p w14:paraId="3768E9F9">
      <w:pPr>
        <w:spacing w:line="380" w:lineRule="exact"/>
        <w:jc w:val="center"/>
        <w:rPr>
          <w:rFonts w:ascii="宋体" w:hAnsi="宋体" w:cs="宋体"/>
          <w:color w:val="auto"/>
          <w:sz w:val="24"/>
          <w:highlight w:val="none"/>
        </w:rPr>
      </w:pPr>
    </w:p>
    <w:p w14:paraId="32741C43">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      年   月    日</w:t>
      </w:r>
    </w:p>
    <w:p w14:paraId="439460F1">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7D9C04B1">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格式8合格供应商的声明函和承诺书</w:t>
      </w:r>
    </w:p>
    <w:p w14:paraId="3E108A67">
      <w:pPr>
        <w:spacing w:line="360" w:lineRule="auto"/>
        <w:rPr>
          <w:rFonts w:ascii="宋体" w:hAnsi="宋体" w:cs="宋体"/>
          <w:color w:val="auto"/>
          <w:sz w:val="24"/>
          <w:highlight w:val="none"/>
        </w:rPr>
      </w:pPr>
    </w:p>
    <w:p w14:paraId="73ECAFA0">
      <w:pPr>
        <w:spacing w:line="360" w:lineRule="auto"/>
        <w:jc w:val="center"/>
        <w:rPr>
          <w:rFonts w:ascii="宋体" w:hAnsi="宋体" w:cs="宋体"/>
          <w:b/>
          <w:bCs/>
          <w:color w:val="auto"/>
          <w:sz w:val="24"/>
          <w:highlight w:val="none"/>
        </w:rPr>
      </w:pPr>
    </w:p>
    <w:p w14:paraId="1C39A85D">
      <w:pPr>
        <w:pStyle w:val="39"/>
        <w:rPr>
          <w:color w:val="auto"/>
          <w:highlight w:val="none"/>
        </w:rPr>
      </w:pPr>
    </w:p>
    <w:p w14:paraId="52AB97A8">
      <w:pPr>
        <w:spacing w:line="360" w:lineRule="auto"/>
        <w:jc w:val="center"/>
        <w:rPr>
          <w:rFonts w:ascii="宋体" w:hAnsi="宋体" w:cs="宋体"/>
          <w:b/>
          <w:color w:val="auto"/>
          <w:sz w:val="24"/>
          <w:highlight w:val="none"/>
        </w:rPr>
      </w:pPr>
    </w:p>
    <w:p w14:paraId="3DFD5A8D">
      <w:pPr>
        <w:spacing w:line="360" w:lineRule="auto"/>
        <w:jc w:val="center"/>
        <w:rPr>
          <w:rFonts w:ascii="宋体" w:hAnsi="宋体" w:cs="宋体"/>
          <w:b/>
          <w:color w:val="auto"/>
          <w:sz w:val="24"/>
          <w:highlight w:val="none"/>
        </w:rPr>
      </w:pPr>
    </w:p>
    <w:p w14:paraId="79310B70">
      <w:pPr>
        <w:spacing w:line="360" w:lineRule="auto"/>
        <w:jc w:val="center"/>
        <w:rPr>
          <w:rFonts w:ascii="宋体" w:hAnsi="宋体" w:cs="宋体"/>
          <w:b/>
          <w:color w:val="auto"/>
          <w:sz w:val="24"/>
          <w:highlight w:val="none"/>
        </w:rPr>
      </w:pPr>
    </w:p>
    <w:p w14:paraId="023D41F6">
      <w:pPr>
        <w:spacing w:line="360" w:lineRule="auto"/>
        <w:jc w:val="center"/>
        <w:rPr>
          <w:rFonts w:ascii="宋体" w:hAnsi="宋体" w:cs="宋体"/>
          <w:b/>
          <w:color w:val="auto"/>
          <w:sz w:val="24"/>
          <w:highlight w:val="none"/>
        </w:rPr>
      </w:pPr>
    </w:p>
    <w:p w14:paraId="37671742">
      <w:pPr>
        <w:spacing w:line="360" w:lineRule="auto"/>
        <w:jc w:val="center"/>
        <w:rPr>
          <w:rFonts w:ascii="宋体" w:hAnsi="宋体" w:cs="宋体"/>
          <w:b/>
          <w:color w:val="auto"/>
          <w:sz w:val="24"/>
          <w:highlight w:val="none"/>
        </w:rPr>
      </w:pPr>
    </w:p>
    <w:p w14:paraId="4F6042CE">
      <w:pPr>
        <w:spacing w:line="360" w:lineRule="auto"/>
        <w:jc w:val="center"/>
        <w:rPr>
          <w:rFonts w:ascii="宋体" w:hAnsi="宋体" w:cs="宋体"/>
          <w:b/>
          <w:color w:val="auto"/>
          <w:sz w:val="24"/>
          <w:highlight w:val="none"/>
        </w:rPr>
      </w:pPr>
    </w:p>
    <w:p w14:paraId="0A33137A">
      <w:pPr>
        <w:spacing w:line="360" w:lineRule="auto"/>
        <w:jc w:val="center"/>
        <w:rPr>
          <w:rFonts w:ascii="宋体" w:hAnsi="宋体" w:cs="宋体"/>
          <w:b/>
          <w:color w:val="auto"/>
          <w:sz w:val="24"/>
          <w:highlight w:val="none"/>
        </w:rPr>
      </w:pPr>
    </w:p>
    <w:p w14:paraId="7F6FEF0E">
      <w:pPr>
        <w:spacing w:line="360" w:lineRule="auto"/>
        <w:jc w:val="center"/>
        <w:rPr>
          <w:rFonts w:ascii="宋体" w:hAnsi="宋体" w:cs="宋体"/>
          <w:b/>
          <w:color w:val="auto"/>
          <w:sz w:val="24"/>
          <w:highlight w:val="none"/>
        </w:rPr>
      </w:pPr>
    </w:p>
    <w:p w14:paraId="6C82ECC5">
      <w:pPr>
        <w:spacing w:line="360" w:lineRule="auto"/>
        <w:jc w:val="center"/>
        <w:rPr>
          <w:rFonts w:ascii="宋体" w:hAnsi="宋体" w:cs="宋体"/>
          <w:b/>
          <w:color w:val="auto"/>
          <w:sz w:val="24"/>
          <w:highlight w:val="none"/>
        </w:rPr>
      </w:pPr>
    </w:p>
    <w:p w14:paraId="4971B6AB">
      <w:pPr>
        <w:spacing w:line="360" w:lineRule="auto"/>
        <w:jc w:val="center"/>
        <w:rPr>
          <w:rFonts w:ascii="宋体" w:hAnsi="宋体" w:cs="宋体"/>
          <w:b/>
          <w:color w:val="auto"/>
          <w:sz w:val="24"/>
          <w:highlight w:val="none"/>
        </w:rPr>
      </w:pPr>
    </w:p>
    <w:p w14:paraId="6032C0D2">
      <w:pPr>
        <w:spacing w:line="360" w:lineRule="auto"/>
        <w:jc w:val="center"/>
        <w:rPr>
          <w:rFonts w:ascii="宋体" w:hAnsi="宋体" w:cs="宋体"/>
          <w:b/>
          <w:color w:val="auto"/>
          <w:sz w:val="24"/>
          <w:highlight w:val="none"/>
        </w:rPr>
      </w:pPr>
    </w:p>
    <w:p w14:paraId="29FAA800">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41D98D86">
      <w:pPr>
        <w:spacing w:line="380" w:lineRule="exact"/>
        <w:ind w:right="640" w:firstLine="1560" w:firstLineChars="650"/>
        <w:rPr>
          <w:rFonts w:ascii="宋体" w:hAnsi="宋体" w:cs="宋体"/>
          <w:color w:val="auto"/>
          <w:sz w:val="24"/>
          <w:highlight w:val="none"/>
        </w:rPr>
      </w:pPr>
    </w:p>
    <w:p w14:paraId="4A1901AC">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2E3E0F28">
      <w:pPr>
        <w:spacing w:line="360" w:lineRule="auto"/>
        <w:rPr>
          <w:rFonts w:hint="eastAsia" w:ascii="宋体" w:hAnsi="宋体" w:cs="宋体"/>
          <w:color w:val="auto"/>
          <w:sz w:val="24"/>
          <w:highlight w:val="none"/>
        </w:rPr>
      </w:pPr>
    </w:p>
    <w:p w14:paraId="007F085F">
      <w:pPr>
        <w:spacing w:line="360" w:lineRule="auto"/>
        <w:rPr>
          <w:rFonts w:hint="eastAsia" w:ascii="宋体" w:hAnsi="宋体" w:cs="宋体"/>
          <w:color w:val="auto"/>
          <w:sz w:val="24"/>
          <w:highlight w:val="none"/>
        </w:rPr>
      </w:pPr>
    </w:p>
    <w:p w14:paraId="511EDCC5">
      <w:pPr>
        <w:spacing w:line="360" w:lineRule="auto"/>
        <w:rPr>
          <w:rFonts w:hint="eastAsia" w:ascii="宋体" w:hAnsi="宋体" w:cs="宋体"/>
          <w:color w:val="auto"/>
          <w:sz w:val="24"/>
          <w:highlight w:val="none"/>
        </w:rPr>
      </w:pPr>
    </w:p>
    <w:p w14:paraId="01CFF06F">
      <w:pPr>
        <w:spacing w:line="360" w:lineRule="auto"/>
        <w:rPr>
          <w:rFonts w:hint="eastAsia" w:ascii="宋体" w:hAnsi="宋体" w:cs="宋体"/>
          <w:color w:val="auto"/>
          <w:sz w:val="24"/>
          <w:highlight w:val="none"/>
        </w:rPr>
      </w:pPr>
    </w:p>
    <w:p w14:paraId="13D2FA23">
      <w:pPr>
        <w:spacing w:line="380" w:lineRule="exact"/>
        <w:jc w:val="center"/>
        <w:rPr>
          <w:rFonts w:hint="eastAsia" w:ascii="宋体" w:hAnsi="宋体" w:eastAsia="宋体" w:cs="宋体"/>
          <w:color w:val="auto"/>
          <w:sz w:val="24"/>
          <w:highlight w:val="none"/>
        </w:rPr>
      </w:pPr>
    </w:p>
    <w:p w14:paraId="1DCEF458">
      <w:pPr>
        <w:spacing w:line="380" w:lineRule="exact"/>
        <w:jc w:val="center"/>
        <w:rPr>
          <w:rFonts w:hint="eastAsia" w:ascii="宋体" w:hAnsi="宋体" w:eastAsia="宋体" w:cs="宋体"/>
          <w:color w:val="auto"/>
          <w:sz w:val="24"/>
          <w:highlight w:val="none"/>
        </w:rPr>
      </w:pPr>
    </w:p>
    <w:p w14:paraId="2391439F">
      <w:pPr>
        <w:spacing w:line="380" w:lineRule="exact"/>
        <w:jc w:val="center"/>
        <w:rPr>
          <w:rFonts w:hint="eastAsia" w:ascii="宋体" w:hAnsi="宋体" w:eastAsia="宋体" w:cs="宋体"/>
          <w:color w:val="auto"/>
          <w:sz w:val="24"/>
          <w:highlight w:val="none"/>
        </w:rPr>
      </w:pPr>
    </w:p>
    <w:p w14:paraId="7E0535C8">
      <w:pPr>
        <w:spacing w:line="380" w:lineRule="exact"/>
        <w:jc w:val="center"/>
        <w:rPr>
          <w:rFonts w:hint="eastAsia" w:ascii="宋体" w:hAnsi="宋体" w:eastAsia="宋体" w:cs="宋体"/>
          <w:color w:val="auto"/>
          <w:sz w:val="24"/>
          <w:highlight w:val="none"/>
        </w:rPr>
      </w:pPr>
    </w:p>
    <w:p w14:paraId="09408576">
      <w:pPr>
        <w:spacing w:line="380" w:lineRule="exact"/>
        <w:jc w:val="center"/>
        <w:rPr>
          <w:rFonts w:hint="eastAsia" w:ascii="宋体" w:hAnsi="宋体" w:eastAsia="宋体" w:cs="宋体"/>
          <w:color w:val="auto"/>
          <w:sz w:val="24"/>
          <w:highlight w:val="none"/>
        </w:rPr>
      </w:pPr>
    </w:p>
    <w:p w14:paraId="755FC6A9">
      <w:pPr>
        <w:spacing w:line="380" w:lineRule="exact"/>
        <w:jc w:val="center"/>
        <w:rPr>
          <w:rFonts w:hint="eastAsia" w:ascii="宋体" w:hAnsi="宋体" w:eastAsia="宋体" w:cs="宋体"/>
          <w:color w:val="auto"/>
          <w:sz w:val="24"/>
          <w:highlight w:val="none"/>
        </w:rPr>
      </w:pPr>
    </w:p>
    <w:p w14:paraId="24564060">
      <w:pPr>
        <w:spacing w:line="380" w:lineRule="exact"/>
        <w:jc w:val="center"/>
        <w:rPr>
          <w:rFonts w:hint="eastAsia" w:ascii="宋体" w:hAnsi="宋体" w:eastAsia="宋体" w:cs="宋体"/>
          <w:color w:val="auto"/>
          <w:sz w:val="24"/>
          <w:highlight w:val="none"/>
        </w:rPr>
      </w:pPr>
    </w:p>
    <w:p w14:paraId="38A8AC12">
      <w:pPr>
        <w:spacing w:line="380" w:lineRule="exact"/>
        <w:jc w:val="center"/>
        <w:rPr>
          <w:rFonts w:hint="eastAsia" w:ascii="宋体" w:hAnsi="宋体" w:eastAsia="宋体" w:cs="宋体"/>
          <w:color w:val="auto"/>
          <w:sz w:val="24"/>
          <w:highlight w:val="none"/>
        </w:rPr>
      </w:pPr>
    </w:p>
    <w:p w14:paraId="3881BD17">
      <w:pPr>
        <w:spacing w:line="380" w:lineRule="exact"/>
        <w:jc w:val="center"/>
        <w:rPr>
          <w:rFonts w:hint="eastAsia" w:ascii="宋体" w:hAnsi="宋体" w:eastAsia="宋体" w:cs="宋体"/>
          <w:color w:val="auto"/>
          <w:sz w:val="24"/>
          <w:highlight w:val="none"/>
        </w:rPr>
      </w:pPr>
    </w:p>
    <w:p w14:paraId="3688C95A">
      <w:pPr>
        <w:spacing w:line="380" w:lineRule="exact"/>
        <w:jc w:val="center"/>
        <w:rPr>
          <w:rFonts w:hint="eastAsia" w:ascii="宋体" w:hAnsi="宋体" w:eastAsia="宋体" w:cs="宋体"/>
          <w:color w:val="auto"/>
          <w:sz w:val="24"/>
          <w:highlight w:val="none"/>
        </w:rPr>
      </w:pPr>
    </w:p>
    <w:p w14:paraId="506160DF">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格式9中小企业声明函（工程、服务）</w:t>
      </w:r>
    </w:p>
    <w:p w14:paraId="6277299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highlight w:val="none"/>
        </w:rPr>
      </w:pPr>
    </w:p>
    <w:p w14:paraId="4058A4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采购活动，工程的施工单位全部为符合政策要求的中小企业</w:t>
      </w:r>
      <w:r>
        <w:rPr>
          <w:rFonts w:hint="eastAsia" w:ascii="宋体" w:hAnsi="宋体" w:eastAsia="宋体" w:cs="宋体"/>
          <w:color w:val="auto"/>
          <w:sz w:val="24"/>
          <w:szCs w:val="24"/>
          <w:highlight w:val="none"/>
          <w:u w:val="single"/>
        </w:rPr>
        <w:t>（或者：服务全部由符合政策要求的中小企业承接）</w:t>
      </w:r>
      <w:r>
        <w:rPr>
          <w:rFonts w:hint="eastAsia" w:ascii="宋体" w:hAnsi="宋体" w:eastAsia="宋体" w:cs="宋体"/>
          <w:color w:val="auto"/>
          <w:sz w:val="24"/>
          <w:szCs w:val="24"/>
          <w:highlight w:val="none"/>
        </w:rPr>
        <w:t>。相关企业</w:t>
      </w:r>
      <w:r>
        <w:rPr>
          <w:rFonts w:hint="eastAsia" w:ascii="宋体" w:hAnsi="宋体" w:eastAsia="宋体" w:cs="宋体"/>
          <w:color w:val="auto"/>
          <w:sz w:val="24"/>
          <w:szCs w:val="24"/>
          <w:highlight w:val="none"/>
          <w:u w:val="single"/>
        </w:rPr>
        <w:t>（含联合 体中的中小企业、签订分包意向协议的中小企业）</w:t>
      </w:r>
      <w:r>
        <w:rPr>
          <w:rFonts w:hint="eastAsia" w:ascii="宋体" w:hAnsi="宋体" w:eastAsia="宋体" w:cs="宋体"/>
          <w:color w:val="auto"/>
          <w:sz w:val="24"/>
          <w:szCs w:val="24"/>
          <w:highlight w:val="none"/>
        </w:rPr>
        <w:t>的具体情 况如下：</w:t>
      </w:r>
    </w:p>
    <w:p w14:paraId="3E315BA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承建（承接）企业为（企业名称），从业人员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万元1，属于（中型企业、小型企业、微型企业）； </w:t>
      </w:r>
    </w:p>
    <w:p w14:paraId="605C34B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i w:val="0"/>
          <w:iCs w:val="0"/>
          <w:color w:val="auto"/>
          <w:sz w:val="24"/>
          <w:szCs w:val="24"/>
          <w:highlight w:val="none"/>
          <w:u w:val="single"/>
        </w:rPr>
        <w:t>（中型企业、 小型企业、微型企业）</w:t>
      </w:r>
      <w:r>
        <w:rPr>
          <w:rFonts w:hint="eastAsia" w:ascii="宋体" w:hAnsi="宋体" w:eastAsia="宋体" w:cs="宋体"/>
          <w:color w:val="auto"/>
          <w:sz w:val="24"/>
          <w:szCs w:val="24"/>
          <w:highlight w:val="none"/>
        </w:rPr>
        <w:t>； ……</w:t>
      </w:r>
    </w:p>
    <w:p w14:paraId="0FF0463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220A016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 法承担相应责任。 </w:t>
      </w:r>
    </w:p>
    <w:p w14:paraId="5CBEC95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76C67A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4BE72BF4">
      <w:pPr>
        <w:pStyle w:val="39"/>
        <w:rPr>
          <w:rFonts w:hint="eastAsia" w:ascii="宋体" w:hAnsi="宋体" w:eastAsia="宋体" w:cs="宋体"/>
          <w:color w:val="auto"/>
          <w:sz w:val="24"/>
          <w:szCs w:val="24"/>
          <w:highlight w:val="none"/>
        </w:rPr>
      </w:pPr>
    </w:p>
    <w:p w14:paraId="7711E441">
      <w:pPr>
        <w:pStyle w:val="9"/>
        <w:rPr>
          <w:rFonts w:hint="eastAsia" w:ascii="宋体" w:hAnsi="宋体" w:eastAsia="宋体" w:cs="宋体"/>
          <w:color w:val="auto"/>
          <w:sz w:val="24"/>
          <w:szCs w:val="24"/>
          <w:highlight w:val="none"/>
        </w:rPr>
      </w:pPr>
    </w:p>
    <w:p w14:paraId="337FF980">
      <w:pPr>
        <w:rPr>
          <w:rFonts w:hint="eastAsia" w:ascii="宋体" w:hAnsi="宋体" w:eastAsia="宋体" w:cs="宋体"/>
          <w:color w:val="auto"/>
          <w:sz w:val="24"/>
          <w:szCs w:val="24"/>
          <w:highlight w:val="none"/>
        </w:rPr>
      </w:pPr>
    </w:p>
    <w:p w14:paraId="4F38FD00">
      <w:pPr>
        <w:pStyle w:val="39"/>
        <w:rPr>
          <w:rFonts w:hint="eastAsia" w:ascii="宋体" w:hAnsi="宋体" w:eastAsia="宋体" w:cs="宋体"/>
          <w:color w:val="auto"/>
          <w:sz w:val="24"/>
          <w:szCs w:val="24"/>
          <w:highlight w:val="none"/>
        </w:rPr>
      </w:pPr>
    </w:p>
    <w:p w14:paraId="796ACF05">
      <w:pPr>
        <w:pStyle w:val="9"/>
        <w:rPr>
          <w:rFonts w:hint="eastAsia"/>
          <w:color w:val="auto"/>
          <w:highlight w:val="none"/>
        </w:rPr>
      </w:pPr>
    </w:p>
    <w:p w14:paraId="606DF03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1D952DA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457B3467">
      <w:pPr>
        <w:spacing w:line="360" w:lineRule="auto"/>
        <w:jc w:val="center"/>
        <w:rPr>
          <w:rFonts w:ascii="宋体" w:hAnsi="宋体" w:cs="宋体"/>
          <w:b/>
          <w:bCs/>
          <w:color w:val="auto"/>
          <w:sz w:val="24"/>
          <w:highlight w:val="none"/>
        </w:rPr>
      </w:pPr>
    </w:p>
    <w:p w14:paraId="3BAD3C62">
      <w:pPr>
        <w:spacing w:line="360" w:lineRule="auto"/>
        <w:jc w:val="center"/>
        <w:rPr>
          <w:rFonts w:ascii="宋体" w:hAnsi="宋体" w:cs="宋体"/>
          <w:b/>
          <w:bCs/>
          <w:color w:val="auto"/>
          <w:sz w:val="24"/>
          <w:highlight w:val="none"/>
        </w:rPr>
      </w:pPr>
    </w:p>
    <w:p w14:paraId="7013FCEB">
      <w:pPr>
        <w:pStyle w:val="39"/>
        <w:rPr>
          <w:rFonts w:ascii="宋体" w:hAnsi="宋体" w:cs="宋体"/>
          <w:b/>
          <w:bCs/>
          <w:color w:val="auto"/>
          <w:sz w:val="24"/>
          <w:highlight w:val="none"/>
        </w:rPr>
      </w:pPr>
    </w:p>
    <w:p w14:paraId="55B08084">
      <w:pPr>
        <w:pStyle w:val="9"/>
        <w:rPr>
          <w:color w:val="auto"/>
          <w:highlight w:val="none"/>
        </w:rPr>
      </w:pPr>
    </w:p>
    <w:p w14:paraId="5CCC6ECA">
      <w:pPr>
        <w:spacing w:line="360" w:lineRule="auto"/>
        <w:rPr>
          <w:rFonts w:hint="eastAsia" w:ascii="宋体" w:hAnsi="宋体" w:cs="宋体"/>
          <w:color w:val="auto"/>
          <w:sz w:val="24"/>
          <w:highlight w:val="none"/>
        </w:rPr>
      </w:pPr>
    </w:p>
    <w:p w14:paraId="3EF5E93E">
      <w:pPr>
        <w:spacing w:line="360" w:lineRule="auto"/>
        <w:rPr>
          <w:rFonts w:ascii="宋体" w:hAnsi="宋体" w:cs="宋体"/>
          <w:color w:val="auto"/>
          <w:sz w:val="24"/>
          <w:highlight w:val="none"/>
        </w:rPr>
      </w:pPr>
      <w:r>
        <w:rPr>
          <w:rFonts w:hint="eastAsia" w:ascii="宋体" w:hAnsi="宋体" w:cs="宋体"/>
          <w:color w:val="auto"/>
          <w:sz w:val="24"/>
          <w:highlight w:val="none"/>
        </w:rPr>
        <w:t>格式</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其他资料</w:t>
      </w:r>
    </w:p>
    <w:p w14:paraId="43A3568C">
      <w:pPr>
        <w:pStyle w:val="2"/>
        <w:ind w:firstLine="240"/>
        <w:rPr>
          <w:rFonts w:ascii="宋体" w:hAnsi="宋体" w:cs="宋体"/>
          <w:color w:val="auto"/>
          <w:sz w:val="24"/>
          <w:highlight w:val="none"/>
        </w:rPr>
      </w:pPr>
    </w:p>
    <w:p w14:paraId="2CD14A52">
      <w:pPr>
        <w:pStyle w:val="2"/>
        <w:ind w:firstLine="240"/>
        <w:rPr>
          <w:rFonts w:ascii="宋体" w:hAnsi="宋体" w:cs="宋体"/>
          <w:color w:val="auto"/>
          <w:sz w:val="24"/>
          <w:highlight w:val="none"/>
        </w:rPr>
      </w:pPr>
    </w:p>
    <w:p w14:paraId="7EE358DC">
      <w:pPr>
        <w:pStyle w:val="2"/>
        <w:ind w:firstLine="240"/>
        <w:rPr>
          <w:rFonts w:ascii="宋体" w:hAnsi="宋体" w:cs="宋体"/>
          <w:color w:val="auto"/>
          <w:sz w:val="24"/>
          <w:highlight w:val="none"/>
        </w:rPr>
      </w:pPr>
    </w:p>
    <w:p w14:paraId="154A3DCA">
      <w:pPr>
        <w:pStyle w:val="2"/>
        <w:ind w:firstLine="240"/>
        <w:rPr>
          <w:rFonts w:ascii="宋体" w:hAnsi="宋体" w:cs="宋体"/>
          <w:color w:val="auto"/>
          <w:sz w:val="24"/>
          <w:highlight w:val="none"/>
        </w:rPr>
      </w:pPr>
    </w:p>
    <w:p w14:paraId="342C9DBA">
      <w:pPr>
        <w:pStyle w:val="2"/>
        <w:ind w:firstLine="240"/>
        <w:rPr>
          <w:rFonts w:ascii="宋体" w:hAnsi="宋体" w:cs="宋体"/>
          <w:color w:val="auto"/>
          <w:sz w:val="24"/>
          <w:highlight w:val="none"/>
        </w:rPr>
      </w:pPr>
    </w:p>
    <w:p w14:paraId="6BAEA724">
      <w:pPr>
        <w:pStyle w:val="2"/>
        <w:ind w:firstLine="240"/>
        <w:rPr>
          <w:rFonts w:ascii="宋体" w:hAnsi="宋体" w:cs="宋体"/>
          <w:color w:val="auto"/>
          <w:sz w:val="24"/>
          <w:highlight w:val="none"/>
        </w:rPr>
      </w:pPr>
    </w:p>
    <w:p w14:paraId="2BBEB552">
      <w:pPr>
        <w:pStyle w:val="2"/>
        <w:ind w:firstLine="240"/>
        <w:rPr>
          <w:rFonts w:ascii="宋体" w:hAnsi="宋体" w:cs="宋体"/>
          <w:color w:val="auto"/>
          <w:sz w:val="24"/>
          <w:highlight w:val="none"/>
        </w:rPr>
      </w:pPr>
    </w:p>
    <w:p w14:paraId="74FC03C2">
      <w:pPr>
        <w:pStyle w:val="2"/>
        <w:ind w:firstLine="240"/>
        <w:rPr>
          <w:rFonts w:ascii="宋体" w:hAnsi="宋体" w:cs="宋体"/>
          <w:color w:val="auto"/>
          <w:sz w:val="24"/>
          <w:highlight w:val="none"/>
        </w:rPr>
      </w:pPr>
    </w:p>
    <w:p w14:paraId="1D71D429">
      <w:pPr>
        <w:pStyle w:val="2"/>
        <w:ind w:firstLine="240"/>
        <w:rPr>
          <w:rFonts w:ascii="宋体" w:hAnsi="宋体" w:cs="宋体"/>
          <w:color w:val="auto"/>
          <w:sz w:val="24"/>
          <w:highlight w:val="none"/>
        </w:rPr>
      </w:pPr>
    </w:p>
    <w:p w14:paraId="4C77C3F4">
      <w:pPr>
        <w:pStyle w:val="2"/>
        <w:ind w:firstLine="240"/>
        <w:rPr>
          <w:rFonts w:ascii="宋体" w:hAnsi="宋体" w:cs="宋体"/>
          <w:color w:val="auto"/>
          <w:sz w:val="24"/>
          <w:highlight w:val="none"/>
        </w:rPr>
      </w:pPr>
    </w:p>
    <w:p w14:paraId="4DB7F6CF">
      <w:pPr>
        <w:pStyle w:val="2"/>
        <w:ind w:firstLine="240"/>
        <w:rPr>
          <w:rFonts w:ascii="宋体" w:hAnsi="宋体" w:cs="宋体"/>
          <w:color w:val="auto"/>
          <w:sz w:val="24"/>
          <w:highlight w:val="none"/>
        </w:rPr>
      </w:pPr>
    </w:p>
    <w:p w14:paraId="470B2A23">
      <w:pPr>
        <w:spacing w:line="360" w:lineRule="auto"/>
        <w:rPr>
          <w:rFonts w:hint="default" w:eastAsia="宋体"/>
          <w:color w:val="auto"/>
          <w:highlight w:val="none"/>
          <w:lang w:val="en-US" w:eastAsia="zh-CN"/>
        </w:rPr>
      </w:pPr>
      <w:r>
        <w:rPr>
          <w:rFonts w:hint="eastAsia" w:ascii="宋体" w:hAnsi="宋体" w:cs="宋体"/>
          <w:color w:val="auto"/>
          <w:sz w:val="24"/>
          <w:highlight w:val="none"/>
        </w:rPr>
        <w:t>格式</w:t>
      </w:r>
      <w:r>
        <w:rPr>
          <w:rFonts w:hint="eastAsia" w:ascii="宋体" w:hAnsi="宋体" w:cs="宋体"/>
          <w:color w:val="auto"/>
          <w:sz w:val="24"/>
          <w:highlight w:val="none"/>
          <w:lang w:val="en-US" w:eastAsia="zh-CN"/>
        </w:rPr>
        <w:t>11</w:t>
      </w:r>
    </w:p>
    <w:p w14:paraId="341A1240">
      <w:pPr>
        <w:spacing w:line="380" w:lineRule="exact"/>
        <w:jc w:val="center"/>
        <w:rPr>
          <w:rStyle w:val="69"/>
          <w:rFonts w:ascii="宋体"/>
          <w:b/>
          <w:bCs/>
          <w:color w:val="auto"/>
          <w:sz w:val="28"/>
          <w:szCs w:val="28"/>
          <w:highlight w:val="none"/>
        </w:rPr>
      </w:pPr>
      <w:r>
        <w:rPr>
          <w:rStyle w:val="69"/>
          <w:rFonts w:hint="eastAsia" w:ascii="宋体" w:hAnsi="宋体" w:cs="宋体"/>
          <w:b/>
          <w:bCs/>
          <w:color w:val="auto"/>
          <w:sz w:val="28"/>
          <w:szCs w:val="28"/>
          <w:highlight w:val="none"/>
        </w:rPr>
        <w:t>政府采购供应商诚信承诺书</w:t>
      </w:r>
    </w:p>
    <w:p w14:paraId="34EC54B3">
      <w:pPr>
        <w:spacing w:line="380" w:lineRule="exact"/>
        <w:jc w:val="center"/>
        <w:rPr>
          <w:rStyle w:val="69"/>
          <w:rFonts w:ascii="宋体"/>
          <w:b/>
          <w:bCs/>
          <w:color w:val="auto"/>
          <w:sz w:val="24"/>
          <w:highlight w:val="none"/>
        </w:rPr>
      </w:pPr>
    </w:p>
    <w:p w14:paraId="3CE253A4">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208A483">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684AB10A">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366441EC">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17B994FF">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10C9B5B6">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0CA06F92">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247552EC">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15ECB1E7">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27434F9F">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0EB3E5F3">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5BDBDB2C">
      <w:pPr>
        <w:spacing w:line="380" w:lineRule="exact"/>
        <w:rPr>
          <w:rFonts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039F468D">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0AB1C745">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7EE8302D">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5F801D76">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3F1B270A">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0B98217C">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72A2161D">
      <w:pPr>
        <w:spacing w:line="380" w:lineRule="exact"/>
        <w:ind w:firstLine="3360" w:firstLineChars="1400"/>
        <w:rPr>
          <w:rFonts w:ascii="宋体" w:hAnsi="宋体" w:cs="宋体"/>
          <w:color w:val="auto"/>
          <w:sz w:val="24"/>
          <w:highlight w:val="none"/>
        </w:rPr>
      </w:pPr>
    </w:p>
    <w:p w14:paraId="4DE95CBD">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14:paraId="2E07FCB3">
      <w:pPr>
        <w:spacing w:before="100" w:beforeAutospacing="1" w:after="100" w:afterAutospacing="1" w:line="360" w:lineRule="auto"/>
        <w:ind w:firstLine="3360" w:firstLineChars="14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授权委托人</w:t>
      </w:r>
      <w:r>
        <w:rPr>
          <w:rFonts w:hint="eastAsia" w:ascii="宋体" w:hAnsi="宋体" w:cs="宋体"/>
          <w:color w:val="auto"/>
          <w:sz w:val="24"/>
          <w:highlight w:val="none"/>
          <w:lang w:val="en-US" w:eastAsia="zh-CN"/>
        </w:rPr>
        <w:t>和法人</w:t>
      </w:r>
      <w:r>
        <w:rPr>
          <w:rFonts w:hint="eastAsia" w:ascii="宋体" w:hAnsi="宋体" w:cs="宋体"/>
          <w:color w:val="auto"/>
          <w:sz w:val="24"/>
          <w:highlight w:val="none"/>
        </w:rPr>
        <w:t>：</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签字）</w:t>
      </w:r>
    </w:p>
    <w:p w14:paraId="57EAB6E1">
      <w:pPr>
        <w:spacing w:line="380" w:lineRule="exact"/>
        <w:ind w:firstLine="3360" w:firstLineChars="1400"/>
        <w:rPr>
          <w:rFonts w:ascii="宋体" w:hAnsi="宋体" w:cs="宋体"/>
          <w:color w:val="auto"/>
          <w:sz w:val="24"/>
          <w:highlight w:val="none"/>
        </w:rPr>
      </w:pPr>
    </w:p>
    <w:p w14:paraId="32A5AD0B">
      <w:pPr>
        <w:spacing w:line="380" w:lineRule="exact"/>
        <w:ind w:firstLine="3360" w:firstLineChars="1400"/>
        <w:rPr>
          <w:rFonts w:ascii="宋体" w:hAnsi="宋体" w:cs="宋体"/>
          <w:b/>
          <w:color w:val="auto"/>
          <w:sz w:val="24"/>
          <w:highlight w:val="none"/>
        </w:rPr>
      </w:pPr>
      <w:r>
        <w:rPr>
          <w:rFonts w:hint="eastAsia" w:ascii="宋体" w:hAnsi="宋体" w:cs="宋体"/>
          <w:color w:val="auto"/>
          <w:sz w:val="24"/>
          <w:highlight w:val="none"/>
        </w:rPr>
        <w:t>日期：年月日</w:t>
      </w:r>
    </w:p>
    <w:p w14:paraId="3FE89613">
      <w:pPr>
        <w:pStyle w:val="2"/>
        <w:ind w:firstLine="0" w:firstLineChars="0"/>
        <w:rPr>
          <w:rFonts w:ascii="宋体" w:hAnsi="宋体" w:cs="宋体"/>
          <w:b/>
          <w:color w:val="auto"/>
          <w:sz w:val="24"/>
          <w:highlight w:val="none"/>
        </w:rPr>
      </w:pPr>
    </w:p>
    <w:p w14:paraId="5D4D0990">
      <w:pPr>
        <w:spacing w:line="360" w:lineRule="auto"/>
        <w:rPr>
          <w:rFonts w:ascii="宋体" w:hAnsi="宋体" w:cs="宋体"/>
          <w:b/>
          <w:bCs/>
          <w:color w:val="auto"/>
          <w:sz w:val="24"/>
          <w:highlight w:val="none"/>
        </w:rPr>
      </w:pPr>
    </w:p>
    <w:p w14:paraId="5510339F">
      <w:pPr>
        <w:pStyle w:val="2"/>
        <w:ind w:firstLine="0" w:firstLineChars="0"/>
        <w:rPr>
          <w:rFonts w:ascii="宋体" w:hAnsi="宋体" w:cs="宋体"/>
          <w:b/>
          <w:color w:val="auto"/>
          <w:sz w:val="24"/>
          <w:highlight w:val="none"/>
        </w:rPr>
      </w:pPr>
    </w:p>
    <w:p w14:paraId="561C25FA">
      <w:pPr>
        <w:pStyle w:val="2"/>
        <w:ind w:firstLine="241"/>
        <w:rPr>
          <w:rFonts w:ascii="宋体" w:hAnsi="宋体" w:cs="宋体"/>
          <w:b/>
          <w:color w:val="auto"/>
          <w:sz w:val="24"/>
          <w:highlight w:val="none"/>
        </w:rPr>
      </w:pPr>
    </w:p>
    <w:p w14:paraId="3305F095">
      <w:pPr>
        <w:pStyle w:val="2"/>
        <w:ind w:firstLine="241"/>
        <w:rPr>
          <w:rFonts w:ascii="宋体" w:hAnsi="宋体" w:cs="宋体"/>
          <w:b/>
          <w:color w:val="auto"/>
          <w:sz w:val="24"/>
          <w:highlight w:val="none"/>
        </w:rPr>
      </w:pPr>
    </w:p>
    <w:p w14:paraId="4B3B3C21">
      <w:pPr>
        <w:pStyle w:val="2"/>
        <w:ind w:firstLine="241"/>
        <w:rPr>
          <w:rFonts w:ascii="宋体" w:hAnsi="宋体" w:cs="宋体"/>
          <w:b/>
          <w:color w:val="auto"/>
          <w:sz w:val="24"/>
          <w:highlight w:val="none"/>
        </w:rPr>
      </w:pPr>
    </w:p>
    <w:p w14:paraId="1B01D9BF">
      <w:pPr>
        <w:pStyle w:val="2"/>
        <w:ind w:firstLine="241"/>
        <w:rPr>
          <w:rFonts w:ascii="宋体" w:hAnsi="宋体" w:cs="宋体"/>
          <w:b/>
          <w:color w:val="auto"/>
          <w:sz w:val="24"/>
          <w:highlight w:val="none"/>
        </w:rPr>
      </w:pPr>
    </w:p>
    <w:p w14:paraId="44CDB533">
      <w:pPr>
        <w:pStyle w:val="2"/>
        <w:ind w:firstLine="241"/>
        <w:rPr>
          <w:rFonts w:ascii="宋体" w:hAnsi="宋体" w:cs="宋体"/>
          <w:b/>
          <w:color w:val="auto"/>
          <w:sz w:val="24"/>
          <w:highlight w:val="none"/>
        </w:rPr>
      </w:pPr>
    </w:p>
    <w:p w14:paraId="10D4A835">
      <w:pPr>
        <w:pStyle w:val="2"/>
        <w:ind w:firstLine="241"/>
        <w:rPr>
          <w:rFonts w:ascii="宋体" w:hAnsi="宋体" w:cs="宋体"/>
          <w:b/>
          <w:color w:val="auto"/>
          <w:sz w:val="24"/>
          <w:highlight w:val="none"/>
        </w:rPr>
      </w:pPr>
    </w:p>
    <w:p w14:paraId="297F8201">
      <w:pPr>
        <w:pStyle w:val="2"/>
        <w:ind w:firstLine="241"/>
        <w:rPr>
          <w:rFonts w:ascii="宋体" w:hAnsi="宋体" w:cs="宋体"/>
          <w:b/>
          <w:color w:val="auto"/>
          <w:sz w:val="24"/>
          <w:highlight w:val="none"/>
        </w:rPr>
      </w:pPr>
    </w:p>
    <w:p w14:paraId="6F2AFB86">
      <w:pPr>
        <w:pStyle w:val="2"/>
        <w:ind w:firstLine="241"/>
        <w:rPr>
          <w:rFonts w:ascii="宋体" w:hAnsi="宋体" w:cs="宋体"/>
          <w:b/>
          <w:color w:val="auto"/>
          <w:sz w:val="24"/>
          <w:highlight w:val="none"/>
        </w:rPr>
      </w:pPr>
    </w:p>
    <w:p w14:paraId="06B912FD">
      <w:pPr>
        <w:pStyle w:val="2"/>
        <w:ind w:firstLine="241"/>
        <w:rPr>
          <w:rFonts w:ascii="宋体" w:hAnsi="宋体" w:cs="宋体"/>
          <w:b/>
          <w:color w:val="auto"/>
          <w:sz w:val="24"/>
          <w:highlight w:val="none"/>
        </w:rPr>
      </w:pPr>
    </w:p>
    <w:p w14:paraId="255A5117">
      <w:pPr>
        <w:pStyle w:val="2"/>
        <w:ind w:firstLine="241"/>
        <w:rPr>
          <w:rFonts w:ascii="宋体" w:hAnsi="宋体" w:cs="宋体"/>
          <w:b/>
          <w:color w:val="auto"/>
          <w:sz w:val="24"/>
          <w:highlight w:val="none"/>
        </w:rPr>
      </w:pPr>
    </w:p>
    <w:p w14:paraId="71047404">
      <w:pPr>
        <w:pStyle w:val="2"/>
        <w:ind w:firstLine="241"/>
        <w:rPr>
          <w:rFonts w:ascii="宋体" w:hAnsi="宋体" w:cs="宋体"/>
          <w:b/>
          <w:color w:val="auto"/>
          <w:sz w:val="24"/>
          <w:highlight w:val="none"/>
        </w:rPr>
      </w:pPr>
    </w:p>
    <w:p w14:paraId="57A488C9">
      <w:pPr>
        <w:pStyle w:val="2"/>
        <w:ind w:firstLine="241"/>
        <w:rPr>
          <w:rFonts w:ascii="宋体" w:hAnsi="宋体" w:cs="宋体"/>
          <w:b/>
          <w:color w:val="auto"/>
          <w:sz w:val="24"/>
          <w:highlight w:val="none"/>
        </w:rPr>
      </w:pPr>
    </w:p>
    <w:p w14:paraId="52D95711">
      <w:pPr>
        <w:pStyle w:val="2"/>
        <w:ind w:firstLine="241"/>
        <w:rPr>
          <w:rFonts w:ascii="宋体" w:hAnsi="宋体" w:cs="宋体"/>
          <w:b/>
          <w:color w:val="auto"/>
          <w:sz w:val="24"/>
          <w:highlight w:val="none"/>
        </w:rPr>
      </w:pPr>
    </w:p>
    <w:p w14:paraId="6FA509A5">
      <w:pPr>
        <w:pStyle w:val="2"/>
        <w:ind w:firstLine="241"/>
        <w:rPr>
          <w:rFonts w:ascii="宋体" w:hAnsi="宋体" w:cs="宋体"/>
          <w:b/>
          <w:color w:val="auto"/>
          <w:sz w:val="24"/>
          <w:highlight w:val="none"/>
        </w:rPr>
      </w:pPr>
    </w:p>
    <w:p w14:paraId="74C92A3F">
      <w:pPr>
        <w:pStyle w:val="2"/>
        <w:ind w:firstLine="241"/>
        <w:rPr>
          <w:rFonts w:ascii="宋体" w:hAnsi="宋体" w:cs="宋体"/>
          <w:b/>
          <w:color w:val="auto"/>
          <w:sz w:val="24"/>
          <w:highlight w:val="none"/>
        </w:rPr>
      </w:pPr>
    </w:p>
    <w:p w14:paraId="07E00171">
      <w:pPr>
        <w:pStyle w:val="2"/>
        <w:ind w:firstLine="241"/>
        <w:rPr>
          <w:rFonts w:ascii="宋体" w:hAnsi="宋体" w:cs="宋体"/>
          <w:b/>
          <w:color w:val="auto"/>
          <w:sz w:val="24"/>
          <w:highlight w:val="none"/>
        </w:rPr>
      </w:pPr>
    </w:p>
    <w:p w14:paraId="6B252F5F">
      <w:pPr>
        <w:pStyle w:val="2"/>
        <w:ind w:firstLine="241"/>
        <w:rPr>
          <w:rFonts w:ascii="宋体" w:hAnsi="宋体" w:cs="宋体"/>
          <w:b/>
          <w:color w:val="auto"/>
          <w:sz w:val="24"/>
          <w:highlight w:val="none"/>
        </w:rPr>
      </w:pPr>
    </w:p>
    <w:p w14:paraId="345693E7">
      <w:pPr>
        <w:pStyle w:val="2"/>
        <w:ind w:firstLine="241"/>
        <w:rPr>
          <w:rFonts w:ascii="宋体" w:hAnsi="宋体" w:cs="宋体"/>
          <w:b/>
          <w:color w:val="auto"/>
          <w:sz w:val="24"/>
          <w:highlight w:val="none"/>
        </w:rPr>
      </w:pPr>
    </w:p>
    <w:p w14:paraId="3E02DB99">
      <w:pPr>
        <w:pStyle w:val="5"/>
        <w:spacing w:before="0" w:after="0" w:line="500" w:lineRule="exact"/>
        <w:ind w:firstLine="0"/>
        <w:rPr>
          <w:rFonts w:hint="eastAsia" w:ascii="宋体" w:hAnsi="宋体" w:eastAsia="宋体" w:cs="宋体"/>
          <w:b/>
          <w:bCs w:val="0"/>
          <w:color w:val="auto"/>
          <w:sz w:val="32"/>
          <w:szCs w:val="32"/>
          <w:highlight w:val="none"/>
          <w:lang w:val="en-US"/>
        </w:rPr>
      </w:pPr>
      <w:r>
        <w:rPr>
          <w:rFonts w:hint="eastAsia" w:ascii="宋体" w:hAnsi="宋体" w:cs="宋体"/>
          <w:b/>
          <w:bCs w:val="0"/>
          <w:color w:val="auto"/>
          <w:sz w:val="32"/>
          <w:szCs w:val="32"/>
          <w:highlight w:val="none"/>
        </w:rPr>
        <w:t xml:space="preserve">第五章  </w:t>
      </w:r>
      <w:r>
        <w:rPr>
          <w:rFonts w:hint="eastAsia" w:ascii="宋体" w:hAnsi="宋体" w:eastAsia="宋体" w:cs="宋体"/>
          <w:b/>
          <w:bCs w:val="0"/>
          <w:color w:val="auto"/>
          <w:w w:val="92"/>
          <w:sz w:val="32"/>
          <w:szCs w:val="32"/>
          <w:highlight w:val="none"/>
          <w:lang w:val="en-US"/>
        </w:rPr>
        <w:t>周口市</w:t>
      </w:r>
      <w:r>
        <w:rPr>
          <w:rFonts w:hint="eastAsia" w:ascii="宋体" w:hAnsi="宋体" w:eastAsia="宋体" w:cs="宋体"/>
          <w:b/>
          <w:bCs w:val="0"/>
          <w:color w:val="auto"/>
          <w:sz w:val="32"/>
          <w:szCs w:val="32"/>
          <w:highlight w:val="none"/>
          <w:lang w:val="en-US"/>
        </w:rPr>
        <w:t>政府采购合同（服务类）标准文本</w:t>
      </w:r>
    </w:p>
    <w:p w14:paraId="492A84FE">
      <w:pPr>
        <w:ind w:firstLine="640" w:firstLineChars="200"/>
        <w:jc w:val="both"/>
        <w:rPr>
          <w:rFonts w:hint="eastAsia" w:ascii="宋体" w:hAnsi="宋体" w:eastAsia="宋体" w:cs="宋体"/>
          <w:color w:val="auto"/>
          <w:sz w:val="32"/>
          <w:szCs w:val="32"/>
          <w:highlight w:val="none"/>
          <w:lang w:val="en-US"/>
        </w:rPr>
      </w:pPr>
    </w:p>
    <w:p w14:paraId="6C485B2D">
      <w:pPr>
        <w:pStyle w:val="82"/>
        <w:spacing w:beforeLines="0" w:afterLines="0"/>
        <w:ind w:left="0" w:firstLine="640" w:firstLineChars="200"/>
        <w:jc w:val="both"/>
        <w:rPr>
          <w:rFonts w:hint="eastAsia" w:ascii="宋体" w:hAnsi="宋体" w:eastAsia="宋体" w:cs="宋体"/>
          <w:color w:val="auto"/>
          <w:sz w:val="32"/>
          <w:szCs w:val="32"/>
          <w:highlight w:val="none"/>
          <w:lang w:val="en-US"/>
        </w:rPr>
      </w:pPr>
    </w:p>
    <w:p w14:paraId="0C3B0711">
      <w:pPr>
        <w:pStyle w:val="82"/>
        <w:spacing w:beforeLines="0" w:afterLines="0"/>
        <w:ind w:left="0" w:firstLine="640" w:firstLineChars="200"/>
        <w:jc w:val="both"/>
        <w:rPr>
          <w:rFonts w:hint="eastAsia" w:ascii="宋体" w:hAnsi="宋体" w:eastAsia="宋体" w:cs="宋体"/>
          <w:color w:val="auto"/>
          <w:sz w:val="32"/>
          <w:szCs w:val="32"/>
          <w:highlight w:val="none"/>
          <w:lang w:val="en-US"/>
        </w:rPr>
      </w:pPr>
    </w:p>
    <w:p w14:paraId="72F62BA5">
      <w:pPr>
        <w:pStyle w:val="82"/>
        <w:spacing w:beforeLines="0" w:afterLines="0"/>
        <w:ind w:left="0" w:firstLine="600" w:firstLineChars="200"/>
        <w:jc w:val="both"/>
        <w:rPr>
          <w:rFonts w:hint="eastAsia" w:ascii="宋体" w:hAnsi="宋体" w:eastAsia="宋体" w:cs="宋体"/>
          <w:color w:val="auto"/>
          <w:sz w:val="30"/>
          <w:szCs w:val="30"/>
          <w:highlight w:val="none"/>
          <w:lang w:val="en-US"/>
        </w:rPr>
      </w:pPr>
    </w:p>
    <w:p w14:paraId="0874B1DD">
      <w:pPr>
        <w:pStyle w:val="82"/>
        <w:spacing w:beforeLines="0" w:afterLines="0"/>
        <w:ind w:left="0" w:firstLine="600" w:firstLineChars="200"/>
        <w:jc w:val="both"/>
        <w:rPr>
          <w:rFonts w:hint="eastAsia" w:ascii="宋体" w:hAnsi="宋体" w:eastAsia="宋体" w:cs="宋体"/>
          <w:color w:val="auto"/>
          <w:sz w:val="30"/>
          <w:szCs w:val="30"/>
          <w:highlight w:val="none"/>
          <w:lang w:val="en-US"/>
        </w:rPr>
      </w:pPr>
    </w:p>
    <w:p w14:paraId="719D5509">
      <w:pPr>
        <w:pStyle w:val="82"/>
        <w:spacing w:beforeLines="0" w:afterLines="0"/>
        <w:ind w:left="0" w:firstLine="600" w:firstLineChars="200"/>
        <w:jc w:val="both"/>
        <w:rPr>
          <w:rFonts w:hint="eastAsia" w:ascii="宋体" w:hAnsi="宋体" w:eastAsia="宋体" w:cs="宋体"/>
          <w:color w:val="auto"/>
          <w:sz w:val="30"/>
          <w:szCs w:val="30"/>
          <w:highlight w:val="none"/>
          <w:lang w:val="en-US"/>
        </w:rPr>
      </w:pPr>
    </w:p>
    <w:p w14:paraId="5F5752E0">
      <w:pPr>
        <w:pStyle w:val="82"/>
        <w:spacing w:beforeLines="0" w:afterLines="0"/>
        <w:ind w:left="0" w:firstLine="600" w:firstLineChars="200"/>
        <w:jc w:val="both"/>
        <w:rPr>
          <w:rFonts w:hint="eastAsia" w:ascii="宋体" w:hAnsi="宋体" w:eastAsia="宋体" w:cs="宋体"/>
          <w:color w:val="auto"/>
          <w:sz w:val="30"/>
          <w:szCs w:val="30"/>
          <w:highlight w:val="none"/>
          <w:lang w:val="en-US"/>
        </w:rPr>
      </w:pPr>
    </w:p>
    <w:p w14:paraId="74ADB57A">
      <w:pPr>
        <w:pStyle w:val="82"/>
        <w:spacing w:beforeLines="0" w:afterLines="0"/>
        <w:ind w:left="0" w:firstLine="600" w:firstLineChars="200"/>
        <w:jc w:val="both"/>
        <w:rPr>
          <w:rFonts w:hint="eastAsia" w:ascii="宋体" w:hAnsi="宋体" w:eastAsia="宋体" w:cs="宋体"/>
          <w:color w:val="auto"/>
          <w:sz w:val="30"/>
          <w:szCs w:val="30"/>
          <w:highlight w:val="none"/>
          <w:lang w:val="en-US"/>
        </w:rPr>
      </w:pPr>
    </w:p>
    <w:p w14:paraId="7FBA4F4A">
      <w:pPr>
        <w:pStyle w:val="82"/>
        <w:spacing w:beforeLines="0" w:afterLines="0"/>
        <w:ind w:left="0" w:firstLine="600" w:firstLineChars="200"/>
        <w:jc w:val="both"/>
        <w:rPr>
          <w:rFonts w:hint="eastAsia" w:ascii="宋体" w:hAnsi="宋体" w:eastAsia="宋体" w:cs="宋体"/>
          <w:color w:val="auto"/>
          <w:sz w:val="30"/>
          <w:szCs w:val="30"/>
          <w:highlight w:val="none"/>
          <w:lang w:val="en-US"/>
        </w:rPr>
      </w:pPr>
    </w:p>
    <w:p w14:paraId="65DC497C">
      <w:pPr>
        <w:pStyle w:val="82"/>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政府采购项目名称：</w:t>
      </w:r>
    </w:p>
    <w:p w14:paraId="234768AB">
      <w:pPr>
        <w:pStyle w:val="82"/>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政府采购项目编号：</w:t>
      </w:r>
    </w:p>
    <w:p w14:paraId="2682A3B5">
      <w:pPr>
        <w:pStyle w:val="82"/>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采      购    人：</w:t>
      </w:r>
    </w:p>
    <w:p w14:paraId="6447D806">
      <w:pPr>
        <w:pStyle w:val="82"/>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供      应    商：</w:t>
      </w:r>
    </w:p>
    <w:p w14:paraId="4045E8A7">
      <w:pPr>
        <w:pStyle w:val="82"/>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 订 地：</w:t>
      </w:r>
    </w:p>
    <w:p w14:paraId="45370765">
      <w:pPr>
        <w:pStyle w:val="82"/>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签订 时 间：</w:t>
      </w:r>
    </w:p>
    <w:p w14:paraId="297B26B1">
      <w:pPr>
        <w:pStyle w:val="82"/>
        <w:spacing w:beforeLines="0" w:afterLines="0"/>
        <w:ind w:left="0" w:firstLine="600" w:firstLineChars="200"/>
        <w:jc w:val="both"/>
        <w:rPr>
          <w:rFonts w:hint="eastAsia" w:ascii="宋体" w:hAnsi="宋体" w:eastAsia="宋体" w:cs="宋体"/>
          <w:color w:val="auto"/>
          <w:sz w:val="30"/>
          <w:szCs w:val="30"/>
          <w:highlight w:val="none"/>
          <w:lang w:val="en-US"/>
        </w:rPr>
      </w:pPr>
    </w:p>
    <w:p w14:paraId="535BBB98">
      <w:pPr>
        <w:pStyle w:val="82"/>
        <w:spacing w:beforeLines="0" w:afterLines="0"/>
        <w:ind w:left="0" w:firstLine="600" w:firstLineChars="200"/>
        <w:jc w:val="both"/>
        <w:rPr>
          <w:rFonts w:hint="eastAsia" w:ascii="宋体" w:hAnsi="宋体" w:eastAsia="宋体" w:cs="宋体"/>
          <w:color w:val="auto"/>
          <w:sz w:val="30"/>
          <w:szCs w:val="30"/>
          <w:highlight w:val="none"/>
          <w:lang w:val="en-US"/>
        </w:rPr>
      </w:pPr>
    </w:p>
    <w:p w14:paraId="04E5CF2F">
      <w:pPr>
        <w:pStyle w:val="82"/>
        <w:spacing w:beforeLines="0" w:afterLines="0"/>
        <w:ind w:left="0" w:firstLine="600" w:firstLineChars="200"/>
        <w:jc w:val="both"/>
        <w:rPr>
          <w:rFonts w:hint="eastAsia" w:ascii="宋体" w:hAnsi="宋体" w:eastAsia="宋体" w:cs="宋体"/>
          <w:color w:val="auto"/>
          <w:sz w:val="30"/>
          <w:szCs w:val="30"/>
          <w:highlight w:val="none"/>
          <w:lang w:val="en-US"/>
        </w:rPr>
      </w:pPr>
    </w:p>
    <w:p w14:paraId="2FF03C0F">
      <w:pPr>
        <w:pStyle w:val="82"/>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合同签订指引</w:t>
      </w:r>
    </w:p>
    <w:p w14:paraId="440BCE34">
      <w:pPr>
        <w:pStyle w:val="82"/>
        <w:spacing w:beforeLines="0" w:afterLines="0" w:line="440" w:lineRule="exact"/>
        <w:ind w:left="0"/>
        <w:jc w:val="both"/>
        <w:rPr>
          <w:rFonts w:hint="eastAsia" w:ascii="宋体" w:hAnsi="宋体" w:eastAsia="宋体" w:cs="宋体"/>
          <w:color w:val="auto"/>
          <w:sz w:val="30"/>
          <w:szCs w:val="30"/>
          <w:highlight w:val="none"/>
        </w:rPr>
      </w:pPr>
    </w:p>
    <w:p w14:paraId="334E1C17">
      <w:pPr>
        <w:pStyle w:val="82"/>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一、采购人在签订合同时应提供的资料：</w:t>
      </w:r>
    </w:p>
    <w:p w14:paraId="5A915905">
      <w:pPr>
        <w:pStyle w:val="82"/>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招标采购文件（以网上发布内容为准）；</w:t>
      </w:r>
    </w:p>
    <w:p w14:paraId="1F52B0B7">
      <w:pPr>
        <w:pStyle w:val="82"/>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2、该政府采购项目</w:t>
      </w:r>
      <w:r>
        <w:rPr>
          <w:rFonts w:hint="eastAsia" w:ascii="宋体" w:hAnsi="宋体" w:eastAsia="宋体" w:cs="宋体"/>
          <w:color w:val="auto"/>
          <w:sz w:val="21"/>
          <w:szCs w:val="21"/>
          <w:highlight w:val="none"/>
        </w:rPr>
        <w:t>招标文件的澄清和修改内容（公告内容）；</w:t>
      </w:r>
    </w:p>
    <w:p w14:paraId="3B286800">
      <w:pPr>
        <w:pStyle w:val="82"/>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3、该政府采购项目评审报告；</w:t>
      </w:r>
    </w:p>
    <w:p w14:paraId="7817A5FB">
      <w:pPr>
        <w:pStyle w:val="82"/>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4、采购单位法人授权委托书（法人到场并签字的除外）；</w:t>
      </w:r>
    </w:p>
    <w:p w14:paraId="097246F3">
      <w:pPr>
        <w:pStyle w:val="82"/>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5、采购单位被授权人身份证件（法人到场并签字的除外）；</w:t>
      </w:r>
    </w:p>
    <w:p w14:paraId="6FC3F919">
      <w:pPr>
        <w:pStyle w:val="82"/>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6、采购人和中标供应商（或服务商，下同）约定的其它内容（不得超出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1742EF52">
      <w:pPr>
        <w:pStyle w:val="82"/>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二、</w:t>
      </w:r>
      <w:r>
        <w:rPr>
          <w:rFonts w:hint="eastAsia" w:ascii="宋体" w:hAnsi="宋体" w:eastAsia="宋体" w:cs="宋体"/>
          <w:color w:val="auto"/>
          <w:sz w:val="21"/>
          <w:szCs w:val="21"/>
          <w:highlight w:val="none"/>
        </w:rPr>
        <w:t>供应商在签订合同时应提供的资料：</w:t>
      </w:r>
    </w:p>
    <w:p w14:paraId="6073602D">
      <w:pPr>
        <w:pStyle w:val="82"/>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投标文件（纸质或</w:t>
      </w:r>
      <w:r>
        <w:rPr>
          <w:rFonts w:hint="eastAsia" w:ascii="宋体" w:hAnsi="宋体" w:eastAsia="宋体" w:cs="宋体"/>
          <w:color w:val="auto"/>
          <w:sz w:val="21"/>
          <w:szCs w:val="21"/>
          <w:highlight w:val="none"/>
          <w:lang w:val="en-US"/>
        </w:rPr>
        <w:t>DPF格式的电子</w:t>
      </w:r>
      <w:r>
        <w:rPr>
          <w:rFonts w:hint="eastAsia" w:ascii="宋体" w:hAnsi="宋体" w:eastAsia="宋体" w:cs="宋体"/>
          <w:color w:val="auto"/>
          <w:sz w:val="21"/>
          <w:szCs w:val="21"/>
          <w:highlight w:val="none"/>
        </w:rPr>
        <w:t>投标文件）；</w:t>
      </w:r>
    </w:p>
    <w:p w14:paraId="3DA32502">
      <w:pPr>
        <w:pStyle w:val="82"/>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2、针对该项目评审时评审委员会提出的质询答复（纸质并签章）；</w:t>
      </w:r>
    </w:p>
    <w:p w14:paraId="1E4F6FBB">
      <w:pPr>
        <w:pStyle w:val="82"/>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3、该政府采购项目中标通知书；</w:t>
      </w:r>
    </w:p>
    <w:p w14:paraId="0856AB9F">
      <w:pPr>
        <w:pStyle w:val="82"/>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4、供应商法人授权委托书（法人到场并签字的除外）；</w:t>
      </w:r>
    </w:p>
    <w:p w14:paraId="1197AE60">
      <w:pPr>
        <w:pStyle w:val="82"/>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5、供应商被授权人身份证件（法人到场并签字的除外）；</w:t>
      </w:r>
    </w:p>
    <w:p w14:paraId="22298480">
      <w:pPr>
        <w:pStyle w:val="82"/>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6、供应商和采购人约定的其它内容（不得超出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27FFA76A">
      <w:pPr>
        <w:pStyle w:val="82"/>
        <w:spacing w:beforeLines="0" w:afterLines="0" w:line="440" w:lineRule="exact"/>
        <w:ind w:left="0" w:firstLine="420" w:firstLineChars="200"/>
        <w:jc w:val="both"/>
        <w:rPr>
          <w:rFonts w:hint="eastAsia" w:ascii="宋体" w:hAnsi="宋体" w:eastAsia="宋体" w:cs="宋体"/>
          <w:color w:val="auto"/>
          <w:sz w:val="30"/>
          <w:szCs w:val="30"/>
          <w:highlight w:val="none"/>
        </w:rPr>
      </w:pPr>
      <w:r>
        <w:rPr>
          <w:rFonts w:hint="eastAsia" w:ascii="宋体" w:hAnsi="宋体" w:eastAsia="宋体" w:cs="宋体"/>
          <w:color w:val="auto"/>
          <w:sz w:val="21"/>
          <w:szCs w:val="21"/>
          <w:highlight w:val="none"/>
        </w:rPr>
        <w:t>三、本合同签订后二个工作日内有采购人在“周口市政府采购网”上进行合同公示。</w:t>
      </w:r>
    </w:p>
    <w:p w14:paraId="2C7ED9E5">
      <w:pPr>
        <w:pStyle w:val="82"/>
        <w:spacing w:beforeLines="0" w:afterLines="0" w:line="440" w:lineRule="exact"/>
        <w:ind w:left="0"/>
        <w:jc w:val="center"/>
        <w:rPr>
          <w:rFonts w:hint="eastAsia" w:ascii="宋体" w:hAnsi="宋体" w:eastAsia="宋体" w:cs="宋体"/>
          <w:bCs/>
          <w:color w:val="auto"/>
          <w:sz w:val="32"/>
          <w:szCs w:val="32"/>
          <w:highlight w:val="none"/>
        </w:rPr>
      </w:pPr>
    </w:p>
    <w:p w14:paraId="1DB927C5">
      <w:pPr>
        <w:pStyle w:val="82"/>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bCs/>
          <w:color w:val="auto"/>
          <w:sz w:val="32"/>
          <w:szCs w:val="32"/>
          <w:highlight w:val="none"/>
        </w:rPr>
        <w:t>供应商履约验收指引</w:t>
      </w:r>
    </w:p>
    <w:p w14:paraId="5AF084F6">
      <w:pPr>
        <w:pStyle w:val="82"/>
        <w:spacing w:beforeLines="0" w:afterLines="0" w:line="440" w:lineRule="exact"/>
        <w:ind w:left="0"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 w:val="21"/>
          <w:szCs w:val="21"/>
          <w:highlight w:val="none"/>
          <w:lang w:val="en-US"/>
        </w:rPr>
        <w:t>1、供应商不得</w:t>
      </w:r>
      <w:r>
        <w:rPr>
          <w:rFonts w:hint="eastAsia" w:ascii="宋体" w:hAnsi="宋体" w:eastAsia="宋体" w:cs="宋体"/>
          <w:color w:val="auto"/>
          <w:sz w:val="21"/>
          <w:szCs w:val="21"/>
          <w:highlight w:val="none"/>
        </w:rPr>
        <w:t>擅自变更合同标的服务内容；</w:t>
      </w:r>
    </w:p>
    <w:p w14:paraId="195D020D">
      <w:pPr>
        <w:pStyle w:val="82"/>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w:t>
      </w:r>
      <w:r>
        <w:rPr>
          <w:rFonts w:hint="eastAsia" w:ascii="宋体" w:hAnsi="宋体" w:eastAsia="宋体" w:cs="宋体"/>
          <w:color w:val="auto"/>
          <w:sz w:val="21"/>
          <w:szCs w:val="21"/>
          <w:highlight w:val="none"/>
        </w:rPr>
        <w:t>不得以次充优，随意降低服务标准和水平；</w:t>
      </w:r>
    </w:p>
    <w:p w14:paraId="63CD652D">
      <w:pPr>
        <w:pStyle w:val="82"/>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w:t>
      </w:r>
      <w:r>
        <w:rPr>
          <w:rFonts w:hint="eastAsia" w:ascii="宋体" w:hAnsi="宋体" w:eastAsia="宋体" w:cs="宋体"/>
          <w:color w:val="auto"/>
          <w:sz w:val="21"/>
          <w:szCs w:val="21"/>
          <w:highlight w:val="none"/>
        </w:rPr>
        <w:t>对因客观上采购人采购需求发生变化造成的，应提供采、供双方的纸质备忘录材料；</w:t>
      </w:r>
    </w:p>
    <w:p w14:paraId="75FFCEA3">
      <w:pPr>
        <w:pStyle w:val="82"/>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4、在满足</w:t>
      </w:r>
      <w:r>
        <w:rPr>
          <w:rFonts w:hint="eastAsia" w:ascii="宋体" w:hAnsi="宋体" w:eastAsia="宋体" w:cs="宋体"/>
          <w:color w:val="auto"/>
          <w:sz w:val="21"/>
          <w:szCs w:val="21"/>
          <w:highlight w:val="none"/>
        </w:rPr>
        <w:t>验收条件</w:t>
      </w:r>
      <w:r>
        <w:rPr>
          <w:rFonts w:hint="eastAsia" w:ascii="宋体" w:hAnsi="宋体" w:eastAsia="宋体" w:cs="宋体"/>
          <w:color w:val="auto"/>
          <w:sz w:val="21"/>
          <w:szCs w:val="21"/>
          <w:highlight w:val="none"/>
          <w:lang w:val="en-US"/>
        </w:rPr>
        <w:t>5个工作日</w:t>
      </w:r>
      <w:r>
        <w:rPr>
          <w:rFonts w:hint="eastAsia" w:ascii="宋体" w:hAnsi="宋体" w:eastAsia="宋体" w:cs="宋体"/>
          <w:color w:val="auto"/>
          <w:sz w:val="21"/>
          <w:szCs w:val="21"/>
          <w:highlight w:val="none"/>
        </w:rPr>
        <w:t>内通知采购人组织验收；</w:t>
      </w:r>
    </w:p>
    <w:p w14:paraId="70D2C298">
      <w:pPr>
        <w:pStyle w:val="82"/>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5、供应商应提供需验收服务的清单、标准、达到的水平等量化资料；</w:t>
      </w:r>
    </w:p>
    <w:p w14:paraId="5B8AA115">
      <w:pPr>
        <w:pStyle w:val="82"/>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6、采、供</w:t>
      </w:r>
      <w:r>
        <w:rPr>
          <w:rFonts w:hint="eastAsia" w:ascii="宋体" w:hAnsi="宋体" w:eastAsia="宋体" w:cs="宋体"/>
          <w:color w:val="auto"/>
          <w:sz w:val="21"/>
          <w:szCs w:val="21"/>
          <w:highlight w:val="none"/>
        </w:rPr>
        <w:t>双方约定的验收机构及相关人员组成情况。</w:t>
      </w:r>
    </w:p>
    <w:p w14:paraId="6AC879A1">
      <w:pPr>
        <w:pStyle w:val="82"/>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7、督促采购人在项目验收结束并达到相关要求后一个工作日内，在</w:t>
      </w:r>
      <w:r>
        <w:rPr>
          <w:rFonts w:hint="eastAsia" w:ascii="宋体" w:hAnsi="宋体" w:eastAsia="宋体" w:cs="宋体"/>
          <w:color w:val="auto"/>
          <w:sz w:val="21"/>
          <w:szCs w:val="21"/>
          <w:highlight w:val="none"/>
        </w:rPr>
        <w:t>“周口市政府采购网”上进行“履约验收”公示。</w:t>
      </w:r>
    </w:p>
    <w:p w14:paraId="4719B632">
      <w:pPr>
        <w:pStyle w:val="5"/>
        <w:spacing w:before="0" w:after="0" w:line="500" w:lineRule="exact"/>
        <w:ind w:firstLine="0"/>
        <w:jc w:val="both"/>
        <w:rPr>
          <w:rFonts w:hint="eastAsia" w:ascii="宋体" w:hAnsi="宋体" w:eastAsia="宋体" w:cs="宋体"/>
          <w:b w:val="0"/>
          <w:bCs w:val="0"/>
          <w:color w:val="auto"/>
          <w:sz w:val="21"/>
          <w:szCs w:val="21"/>
          <w:highlight w:val="none"/>
        </w:rPr>
      </w:pPr>
    </w:p>
    <w:p w14:paraId="611FB483">
      <w:pPr>
        <w:pStyle w:val="5"/>
        <w:spacing w:before="0" w:after="0" w:line="500" w:lineRule="exact"/>
        <w:ind w:firstLine="0"/>
        <w:rPr>
          <w:rFonts w:hint="eastAsia" w:ascii="宋体" w:hAnsi="宋体" w:eastAsia="宋体" w:cs="宋体"/>
          <w:b w:val="0"/>
          <w:color w:val="auto"/>
          <w:sz w:val="44"/>
          <w:szCs w:val="44"/>
          <w:highlight w:val="none"/>
        </w:rPr>
      </w:pPr>
      <w:r>
        <w:rPr>
          <w:rFonts w:hint="eastAsia" w:ascii="宋体" w:hAnsi="宋体" w:eastAsia="宋体" w:cs="宋体"/>
          <w:b w:val="0"/>
          <w:color w:val="auto"/>
          <w:sz w:val="44"/>
          <w:szCs w:val="44"/>
          <w:highlight w:val="none"/>
        </w:rPr>
        <w:t>服务合同内容</w:t>
      </w:r>
    </w:p>
    <w:p w14:paraId="1CD09F99">
      <w:pPr>
        <w:spacing w:line="360" w:lineRule="auto"/>
        <w:ind w:firstLine="420" w:firstLineChars="200"/>
        <w:jc w:val="both"/>
        <w:rPr>
          <w:rFonts w:hint="eastAsia" w:ascii="宋体" w:hAnsi="宋体" w:eastAsia="宋体" w:cs="宋体"/>
          <w:color w:val="auto"/>
          <w:szCs w:val="27"/>
          <w:highlight w:val="none"/>
        </w:rPr>
      </w:pPr>
    </w:p>
    <w:p w14:paraId="6761A2A3">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 xml:space="preserve">采购人（甲方）： </w:t>
      </w:r>
    </w:p>
    <w:p w14:paraId="4654AFFB">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供应商（乙方）：</w:t>
      </w:r>
    </w:p>
    <w:p w14:paraId="194A99FF">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签订地点：</w:t>
      </w:r>
    </w:p>
    <w:p w14:paraId="41AF88C4">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项目名称：</w:t>
      </w:r>
    </w:p>
    <w:p w14:paraId="6E895882">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项目编号：</w:t>
      </w:r>
    </w:p>
    <w:p w14:paraId="4706B6E7">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财政委托号：</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(财政资金项目必须填写)</w:t>
      </w:r>
    </w:p>
    <w:p w14:paraId="3B16C073">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本项目经批准采用</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2A7A166">
      <w:pPr>
        <w:spacing w:line="360" w:lineRule="auto"/>
        <w:ind w:firstLine="422" w:firstLineChars="200"/>
        <w:jc w:val="both"/>
        <w:rPr>
          <w:rFonts w:hint="eastAsia" w:ascii="宋体" w:hAnsi="宋体" w:eastAsia="宋体" w:cs="宋体"/>
          <w:color w:val="auto"/>
          <w:highlight w:val="none"/>
          <w:u w:val="single"/>
        </w:rPr>
      </w:pPr>
      <w:r>
        <w:rPr>
          <w:rFonts w:hint="eastAsia" w:ascii="宋体" w:hAnsi="宋体" w:eastAsia="宋体" w:cs="宋体"/>
          <w:b/>
          <w:bCs/>
          <w:color w:val="auto"/>
          <w:szCs w:val="27"/>
          <w:highlight w:val="none"/>
        </w:rPr>
        <w:t>第一条</w:t>
      </w:r>
      <w:r>
        <w:rPr>
          <w:rFonts w:hint="eastAsia" w:ascii="宋体" w:hAnsi="宋体" w:eastAsia="宋体" w:cs="宋体"/>
          <w:color w:val="auto"/>
          <w:szCs w:val="27"/>
          <w:highlight w:val="none"/>
        </w:rPr>
        <w:t>   服务的内容、标准、数量和价格：（若服务项目过多则见附表，如有附表则必须加盖印章）</w:t>
      </w:r>
    </w:p>
    <w:tbl>
      <w:tblPr>
        <w:tblStyle w:val="30"/>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7E09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76FD889">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服务内容</w:t>
            </w:r>
          </w:p>
        </w:tc>
        <w:tc>
          <w:tcPr>
            <w:tcW w:w="1623" w:type="dxa"/>
            <w:noWrap w:val="0"/>
            <w:vAlign w:val="top"/>
          </w:tcPr>
          <w:p w14:paraId="2403F7E0">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标准水平</w:t>
            </w:r>
          </w:p>
        </w:tc>
        <w:tc>
          <w:tcPr>
            <w:tcW w:w="902" w:type="dxa"/>
            <w:noWrap w:val="0"/>
            <w:vAlign w:val="top"/>
          </w:tcPr>
          <w:p w14:paraId="737A890F">
            <w:pPr>
              <w:spacing w:line="360" w:lineRule="auto"/>
              <w:jc w:val="both"/>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902" w:type="dxa"/>
            <w:noWrap w:val="0"/>
            <w:vAlign w:val="top"/>
          </w:tcPr>
          <w:p w14:paraId="0292E44B">
            <w:pPr>
              <w:spacing w:line="360" w:lineRule="auto"/>
              <w:jc w:val="both"/>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071" w:type="dxa"/>
            <w:noWrap w:val="0"/>
            <w:vAlign w:val="top"/>
          </w:tcPr>
          <w:p w14:paraId="402060D8">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单价</w:t>
            </w:r>
          </w:p>
        </w:tc>
        <w:tc>
          <w:tcPr>
            <w:tcW w:w="1250" w:type="dxa"/>
            <w:noWrap w:val="0"/>
            <w:vAlign w:val="top"/>
          </w:tcPr>
          <w:p w14:paraId="4E7F1DC7">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小计</w:t>
            </w:r>
          </w:p>
        </w:tc>
        <w:tc>
          <w:tcPr>
            <w:tcW w:w="1106" w:type="dxa"/>
            <w:noWrap w:val="0"/>
            <w:vAlign w:val="top"/>
          </w:tcPr>
          <w:p w14:paraId="5CA909A0">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备注</w:t>
            </w:r>
          </w:p>
        </w:tc>
      </w:tr>
      <w:tr w14:paraId="727B2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A4175FD">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72B23970">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7C1C65AF">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600D3BEE">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47C86197">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25621470">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5B55A682">
            <w:pPr>
              <w:spacing w:line="360" w:lineRule="auto"/>
              <w:ind w:firstLine="420" w:firstLineChars="200"/>
              <w:jc w:val="both"/>
              <w:rPr>
                <w:rFonts w:hint="eastAsia" w:ascii="宋体" w:hAnsi="宋体" w:eastAsia="宋体" w:cs="宋体"/>
                <w:color w:val="auto"/>
                <w:highlight w:val="none"/>
              </w:rPr>
            </w:pPr>
          </w:p>
        </w:tc>
      </w:tr>
      <w:tr w14:paraId="6D390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1F3F241">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0BB39C13">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5C4E59B7">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41767796">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6D50EF92">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1458C159">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09797EE7">
            <w:pPr>
              <w:spacing w:line="360" w:lineRule="auto"/>
              <w:ind w:firstLine="420" w:firstLineChars="200"/>
              <w:jc w:val="both"/>
              <w:rPr>
                <w:rFonts w:hint="eastAsia" w:ascii="宋体" w:hAnsi="宋体" w:eastAsia="宋体" w:cs="宋体"/>
                <w:color w:val="auto"/>
                <w:highlight w:val="none"/>
              </w:rPr>
            </w:pPr>
          </w:p>
        </w:tc>
      </w:tr>
      <w:tr w14:paraId="38A2D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37E92FC">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4498EAE4">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5FD7D591">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10584053">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3E12A972">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672FBF96">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1B04F379">
            <w:pPr>
              <w:spacing w:line="360" w:lineRule="auto"/>
              <w:ind w:firstLine="420" w:firstLineChars="200"/>
              <w:jc w:val="both"/>
              <w:rPr>
                <w:rFonts w:hint="eastAsia" w:ascii="宋体" w:hAnsi="宋体" w:eastAsia="宋体" w:cs="宋体"/>
                <w:color w:val="auto"/>
                <w:highlight w:val="none"/>
              </w:rPr>
            </w:pPr>
          </w:p>
        </w:tc>
      </w:tr>
      <w:tr w14:paraId="407FF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2FC16998">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合同总价款（大小写）：</w:t>
            </w:r>
          </w:p>
          <w:p w14:paraId="185606EC">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8"/>
                <w:highlight w:val="none"/>
              </w:rPr>
              <w:t>备注：上述服务包含相关设备购置、人员工资及售后服务、税金、劳保基金、人员培训等费用。</w:t>
            </w:r>
          </w:p>
        </w:tc>
      </w:tr>
    </w:tbl>
    <w:p w14:paraId="2A9FEE2A">
      <w:pPr>
        <w:spacing w:line="360" w:lineRule="auto"/>
        <w:ind w:firstLine="422" w:firstLineChars="200"/>
        <w:jc w:val="both"/>
        <w:rPr>
          <w:rFonts w:hint="eastAsia" w:ascii="宋体" w:hAnsi="宋体" w:eastAsia="宋体" w:cs="宋体"/>
          <w:color w:val="auto"/>
          <w:highlight w:val="none"/>
        </w:rPr>
      </w:pPr>
      <w:r>
        <w:rPr>
          <w:rFonts w:hint="eastAsia" w:ascii="宋体" w:hAnsi="宋体" w:eastAsia="宋体" w:cs="宋体"/>
          <w:b/>
          <w:bCs/>
          <w:color w:val="auto"/>
          <w:szCs w:val="27"/>
          <w:highlight w:val="none"/>
        </w:rPr>
        <w:t xml:space="preserve">第二条  </w:t>
      </w:r>
      <w:r>
        <w:rPr>
          <w:rFonts w:hint="eastAsia" w:ascii="宋体" w:hAnsi="宋体" w:eastAsia="宋体" w:cs="宋体"/>
          <w:color w:val="auto"/>
          <w:szCs w:val="27"/>
          <w:highlight w:val="none"/>
        </w:rPr>
        <w:t>服务标准（包括达到的水平要求），按下列第（ ）项执行：</w:t>
      </w:r>
    </w:p>
    <w:p w14:paraId="7B6236CA">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①按国家标准执行；②按部颁标准执行；③若无以上标准，则应不低于同行业服务标准；④有特殊要求的，按甲乙双方在合同中商定的要求执行；</w:t>
      </w:r>
    </w:p>
    <w:p w14:paraId="631ADFB9">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highlight w:val="none"/>
        </w:rPr>
        <w:t>乙方提供的服务标准和水平应与招标采购文件规定的标准和水平相一致。</w:t>
      </w:r>
    </w:p>
    <w:p w14:paraId="3337113A">
      <w:pPr>
        <w:spacing w:line="360" w:lineRule="auto"/>
        <w:ind w:firstLine="42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第三条  </w:t>
      </w:r>
      <w:r>
        <w:rPr>
          <w:rFonts w:hint="eastAsia" w:ascii="宋体" w:hAnsi="宋体" w:eastAsia="宋体" w:cs="宋体"/>
          <w:color w:val="auto"/>
          <w:szCs w:val="27"/>
          <w:highlight w:val="none"/>
        </w:rPr>
        <w:t>服务的方式、方法、、地点和期限</w:t>
      </w:r>
    </w:p>
    <w:p w14:paraId="6D095CD8">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1、服务方式：</w:t>
      </w:r>
    </w:p>
    <w:p w14:paraId="59DAB8AE">
      <w:pPr>
        <w:spacing w:line="360" w:lineRule="auto"/>
        <w:ind w:firstLine="420" w:firstLineChars="200"/>
        <w:jc w:val="both"/>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2、服务方法：</w:t>
      </w:r>
    </w:p>
    <w:p w14:paraId="5E9876D2">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2、服务地点：</w:t>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p>
    <w:p w14:paraId="22FCA955">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3、服务期限：</w:t>
      </w:r>
    </w:p>
    <w:p w14:paraId="6AC46FC1">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第四条</w:t>
      </w:r>
      <w:r>
        <w:rPr>
          <w:rFonts w:hint="eastAsia" w:ascii="宋体" w:hAnsi="宋体" w:eastAsia="宋体" w:cs="宋体"/>
          <w:color w:val="auto"/>
          <w:highlight w:val="none"/>
          <w:lang w:val="en-US"/>
        </w:rPr>
        <w:t xml:space="preserve">  </w:t>
      </w:r>
      <w:r>
        <w:rPr>
          <w:rFonts w:hint="eastAsia" w:ascii="宋体" w:hAnsi="宋体" w:eastAsia="宋体" w:cs="宋体"/>
          <w:color w:val="auto"/>
          <w:highlight w:val="none"/>
        </w:rPr>
        <w:t>费用及支付方式</w:t>
      </w:r>
    </w:p>
    <w:p w14:paraId="1988621B">
      <w:pPr>
        <w:pStyle w:val="13"/>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sz w:val="21"/>
          <w:highlight w:val="none"/>
        </w:rPr>
        <w:t>(一)</w:t>
      </w:r>
      <w:r>
        <w:rPr>
          <w:rFonts w:hint="eastAsia" w:ascii="宋体" w:hAnsi="宋体" w:eastAsia="宋体" w:cs="宋体"/>
          <w:b/>
          <w:color w:val="auto"/>
          <w:highlight w:val="none"/>
        </w:rPr>
        <w:t>本项目</w:t>
      </w:r>
      <w:r>
        <w:rPr>
          <w:rFonts w:hint="eastAsia" w:ascii="宋体" w:hAnsi="宋体" w:eastAsia="宋体" w:cs="宋体"/>
          <w:b/>
          <w:color w:val="auto"/>
          <w:highlight w:val="none"/>
          <w:lang w:val="en-US"/>
        </w:rPr>
        <w:t>费用有以</w:t>
      </w:r>
      <w:r>
        <w:rPr>
          <w:rFonts w:hint="eastAsia" w:ascii="宋体" w:hAnsi="宋体" w:eastAsia="宋体" w:cs="宋体"/>
          <w:b/>
          <w:color w:val="auto"/>
          <w:highlight w:val="none"/>
        </w:rPr>
        <w:t>下组成：</w:t>
      </w:r>
    </w:p>
    <w:p w14:paraId="35CCBB44">
      <w:pPr>
        <w:pStyle w:val="13"/>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 xml:space="preserve"> 1、XX 万元；</w:t>
      </w:r>
    </w:p>
    <w:p w14:paraId="41867818">
      <w:pPr>
        <w:pStyle w:val="13"/>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2、XX 万元；</w:t>
      </w:r>
    </w:p>
    <w:p w14:paraId="0C96D38E">
      <w:pPr>
        <w:pStyle w:val="13"/>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w:t>
      </w:r>
    </w:p>
    <w:p w14:paraId="57768B1B">
      <w:pPr>
        <w:pStyle w:val="13"/>
        <w:kinsoku w:val="0"/>
        <w:overflowPunct w:val="0"/>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sz w:val="21"/>
          <w:highlight w:val="none"/>
        </w:rPr>
        <w:t>(二)</w:t>
      </w:r>
      <w:r>
        <w:rPr>
          <w:rFonts w:hint="eastAsia" w:ascii="宋体" w:hAnsi="宋体" w:eastAsia="宋体" w:cs="宋体"/>
          <w:b/>
          <w:color w:val="auto"/>
          <w:highlight w:val="none"/>
        </w:rPr>
        <w:t>费用支付方式：</w:t>
      </w:r>
    </w:p>
    <w:p w14:paraId="1B21B5EF">
      <w:pPr>
        <w:pStyle w:val="13"/>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1、XXXX；</w:t>
      </w:r>
    </w:p>
    <w:p w14:paraId="60D2EA9E">
      <w:pPr>
        <w:pStyle w:val="13"/>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2、XXXX ；</w:t>
      </w:r>
    </w:p>
    <w:p w14:paraId="429B9A2D">
      <w:pPr>
        <w:pStyle w:val="13"/>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657BA44F">
      <w:pPr>
        <w:pStyle w:val="13"/>
        <w:kinsoku w:val="0"/>
        <w:overflowPunct w:val="0"/>
        <w:ind w:left="0" w:firstLine="422" w:firstLineChars="200"/>
        <w:jc w:val="both"/>
        <w:rPr>
          <w:rFonts w:hint="eastAsia" w:ascii="宋体" w:hAnsi="宋体" w:eastAsia="宋体" w:cs="宋体"/>
          <w:color w:val="auto"/>
          <w:highlight w:val="none"/>
        </w:rPr>
      </w:pPr>
      <w:r>
        <w:rPr>
          <w:rFonts w:hint="eastAsia" w:ascii="宋体" w:hAnsi="宋体" w:eastAsia="宋体" w:cs="宋体"/>
          <w:b/>
          <w:color w:val="auto"/>
          <w:highlight w:val="none"/>
        </w:rPr>
        <w:t>第五条</w:t>
      </w:r>
      <w:r>
        <w:rPr>
          <w:rFonts w:hint="eastAsia" w:ascii="宋体" w:hAnsi="宋体" w:eastAsia="宋体" w:cs="宋体"/>
          <w:b/>
          <w:color w:val="auto"/>
          <w:highlight w:val="none"/>
          <w:lang w:val="en-US"/>
        </w:rPr>
        <w:t xml:space="preserve">  </w:t>
      </w:r>
      <w:r>
        <w:rPr>
          <w:rFonts w:hint="eastAsia" w:ascii="宋体" w:hAnsi="宋体" w:eastAsia="宋体" w:cs="宋体"/>
          <w:b/>
          <w:color w:val="auto"/>
          <w:highlight w:val="none"/>
        </w:rPr>
        <w:t xml:space="preserve">付款条件   </w:t>
      </w:r>
      <w:r>
        <w:rPr>
          <w:rFonts w:hint="eastAsia" w:ascii="宋体" w:hAnsi="宋体" w:eastAsia="宋体" w:cs="宋体"/>
          <w:color w:val="auto"/>
          <w:highlight w:val="none"/>
        </w:rPr>
        <w:t xml:space="preserve">               </w:t>
      </w:r>
    </w:p>
    <w:p w14:paraId="3F84769D">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本合同以人民币付款。</w:t>
      </w:r>
    </w:p>
    <w:p w14:paraId="2966B6B7">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该项目是否实行预付款：</w:t>
      </w:r>
    </w:p>
    <w:p w14:paraId="05936731">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实行预付款的条件和比例：</w:t>
      </w:r>
    </w:p>
    <w:p w14:paraId="2346547E">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合同款项结算方式和支付比例：</w:t>
      </w:r>
      <w:r>
        <w:rPr>
          <w:rFonts w:hint="eastAsia" w:ascii="宋体" w:hAnsi="宋体" w:eastAsia="宋体" w:cs="宋体"/>
          <w:color w:val="auto"/>
          <w:highlight w:val="none"/>
          <w:lang w:val="en-US"/>
        </w:rPr>
        <w:t xml:space="preserve">   </w:t>
      </w:r>
    </w:p>
    <w:p w14:paraId="4DFAAEB1">
      <w:pPr>
        <w:spacing w:line="360" w:lineRule="auto"/>
        <w:ind w:firstLine="420" w:firstLineChars="200"/>
        <w:jc w:val="both"/>
        <w:rPr>
          <w:rFonts w:hint="eastAsia" w:ascii="宋体" w:hAnsi="宋体" w:eastAsia="宋体" w:cs="宋体"/>
          <w:color w:val="auto"/>
          <w:highlight w:val="none"/>
          <w:u w:val="single"/>
        </w:rPr>
      </w:pPr>
      <w:r>
        <w:rPr>
          <w:rFonts w:hint="eastAsia" w:ascii="宋体" w:hAnsi="宋体" w:eastAsia="宋体" w:cs="宋体"/>
          <w:color w:val="auto"/>
          <w:highlight w:val="none"/>
          <w:lang w:val="en-US"/>
        </w:rPr>
        <w:t>(</w:t>
      </w:r>
      <w:r>
        <w:rPr>
          <w:rFonts w:hint="eastAsia" w:ascii="宋体" w:hAnsi="宋体" w:eastAsia="宋体" w:cs="宋体"/>
          <w:color w:val="auto"/>
          <w:highlight w:val="none"/>
        </w:rPr>
        <w:t>具体付款方式</w:t>
      </w:r>
      <w:r>
        <w:rPr>
          <w:rFonts w:hint="eastAsia" w:ascii="宋体" w:hAnsi="宋体" w:eastAsia="宋体" w:cs="宋体"/>
          <w:color w:val="auto"/>
          <w:highlight w:val="none"/>
          <w:u w:val="single"/>
        </w:rPr>
        <w:t>按投标人须知前附表以及采、购双方的具体约定</w:t>
      </w:r>
    </w:p>
    <w:p w14:paraId="0E929EE3">
      <w:pPr>
        <w:pStyle w:val="4"/>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第六条  验收方法</w:t>
      </w:r>
    </w:p>
    <w:p w14:paraId="4952296B">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70B1A9A9">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E05ACBE">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3、甲方视情况可以邀请参加本项目的其他投标人或者第三方机构参与验收，参与验收的投标人或者第三方机构的意见作为验收书的参考资料一并存档。</w:t>
      </w:r>
    </w:p>
    <w:p w14:paraId="1084E998">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7CC23B53">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检测、验收费用承担方式：</w:t>
      </w:r>
    </w:p>
    <w:p w14:paraId="49610FCE">
      <w:pPr>
        <w:pStyle w:val="13"/>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第七条 知识产权</w:t>
      </w:r>
    </w:p>
    <w:p w14:paraId="6918EC1E">
      <w:pPr>
        <w:pStyle w:val="13"/>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乙方应保证所提供的服务或其任何一部分均不会侵犯任何第三方的专利权、商标权或著作权。</w:t>
      </w:r>
    </w:p>
    <w:p w14:paraId="1EB9FEB2">
      <w:pPr>
        <w:pStyle w:val="4"/>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第八条 无产权瑕疵条款</w:t>
      </w:r>
    </w:p>
    <w:p w14:paraId="2D5C5C7D">
      <w:pPr>
        <w:pStyle w:val="13"/>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乙方保证所提供的服务的所有权完全属于乙方且无任何抵押、查封等产权瑕疵。如有产权瑕疵的，视为乙方违约。乙方应负担由此而产生的一切损失。</w:t>
      </w:r>
    </w:p>
    <w:p w14:paraId="521F7114">
      <w:pPr>
        <w:spacing w:line="400" w:lineRule="exact"/>
        <w:ind w:firstLine="422" w:firstLineChars="200"/>
        <w:jc w:val="both"/>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 xml:space="preserve">第九条  </w:t>
      </w:r>
      <w:r>
        <w:rPr>
          <w:rFonts w:hint="eastAsia" w:ascii="宋体" w:hAnsi="宋体" w:eastAsia="宋体" w:cs="宋体"/>
          <w:color w:val="auto"/>
          <w:szCs w:val="27"/>
          <w:highlight w:val="none"/>
        </w:rPr>
        <w:t>履约（或质量）保证金</w:t>
      </w:r>
    </w:p>
    <w:p w14:paraId="38532DB7">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22CF7190">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2.若确需质量保证金的，质量保证金不得超过合同总价款的5%</w:t>
      </w:r>
    </w:p>
    <w:p w14:paraId="2C847F92">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3.如乙方未能履行其合同规定的任何义务，甲方有权从履约保证金中取得补偿。</w:t>
      </w:r>
    </w:p>
    <w:p w14:paraId="3302D6AA">
      <w:pPr>
        <w:pStyle w:val="4"/>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第十条 甲方的权利和义务</w:t>
      </w:r>
    </w:p>
    <w:p w14:paraId="2F2D2DAA">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21C82928">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2、甲方有权依据双方签订的考评办法对乙方提供的服务进行定期考评。当考评结果未达到标准时，有权依据考评办法约定的数额扣除履约保证金。</w:t>
      </w:r>
    </w:p>
    <w:p w14:paraId="463514E4">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3、负责检查监督乙方管理工作的实施及制度的执行情况。</w:t>
      </w:r>
    </w:p>
    <w:p w14:paraId="72BA6E82">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4、根据本合同规定，按时向乙方支付应付服务费用。</w:t>
      </w:r>
    </w:p>
    <w:p w14:paraId="41BAD093">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5、国家法律、法规所规定由甲方承担的其他责任    </w:t>
      </w:r>
      <w:r>
        <w:rPr>
          <w:rFonts w:hint="eastAsia" w:ascii="宋体" w:hAnsi="宋体" w:eastAsia="宋体" w:cs="宋体"/>
          <w:color w:val="auto"/>
          <w:highlight w:val="none"/>
          <w:lang w:val="en-US"/>
        </w:rPr>
        <w:t xml:space="preserve">           </w:t>
      </w:r>
    </w:p>
    <w:p w14:paraId="1B9DA137">
      <w:pPr>
        <w:pStyle w:val="13"/>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第十一条 乙方的权利和义务</w:t>
      </w:r>
    </w:p>
    <w:p w14:paraId="6580A8A2">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1、对本合同规定的委托服务范围内的项目享有管理权及服务义务。</w:t>
      </w:r>
    </w:p>
    <w:p w14:paraId="719F2AB0">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2、根据本合同的规定向甲方收取相关服务费用，并有权在本项目管理范围内管理及合理使用。</w:t>
      </w:r>
    </w:p>
    <w:p w14:paraId="14190DBF">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3、及时向甲方通告本项目服务范围内有关服务的重大事项，及时配合处理投诉。</w:t>
      </w:r>
    </w:p>
    <w:p w14:paraId="37F9E698">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4、接受项目行业管理部门及政府有关部门的指导，接受甲方的监督。</w:t>
      </w:r>
    </w:p>
    <w:p w14:paraId="0B9ACB14">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5、国家法律、法规所规定由乙方承担的其它责任。</w:t>
      </w:r>
    </w:p>
    <w:p w14:paraId="75AE2D88">
      <w:pPr>
        <w:pStyle w:val="13"/>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第十二条 违约责任</w:t>
      </w:r>
    </w:p>
    <w:p w14:paraId="120A81BE">
      <w:pPr>
        <w:pStyle w:val="13"/>
        <w:kinsoku w:val="0"/>
        <w:overflowPunct w:val="0"/>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1、甲乙双方必须遵守本合同并执行合同中的各项规定，保证本合同的正常履行。</w:t>
      </w:r>
    </w:p>
    <w:p w14:paraId="768D8478">
      <w:pPr>
        <w:pStyle w:val="13"/>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2、甲方逾期付款的，除应及时付足款项外，应向乙方偿付欠款总额万分之 /天的违约金；逾期付款超过 天的，乙方有权终止合同。</w:t>
      </w:r>
    </w:p>
    <w:p w14:paraId="7ECE015B">
      <w:pPr>
        <w:pStyle w:val="13"/>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C8DF6F7">
      <w:pPr>
        <w:pStyle w:val="13"/>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4、变更、中止或者终止合同，有过错的一方应当承担赔偿责任，双方都有过错的，各自承担相应的责任。</w:t>
      </w:r>
    </w:p>
    <w:p w14:paraId="1C7B7F5D">
      <w:pPr>
        <w:spacing w:line="360" w:lineRule="auto"/>
        <w:ind w:firstLine="42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第十三条 </w:t>
      </w:r>
      <w:r>
        <w:rPr>
          <w:rFonts w:hint="eastAsia" w:ascii="宋体" w:hAnsi="宋体" w:eastAsia="宋体" w:cs="宋体"/>
          <w:bCs/>
          <w:color w:val="auto"/>
          <w:highlight w:val="none"/>
        </w:rPr>
        <w:t>转让与分包</w:t>
      </w:r>
    </w:p>
    <w:p w14:paraId="1019A614">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除甲方事先书面同意外，乙方不得部分转让或全部转让其应履行的合同义务。</w:t>
      </w:r>
    </w:p>
    <w:p w14:paraId="59A6C0B3">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27AE045B">
      <w:pPr>
        <w:spacing w:line="360" w:lineRule="auto"/>
        <w:ind w:firstLine="42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第十四条 </w:t>
      </w:r>
      <w:r>
        <w:rPr>
          <w:rFonts w:hint="eastAsia" w:ascii="宋体" w:hAnsi="宋体" w:eastAsia="宋体" w:cs="宋体"/>
          <w:bCs/>
          <w:color w:val="auto"/>
          <w:highlight w:val="none"/>
        </w:rPr>
        <w:t>合同文件及资料的使用</w:t>
      </w:r>
    </w:p>
    <w:p w14:paraId="67D6A0E3">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乙方在未经甲方同意的情况下，不得将合同、合同中的规定、有关计划、图纸、样本或甲方为上述内容向乙方提供的资料透露给任何人。</w:t>
      </w:r>
    </w:p>
    <w:p w14:paraId="7026B55E">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除非执行合同需要，在事先未得到甲方同意的情况下，乙方不得使用前款所列的任何文件和资料。</w:t>
      </w:r>
    </w:p>
    <w:p w14:paraId="297CF5B9">
      <w:pPr>
        <w:pStyle w:val="4"/>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第十五条 不可抗力事件处理</w:t>
      </w:r>
    </w:p>
    <w:p w14:paraId="0A52D3CA">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4EF3C00">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5991243">
      <w:pPr>
        <w:pStyle w:val="4"/>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第十六条 合同纠纷调处</w:t>
      </w:r>
    </w:p>
    <w:p w14:paraId="0A26116D">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.按本合同规定应该偿付的违约金、赔偿金、保管保养费和各种经济损失，应当在明确责任后10天内，按银行规定的结算办法付清，否则按逾期付款处理。</w:t>
      </w:r>
    </w:p>
    <w:p w14:paraId="257F629A">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highlight w:val="none"/>
          <w:u w:val="single"/>
        </w:rPr>
        <w:t>周口仲裁委员会</w:t>
      </w:r>
      <w:r>
        <w:rPr>
          <w:rFonts w:hint="eastAsia" w:ascii="宋体" w:hAnsi="宋体" w:eastAsia="宋体" w:cs="宋体"/>
          <w:color w:val="auto"/>
          <w:szCs w:val="27"/>
          <w:highlight w:val="none"/>
        </w:rPr>
        <w:t>申请仲裁。②向</w:t>
      </w:r>
      <w:r>
        <w:rPr>
          <w:rFonts w:hint="eastAsia" w:ascii="宋体" w:hAnsi="宋体" w:eastAsia="宋体" w:cs="宋体"/>
          <w:color w:val="auto"/>
          <w:highlight w:val="none"/>
        </w:rPr>
        <w:t>合同签订地有级别管辖权的</w:t>
      </w:r>
      <w:r>
        <w:rPr>
          <w:rFonts w:hint="eastAsia" w:ascii="宋体" w:hAnsi="宋体" w:eastAsia="宋体" w:cs="宋体"/>
          <w:color w:val="auto"/>
          <w:szCs w:val="27"/>
          <w:highlight w:val="none"/>
        </w:rPr>
        <w:t>人民法院起诉。</w:t>
      </w:r>
    </w:p>
    <w:p w14:paraId="78AE59F6">
      <w:pPr>
        <w:pStyle w:val="4"/>
        <w:kinsoku w:val="0"/>
        <w:overflowPunct w:val="0"/>
        <w:ind w:left="0" w:firstLine="420" w:firstLineChars="200"/>
        <w:jc w:val="both"/>
        <w:rPr>
          <w:rFonts w:hint="eastAsia" w:ascii="宋体" w:hAnsi="宋体" w:eastAsia="宋体" w:cs="宋体"/>
          <w:b w:val="0"/>
          <w:bCs w:val="0"/>
          <w:color w:val="auto"/>
          <w:kern w:val="2"/>
          <w:sz w:val="21"/>
          <w:szCs w:val="27"/>
          <w:highlight w:val="none"/>
          <w:lang w:val="en-US" w:eastAsia="zh-CN" w:bidi="ar-SA"/>
        </w:rPr>
      </w:pPr>
      <w:r>
        <w:rPr>
          <w:rFonts w:hint="eastAsia" w:ascii="宋体" w:hAnsi="宋体" w:eastAsia="宋体" w:cs="宋体"/>
          <w:b w:val="0"/>
          <w:bCs w:val="0"/>
          <w:color w:val="auto"/>
          <w:kern w:val="2"/>
          <w:sz w:val="21"/>
          <w:szCs w:val="27"/>
          <w:highlight w:val="none"/>
          <w:lang w:val="en-US" w:eastAsia="zh-CN" w:bidi="ar-SA"/>
        </w:rPr>
        <w:t>3、甲、乙双方均有权利向本项目具有监管职能的政府采购监督管理部门举报反映对方在合同履约中的违法违纪行为。</w:t>
      </w:r>
    </w:p>
    <w:p w14:paraId="28A8F371">
      <w:pPr>
        <w:spacing w:line="360" w:lineRule="auto"/>
        <w:ind w:firstLine="422" w:firstLineChars="200"/>
        <w:jc w:val="both"/>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第十七条 其他</w:t>
      </w:r>
    </w:p>
    <w:p w14:paraId="29530CA7">
      <w:pPr>
        <w:spacing w:line="360" w:lineRule="auto"/>
        <w:ind w:firstLine="42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 </w:t>
      </w:r>
      <w:r>
        <w:rPr>
          <w:rFonts w:hint="eastAsia" w:ascii="宋体" w:hAnsi="宋体" w:eastAsia="宋体" w:cs="宋体"/>
          <w:color w:val="auto"/>
          <w:szCs w:val="27"/>
          <w:highlight w:val="none"/>
        </w:rPr>
        <w:t>下列关于周口市公共资源交易中心政府采购代理机构名称</w:t>
      </w:r>
      <w:r>
        <w:rPr>
          <w:rFonts w:hint="eastAsia" w:ascii="宋体" w:hAnsi="宋体" w:eastAsia="宋体" w:cs="宋体"/>
          <w:color w:val="auto"/>
          <w:szCs w:val="27"/>
          <w:highlight w:val="none"/>
          <w:u w:val="single"/>
        </w:rPr>
        <w:t>某项目（项目编号：某编号）</w:t>
      </w:r>
      <w:r>
        <w:rPr>
          <w:rFonts w:hint="eastAsia" w:ascii="宋体" w:hAnsi="宋体" w:eastAsia="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3E14753">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    </w:t>
      </w:r>
      <w:r>
        <w:rPr>
          <w:rFonts w:hint="eastAsia" w:ascii="宋体" w:hAnsi="宋体" w:eastAsia="宋体" w:cs="宋体"/>
          <w:color w:val="auto"/>
          <w:highlight w:val="none"/>
        </w:rPr>
        <w:t>本合同一式</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份，甲乙双方各执</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w:t>
      </w:r>
      <w:r>
        <w:rPr>
          <w:rFonts w:hint="eastAsia" w:ascii="宋体" w:hAnsi="宋体" w:cs="宋体"/>
          <w:color w:val="auto"/>
          <w:highlight w:val="none"/>
          <w:lang w:eastAsia="zh-CN"/>
        </w:rPr>
        <w:t>，</w:t>
      </w:r>
      <w:r>
        <w:rPr>
          <w:rFonts w:hint="eastAsia" w:ascii="宋体" w:hAnsi="宋体" w:eastAsia="宋体" w:cs="宋体"/>
          <w:color w:val="auto"/>
          <w:highlight w:val="none"/>
        </w:rPr>
        <w:t>自双方当事人签字盖章之日起生效。</w:t>
      </w:r>
    </w:p>
    <w:p w14:paraId="5E46635A">
      <w:pPr>
        <w:spacing w:line="360" w:lineRule="auto"/>
        <w:ind w:firstLine="420" w:firstLineChars="200"/>
        <w:jc w:val="both"/>
        <w:rPr>
          <w:rFonts w:hint="eastAsia" w:ascii="宋体" w:hAnsi="宋体" w:eastAsia="宋体" w:cs="宋体"/>
          <w:color w:val="auto"/>
          <w:szCs w:val="27"/>
          <w:highlight w:val="none"/>
        </w:rPr>
      </w:pPr>
    </w:p>
    <w:p w14:paraId="30655C5B">
      <w:pPr>
        <w:pStyle w:val="2"/>
        <w:ind w:firstLine="240"/>
        <w:rPr>
          <w:rFonts w:hint="eastAsia" w:ascii="宋体" w:hAnsi="宋体" w:eastAsia="宋体" w:cs="宋体"/>
          <w:color w:val="auto"/>
          <w:highlight w:val="none"/>
        </w:rPr>
      </w:pPr>
    </w:p>
    <w:p w14:paraId="59EA6FFC">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采购人（甲方）：    （公章）           供货人（乙方）：     （公章）  </w:t>
      </w:r>
    </w:p>
    <w:p w14:paraId="1A11017A">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地址：                               地址：</w:t>
      </w:r>
    </w:p>
    <w:p w14:paraId="51EBB606">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法定代表人：                         法定代表人：</w:t>
      </w:r>
    </w:p>
    <w:p w14:paraId="5E3CE59A">
      <w:pPr>
        <w:spacing w:line="360" w:lineRule="auto"/>
        <w:ind w:firstLine="420" w:firstLineChars="200"/>
        <w:jc w:val="both"/>
        <w:rPr>
          <w:rFonts w:hint="eastAsia" w:ascii="宋体" w:hAnsi="宋体" w:eastAsia="宋体" w:cs="宋体"/>
          <w:color w:val="auto"/>
          <w:highlight w:val="none"/>
          <w:u w:val="single"/>
        </w:rPr>
      </w:pPr>
      <w:r>
        <w:rPr>
          <w:rFonts w:hint="eastAsia" w:ascii="宋体" w:hAnsi="宋体" w:eastAsia="宋体" w:cs="宋体"/>
          <w:color w:val="auto"/>
          <w:szCs w:val="27"/>
          <w:highlight w:val="none"/>
        </w:rPr>
        <w:t>委托代理人：                         委托代理人：</w:t>
      </w:r>
    </w:p>
    <w:p w14:paraId="16822F59">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电话：                               电话：</w:t>
      </w:r>
    </w:p>
    <w:p w14:paraId="5F2AD815">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开户银行：                           开户银行：</w:t>
      </w:r>
    </w:p>
    <w:p w14:paraId="12A574E6">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账号：                               账号：</w:t>
      </w:r>
    </w:p>
    <w:p w14:paraId="1E0373D1">
      <w:pPr>
        <w:spacing w:line="640" w:lineRule="exact"/>
        <w:ind w:firstLine="420" w:firstLineChars="200"/>
        <w:jc w:val="both"/>
        <w:rPr>
          <w:rFonts w:hint="eastAsia" w:ascii="宋体" w:hAnsi="宋体" w:eastAsia="宋体" w:cs="宋体"/>
          <w:color w:val="auto"/>
          <w:szCs w:val="27"/>
          <w:highlight w:val="none"/>
          <w:u w:val="single"/>
        </w:rPr>
      </w:pPr>
    </w:p>
    <w:p w14:paraId="5000A71D">
      <w:pPr>
        <w:pStyle w:val="2"/>
        <w:ind w:firstLine="321"/>
        <w:jc w:val="center"/>
        <w:rPr>
          <w:rFonts w:hint="eastAsia"/>
          <w:b/>
          <w:color w:val="auto"/>
          <w:sz w:val="32"/>
          <w:szCs w:val="32"/>
          <w:highlight w:val="none"/>
        </w:rPr>
      </w:pPr>
      <w:r>
        <w:rPr>
          <w:rFonts w:hint="eastAsia" w:ascii="宋体" w:hAnsi="宋体" w:eastAsia="宋体" w:cs="宋体"/>
          <w:color w:val="auto"/>
          <w:szCs w:val="27"/>
          <w:highlight w:val="none"/>
          <w:u w:val="single"/>
        </w:rPr>
        <w:t>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 xml:space="preserve">日           </w:t>
      </w:r>
      <w:r>
        <w:rPr>
          <w:rFonts w:hint="eastAsia" w:ascii="宋体" w:hAnsi="宋体" w:eastAsia="宋体" w:cs="宋体"/>
          <w:color w:val="auto"/>
          <w:szCs w:val="27"/>
          <w:highlight w:val="none"/>
          <w:lang w:val="en-US"/>
        </w:rPr>
        <w:t xml:space="preserve">           </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日</w:t>
      </w:r>
    </w:p>
    <w:p w14:paraId="2F5F9F86">
      <w:pPr>
        <w:pStyle w:val="2"/>
        <w:ind w:firstLine="321"/>
        <w:jc w:val="center"/>
        <w:rPr>
          <w:rFonts w:hint="eastAsia"/>
          <w:b/>
          <w:color w:val="auto"/>
          <w:sz w:val="32"/>
          <w:szCs w:val="32"/>
          <w:highlight w:val="none"/>
        </w:rPr>
      </w:pPr>
    </w:p>
    <w:p w14:paraId="49CCFAE5">
      <w:pPr>
        <w:pStyle w:val="2"/>
        <w:ind w:firstLine="321"/>
        <w:jc w:val="center"/>
        <w:rPr>
          <w:rFonts w:hint="eastAsia"/>
          <w:b/>
          <w:color w:val="auto"/>
          <w:sz w:val="32"/>
          <w:szCs w:val="32"/>
          <w:highlight w:val="none"/>
        </w:rPr>
      </w:pPr>
    </w:p>
    <w:p w14:paraId="0783D4DC">
      <w:pPr>
        <w:pStyle w:val="2"/>
        <w:ind w:firstLine="321"/>
        <w:jc w:val="center"/>
        <w:rPr>
          <w:rFonts w:hint="eastAsia"/>
          <w:b/>
          <w:color w:val="auto"/>
          <w:sz w:val="32"/>
          <w:szCs w:val="32"/>
          <w:highlight w:val="none"/>
        </w:rPr>
      </w:pPr>
    </w:p>
    <w:p w14:paraId="127CF3F5">
      <w:pPr>
        <w:pStyle w:val="2"/>
        <w:ind w:firstLine="321"/>
        <w:jc w:val="center"/>
        <w:rPr>
          <w:rFonts w:hint="eastAsia"/>
          <w:b/>
          <w:color w:val="auto"/>
          <w:sz w:val="32"/>
          <w:szCs w:val="32"/>
          <w:highlight w:val="none"/>
        </w:rPr>
      </w:pPr>
    </w:p>
    <w:p w14:paraId="1D274173">
      <w:pPr>
        <w:pStyle w:val="2"/>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092259C2">
      <w:pPr>
        <w:pStyle w:val="2"/>
        <w:ind w:firstLine="240"/>
        <w:rPr>
          <w:rFonts w:asciiTheme="minorEastAsia" w:hAnsiTheme="minorEastAsia" w:eastAsiaTheme="minorEastAsia"/>
          <w:color w:val="auto"/>
          <w:sz w:val="24"/>
          <w:highlight w:val="none"/>
        </w:rPr>
      </w:pPr>
    </w:p>
    <w:p w14:paraId="6B1D8C0F">
      <w:pPr>
        <w:pStyle w:val="2"/>
        <w:ind w:firstLine="240"/>
        <w:rPr>
          <w:rFonts w:asciiTheme="minorEastAsia" w:hAnsiTheme="minorEastAsia" w:eastAsiaTheme="minorEastAsia"/>
          <w:color w:val="auto"/>
          <w:sz w:val="24"/>
          <w:highlight w:val="none"/>
        </w:rPr>
      </w:pPr>
    </w:p>
    <w:p w14:paraId="29A6AE19">
      <w:pPr>
        <w:pStyle w:val="2"/>
        <w:ind w:firstLine="240"/>
        <w:rPr>
          <w:rFonts w:asciiTheme="minorEastAsia" w:hAnsiTheme="minorEastAsia" w:eastAsiaTheme="minorEastAsia"/>
          <w:color w:val="auto"/>
          <w:sz w:val="24"/>
          <w:highlight w:val="none"/>
        </w:rPr>
      </w:pPr>
    </w:p>
    <w:p w14:paraId="16401E0B">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2AB62206">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5609838A">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35D894E">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64D0548F">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7005F4A0">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62035A0D">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226B2786">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4BEB73BD">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657C5D5D">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31D96E9A">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72F2D644">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00FCF7DB">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07173917">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1AB30224">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47D62341">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5E92FDDE">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631BD5B6">
      <w:pPr>
        <w:pStyle w:val="2"/>
        <w:rPr>
          <w:rFonts w:hint="eastAsia" w:eastAsia="宋体"/>
          <w:color w:val="auto"/>
          <w:highlight w:val="none"/>
          <w:lang w:val="en-US" w:eastAsia="zh-CN"/>
        </w:rPr>
      </w:pPr>
    </w:p>
    <w:sectPr>
      <w:headerReference r:id="rId3" w:type="default"/>
      <w:footerReference r:id="rId4" w:type="default"/>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99B1F">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7F179D">
    <w:pPr>
      <w:pStyle w:val="21"/>
      <w:pBdr>
        <w:bottom w:val="none" w:color="auto" w:sz="0" w:space="0"/>
      </w:pBdr>
      <w:spacing w:line="160" w:lineRule="atLeast"/>
      <w:jc w:val="both"/>
      <w:rPr>
        <w:rFonts w:ascii="楷体_GB2312" w:eastAsia="楷体_GB2312"/>
        <w:sz w:val="28"/>
        <w:u w:val="single"/>
      </w:rPr>
    </w:pPr>
  </w:p>
  <w:p w14:paraId="4C3ADACA">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63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971350"/>
    <w:rsid w:val="02B07FF7"/>
    <w:rsid w:val="03733BDF"/>
    <w:rsid w:val="03A308DC"/>
    <w:rsid w:val="040532BA"/>
    <w:rsid w:val="04176582"/>
    <w:rsid w:val="046D222A"/>
    <w:rsid w:val="051259ED"/>
    <w:rsid w:val="07041580"/>
    <w:rsid w:val="07932A4C"/>
    <w:rsid w:val="08DB1CFF"/>
    <w:rsid w:val="09BB7E03"/>
    <w:rsid w:val="0A9E30AD"/>
    <w:rsid w:val="0BEB3B44"/>
    <w:rsid w:val="0C0644C0"/>
    <w:rsid w:val="0DEB0707"/>
    <w:rsid w:val="0E764280"/>
    <w:rsid w:val="0F9E17AE"/>
    <w:rsid w:val="10D62AA4"/>
    <w:rsid w:val="12152F8F"/>
    <w:rsid w:val="13552B79"/>
    <w:rsid w:val="13793DF7"/>
    <w:rsid w:val="141C4A83"/>
    <w:rsid w:val="14354A58"/>
    <w:rsid w:val="14677422"/>
    <w:rsid w:val="147A5CC5"/>
    <w:rsid w:val="152E6B10"/>
    <w:rsid w:val="154170B6"/>
    <w:rsid w:val="15BF1042"/>
    <w:rsid w:val="1656732A"/>
    <w:rsid w:val="167364D6"/>
    <w:rsid w:val="16A3500D"/>
    <w:rsid w:val="173A24A9"/>
    <w:rsid w:val="181939B9"/>
    <w:rsid w:val="18D74DC1"/>
    <w:rsid w:val="197113F3"/>
    <w:rsid w:val="1AED58EF"/>
    <w:rsid w:val="1AF34154"/>
    <w:rsid w:val="1BB1144F"/>
    <w:rsid w:val="1D2B7B0B"/>
    <w:rsid w:val="1F397F3B"/>
    <w:rsid w:val="1F3A0BB5"/>
    <w:rsid w:val="1FA92FCB"/>
    <w:rsid w:val="20193BC8"/>
    <w:rsid w:val="217A4BBD"/>
    <w:rsid w:val="21B74F02"/>
    <w:rsid w:val="220855E6"/>
    <w:rsid w:val="220D398C"/>
    <w:rsid w:val="2301566F"/>
    <w:rsid w:val="23D4664C"/>
    <w:rsid w:val="24165293"/>
    <w:rsid w:val="2482721D"/>
    <w:rsid w:val="24A10BF5"/>
    <w:rsid w:val="24D70B68"/>
    <w:rsid w:val="266F1388"/>
    <w:rsid w:val="26AB07CC"/>
    <w:rsid w:val="28573395"/>
    <w:rsid w:val="287B63A6"/>
    <w:rsid w:val="28AC5584"/>
    <w:rsid w:val="29613C02"/>
    <w:rsid w:val="2A397C18"/>
    <w:rsid w:val="2A5015D5"/>
    <w:rsid w:val="2AF63392"/>
    <w:rsid w:val="2BA67492"/>
    <w:rsid w:val="2C66791C"/>
    <w:rsid w:val="2CA60ACC"/>
    <w:rsid w:val="2CF37DC3"/>
    <w:rsid w:val="2D221D01"/>
    <w:rsid w:val="2D4E3864"/>
    <w:rsid w:val="2D676A80"/>
    <w:rsid w:val="2D7A3266"/>
    <w:rsid w:val="2F5F2B72"/>
    <w:rsid w:val="30E770D8"/>
    <w:rsid w:val="312513B2"/>
    <w:rsid w:val="31B042BF"/>
    <w:rsid w:val="31F12401"/>
    <w:rsid w:val="31FF5F72"/>
    <w:rsid w:val="32035D60"/>
    <w:rsid w:val="326E6953"/>
    <w:rsid w:val="32B024C0"/>
    <w:rsid w:val="33523A32"/>
    <w:rsid w:val="36D23A94"/>
    <w:rsid w:val="376940D0"/>
    <w:rsid w:val="38204506"/>
    <w:rsid w:val="39321D68"/>
    <w:rsid w:val="3BAE6CD9"/>
    <w:rsid w:val="3C3000ED"/>
    <w:rsid w:val="3CF92957"/>
    <w:rsid w:val="3D232399"/>
    <w:rsid w:val="3D2E2D19"/>
    <w:rsid w:val="3D31181A"/>
    <w:rsid w:val="3DAD17B9"/>
    <w:rsid w:val="3DC87CB2"/>
    <w:rsid w:val="3E027EEC"/>
    <w:rsid w:val="3F1749BD"/>
    <w:rsid w:val="3F4F365B"/>
    <w:rsid w:val="3F9A5B70"/>
    <w:rsid w:val="41093759"/>
    <w:rsid w:val="41380196"/>
    <w:rsid w:val="41415EFF"/>
    <w:rsid w:val="41D026B4"/>
    <w:rsid w:val="452567EA"/>
    <w:rsid w:val="46886BA6"/>
    <w:rsid w:val="47F15B06"/>
    <w:rsid w:val="48524AAD"/>
    <w:rsid w:val="490552AA"/>
    <w:rsid w:val="49D071C0"/>
    <w:rsid w:val="4B7A4CDC"/>
    <w:rsid w:val="4F5B3B44"/>
    <w:rsid w:val="4FFA680C"/>
    <w:rsid w:val="50981A4B"/>
    <w:rsid w:val="516F20CA"/>
    <w:rsid w:val="52390069"/>
    <w:rsid w:val="528D1696"/>
    <w:rsid w:val="52CB2821"/>
    <w:rsid w:val="53807561"/>
    <w:rsid w:val="53DC1F90"/>
    <w:rsid w:val="542F765C"/>
    <w:rsid w:val="54914939"/>
    <w:rsid w:val="54EB5EC1"/>
    <w:rsid w:val="554D13F6"/>
    <w:rsid w:val="57580486"/>
    <w:rsid w:val="594C6863"/>
    <w:rsid w:val="59DA41E0"/>
    <w:rsid w:val="59E072CF"/>
    <w:rsid w:val="5A2424B3"/>
    <w:rsid w:val="5A3906A0"/>
    <w:rsid w:val="5A6F296E"/>
    <w:rsid w:val="5A9919E3"/>
    <w:rsid w:val="5B2A7B0A"/>
    <w:rsid w:val="5B417B6B"/>
    <w:rsid w:val="5B54373E"/>
    <w:rsid w:val="5BC745F2"/>
    <w:rsid w:val="5C4D1EFF"/>
    <w:rsid w:val="5CA161B2"/>
    <w:rsid w:val="5EE21916"/>
    <w:rsid w:val="5F4417E0"/>
    <w:rsid w:val="5F88669E"/>
    <w:rsid w:val="6075669B"/>
    <w:rsid w:val="622F04A1"/>
    <w:rsid w:val="62707B3A"/>
    <w:rsid w:val="62B246B5"/>
    <w:rsid w:val="63F55D49"/>
    <w:rsid w:val="645C0879"/>
    <w:rsid w:val="64741C1C"/>
    <w:rsid w:val="648C064A"/>
    <w:rsid w:val="656B3097"/>
    <w:rsid w:val="65F50870"/>
    <w:rsid w:val="66AB4942"/>
    <w:rsid w:val="687951D6"/>
    <w:rsid w:val="68AB69AF"/>
    <w:rsid w:val="68D653C8"/>
    <w:rsid w:val="68D85250"/>
    <w:rsid w:val="698D4180"/>
    <w:rsid w:val="6D1F0B58"/>
    <w:rsid w:val="6D2A0812"/>
    <w:rsid w:val="6D3654A5"/>
    <w:rsid w:val="6DCA78FF"/>
    <w:rsid w:val="6E674159"/>
    <w:rsid w:val="6EB24C26"/>
    <w:rsid w:val="6FDB0EB3"/>
    <w:rsid w:val="705E3AE9"/>
    <w:rsid w:val="71C11862"/>
    <w:rsid w:val="71C1726B"/>
    <w:rsid w:val="733028FA"/>
    <w:rsid w:val="74170E85"/>
    <w:rsid w:val="7587538F"/>
    <w:rsid w:val="75DC35E9"/>
    <w:rsid w:val="76113EA9"/>
    <w:rsid w:val="767809D9"/>
    <w:rsid w:val="77FA11D3"/>
    <w:rsid w:val="789E6834"/>
    <w:rsid w:val="79DD67E6"/>
    <w:rsid w:val="7BCF79D9"/>
    <w:rsid w:val="7C1A4C7A"/>
    <w:rsid w:val="7C444892"/>
    <w:rsid w:val="7CAE7448"/>
    <w:rsid w:val="7CC80845"/>
    <w:rsid w:val="7DF36BF7"/>
    <w:rsid w:val="7E543E84"/>
    <w:rsid w:val="7E8941CC"/>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8"/>
    <w:qFormat/>
    <w:uiPriority w:val="0"/>
    <w:pPr>
      <w:keepNext/>
      <w:keepLines/>
      <w:spacing w:before="260" w:after="260" w:line="416" w:lineRule="auto"/>
      <w:outlineLvl w:val="2"/>
    </w:pPr>
    <w:rPr>
      <w:b/>
      <w:bCs/>
      <w:sz w:val="32"/>
      <w:szCs w:val="32"/>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7">
    <w:name w:val="Normal Indent"/>
    <w:basedOn w:val="1"/>
    <w:next w:val="8"/>
    <w:qFormat/>
    <w:uiPriority w:val="0"/>
    <w:pPr>
      <w:autoSpaceDE w:val="0"/>
      <w:autoSpaceDN w:val="0"/>
      <w:adjustRightInd w:val="0"/>
      <w:ind w:firstLine="420"/>
      <w:jc w:val="left"/>
    </w:pPr>
    <w:rPr>
      <w:rFonts w:ascii="宋体"/>
      <w:kern w:val="0"/>
      <w:sz w:val="24"/>
    </w:rPr>
  </w:style>
  <w:style w:type="paragraph" w:styleId="8">
    <w:name w:val="Body Text Indent"/>
    <w:basedOn w:val="1"/>
    <w:next w:val="7"/>
    <w:qFormat/>
    <w:uiPriority w:val="0"/>
    <w:pPr>
      <w:ind w:firstLine="632" w:firstLineChars="200"/>
    </w:pPr>
    <w:rPr>
      <w:rFonts w:ascii="仿宋_GB2312" w:hAnsi="华文楷体" w:eastAsia="仿宋_GB2312"/>
      <w:sz w:val="32"/>
    </w:rPr>
  </w:style>
  <w:style w:type="paragraph" w:styleId="9">
    <w:name w:val="caption"/>
    <w:basedOn w:val="1"/>
    <w:next w:val="1"/>
    <w:qFormat/>
    <w:uiPriority w:val="0"/>
    <w:rPr>
      <w:rFonts w:ascii="Cambria" w:hAnsi="Cambria" w:eastAsia="黑体"/>
      <w:sz w:val="20"/>
    </w:rPr>
  </w:style>
  <w:style w:type="paragraph" w:styleId="10">
    <w:name w:val="Document Map"/>
    <w:basedOn w:val="1"/>
    <w:link w:val="49"/>
    <w:qFormat/>
    <w:uiPriority w:val="0"/>
    <w:rPr>
      <w:rFonts w:ascii="宋体"/>
      <w:sz w:val="18"/>
      <w:szCs w:val="18"/>
    </w:rPr>
  </w:style>
  <w:style w:type="paragraph" w:styleId="11">
    <w:name w:val="annotation text"/>
    <w:basedOn w:val="1"/>
    <w:link w:val="48"/>
    <w:qFormat/>
    <w:uiPriority w:val="0"/>
    <w:pPr>
      <w:jc w:val="left"/>
    </w:pPr>
  </w:style>
  <w:style w:type="paragraph" w:styleId="12">
    <w:name w:val="Body Text 3"/>
    <w:basedOn w:val="1"/>
    <w:qFormat/>
    <w:uiPriority w:val="0"/>
    <w:pPr>
      <w:spacing w:after="120"/>
    </w:pPr>
    <w:rPr>
      <w:sz w:val="16"/>
      <w:szCs w:val="16"/>
    </w:rPr>
  </w:style>
  <w:style w:type="paragraph" w:styleId="13">
    <w:name w:val="Body Text"/>
    <w:basedOn w:val="1"/>
    <w:link w:val="46"/>
    <w:qFormat/>
    <w:uiPriority w:val="99"/>
    <w:pPr>
      <w:spacing w:after="120"/>
    </w:pPr>
  </w:style>
  <w:style w:type="paragraph" w:styleId="14">
    <w:name w:val="List 2"/>
    <w:basedOn w:val="1"/>
    <w:qFormat/>
    <w:uiPriority w:val="0"/>
    <w:pPr>
      <w:ind w:left="400" w:leftChars="200" w:hanging="200" w:hangingChars="200"/>
    </w:pPr>
  </w:style>
  <w:style w:type="paragraph" w:styleId="15">
    <w:name w:val="Plain Text"/>
    <w:basedOn w:val="1"/>
    <w:link w:val="54"/>
    <w:qFormat/>
    <w:uiPriority w:val="99"/>
    <w:rPr>
      <w:rFonts w:ascii="宋体" w:hAnsi="Courier New"/>
      <w:szCs w:val="20"/>
    </w:rPr>
  </w:style>
  <w:style w:type="paragraph" w:styleId="16">
    <w:name w:val="Date"/>
    <w:basedOn w:val="1"/>
    <w:next w:val="1"/>
    <w:link w:val="50"/>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71"/>
    <w:qFormat/>
    <w:uiPriority w:val="99"/>
    <w:pPr>
      <w:tabs>
        <w:tab w:val="center" w:pos="4153"/>
        <w:tab w:val="right" w:pos="8306"/>
      </w:tabs>
      <w:snapToGrid w:val="0"/>
      <w:jc w:val="left"/>
    </w:pPr>
    <w:rPr>
      <w:sz w:val="18"/>
      <w:szCs w:val="18"/>
    </w:rPr>
  </w:style>
  <w:style w:type="paragraph" w:styleId="20">
    <w:name w:val="envelope return"/>
    <w:basedOn w:val="1"/>
    <w:qFormat/>
    <w:uiPriority w:val="99"/>
    <w:pPr>
      <w:snapToGrid w:val="0"/>
    </w:pPr>
    <w:rPr>
      <w:rFonts w:ascii="Arial" w:hAnsi="Arial"/>
    </w:rPr>
  </w:style>
  <w:style w:type="paragraph" w:styleId="21">
    <w:name w:val="header"/>
    <w:basedOn w:val="1"/>
    <w:link w:val="70"/>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Body Text 2"/>
    <w:basedOn w:val="1"/>
    <w:link w:val="68"/>
    <w:qFormat/>
    <w:uiPriority w:val="0"/>
    <w:pPr>
      <w:spacing w:after="120" w:line="480" w:lineRule="auto"/>
    </w:p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3"/>
    <w:link w:val="45"/>
    <w:qFormat/>
    <w:uiPriority w:val="0"/>
    <w:pPr>
      <w:ind w:firstLine="420" w:firstLineChars="100"/>
    </w:pPr>
  </w:style>
  <w:style w:type="paragraph" w:styleId="28">
    <w:name w:val="Body Text First Indent 2"/>
    <w:basedOn w:val="8"/>
    <w:next w:val="29"/>
    <w:qFormat/>
    <w:uiPriority w:val="99"/>
    <w:pPr>
      <w:tabs>
        <w:tab w:val="left" w:pos="0"/>
        <w:tab w:val="left" w:pos="993"/>
        <w:tab w:val="left" w:pos="1134"/>
      </w:tabs>
      <w:ind w:firstLine="420"/>
    </w:pPr>
  </w:style>
  <w:style w:type="paragraph" w:customStyle="1" w:styleId="29">
    <w:name w:val="样式 正文首行缩进 2 + Arial"/>
    <w:next w:val="1"/>
    <w:qFormat/>
    <w:uiPriority w:val="0"/>
    <w:pPr>
      <w:widowControl w:val="0"/>
      <w:autoSpaceDE w:val="0"/>
      <w:autoSpaceDN w:val="0"/>
      <w:spacing w:after="120" w:afterLines="100" w:line="320" w:lineRule="atLeast"/>
      <w:ind w:firstLine="200" w:firstLineChars="200"/>
    </w:pPr>
    <w:rPr>
      <w:rFonts w:ascii="Arial" w:hAnsi="Arial" w:eastAsia="宋体" w:cs="宋体"/>
      <w:sz w:val="24"/>
      <w:szCs w:val="22"/>
      <w:lang w:val="zh-CN" w:eastAsia="zh-CN" w:bidi="zh-CN"/>
    </w:r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3">
    <w:name w:val="Strong"/>
    <w:qFormat/>
    <w:uiPriority w:val="22"/>
    <w:rPr>
      <w:b/>
      <w:bCs/>
    </w:rPr>
  </w:style>
  <w:style w:type="character" w:styleId="34">
    <w:name w:val="page number"/>
    <w:basedOn w:val="32"/>
    <w:qFormat/>
    <w:uiPriority w:val="0"/>
  </w:style>
  <w:style w:type="character" w:styleId="35">
    <w:name w:val="FollowedHyperlink"/>
    <w:basedOn w:val="32"/>
    <w:qFormat/>
    <w:uiPriority w:val="0"/>
    <w:rPr>
      <w:color w:val="000000"/>
      <w:u w:val="none"/>
    </w:rPr>
  </w:style>
  <w:style w:type="character" w:styleId="36">
    <w:name w:val="Hyperlink"/>
    <w:qFormat/>
    <w:uiPriority w:val="0"/>
    <w:rPr>
      <w:color w:val="333333"/>
      <w:u w:val="none"/>
    </w:rPr>
  </w:style>
  <w:style w:type="character" w:styleId="37">
    <w:name w:val="annotation reference"/>
    <w:qFormat/>
    <w:uiPriority w:val="99"/>
    <w:rPr>
      <w:sz w:val="21"/>
    </w:rPr>
  </w:style>
  <w:style w:type="character" w:customStyle="1" w:styleId="38">
    <w:name w:val="标题 3 Char"/>
    <w:link w:val="6"/>
    <w:semiHidden/>
    <w:qFormat/>
    <w:uiPriority w:val="0"/>
    <w:rPr>
      <w:b/>
      <w:bCs/>
      <w:kern w:val="2"/>
      <w:sz w:val="32"/>
      <w:szCs w:val="32"/>
    </w:rPr>
  </w:style>
  <w:style w:type="paragraph" w:customStyle="1" w:styleId="39">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1">
    <w:name w:val="UserStyle_217"/>
    <w:qFormat/>
    <w:uiPriority w:val="99"/>
    <w:pPr>
      <w:textAlignment w:val="baseline"/>
    </w:pPr>
    <w:rPr>
      <w:rFonts w:ascii="宋体" w:hAnsi="Times New Roman" w:eastAsia="宋体" w:cs="Times New Roman"/>
      <w:color w:val="000000"/>
      <w:sz w:val="24"/>
      <w:szCs w:val="24"/>
      <w:lang w:val="en-US" w:eastAsia="zh-CN" w:bidi="ar-SA"/>
    </w:rPr>
  </w:style>
  <w:style w:type="character" w:customStyle="1" w:styleId="42">
    <w:name w:val="font231"/>
    <w:qFormat/>
    <w:uiPriority w:val="0"/>
    <w:rPr>
      <w:rFonts w:hint="eastAsia" w:ascii="宋体" w:hAnsi="宋体" w:eastAsia="宋体" w:cs="宋体"/>
      <w:color w:val="000000"/>
      <w:sz w:val="22"/>
      <w:szCs w:val="22"/>
      <w:u w:val="none"/>
    </w:rPr>
  </w:style>
  <w:style w:type="character" w:customStyle="1" w:styleId="43">
    <w:name w:val="font11"/>
    <w:qFormat/>
    <w:uiPriority w:val="0"/>
    <w:rPr>
      <w:rFonts w:hint="default" w:ascii="Times New Roman" w:hAnsi="Times New Roman" w:cs="Times New Roman"/>
      <w:color w:val="000000"/>
      <w:sz w:val="18"/>
      <w:szCs w:val="18"/>
      <w:u w:val="none"/>
    </w:rPr>
  </w:style>
  <w:style w:type="character" w:customStyle="1" w:styleId="44">
    <w:name w:val="font191"/>
    <w:qFormat/>
    <w:uiPriority w:val="0"/>
    <w:rPr>
      <w:rFonts w:hint="default" w:ascii="Calibri" w:hAnsi="Calibri" w:cs="Calibri"/>
      <w:color w:val="000000"/>
      <w:sz w:val="22"/>
      <w:szCs w:val="22"/>
      <w:u w:val="none"/>
    </w:rPr>
  </w:style>
  <w:style w:type="character" w:customStyle="1" w:styleId="45">
    <w:name w:val="正文首行缩进 Char"/>
    <w:link w:val="27"/>
    <w:qFormat/>
    <w:uiPriority w:val="0"/>
    <w:rPr>
      <w:kern w:val="2"/>
      <w:sz w:val="21"/>
      <w:szCs w:val="24"/>
    </w:rPr>
  </w:style>
  <w:style w:type="character" w:customStyle="1" w:styleId="46">
    <w:name w:val="正文文本 Char"/>
    <w:link w:val="13"/>
    <w:qFormat/>
    <w:uiPriority w:val="99"/>
    <w:rPr>
      <w:kern w:val="2"/>
      <w:sz w:val="21"/>
      <w:szCs w:val="24"/>
    </w:rPr>
  </w:style>
  <w:style w:type="character" w:customStyle="1" w:styleId="47">
    <w:name w:val="font151"/>
    <w:qFormat/>
    <w:uiPriority w:val="0"/>
    <w:rPr>
      <w:rFonts w:hint="default" w:ascii="Calibri" w:hAnsi="Calibri" w:cs="Calibri"/>
      <w:color w:val="000000"/>
      <w:sz w:val="22"/>
      <w:szCs w:val="22"/>
      <w:u w:val="none"/>
    </w:rPr>
  </w:style>
  <w:style w:type="character" w:customStyle="1" w:styleId="48">
    <w:name w:val="批注文字 Char"/>
    <w:link w:val="11"/>
    <w:qFormat/>
    <w:uiPriority w:val="0"/>
    <w:rPr>
      <w:kern w:val="2"/>
      <w:sz w:val="21"/>
      <w:szCs w:val="24"/>
    </w:rPr>
  </w:style>
  <w:style w:type="character" w:customStyle="1" w:styleId="49">
    <w:name w:val="文档结构图 Char"/>
    <w:link w:val="10"/>
    <w:qFormat/>
    <w:uiPriority w:val="0"/>
    <w:rPr>
      <w:rFonts w:ascii="宋体"/>
      <w:kern w:val="2"/>
      <w:sz w:val="18"/>
      <w:szCs w:val="18"/>
    </w:rPr>
  </w:style>
  <w:style w:type="character" w:customStyle="1" w:styleId="50">
    <w:name w:val="日期 Char"/>
    <w:link w:val="16"/>
    <w:qFormat/>
    <w:uiPriority w:val="0"/>
    <w:rPr>
      <w:kern w:val="2"/>
      <w:sz w:val="21"/>
      <w:szCs w:val="24"/>
    </w:rPr>
  </w:style>
  <w:style w:type="character" w:customStyle="1" w:styleId="51">
    <w:name w:val="font221"/>
    <w:qFormat/>
    <w:uiPriority w:val="0"/>
    <w:rPr>
      <w:rFonts w:hint="eastAsia" w:ascii="宋体" w:hAnsi="宋体" w:eastAsia="宋体" w:cs="宋体"/>
      <w:color w:val="000000"/>
      <w:sz w:val="20"/>
      <w:szCs w:val="20"/>
      <w:u w:val="none"/>
    </w:rPr>
  </w:style>
  <w:style w:type="character" w:customStyle="1" w:styleId="52">
    <w:name w:val="font61"/>
    <w:qFormat/>
    <w:uiPriority w:val="0"/>
    <w:rPr>
      <w:rFonts w:hint="eastAsia" w:ascii="宋体" w:hAnsi="宋体" w:eastAsia="宋体" w:cs="宋体"/>
      <w:color w:val="FF0000"/>
      <w:sz w:val="22"/>
      <w:szCs w:val="22"/>
      <w:u w:val="none"/>
    </w:rPr>
  </w:style>
  <w:style w:type="character" w:customStyle="1" w:styleId="53">
    <w:name w:val="font31"/>
    <w:qFormat/>
    <w:uiPriority w:val="0"/>
    <w:rPr>
      <w:rFonts w:hint="eastAsia" w:ascii="宋体" w:hAnsi="宋体" w:eastAsia="宋体" w:cs="宋体"/>
      <w:color w:val="000000"/>
      <w:sz w:val="18"/>
      <w:szCs w:val="18"/>
      <w:u w:val="none"/>
    </w:rPr>
  </w:style>
  <w:style w:type="character" w:customStyle="1" w:styleId="54">
    <w:name w:val="纯文本 Char"/>
    <w:link w:val="15"/>
    <w:qFormat/>
    <w:uiPriority w:val="99"/>
    <w:rPr>
      <w:rFonts w:ascii="宋体" w:hAnsi="Courier New"/>
      <w:kern w:val="2"/>
      <w:sz w:val="21"/>
    </w:rPr>
  </w:style>
  <w:style w:type="character" w:customStyle="1" w:styleId="55">
    <w:name w:val="访问过的超链接1"/>
    <w:qFormat/>
    <w:uiPriority w:val="0"/>
    <w:rPr>
      <w:color w:val="333333"/>
      <w:u w:val="none"/>
    </w:rPr>
  </w:style>
  <w:style w:type="character" w:customStyle="1" w:styleId="56">
    <w:name w:val="font01"/>
    <w:qFormat/>
    <w:uiPriority w:val="0"/>
    <w:rPr>
      <w:rFonts w:hint="eastAsia" w:ascii="宋体" w:hAnsi="宋体" w:eastAsia="宋体" w:cs="宋体"/>
      <w:color w:val="000000"/>
      <w:sz w:val="22"/>
      <w:szCs w:val="22"/>
      <w:u w:val="none"/>
    </w:rPr>
  </w:style>
  <w:style w:type="character" w:customStyle="1" w:styleId="57">
    <w:name w:val="font21"/>
    <w:qFormat/>
    <w:uiPriority w:val="0"/>
    <w:rPr>
      <w:rFonts w:hint="default" w:ascii="Times New Roman" w:hAnsi="Times New Roman" w:cs="Times New Roman"/>
      <w:color w:val="000000"/>
      <w:sz w:val="18"/>
      <w:szCs w:val="18"/>
      <w:u w:val="none"/>
    </w:rPr>
  </w:style>
  <w:style w:type="paragraph" w:customStyle="1" w:styleId="58">
    <w:name w:val="p0"/>
    <w:basedOn w:val="1"/>
    <w:qFormat/>
    <w:uiPriority w:val="0"/>
    <w:pPr>
      <w:widowControl/>
    </w:pPr>
    <w:rPr>
      <w:rFonts w:ascii="Calibri" w:hAnsi="Calibri" w:cs="宋体"/>
      <w:kern w:val="0"/>
      <w:szCs w:val="21"/>
    </w:rPr>
  </w:style>
  <w:style w:type="paragraph" w:customStyle="1" w:styleId="59">
    <w:name w:val="List Paragraph1"/>
    <w:basedOn w:val="1"/>
    <w:qFormat/>
    <w:uiPriority w:val="0"/>
    <w:pPr>
      <w:ind w:firstLine="420" w:firstLineChars="200"/>
    </w:pPr>
  </w:style>
  <w:style w:type="paragraph" w:customStyle="1" w:styleId="60">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1">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2">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3">
    <w:name w:val="Char Char Char Char Char Char Char1 Char"/>
    <w:basedOn w:val="1"/>
    <w:qFormat/>
    <w:uiPriority w:val="0"/>
    <w:rPr>
      <w:rFonts w:ascii="Tahoma" w:hAnsi="Tahoma"/>
      <w:sz w:val="24"/>
      <w:szCs w:val="20"/>
    </w:rPr>
  </w:style>
  <w:style w:type="paragraph" w:styleId="64">
    <w:name w:val="List Paragraph"/>
    <w:basedOn w:val="1"/>
    <w:qFormat/>
    <w:uiPriority w:val="34"/>
    <w:pPr>
      <w:ind w:firstLine="420" w:firstLineChars="200"/>
    </w:pPr>
  </w:style>
  <w:style w:type="paragraph" w:customStyle="1" w:styleId="65">
    <w:name w:val="Char Char Char1 Char"/>
    <w:basedOn w:val="1"/>
    <w:qFormat/>
    <w:uiPriority w:val="0"/>
    <w:pPr>
      <w:spacing w:line="360" w:lineRule="auto"/>
      <w:ind w:firstLine="200" w:firstLineChars="200"/>
    </w:pPr>
    <w:rPr>
      <w:rFonts w:ascii="宋体" w:hAnsi="宋体" w:cs="宋体"/>
      <w:sz w:val="24"/>
    </w:rPr>
  </w:style>
  <w:style w:type="paragraph" w:customStyle="1" w:styleId="66">
    <w:name w:val="默认段落字体 Para Char Char Char Char Char Char Char Char Char Char"/>
    <w:basedOn w:val="1"/>
    <w:qFormat/>
    <w:uiPriority w:val="0"/>
    <w:pPr>
      <w:tabs>
        <w:tab w:val="right" w:pos="-2120"/>
      </w:tabs>
      <w:snapToGrid w:val="0"/>
    </w:pPr>
  </w:style>
  <w:style w:type="character" w:customStyle="1" w:styleId="67">
    <w:name w:val="generalinfo-address-text"/>
    <w:basedOn w:val="32"/>
    <w:qFormat/>
    <w:uiPriority w:val="0"/>
  </w:style>
  <w:style w:type="character" w:customStyle="1" w:styleId="68">
    <w:name w:val="正文文本 2 Char"/>
    <w:link w:val="24"/>
    <w:qFormat/>
    <w:uiPriority w:val="0"/>
    <w:rPr>
      <w:kern w:val="2"/>
      <w:sz w:val="21"/>
      <w:szCs w:val="24"/>
    </w:rPr>
  </w:style>
  <w:style w:type="character" w:customStyle="1" w:styleId="69">
    <w:name w:val="NormalCharacter"/>
    <w:qFormat/>
    <w:uiPriority w:val="0"/>
  </w:style>
  <w:style w:type="character" w:customStyle="1" w:styleId="70">
    <w:name w:val="页眉 Char"/>
    <w:link w:val="21"/>
    <w:qFormat/>
    <w:uiPriority w:val="99"/>
    <w:rPr>
      <w:kern w:val="2"/>
      <w:sz w:val="18"/>
      <w:szCs w:val="18"/>
    </w:rPr>
  </w:style>
  <w:style w:type="character" w:customStyle="1" w:styleId="71">
    <w:name w:val="页脚 Char"/>
    <w:link w:val="19"/>
    <w:qFormat/>
    <w:uiPriority w:val="99"/>
    <w:rPr>
      <w:kern w:val="2"/>
      <w:sz w:val="18"/>
      <w:szCs w:val="18"/>
    </w:rPr>
  </w:style>
  <w:style w:type="paragraph" w:customStyle="1" w:styleId="72">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3">
    <w:name w:val="contentlabel"/>
    <w:qFormat/>
    <w:uiPriority w:val="0"/>
  </w:style>
  <w:style w:type="paragraph" w:customStyle="1" w:styleId="74">
    <w:name w:val="Body Text First Indent1"/>
    <w:basedOn w:val="13"/>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icon_gys"/>
    <w:basedOn w:val="32"/>
    <w:qFormat/>
    <w:uiPriority w:val="0"/>
    <w:rPr>
      <w:sz w:val="21"/>
      <w:szCs w:val="21"/>
    </w:rPr>
  </w:style>
  <w:style w:type="character" w:customStyle="1" w:styleId="77">
    <w:name w:val="first-child"/>
    <w:basedOn w:val="32"/>
    <w:qFormat/>
    <w:uiPriority w:val="0"/>
    <w:rPr>
      <w:color w:val="1F3149"/>
      <w:sz w:val="24"/>
      <w:szCs w:val="24"/>
    </w:rPr>
  </w:style>
  <w:style w:type="character" w:customStyle="1" w:styleId="78">
    <w:name w:val="first-child1"/>
    <w:basedOn w:val="32"/>
    <w:qFormat/>
    <w:uiPriority w:val="0"/>
    <w:rPr>
      <w:color w:val="1F3149"/>
      <w:sz w:val="24"/>
      <w:szCs w:val="24"/>
    </w:rPr>
  </w:style>
  <w:style w:type="character" w:customStyle="1" w:styleId="79">
    <w:name w:val="xiadan"/>
    <w:basedOn w:val="32"/>
    <w:qFormat/>
    <w:uiPriority w:val="0"/>
    <w:rPr>
      <w:shd w:val="clear" w:color="auto" w:fill="E4393C"/>
    </w:rPr>
  </w:style>
  <w:style w:type="character" w:customStyle="1" w:styleId="80">
    <w:name w:val="fr"/>
    <w:basedOn w:val="32"/>
    <w:qFormat/>
    <w:uiPriority w:val="0"/>
  </w:style>
  <w:style w:type="character" w:customStyle="1" w:styleId="81">
    <w:name w:val="icon_ds"/>
    <w:basedOn w:val="32"/>
    <w:qFormat/>
    <w:uiPriority w:val="0"/>
  </w:style>
  <w:style w:type="paragraph" w:customStyle="1" w:styleId="82">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47</Pages>
  <Words>156</Words>
  <Characters>269</Characters>
  <Lines>123</Lines>
  <Paragraphs>34</Paragraphs>
  <TotalTime>5</TotalTime>
  <ScaleCrop>false</ScaleCrop>
  <LinksUpToDate>false</LinksUpToDate>
  <CharactersWithSpaces>293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2025-12-02T01:45:00Z</cp:lastPrinted>
  <dcterms:modified xsi:type="dcterms:W3CDTF">2026-04-01T06:58:57Z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D76481FFB88342A09943EDA9C665FBBA_13</vt:lpwstr>
  </property>
  <property fmtid="{D5CDD505-2E9C-101B-9397-08002B2CF9AE}" pid="4" name="KSOTemplateDocerSaveRecord">
    <vt:lpwstr>eyJoZGlkIjoiNTQ3MGY4OWEwYWQ5MGRhOTEyZDdjODBiNTM4ZTJjNzciLCJ1c2VySWQiOiIxMDg5MjYwMDExIn0=</vt:lpwstr>
  </property>
</Properties>
</file>