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33307C72">
      <w:pPr>
        <w:tabs>
          <w:tab w:val="left" w:pos="315"/>
          <w:tab w:val="left" w:pos="8820"/>
        </w:tabs>
        <w:spacing w:line="500" w:lineRule="exact"/>
        <w:ind w:right="267" w:rightChars="127"/>
        <w:jc w:val="center"/>
        <w:rPr>
          <w:rFonts w:ascii="微软简标宋" w:eastAsia="黑体"/>
          <w:b/>
          <w:bCs/>
          <w:sz w:val="52"/>
        </w:rPr>
      </w:pPr>
    </w:p>
    <w:p w14:paraId="6622E18D">
      <w:pPr>
        <w:tabs>
          <w:tab w:val="left" w:pos="315"/>
          <w:tab w:val="left" w:pos="8820"/>
        </w:tabs>
        <w:spacing w:line="600" w:lineRule="exact"/>
        <w:ind w:left="1506" w:right="267" w:rightChars="127" w:hanging="1506" w:hangingChars="500"/>
        <w:jc w:val="left"/>
        <w:rPr>
          <w:rFonts w:ascii="微软简标宋" w:eastAsia="黑体"/>
          <w:b/>
          <w:bCs/>
          <w:sz w:val="30"/>
          <w:szCs w:val="30"/>
        </w:rPr>
      </w:pPr>
      <w:r>
        <w:rPr>
          <w:rFonts w:hint="eastAsia" w:ascii="微软简标宋" w:eastAsia="黑体"/>
          <w:b/>
          <w:bCs/>
          <w:sz w:val="30"/>
          <w:szCs w:val="30"/>
        </w:rPr>
        <w:t>项目名称: 周口市淮阳区文化广电和旅游局文化和旅游发展专项规划项目</w:t>
      </w:r>
    </w:p>
    <w:p w14:paraId="6333CAA4">
      <w:pPr>
        <w:tabs>
          <w:tab w:val="left" w:pos="315"/>
          <w:tab w:val="left" w:pos="8820"/>
        </w:tabs>
        <w:spacing w:line="600" w:lineRule="exact"/>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 xml:space="preserve">项目编号: </w:t>
      </w:r>
      <w:r>
        <w:rPr>
          <w:rFonts w:hint="eastAsia" w:ascii="微软简标宋" w:eastAsia="黑体"/>
          <w:b/>
          <w:bCs/>
          <w:sz w:val="30"/>
          <w:szCs w:val="30"/>
          <w:lang w:val="en-US" w:eastAsia="zh-CN"/>
        </w:rPr>
        <w:t>淮财磋商采购-2026-6</w:t>
      </w:r>
    </w:p>
    <w:p w14:paraId="54F1EF69">
      <w:pPr>
        <w:pStyle w:val="8"/>
        <w:rPr>
          <w:rFonts w:ascii="微软简标宋" w:eastAsia="黑体"/>
          <w:b/>
          <w:bCs/>
          <w:sz w:val="52"/>
          <w:szCs w:val="24"/>
        </w:rPr>
      </w:pPr>
    </w:p>
    <w:p w14:paraId="607A7652">
      <w:pPr>
        <w:pStyle w:val="8"/>
        <w:rPr>
          <w:rFonts w:ascii="宋体" w:hAnsi="宋体"/>
          <w:b/>
          <w:sz w:val="32"/>
        </w:rPr>
      </w:pPr>
    </w:p>
    <w:p w14:paraId="551A0633">
      <w:pPr>
        <w:pStyle w:val="8"/>
        <w:rPr>
          <w:rFonts w:ascii="宋体" w:hAnsi="宋体"/>
          <w:b/>
          <w:sz w:val="32"/>
        </w:rPr>
      </w:pPr>
    </w:p>
    <w:p w14:paraId="626CA745">
      <w:pPr>
        <w:pStyle w:val="8"/>
        <w:jc w:val="center"/>
        <w:rPr>
          <w:rFonts w:hint="eastAsia" w:ascii="宋体" w:hAnsi="宋体"/>
          <w:b/>
          <w:sz w:val="32"/>
        </w:rPr>
      </w:pPr>
      <w:r>
        <w:rPr>
          <w:rFonts w:hint="eastAsia" w:ascii="宋体" w:hAnsi="宋体"/>
          <w:b/>
          <w:sz w:val="32"/>
          <w:lang w:val="en-US" w:eastAsia="zh-CN"/>
        </w:rPr>
        <w:t>2026</w:t>
      </w:r>
      <w:r>
        <w:rPr>
          <w:rFonts w:hint="eastAsia" w:ascii="宋体" w:hAnsi="宋体"/>
          <w:b/>
          <w:sz w:val="32"/>
        </w:rPr>
        <w:t>年</w:t>
      </w:r>
      <w:r>
        <w:rPr>
          <w:rFonts w:hint="eastAsia" w:ascii="宋体" w:hAnsi="宋体"/>
          <w:b/>
          <w:sz w:val="32"/>
          <w:lang w:val="en-US" w:eastAsia="zh-CN"/>
        </w:rPr>
        <w:t>3</w:t>
      </w:r>
      <w:r>
        <w:rPr>
          <w:rFonts w:hint="eastAsia" w:ascii="宋体" w:hAnsi="宋体"/>
          <w:b/>
          <w:sz w:val="32"/>
        </w:rPr>
        <w:t>月</w:t>
      </w:r>
      <w:r>
        <w:rPr>
          <w:rFonts w:hint="eastAsia" w:ascii="宋体" w:hAnsi="宋体"/>
          <w:b/>
          <w:sz w:val="32"/>
          <w:lang w:val="en-US" w:eastAsia="zh-CN"/>
        </w:rPr>
        <w:t>30</w:t>
      </w:r>
      <w:r>
        <w:rPr>
          <w:rFonts w:hint="eastAsia" w:ascii="宋体" w:hAnsi="宋体"/>
          <w:b/>
          <w:sz w:val="32"/>
        </w:rPr>
        <w:t>日</w:t>
      </w:r>
    </w:p>
    <w:p w14:paraId="7D59EC9C">
      <w:pPr>
        <w:pStyle w:val="8"/>
        <w:jc w:val="center"/>
        <w:rPr>
          <w:rFonts w:ascii="宋体" w:hAnsi="宋体"/>
          <w:b/>
          <w:sz w:val="32"/>
        </w:rPr>
      </w:pPr>
    </w:p>
    <w:p w14:paraId="7DD7281C">
      <w:pPr>
        <w:rPr>
          <w:rFonts w:ascii="仿宋_GB2312" w:eastAsia="仿宋_GB2312"/>
          <w:b/>
          <w:sz w:val="30"/>
          <w:szCs w:val="30"/>
        </w:rPr>
      </w:pPr>
    </w:p>
    <w:p w14:paraId="422ABBB9">
      <w:pPr>
        <w:pStyle w:val="25"/>
        <w:ind w:firstLine="210"/>
      </w:pPr>
    </w:p>
    <w:p w14:paraId="7C70844A">
      <w:pPr>
        <w:pStyle w:val="25"/>
        <w:ind w:firstLine="210"/>
      </w:pPr>
    </w:p>
    <w:p w14:paraId="03901428">
      <w:pPr>
        <w:spacing w:line="560" w:lineRule="exact"/>
        <w:jc w:val="center"/>
        <w:rPr>
          <w:rFonts w:ascii="宋体" w:hAnsi="宋体" w:cs="宋体"/>
          <w:b/>
          <w:sz w:val="32"/>
          <w:szCs w:val="32"/>
        </w:rPr>
      </w:pPr>
      <w:r>
        <w:rPr>
          <w:rFonts w:hint="eastAsia" w:ascii="宋体" w:hAnsi="宋体" w:cs="宋体"/>
          <w:b/>
          <w:sz w:val="32"/>
          <w:szCs w:val="32"/>
        </w:rPr>
        <w:t>目     录</w:t>
      </w:r>
    </w:p>
    <w:p w14:paraId="4961ED04">
      <w:pPr>
        <w:rPr>
          <w:rFonts w:ascii="宋体" w:hAnsi="宋体" w:cs="宋体"/>
          <w:b/>
          <w:sz w:val="32"/>
          <w:szCs w:val="32"/>
        </w:rPr>
      </w:pPr>
    </w:p>
    <w:p w14:paraId="4CCE8BEB">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2ADA8B91">
      <w:pPr>
        <w:spacing w:line="800" w:lineRule="exact"/>
        <w:rPr>
          <w:rFonts w:ascii="宋体" w:hAnsi="宋体" w:cs="宋体"/>
          <w:b/>
          <w:sz w:val="32"/>
          <w:szCs w:val="32"/>
        </w:rPr>
      </w:pPr>
      <w:r>
        <w:rPr>
          <w:rFonts w:hint="eastAsia" w:ascii="宋体" w:hAnsi="宋体" w:cs="宋体"/>
          <w:b/>
          <w:sz w:val="32"/>
          <w:szCs w:val="32"/>
        </w:rPr>
        <w:t>第二章  供应商须知 ...............................6</w:t>
      </w:r>
    </w:p>
    <w:p w14:paraId="1D29014F">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924000D">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522D016">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23959BE8">
      <w:pPr>
        <w:spacing w:line="800" w:lineRule="exact"/>
        <w:ind w:firstLine="2249" w:firstLineChars="700"/>
        <w:rPr>
          <w:rFonts w:ascii="宋体" w:hAnsi="宋体" w:cs="宋体"/>
          <w:b/>
          <w:sz w:val="32"/>
          <w:szCs w:val="32"/>
        </w:rPr>
      </w:pPr>
    </w:p>
    <w:p w14:paraId="3D8AEACC">
      <w:pPr>
        <w:spacing w:line="800" w:lineRule="exact"/>
        <w:ind w:firstLine="2249" w:firstLineChars="700"/>
        <w:rPr>
          <w:rFonts w:ascii="宋体" w:hAnsi="宋体" w:cs="宋体"/>
          <w:b/>
          <w:sz w:val="32"/>
          <w:szCs w:val="32"/>
        </w:rPr>
      </w:pPr>
    </w:p>
    <w:p w14:paraId="155E73F2">
      <w:pPr>
        <w:spacing w:line="800" w:lineRule="exact"/>
        <w:ind w:firstLine="2249" w:firstLineChars="700"/>
        <w:rPr>
          <w:rFonts w:ascii="宋体" w:hAnsi="宋体" w:cs="宋体"/>
          <w:b/>
          <w:sz w:val="32"/>
          <w:szCs w:val="32"/>
        </w:rPr>
      </w:pPr>
    </w:p>
    <w:p w14:paraId="11735EEC">
      <w:pPr>
        <w:jc w:val="cente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20D4992">
      <w:pPr>
        <w:spacing w:line="360" w:lineRule="auto"/>
        <w:ind w:firstLine="480" w:firstLineChars="200"/>
        <w:jc w:val="left"/>
        <w:rPr>
          <w:rFonts w:ascii="宋体" w:hAnsi="宋体" w:cs="宋体"/>
          <w:sz w:val="24"/>
        </w:rPr>
      </w:pPr>
      <w:r>
        <w:rPr>
          <w:rFonts w:hint="eastAsia" w:ascii="宋体" w:hAnsi="宋体" w:cs="宋体"/>
          <w:sz w:val="24"/>
        </w:rPr>
        <w:t>项目概况</w:t>
      </w:r>
    </w:p>
    <w:p w14:paraId="22CC249B">
      <w:pPr>
        <w:spacing w:line="360" w:lineRule="auto"/>
        <w:jc w:val="left"/>
        <w:rPr>
          <w:rFonts w:asciiTheme="minorEastAsia" w:hAnsiTheme="minorEastAsia" w:eastAsiaTheme="minorEastAsia" w:cstheme="minorEastAsia"/>
          <w:sz w:val="24"/>
        </w:rPr>
      </w:pPr>
      <w:r>
        <w:rPr>
          <w:rFonts w:hint="eastAsia" w:ascii="宋体" w:hAnsi="宋体" w:cs="宋体"/>
          <w:sz w:val="24"/>
        </w:rPr>
        <w:t xml:space="preserve"> 周口市淮阳区文化广电和旅游局文化和旅游发展专项规划项目的潜在投标人应在周口市公共资源交易中心网（http://jyzx.zhoukou.gov.cn）获取招标文件，并于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4</w:t>
      </w:r>
      <w:r>
        <w:rPr>
          <w:rFonts w:hint="eastAsia" w:ascii="宋体" w:hAnsi="宋体" w:cs="宋体"/>
          <w:sz w:val="24"/>
        </w:rPr>
        <w:t>月</w:t>
      </w:r>
      <w:r>
        <w:rPr>
          <w:rFonts w:hint="eastAsia" w:ascii="宋体" w:hAnsi="宋体" w:cs="宋体"/>
          <w:sz w:val="24"/>
          <w:lang w:val="en-US" w:eastAsia="zh-CN"/>
        </w:rPr>
        <w:t>10</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0CA51B7D">
      <w:pPr>
        <w:pStyle w:val="3"/>
        <w:autoSpaceDE w:val="0"/>
        <w:autoSpaceDN w:val="0"/>
        <w:spacing w:line="360" w:lineRule="auto"/>
        <w:jc w:val="left"/>
        <w:rPr>
          <w:rFonts w:asciiTheme="minorEastAsia" w:hAnsiTheme="minorEastAsia" w:eastAsiaTheme="minorEastAsia" w:cstheme="minorEastAsia"/>
          <w:sz w:val="24"/>
        </w:rPr>
      </w:pPr>
      <w:bookmarkStart w:id="0" w:name="_Toc28359012"/>
      <w:bookmarkStart w:id="1" w:name="_Toc35393629"/>
      <w:bookmarkStart w:id="2" w:name="_Toc35393798"/>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351C4155">
      <w:pPr>
        <w:autoSpaceDE w:val="0"/>
        <w:autoSpaceDN w:val="0"/>
        <w:spacing w:line="360" w:lineRule="auto"/>
        <w:ind w:left="1679" w:leftChars="228" w:hanging="1200" w:hangingChars="5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宋体" w:hAnsi="宋体" w:cs="宋体"/>
          <w:sz w:val="24"/>
        </w:rPr>
        <w:t>周口市淮阳区文化广电和旅游局文化和旅游发展专项规划项目</w:t>
      </w:r>
    </w:p>
    <w:p w14:paraId="18033931">
      <w:pPr>
        <w:autoSpaceDE w:val="0"/>
        <w:autoSpaceDN w:val="0"/>
        <w:spacing w:line="360" w:lineRule="auto"/>
        <w:ind w:firstLine="480" w:firstLineChars="200"/>
        <w:rPr>
          <w:rFonts w:hint="default" w:asciiTheme="minorEastAsia" w:hAnsiTheme="minorEastAsia" w:eastAsiaTheme="minorEastAsia" w:cstheme="minorEastAsia"/>
          <w:sz w:val="24"/>
          <w:u w:val="single"/>
          <w:lang w:val="en-US"/>
        </w:rPr>
      </w:pPr>
      <w:r>
        <w:rPr>
          <w:rFonts w:hint="eastAsia" w:asciiTheme="minorEastAsia" w:hAnsiTheme="minorEastAsia" w:eastAsiaTheme="minorEastAsia" w:cstheme="minorEastAsia"/>
          <w:sz w:val="24"/>
        </w:rPr>
        <w:t>项目名称：</w:t>
      </w:r>
      <w:r>
        <w:rPr>
          <w:rFonts w:hint="eastAsia" w:ascii="宋体" w:hAnsi="宋体" w:cs="宋体"/>
          <w:sz w:val="24"/>
          <w:lang w:val="en-US" w:eastAsia="zh-CN"/>
        </w:rPr>
        <w:t>淮财磋商采购-2026-6</w:t>
      </w:r>
    </w:p>
    <w:p w14:paraId="4EB5C21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65万元</w:t>
      </w:r>
    </w:p>
    <w:p w14:paraId="7B9DF9DA">
      <w:pPr>
        <w:pStyle w:val="24"/>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5760"/>
        <w:gridCol w:w="2328"/>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14:paraId="76870A84">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5760" w:type="dxa"/>
            <w:vAlign w:val="center"/>
          </w:tcPr>
          <w:p w14:paraId="35AB6E34">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328" w:type="dxa"/>
            <w:vAlign w:val="center"/>
          </w:tcPr>
          <w:p w14:paraId="0CAF8B4C">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38" w:type="dxa"/>
            <w:vAlign w:val="center"/>
          </w:tcPr>
          <w:p w14:paraId="4CCCE339">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5760" w:type="dxa"/>
            <w:vAlign w:val="center"/>
          </w:tcPr>
          <w:p w14:paraId="6B35CF7B">
            <w:pPr>
              <w:adjustRightInd w:val="0"/>
              <w:snapToGrid w:val="0"/>
              <w:spacing w:line="360" w:lineRule="auto"/>
              <w:jc w:val="center"/>
            </w:pPr>
            <w:r>
              <w:rPr>
                <w:rFonts w:hint="eastAsia" w:ascii="宋体" w:hAnsi="宋体" w:cs="宋体"/>
                <w:sz w:val="24"/>
              </w:rPr>
              <w:t>周口市淮阳区文化广电和旅游局文化和旅游发展专项规划项目</w:t>
            </w:r>
          </w:p>
        </w:tc>
        <w:tc>
          <w:tcPr>
            <w:tcW w:w="2328" w:type="dxa"/>
            <w:vAlign w:val="center"/>
          </w:tcPr>
          <w:p w14:paraId="0A65905B">
            <w:pPr>
              <w:adjustRightInd w:val="0"/>
              <w:snapToGrid w:val="0"/>
              <w:spacing w:line="360" w:lineRule="auto"/>
              <w:jc w:val="center"/>
              <w:rPr>
                <w:rFonts w:hint="default" w:eastAsia="宋体"/>
                <w:lang w:val="en-US" w:eastAsia="zh-CN"/>
              </w:rPr>
            </w:pPr>
            <w:r>
              <w:rPr>
                <w:rFonts w:hint="eastAsia" w:cs="宋体" w:asciiTheme="minorEastAsia" w:hAnsiTheme="minorEastAsia" w:eastAsiaTheme="minorEastAsia"/>
                <w:sz w:val="24"/>
                <w:lang w:val="en-US" w:eastAsia="zh-CN"/>
              </w:rPr>
              <w:t>65</w:t>
            </w:r>
          </w:p>
        </w:tc>
      </w:tr>
    </w:tbl>
    <w:p w14:paraId="77EF3003">
      <w:pPr>
        <w:autoSpaceDE w:val="0"/>
        <w:autoSpaceDN w:val="0"/>
        <w:spacing w:line="360" w:lineRule="auto"/>
        <w:ind w:firstLine="480" w:firstLineChars="200"/>
        <w:rPr>
          <w:rFonts w:hint="default" w:eastAsia="宋体" w:asciiTheme="minorEastAsia" w:hAnsiTheme="minorEastAsia" w:cstheme="minorEastAsia"/>
          <w:sz w:val="24"/>
          <w:lang w:val="en-US" w:eastAsia="zh-CN"/>
        </w:rPr>
      </w:pPr>
      <w:r>
        <w:rPr>
          <w:rFonts w:hint="eastAsia" w:asciiTheme="minorEastAsia" w:hAnsiTheme="minorEastAsia" w:eastAsiaTheme="minorEastAsia" w:cstheme="minorEastAsia"/>
          <w:sz w:val="24"/>
        </w:rPr>
        <w:t>采购需求：</w:t>
      </w:r>
      <w:r>
        <w:rPr>
          <w:rFonts w:hint="eastAsia" w:ascii="宋体" w:hAnsi="宋体" w:cs="宋体"/>
          <w:sz w:val="24"/>
        </w:rPr>
        <w:t>文化和旅游发展专项规划</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详见采购文件</w:t>
      </w:r>
    </w:p>
    <w:p w14:paraId="2E11CC24">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60天</w:t>
      </w:r>
    </w:p>
    <w:p w14:paraId="7BD14E07">
      <w:pPr>
        <w:spacing w:line="360" w:lineRule="auto"/>
        <w:ind w:firstLine="480" w:firstLineChars="200"/>
        <w:jc w:val="left"/>
        <w:rPr>
          <w:rFonts w:ascii="宋体" w:hAnsi="宋体" w:cs="宋体"/>
          <w:sz w:val="24"/>
        </w:rPr>
      </w:pPr>
      <w:bookmarkStart w:id="4" w:name="_Toc28359090"/>
      <w:bookmarkStart w:id="5" w:name="_Toc35393630"/>
      <w:bookmarkStart w:id="6" w:name="_Toc28359013"/>
      <w:bookmarkStart w:id="7" w:name="_Toc35393799"/>
      <w:r>
        <w:rPr>
          <w:rFonts w:hint="eastAsia" w:ascii="宋体" w:hAnsi="宋体" w:cs="宋体"/>
          <w:sz w:val="24"/>
        </w:rPr>
        <w:t>是否接受进口产品：否</w:t>
      </w:r>
    </w:p>
    <w:p w14:paraId="27AB514A">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25A4957">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u w:val="single"/>
          <w:lang w:val="en-US" w:eastAsia="zh-CN"/>
        </w:rPr>
        <w:t>65</w:t>
      </w:r>
      <w:r>
        <w:rPr>
          <w:rFonts w:hint="eastAsia" w:ascii="宋体" w:hAnsi="宋体" w:cs="宋体"/>
          <w:sz w:val="24"/>
        </w:rPr>
        <w:t>（万元）必须提供中小企业声明函。</w:t>
      </w:r>
    </w:p>
    <w:p w14:paraId="0CBC770F">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159520CE">
      <w:pPr>
        <w:adjustRightInd w:val="0"/>
        <w:snapToGrid w:val="0"/>
        <w:spacing w:line="360" w:lineRule="auto"/>
        <w:ind w:firstLine="480" w:firstLineChars="200"/>
        <w:rPr>
          <w:sz w:val="24"/>
        </w:rPr>
      </w:pPr>
      <w:r>
        <w:rPr>
          <w:rFonts w:hint="eastAsia"/>
          <w:sz w:val="24"/>
        </w:rPr>
        <w:t xml:space="preserve">（1）具有独立承担民事责任的能力； </w:t>
      </w:r>
    </w:p>
    <w:p w14:paraId="1518412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881F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71F040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EABF4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7BA2513">
      <w:pPr>
        <w:adjustRightInd w:val="0"/>
        <w:snapToGrid w:val="0"/>
        <w:spacing w:line="360" w:lineRule="auto"/>
        <w:ind w:firstLine="480" w:firstLineChars="200"/>
      </w:pPr>
      <w:r>
        <w:rPr>
          <w:rFonts w:hint="eastAsia"/>
          <w:sz w:val="24"/>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9B07082">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w:t>
      </w:r>
      <w:r>
        <w:rPr>
          <w:rFonts w:hint="eastAsia" w:ascii="宋体" w:hAnsi="宋体" w:cs="宋体"/>
          <w:sz w:val="24"/>
          <w:lang w:eastAsia="zh-CN"/>
        </w:rPr>
        <w:t>、</w:t>
      </w:r>
      <w:r>
        <w:rPr>
          <w:rFonts w:hint="eastAsia" w:ascii="宋体" w:hAnsi="宋体" w:cs="宋体"/>
          <w:sz w:val="24"/>
        </w:rPr>
        <w:t>“政府采购严重违法失信行为记录名单”和“中国政府采购”网站(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eastAsia="宋体" w:cs="宋体"/>
          <w:i w:val="0"/>
          <w:iCs w:val="0"/>
          <w:sz w:val="24"/>
          <w:szCs w:val="24"/>
        </w:rPr>
        <w:t>供应商及法定代表人</w:t>
      </w:r>
      <w:r>
        <w:rPr>
          <w:rFonts w:hint="eastAsia" w:ascii="宋体" w:hAnsi="宋体" w:cs="宋体"/>
          <w:sz w:val="24"/>
        </w:rPr>
        <w:t>网页查询扫描件，查询日期为公告发布之日起至投标截止之日止。</w:t>
      </w:r>
    </w:p>
    <w:p w14:paraId="25ABF4FD">
      <w:pPr>
        <w:pStyle w:val="3"/>
        <w:autoSpaceDE w:val="0"/>
        <w:autoSpaceDN w:val="0"/>
        <w:spacing w:line="360" w:lineRule="auto"/>
        <w:jc w:val="left"/>
        <w:rPr>
          <w:rFonts w:asciiTheme="minorEastAsia" w:hAnsiTheme="minorEastAsia" w:eastAsiaTheme="minorEastAsia" w:cstheme="minorEastAsia"/>
          <w:sz w:val="24"/>
        </w:rPr>
      </w:pPr>
      <w:bookmarkStart w:id="10" w:name="_Toc35393631"/>
      <w:bookmarkStart w:id="11" w:name="_Toc35393800"/>
      <w:r>
        <w:rPr>
          <w:rFonts w:hint="eastAsia" w:asciiTheme="minorEastAsia" w:hAnsiTheme="minorEastAsia" w:eastAsiaTheme="minorEastAsia" w:cstheme="minorEastAsia"/>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3</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30</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3356D2B">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3A9BA48">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1132B14">
      <w:pPr>
        <w:pStyle w:val="3"/>
        <w:autoSpaceDE w:val="0"/>
        <w:autoSpaceDN w:val="0"/>
        <w:spacing w:line="360" w:lineRule="auto"/>
        <w:jc w:val="left"/>
        <w:rPr>
          <w:rFonts w:asciiTheme="minorEastAsia" w:hAnsiTheme="minorEastAsia" w:eastAsiaTheme="minorEastAsia" w:cstheme="minorEastAsia"/>
          <w:sz w:val="24"/>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日10点00分</w:t>
      </w:r>
      <w:r>
        <w:rPr>
          <w:rFonts w:hint="eastAsia" w:asciiTheme="minorEastAsia" w:hAnsiTheme="minorEastAsia" w:eastAsiaTheme="minorEastAsia" w:cstheme="minorEastAsia"/>
          <w:bCs/>
          <w:sz w:val="24"/>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0AB9F9ED">
      <w:pPr>
        <w:pStyle w:val="3"/>
        <w:autoSpaceDE w:val="0"/>
        <w:autoSpaceDN w:val="0"/>
        <w:spacing w:line="360" w:lineRule="auto"/>
        <w:jc w:val="left"/>
        <w:rPr>
          <w:rFonts w:asciiTheme="minorEastAsia" w:hAnsiTheme="minorEastAsia" w:eastAsiaTheme="minorEastAsia" w:cstheme="minorEastAsia"/>
          <w:sz w:val="24"/>
        </w:rPr>
      </w:pPr>
      <w:bookmarkStart w:id="16" w:name="_Toc35393633"/>
      <w:bookmarkStart w:id="17" w:name="_Toc35393802"/>
      <w:bookmarkStart w:id="18" w:name="_Toc28359016"/>
      <w:bookmarkStart w:id="19" w:name="_Toc2835909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日10点00分</w:t>
      </w:r>
      <w:r>
        <w:rPr>
          <w:rFonts w:hint="eastAsia" w:asciiTheme="minorEastAsia" w:hAnsiTheme="minorEastAsia" w:eastAsiaTheme="minorEastAsia" w:cstheme="minorEastAsia"/>
          <w:bCs/>
          <w:sz w:val="24"/>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75FA275">
      <w:pPr>
        <w:pStyle w:val="3"/>
        <w:autoSpaceDE w:val="0"/>
        <w:autoSpaceDN w:val="0"/>
        <w:spacing w:line="360" w:lineRule="auto"/>
        <w:jc w:val="left"/>
        <w:rPr>
          <w:rFonts w:asciiTheme="minorEastAsia" w:hAnsiTheme="minorEastAsia" w:eastAsiaTheme="minorEastAsia" w:cstheme="minorEastAsia"/>
          <w:sz w:val="24"/>
        </w:rPr>
      </w:pPr>
      <w:bookmarkStart w:id="20" w:name="_Toc28359017"/>
      <w:bookmarkStart w:id="21" w:name="_Toc35393803"/>
      <w:bookmarkStart w:id="22" w:name="_Toc28359094"/>
      <w:bookmarkStart w:id="23" w:name="_Toc35393634"/>
      <w:r>
        <w:rPr>
          <w:rFonts w:hint="eastAsia" w:asciiTheme="minorEastAsia" w:hAnsiTheme="minorEastAsia" w:eastAsiaTheme="minorEastAsia" w:cstheme="minorEastAsia"/>
          <w:sz w:val="24"/>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w:t>
      </w:r>
      <w:r>
        <w:rPr>
          <w:rFonts w:hint="eastAsia" w:asciiTheme="minorEastAsia" w:hAnsiTheme="minorEastAsia" w:eastAsiaTheme="minorEastAsia" w:cstheme="minorEastAsia"/>
          <w:kern w:val="0"/>
          <w:sz w:val="24"/>
          <w:lang w:val="en-US" w:eastAsia="zh-CN"/>
        </w:rPr>
        <w:t>5</w:t>
      </w:r>
      <w:r>
        <w:rPr>
          <w:rFonts w:hint="eastAsia" w:asciiTheme="minorEastAsia" w:hAnsiTheme="minorEastAsia" w:eastAsiaTheme="minorEastAsia" w:cstheme="minorEastAsia"/>
          <w:kern w:val="0"/>
          <w:sz w:val="24"/>
        </w:rPr>
        <w:t>个工作日。</w:t>
      </w:r>
    </w:p>
    <w:p w14:paraId="6B5142C6">
      <w:pPr>
        <w:pStyle w:val="3"/>
        <w:autoSpaceDE w:val="0"/>
        <w:autoSpaceDN w:val="0"/>
        <w:spacing w:line="360" w:lineRule="auto"/>
        <w:jc w:val="left"/>
        <w:rPr>
          <w:rFonts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277BA4EF">
      <w:pPr>
        <w:pStyle w:val="3"/>
        <w:autoSpaceDE w:val="0"/>
        <w:autoSpaceDN w:val="0"/>
        <w:spacing w:line="360" w:lineRule="auto"/>
        <w:jc w:val="left"/>
        <w:rPr>
          <w:rFonts w:asciiTheme="minorEastAsia" w:hAnsiTheme="minorEastAsia" w:eastAsiaTheme="minorEastAsia" w:cstheme="minorEastAsia"/>
          <w:sz w:val="24"/>
        </w:rPr>
      </w:pPr>
      <w:bookmarkStart w:id="26" w:name="_Toc28359018"/>
      <w:bookmarkStart w:id="27" w:name="_Toc35393805"/>
      <w:bookmarkStart w:id="28" w:name="_Toc28359095"/>
      <w:bookmarkStart w:id="29" w:name="_Toc35393636"/>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549E27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kern w:val="0"/>
          <w:sz w:val="24"/>
          <w:szCs w:val="20"/>
          <w:lang w:val="en-US" w:eastAsia="zh-CN"/>
        </w:rPr>
        <w:t>周口市淮阳区文化广电和旅游局</w:t>
      </w:r>
      <w:r>
        <w:rPr>
          <w:rFonts w:hint="eastAsia" w:ascii="宋体" w:hAnsi="宋体" w:eastAsia="宋体" w:cs="宋体"/>
          <w:i w:val="0"/>
          <w:iCs w:val="0"/>
          <w:sz w:val="24"/>
          <w:szCs w:val="24"/>
        </w:rPr>
        <w:t>　　　　　　　　　　　　</w:t>
      </w:r>
    </w:p>
    <w:p w14:paraId="4CEEBF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eastAsia="宋体" w:cs="宋体"/>
          <w:kern w:val="0"/>
          <w:sz w:val="24"/>
          <w:szCs w:val="20"/>
          <w:lang w:val="en-US" w:eastAsia="zh-CN"/>
        </w:rPr>
        <w:t>河南省周口市淮阳区羲皇大道中段　</w:t>
      </w:r>
      <w:r>
        <w:rPr>
          <w:rFonts w:hint="eastAsia" w:ascii="宋体" w:hAnsi="宋体" w:eastAsia="宋体" w:cs="宋体"/>
          <w:i w:val="0"/>
          <w:iCs w:val="0"/>
          <w:sz w:val="24"/>
          <w:szCs w:val="24"/>
        </w:rPr>
        <w:t>　　　　　　　　　　　</w:t>
      </w:r>
    </w:p>
    <w:p w14:paraId="707E4A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kern w:val="0"/>
          <w:sz w:val="24"/>
          <w:szCs w:val="20"/>
          <w:lang w:val="en-US" w:eastAsia="zh-CN"/>
        </w:rPr>
        <w:t>项目联系人：程记峰     联系方式：18738835194　</w:t>
      </w:r>
      <w:r>
        <w:rPr>
          <w:rFonts w:hint="eastAsia" w:ascii="宋体" w:hAnsi="宋体" w:eastAsia="宋体" w:cs="宋体"/>
          <w:i w:val="0"/>
          <w:iCs w:val="0"/>
          <w:sz w:val="24"/>
          <w:szCs w:val="24"/>
        </w:rPr>
        <w:t xml:space="preserve">　　　　　　　　　 </w:t>
      </w:r>
      <w:bookmarkStart w:id="30" w:name="_Toc28359009"/>
      <w:bookmarkStart w:id="31" w:name="_Toc28359086"/>
    </w:p>
    <w:p w14:paraId="7F81B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2CD34843">
      <w:pPr>
        <w:widowControl w:val="0"/>
        <w:adjustRightInd w:val="0"/>
        <w:snapToGrid w:val="0"/>
        <w:spacing w:line="360" w:lineRule="auto"/>
        <w:ind w:firstLine="480" w:firstLineChars="200"/>
        <w:jc w:val="both"/>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名 称：</w:t>
      </w:r>
      <w:r>
        <w:rPr>
          <w:rFonts w:hint="eastAsia" w:ascii="宋体" w:hAnsi="宋体" w:eastAsia="宋体" w:cs="宋体"/>
          <w:kern w:val="2"/>
          <w:sz w:val="24"/>
          <w:szCs w:val="24"/>
          <w:lang w:val="en-US" w:eastAsia="zh-CN" w:bidi="ar-SA"/>
        </w:rPr>
        <w:t>周口市公共资源交易中心政府采购中心</w:t>
      </w:r>
      <w:r>
        <w:rPr>
          <w:rFonts w:hint="eastAsia" w:ascii="宋体" w:hAnsi="宋体" w:eastAsia="宋体" w:cs="宋体"/>
          <w:i w:val="0"/>
          <w:iCs w:val="0"/>
          <w:kern w:val="2"/>
          <w:sz w:val="24"/>
          <w:szCs w:val="24"/>
          <w:lang w:val="en-US" w:eastAsia="zh-CN" w:bidi="ar-SA"/>
        </w:rPr>
        <w:t>　　　　　　　　　　　　</w:t>
      </w:r>
    </w:p>
    <w:p w14:paraId="28F6A0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45AF3F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王园园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10"/>
      <w:bookmarkStart w:id="33" w:name="_Toc28359087"/>
      <w:r>
        <w:rPr>
          <w:rFonts w:hint="eastAsia" w:ascii="宋体" w:hAnsi="宋体" w:cs="宋体"/>
          <w:i w:val="0"/>
          <w:iCs w:val="0"/>
          <w:sz w:val="24"/>
          <w:szCs w:val="24"/>
          <w:lang w:val="en-US" w:eastAsia="zh-CN"/>
        </w:rPr>
        <w:t>0394-8106517、19913281180</w:t>
      </w:r>
      <w:r>
        <w:rPr>
          <w:rFonts w:hint="eastAsia" w:ascii="宋体" w:hAnsi="宋体" w:eastAsia="宋体" w:cs="宋体"/>
          <w:i w:val="0"/>
          <w:iCs w:val="0"/>
          <w:sz w:val="24"/>
          <w:szCs w:val="24"/>
        </w:rPr>
        <w:t>　　　　　　　　</w:t>
      </w:r>
    </w:p>
    <w:bookmarkEnd w:id="32"/>
    <w:bookmarkEnd w:id="33"/>
    <w:p w14:paraId="31B819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eastAsia="宋体" w:cs="宋体"/>
          <w:sz w:val="24"/>
          <w:szCs w:val="24"/>
        </w:rPr>
        <w:t>周口市</w:t>
      </w:r>
      <w:r>
        <w:rPr>
          <w:rFonts w:hint="eastAsia" w:ascii="宋体" w:hAnsi="宋体" w:eastAsia="宋体" w:cs="宋体"/>
          <w:sz w:val="24"/>
          <w:szCs w:val="24"/>
          <w:lang w:val="en-US" w:eastAsia="zh-CN"/>
        </w:rPr>
        <w:t>淮阳区</w:t>
      </w:r>
      <w:r>
        <w:rPr>
          <w:rFonts w:hint="eastAsia" w:ascii="宋体" w:hAnsi="宋体" w:eastAsia="宋体" w:cs="宋体"/>
          <w:sz w:val="24"/>
          <w:szCs w:val="24"/>
        </w:rPr>
        <w:t>财政局</w:t>
      </w:r>
    </w:p>
    <w:p w14:paraId="37FA1595">
      <w:pPr>
        <w:widowControl w:val="0"/>
        <w:spacing w:after="120"/>
        <w:ind w:firstLine="480" w:firstLineChars="200"/>
        <w:jc w:val="both"/>
        <w:rPr>
          <w:rFonts w:hint="default" w:ascii="Times New Roman" w:hAnsi="Times New Roman" w:eastAsia="宋体" w:cs="Times New Roman"/>
          <w:kern w:val="2"/>
          <w:sz w:val="21"/>
          <w:lang w:val="en-US" w:eastAsia="zh-CN" w:bidi="ar-SA"/>
        </w:rPr>
      </w:pPr>
      <w:r>
        <w:rPr>
          <w:rFonts w:hint="eastAsia" w:ascii="宋体" w:hAnsi="宋体" w:eastAsia="宋体" w:cs="宋体"/>
          <w:i w:val="0"/>
          <w:iCs w:val="0"/>
          <w:kern w:val="2"/>
          <w:sz w:val="24"/>
          <w:szCs w:val="24"/>
          <w:lang w:val="en-US" w:eastAsia="zh-CN" w:bidi="ar-SA"/>
        </w:rPr>
        <w:t xml:space="preserve">联系方式： 0394-2667059 </w:t>
      </w:r>
    </w:p>
    <w:p w14:paraId="2F498FCB">
      <w:pPr>
        <w:pStyle w:val="35"/>
        <w:ind w:firstLine="0" w:firstLineChars="0"/>
      </w:pPr>
    </w:p>
    <w:p w14:paraId="1BC5A868">
      <w:pPr>
        <w:pStyle w:val="9"/>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08DA5EF9">
      <w:pPr>
        <w:pStyle w:val="22"/>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color w:val="000000"/>
          <w:sz w:val="24"/>
          <w:szCs w:val="24"/>
          <w:lang w:val="en-US" w:eastAsia="zh-CN"/>
        </w:rPr>
        <w:t>3</w:t>
      </w:r>
      <w:r>
        <w:rPr>
          <w:rFonts w:hint="eastAsia" w:ascii="宋体" w:hAnsi="宋体" w:cs="宋体"/>
          <w:sz w:val="24"/>
          <w:szCs w:val="24"/>
        </w:rPr>
        <w:t>月</w:t>
      </w:r>
      <w:r>
        <w:rPr>
          <w:rFonts w:hint="eastAsia" w:ascii="宋体" w:hAnsi="宋体" w:cs="宋体"/>
          <w:sz w:val="24"/>
          <w:szCs w:val="24"/>
          <w:lang w:val="en-US" w:eastAsia="zh-CN"/>
        </w:rPr>
        <w:t>30</w:t>
      </w:r>
      <w:bookmarkStart w:id="47" w:name="_GoBack"/>
      <w:bookmarkEnd w:id="47"/>
      <w:r>
        <w:rPr>
          <w:rFonts w:hint="eastAsia" w:ascii="宋体" w:hAnsi="宋体" w:cs="宋体"/>
          <w:sz w:val="24"/>
          <w:szCs w:val="24"/>
        </w:rPr>
        <w:t>日　　</w:t>
      </w:r>
    </w:p>
    <w:p w14:paraId="3C7A2AFB">
      <w:pPr>
        <w:pStyle w:val="12"/>
        <w:adjustRightInd w:val="0"/>
        <w:snapToGrid w:val="0"/>
        <w:spacing w:line="360" w:lineRule="auto"/>
        <w:ind w:firstLine="0" w:firstLineChars="0"/>
      </w:pPr>
    </w:p>
    <w:p w14:paraId="35CFC5B0">
      <w:pPr>
        <w:pStyle w:val="12"/>
        <w:ind w:firstLine="0" w:firstLineChars="0"/>
      </w:pPr>
    </w:p>
    <w:p w14:paraId="7EDFB6FE">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szCs w:val="21"/>
              </w:rPr>
            </w:pPr>
            <w:r>
              <w:rPr>
                <w:rFonts w:hint="eastAsia" w:ascii="宋体" w:hAnsi="宋体" w:cs="楷体_GB2312"/>
                <w:sz w:val="32"/>
                <w:szCs w:val="32"/>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AADA688">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62DA7457">
            <w:pPr>
              <w:rPr>
                <w:rFonts w:ascii="宋体" w:hAnsi="宋体" w:cs="宋体"/>
                <w:sz w:val="24"/>
              </w:rPr>
            </w:pPr>
            <w:r>
              <w:rPr>
                <w:rFonts w:hint="eastAsia" w:ascii="宋体" w:hAnsi="宋体" w:cs="宋体"/>
                <w:sz w:val="24"/>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735" w:type="dxa"/>
            <w:vAlign w:val="center"/>
          </w:tcPr>
          <w:p w14:paraId="3D016AD8">
            <w:pPr>
              <w:numPr>
                <w:ilvl w:val="0"/>
                <w:numId w:val="1"/>
              </w:numPr>
              <w:spacing w:before="156" w:beforeLines="50"/>
              <w:jc w:val="center"/>
              <w:rPr>
                <w:rFonts w:ascii="宋体" w:hAnsi="宋体" w:cs="宋体"/>
                <w:sz w:val="24"/>
              </w:rPr>
            </w:pPr>
          </w:p>
        </w:tc>
        <w:tc>
          <w:tcPr>
            <w:tcW w:w="1995" w:type="dxa"/>
            <w:vAlign w:val="center"/>
          </w:tcPr>
          <w:p w14:paraId="7A6CB968">
            <w:pPr>
              <w:jc w:val="center"/>
              <w:rPr>
                <w:rFonts w:ascii="宋体" w:hAnsi="宋体" w:cs="宋体"/>
                <w:sz w:val="24"/>
              </w:rPr>
            </w:pPr>
            <w:r>
              <w:rPr>
                <w:rFonts w:hint="eastAsia" w:ascii="宋体" w:hAnsi="宋体" w:cs="宋体"/>
                <w:sz w:val="24"/>
              </w:rPr>
              <w:t>项目概况</w:t>
            </w:r>
          </w:p>
        </w:tc>
        <w:tc>
          <w:tcPr>
            <w:tcW w:w="6615" w:type="dxa"/>
            <w:vAlign w:val="center"/>
          </w:tcPr>
          <w:p w14:paraId="3811BBEC">
            <w:pPr>
              <w:ind w:left="1200" w:hanging="1200" w:hangingChars="500"/>
              <w:rPr>
                <w:rFonts w:ascii="宋体" w:hAnsi="宋体" w:cs="宋体"/>
                <w:color w:val="000000"/>
                <w:sz w:val="24"/>
              </w:rPr>
            </w:pPr>
            <w:r>
              <w:rPr>
                <w:rFonts w:hint="eastAsia" w:ascii="宋体" w:hAnsi="宋体" w:cs="宋体"/>
                <w:color w:val="000000"/>
                <w:sz w:val="24"/>
              </w:rPr>
              <w:t>项目名称：</w:t>
            </w:r>
            <w:r>
              <w:rPr>
                <w:rFonts w:hint="eastAsia" w:ascii="宋体" w:hAnsi="宋体" w:cs="宋体"/>
                <w:sz w:val="24"/>
              </w:rPr>
              <w:t>周口市淮阳区文化广电和旅游局文化和旅游发展专项规划项目</w:t>
            </w:r>
          </w:p>
          <w:p w14:paraId="1B63315E">
            <w:pPr>
              <w:rPr>
                <w:rFonts w:ascii="宋体" w:hAnsi="宋体" w:cs="宋体"/>
                <w:color w:val="000000"/>
                <w:sz w:val="24"/>
              </w:rPr>
            </w:pPr>
            <w:r>
              <w:rPr>
                <w:rFonts w:hint="eastAsia" w:ascii="宋体" w:hAnsi="宋体" w:cs="宋体"/>
                <w:color w:val="000000"/>
                <w:sz w:val="24"/>
              </w:rPr>
              <w:t>采购内容：</w:t>
            </w:r>
            <w:r>
              <w:rPr>
                <w:rFonts w:hint="eastAsia" w:ascii="宋体" w:hAnsi="宋体" w:cs="宋体"/>
                <w:sz w:val="24"/>
              </w:rPr>
              <w:t>文化和旅游发展专项规划</w:t>
            </w:r>
          </w:p>
          <w:p w14:paraId="47699473">
            <w:pPr>
              <w:rPr>
                <w:rFonts w:ascii="宋体" w:hAnsi="宋体" w:cs="宋体"/>
                <w:color w:val="000000"/>
                <w:sz w:val="24"/>
              </w:rPr>
            </w:pPr>
            <w:r>
              <w:rPr>
                <w:rFonts w:hint="eastAsia" w:ascii="宋体" w:hAnsi="宋体" w:cs="宋体"/>
                <w:color w:val="000000"/>
                <w:sz w:val="24"/>
              </w:rPr>
              <w:t>采购人：</w:t>
            </w:r>
            <w:r>
              <w:rPr>
                <w:rFonts w:hint="eastAsia" w:ascii="宋体" w:hAnsi="宋体" w:cs="宋体"/>
                <w:sz w:val="24"/>
              </w:rPr>
              <w:t>周口市淮阳区文化广电和旅游局</w:t>
            </w:r>
          </w:p>
          <w:p w14:paraId="3870ED8C">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sz w:val="24"/>
              </w:rPr>
            </w:pPr>
          </w:p>
        </w:tc>
        <w:tc>
          <w:tcPr>
            <w:tcW w:w="1995" w:type="dxa"/>
            <w:vAlign w:val="center"/>
          </w:tcPr>
          <w:p w14:paraId="4CEA419F">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1E452FE">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35" w:type="dxa"/>
            <w:vAlign w:val="center"/>
          </w:tcPr>
          <w:p w14:paraId="16DB258C">
            <w:pPr>
              <w:numPr>
                <w:ilvl w:val="0"/>
                <w:numId w:val="1"/>
              </w:numPr>
              <w:spacing w:before="156" w:beforeLines="50"/>
              <w:jc w:val="center"/>
              <w:rPr>
                <w:rFonts w:ascii="宋体" w:hAnsi="宋体" w:cs="宋体"/>
                <w:sz w:val="24"/>
              </w:rPr>
            </w:pPr>
          </w:p>
        </w:tc>
        <w:tc>
          <w:tcPr>
            <w:tcW w:w="1995" w:type="dxa"/>
            <w:vAlign w:val="center"/>
          </w:tcPr>
          <w:p w14:paraId="703C1751">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C5765C0">
            <w:pPr>
              <w:rPr>
                <w:rFonts w:ascii="宋体" w:hAnsi="宋体" w:cs="宋体"/>
                <w:sz w:val="24"/>
              </w:rPr>
            </w:pPr>
            <w:r>
              <w:rPr>
                <w:rFonts w:hint="eastAsia" w:ascii="宋体" w:hAnsi="宋体" w:cs="宋体"/>
                <w:sz w:val="24"/>
              </w:rPr>
              <w:t>无论报价和磋商的过程和结果如何，供应商</w:t>
            </w:r>
            <w:r>
              <w:rPr>
                <w:rFonts w:hint="eastAsia" w:ascii="宋体" w:hAnsi="宋体" w:cs="宋体"/>
                <w:sz w:val="24"/>
                <w:lang w:val="en-US" w:eastAsia="zh-CN"/>
              </w:rPr>
              <w:t>须保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w:t>
            </w:r>
            <w:r>
              <w:rPr>
                <w:rFonts w:hint="eastAsia" w:ascii="宋体" w:hAnsi="宋体" w:cs="宋体"/>
                <w:sz w:val="24"/>
              </w:rPr>
              <w:t>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sz w:val="24"/>
              </w:rPr>
            </w:pPr>
          </w:p>
        </w:tc>
        <w:tc>
          <w:tcPr>
            <w:tcW w:w="1995" w:type="dxa"/>
            <w:vAlign w:val="center"/>
          </w:tcPr>
          <w:p w14:paraId="40D1E351">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F0A78E9">
            <w:pPr>
              <w:snapToGrid w:val="0"/>
              <w:rPr>
                <w:rFonts w:ascii="宋体" w:hAnsi="宋体" w:cs="宋体"/>
                <w:sz w:val="24"/>
              </w:rPr>
            </w:pPr>
            <w:r>
              <w:rPr>
                <w:rFonts w:hint="eastAsia" w:ascii="宋体" w:hAnsi="宋体" w:cs="宋体"/>
                <w:sz w:val="24"/>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sz w:val="24"/>
              </w:rPr>
            </w:pPr>
          </w:p>
        </w:tc>
        <w:tc>
          <w:tcPr>
            <w:tcW w:w="1995" w:type="dxa"/>
            <w:vAlign w:val="center"/>
          </w:tcPr>
          <w:p w14:paraId="5CBE0D80">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218BF18">
            <w:pPr>
              <w:rPr>
                <w:rFonts w:ascii="宋体" w:hAnsi="宋体" w:cs="宋体"/>
                <w:sz w:val="24"/>
              </w:rPr>
            </w:pPr>
            <w:r>
              <w:rPr>
                <w:rFonts w:hint="eastAsia" w:ascii="宋体" w:hAnsi="宋体" w:cs="宋体"/>
                <w:sz w:val="24"/>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sz w:val="24"/>
              </w:rPr>
            </w:pPr>
          </w:p>
        </w:tc>
        <w:tc>
          <w:tcPr>
            <w:tcW w:w="1995" w:type="dxa"/>
            <w:vAlign w:val="center"/>
          </w:tcPr>
          <w:p w14:paraId="4378AB36">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74D06F2">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sz w:val="24"/>
              </w:rPr>
            </w:pPr>
          </w:p>
        </w:tc>
        <w:tc>
          <w:tcPr>
            <w:tcW w:w="1995" w:type="dxa"/>
            <w:vAlign w:val="center"/>
          </w:tcPr>
          <w:p w14:paraId="191D2C2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F32F95C">
            <w:pPr>
              <w:rPr>
                <w:rFonts w:ascii="宋体" w:hAnsi="宋体" w:cs="宋体"/>
                <w:sz w:val="24"/>
              </w:rPr>
            </w:pPr>
            <w:r>
              <w:rPr>
                <w:rFonts w:hint="eastAsia" w:ascii="宋体" w:hAnsi="宋体" w:cs="宋体"/>
                <w:sz w:val="24"/>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53" w:hRule="atLeast"/>
        </w:trPr>
        <w:tc>
          <w:tcPr>
            <w:tcW w:w="735" w:type="dxa"/>
            <w:vAlign w:val="center"/>
          </w:tcPr>
          <w:p w14:paraId="3936600E">
            <w:pPr>
              <w:numPr>
                <w:ilvl w:val="0"/>
                <w:numId w:val="1"/>
              </w:numPr>
              <w:spacing w:before="156" w:beforeLines="50"/>
              <w:jc w:val="center"/>
              <w:rPr>
                <w:rFonts w:ascii="宋体" w:hAnsi="宋体" w:cs="宋体"/>
                <w:sz w:val="24"/>
              </w:rPr>
            </w:pPr>
          </w:p>
        </w:tc>
        <w:tc>
          <w:tcPr>
            <w:tcW w:w="1995" w:type="dxa"/>
            <w:vAlign w:val="center"/>
          </w:tcPr>
          <w:p w14:paraId="760FD8C4">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8FBD5A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735" w:type="dxa"/>
            <w:vAlign w:val="center"/>
          </w:tcPr>
          <w:p w14:paraId="77DCF20B">
            <w:pPr>
              <w:numPr>
                <w:ilvl w:val="0"/>
                <w:numId w:val="1"/>
              </w:numPr>
              <w:spacing w:before="156" w:beforeLines="50"/>
              <w:jc w:val="center"/>
              <w:rPr>
                <w:rFonts w:ascii="宋体" w:hAnsi="宋体" w:cs="宋体"/>
                <w:sz w:val="24"/>
              </w:rPr>
            </w:pPr>
          </w:p>
        </w:tc>
        <w:tc>
          <w:tcPr>
            <w:tcW w:w="1995" w:type="dxa"/>
            <w:vAlign w:val="center"/>
          </w:tcPr>
          <w:p w14:paraId="723E7BF7">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26A931">
            <w:pPr>
              <w:tabs>
                <w:tab w:val="left" w:pos="8640"/>
              </w:tabs>
              <w:rPr>
                <w:rFonts w:hint="default" w:ascii="宋体" w:hAnsi="宋体" w:eastAsia="宋体" w:cs="宋体"/>
                <w:sz w:val="24"/>
                <w:lang w:val="en-US" w:eastAsia="zh-CN"/>
              </w:rPr>
            </w:pPr>
            <w:r>
              <w:rPr>
                <w:rFonts w:hint="eastAsia" w:ascii="宋体" w:hAnsi="宋体" w:cs="宋体"/>
                <w:sz w:val="24"/>
                <w:lang w:val="en-US" w:eastAsia="zh-CN"/>
              </w:rPr>
              <w:t>包括项目名称、项目编号，供应商名称、地址、联系人、联系电话、日期等</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sz w:val="24"/>
              </w:rPr>
            </w:pPr>
          </w:p>
        </w:tc>
        <w:tc>
          <w:tcPr>
            <w:tcW w:w="1995" w:type="dxa"/>
            <w:vAlign w:val="center"/>
          </w:tcPr>
          <w:p w14:paraId="6D3C21C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6E98D7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sz w:val="24"/>
              </w:rPr>
            </w:pPr>
          </w:p>
        </w:tc>
        <w:tc>
          <w:tcPr>
            <w:tcW w:w="1995" w:type="dxa"/>
            <w:vAlign w:val="center"/>
          </w:tcPr>
          <w:p w14:paraId="49BC86E0">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08F1730">
            <w:pPr>
              <w:rPr>
                <w:rFonts w:ascii="宋体" w:hAnsi="宋体" w:cs="宋体"/>
                <w:sz w:val="24"/>
              </w:rPr>
            </w:pPr>
            <w:r>
              <w:rPr>
                <w:rFonts w:hint="eastAsia" w:ascii="宋体" w:hAnsi="宋体" w:cs="宋体"/>
                <w:sz w:val="24"/>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735" w:type="dxa"/>
            <w:vAlign w:val="center"/>
          </w:tcPr>
          <w:p w14:paraId="0D68C903">
            <w:pPr>
              <w:numPr>
                <w:ilvl w:val="0"/>
                <w:numId w:val="1"/>
              </w:numPr>
              <w:spacing w:before="156" w:beforeLines="50"/>
              <w:jc w:val="center"/>
              <w:rPr>
                <w:rFonts w:ascii="宋体" w:hAnsi="宋体" w:cs="宋体"/>
                <w:sz w:val="24"/>
              </w:rPr>
            </w:pPr>
          </w:p>
        </w:tc>
        <w:tc>
          <w:tcPr>
            <w:tcW w:w="1995" w:type="dxa"/>
            <w:vAlign w:val="center"/>
          </w:tcPr>
          <w:p w14:paraId="07F43C5A">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FBC0E61">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sz w:val="24"/>
              </w:rPr>
            </w:pPr>
          </w:p>
        </w:tc>
        <w:tc>
          <w:tcPr>
            <w:tcW w:w="1995" w:type="dxa"/>
            <w:vAlign w:val="center"/>
          </w:tcPr>
          <w:p w14:paraId="7B8FA9B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16F5149">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sz w:val="24"/>
              </w:rPr>
            </w:pPr>
          </w:p>
        </w:tc>
        <w:tc>
          <w:tcPr>
            <w:tcW w:w="1995" w:type="dxa"/>
            <w:vAlign w:val="center"/>
          </w:tcPr>
          <w:p w14:paraId="559B691C">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61C3D60">
            <w:pPr>
              <w:rPr>
                <w:rFonts w:ascii="宋体" w:hAnsi="宋体"/>
                <w:sz w:val="24"/>
              </w:rPr>
            </w:pPr>
            <w:r>
              <w:rPr>
                <w:rFonts w:hint="eastAsia" w:ascii="宋体" w:hAnsi="宋体"/>
                <w:sz w:val="24"/>
              </w:rPr>
              <w:t>周口市公共资源交易中心网</w:t>
            </w:r>
          </w:p>
          <w:p w14:paraId="446B5C6C">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5C57F3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sz w:val="24"/>
              </w:rPr>
            </w:pPr>
          </w:p>
        </w:tc>
        <w:tc>
          <w:tcPr>
            <w:tcW w:w="1995" w:type="dxa"/>
            <w:vAlign w:val="center"/>
          </w:tcPr>
          <w:p w14:paraId="3666A858">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1B551B07">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sz w:val="24"/>
              </w:rPr>
            </w:pPr>
          </w:p>
        </w:tc>
        <w:tc>
          <w:tcPr>
            <w:tcW w:w="1995" w:type="dxa"/>
            <w:vAlign w:val="center"/>
          </w:tcPr>
          <w:p w14:paraId="4C07D59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3999C14">
            <w:pPr>
              <w:tabs>
                <w:tab w:val="left" w:pos="8640"/>
              </w:tabs>
              <w:rPr>
                <w:rFonts w:ascii="宋体" w:hAnsi="宋体" w:cs="宋体"/>
                <w:sz w:val="24"/>
              </w:rPr>
            </w:pPr>
            <w:r>
              <w:rPr>
                <w:rFonts w:hint="eastAsia" w:ascii="宋体" w:hAnsi="宋体" w:cs="宋体"/>
                <w:sz w:val="24"/>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sz w:val="24"/>
              </w:rPr>
            </w:pPr>
          </w:p>
        </w:tc>
        <w:tc>
          <w:tcPr>
            <w:tcW w:w="1995" w:type="dxa"/>
            <w:vAlign w:val="center"/>
          </w:tcPr>
          <w:p w14:paraId="777199ED">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08BD">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sz w:val="24"/>
              </w:rPr>
            </w:pPr>
          </w:p>
        </w:tc>
        <w:tc>
          <w:tcPr>
            <w:tcW w:w="1995" w:type="dxa"/>
            <w:vAlign w:val="center"/>
          </w:tcPr>
          <w:p w14:paraId="48EB7939">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C96652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B3AD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1"/>
              </w:numPr>
              <w:spacing w:before="156" w:beforeLines="50"/>
              <w:jc w:val="center"/>
              <w:rPr>
                <w:rFonts w:ascii="宋体" w:hAnsi="宋体" w:cs="宋体"/>
                <w:sz w:val="24"/>
              </w:rPr>
            </w:pPr>
          </w:p>
        </w:tc>
        <w:tc>
          <w:tcPr>
            <w:tcW w:w="1995" w:type="dxa"/>
            <w:vAlign w:val="center"/>
          </w:tcPr>
          <w:p w14:paraId="7FFD2FB0">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9C6ED24">
            <w:pPr>
              <w:rPr>
                <w:rFonts w:hint="eastAsia"/>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w:t>
            </w:r>
            <w:r>
              <w:rPr>
                <w:rFonts w:hint="eastAsia"/>
                <w:lang w:val="en-US" w:eastAsia="zh-CN"/>
              </w:rPr>
              <w:t>采用</w:t>
            </w:r>
            <w:r>
              <w:rPr>
                <w:rFonts w:hint="eastAsia"/>
              </w:rPr>
              <w:t>以承诺书替代保证金</w:t>
            </w:r>
            <w:r>
              <w:rPr>
                <w:rFonts w:hint="eastAsia" w:ascii="宋体" w:hAnsi="宋体" w:cs="宋体"/>
                <w:sz w:val="24"/>
              </w:rPr>
              <w:t>）</w:t>
            </w:r>
            <w:r>
              <w:rPr>
                <w:rFonts w:hint="eastAsia"/>
              </w:rPr>
              <w:t>。</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sz w:val="24"/>
              </w:rPr>
            </w:pPr>
          </w:p>
        </w:tc>
        <w:tc>
          <w:tcPr>
            <w:tcW w:w="1995" w:type="dxa"/>
            <w:vAlign w:val="center"/>
          </w:tcPr>
          <w:p w14:paraId="62CCAE40">
            <w:pPr>
              <w:jc w:val="center"/>
              <w:rPr>
                <w:rFonts w:ascii="宋体" w:hAnsi="宋体" w:cs="宋体"/>
                <w:sz w:val="24"/>
              </w:rPr>
            </w:pPr>
            <w:r>
              <w:rPr>
                <w:rFonts w:hint="eastAsia" w:ascii="宋体" w:hAnsi="宋体" w:cs="宋体"/>
                <w:sz w:val="24"/>
              </w:rPr>
              <w:t>服务期限</w:t>
            </w:r>
          </w:p>
        </w:tc>
        <w:tc>
          <w:tcPr>
            <w:tcW w:w="6615" w:type="dxa"/>
            <w:vAlign w:val="center"/>
          </w:tcPr>
          <w:p w14:paraId="6145C356">
            <w:pPr>
              <w:jc w:val="left"/>
              <w:rPr>
                <w:rFonts w:ascii="宋体" w:hAnsi="宋体" w:cs="宋体"/>
                <w:sz w:val="24"/>
              </w:rPr>
            </w:pPr>
            <w:r>
              <w:rPr>
                <w:rFonts w:hint="eastAsia" w:ascii="宋体" w:hAnsi="宋体" w:cs="宋体"/>
                <w:sz w:val="24"/>
                <w:lang w:val="en-US" w:eastAsia="zh-CN"/>
              </w:rPr>
              <w:t>60</w:t>
            </w:r>
            <w:r>
              <w:rPr>
                <w:rFonts w:hint="eastAsia" w:ascii="宋体" w:hAnsi="宋体" w:cs="宋体"/>
                <w:sz w:val="24"/>
              </w:rPr>
              <w:t>天</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260" w:hRule="atLeast"/>
        </w:trPr>
        <w:tc>
          <w:tcPr>
            <w:tcW w:w="735" w:type="dxa"/>
            <w:vAlign w:val="center"/>
          </w:tcPr>
          <w:p w14:paraId="24BBA9B7">
            <w:pPr>
              <w:numPr>
                <w:ilvl w:val="0"/>
                <w:numId w:val="1"/>
              </w:numPr>
              <w:spacing w:before="156" w:beforeLines="50"/>
              <w:jc w:val="center"/>
              <w:rPr>
                <w:rFonts w:ascii="宋体" w:hAnsi="宋体" w:cs="宋体"/>
                <w:sz w:val="24"/>
              </w:rPr>
            </w:pPr>
          </w:p>
        </w:tc>
        <w:tc>
          <w:tcPr>
            <w:tcW w:w="1995" w:type="dxa"/>
            <w:vAlign w:val="center"/>
          </w:tcPr>
          <w:p w14:paraId="4E6A93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cs="宋体"/>
                <w:sz w:val="24"/>
              </w:rPr>
            </w:pPr>
            <w:r>
              <w:rPr>
                <w:rFonts w:hint="eastAsia" w:ascii="宋体" w:hAnsi="宋体" w:cs="宋体"/>
                <w:sz w:val="24"/>
              </w:rPr>
              <w:t>付款方式</w:t>
            </w:r>
          </w:p>
        </w:tc>
        <w:tc>
          <w:tcPr>
            <w:tcW w:w="6615" w:type="dxa"/>
            <w:vAlign w:val="center"/>
          </w:tcPr>
          <w:p w14:paraId="2CD814D5">
            <w:pPr>
              <w:rPr>
                <w:rFonts w:hint="eastAsia" w:ascii="Times New Roman" w:hAnsi="Times New Roman" w:eastAsia="宋体" w:cs="Times New Roman"/>
              </w:rPr>
            </w:pPr>
            <w:r>
              <w:rPr>
                <w:rFonts w:hint="eastAsia" w:ascii="Times New Roman" w:hAnsi="Times New Roman" w:eastAsia="宋体" w:cs="Times New Roman"/>
              </w:rPr>
              <w:t>本项目合同价款按4:3:</w:t>
            </w:r>
            <w:r>
              <w:rPr>
                <w:rFonts w:hint="eastAsia" w:ascii="Times New Roman" w:hAnsi="Times New Roman" w:eastAsia="宋体" w:cs="Times New Roman"/>
                <w:lang w:val="en-US" w:eastAsia="zh-CN"/>
              </w:rPr>
              <w:t>3</w:t>
            </w:r>
            <w:r>
              <w:rPr>
                <w:rFonts w:hint="eastAsia" w:ascii="Times New Roman" w:hAnsi="Times New Roman" w:eastAsia="宋体" w:cs="Times New Roman"/>
              </w:rPr>
              <w:t>的比例分</w:t>
            </w:r>
            <w:r>
              <w:rPr>
                <w:rFonts w:hint="eastAsia" w:ascii="Times New Roman" w:hAnsi="Times New Roman" w:eastAsia="宋体" w:cs="Times New Roman"/>
                <w:lang w:val="en-US" w:eastAsia="zh-CN"/>
              </w:rPr>
              <w:t>三</w:t>
            </w:r>
            <w:r>
              <w:rPr>
                <w:rFonts w:hint="eastAsia" w:ascii="Times New Roman" w:hAnsi="Times New Roman" w:eastAsia="宋体" w:cs="Times New Roman"/>
              </w:rPr>
              <w:t>期支付，支付节点及要求如下：</w:t>
            </w:r>
          </w:p>
          <w:p w14:paraId="4EA7B1BA">
            <w:pPr>
              <w:rPr>
                <w:rFonts w:hint="eastAsia" w:ascii="Times New Roman" w:hAnsi="Times New Roman" w:eastAsia="宋体" w:cs="Times New Roman"/>
              </w:rPr>
            </w:pPr>
            <w:r>
              <w:rPr>
                <w:rFonts w:hint="eastAsia" w:ascii="Times New Roman" w:hAnsi="Times New Roman" w:eastAsia="宋体" w:cs="Times New Roman"/>
              </w:rPr>
              <w:t>（1）第一期（40%）：合同签订之日起5个工作日内，采购方向中标人支付合同总金额的40%；</w:t>
            </w:r>
          </w:p>
          <w:p w14:paraId="6FC06800">
            <w:pPr>
              <w:rPr>
                <w:rFonts w:hint="eastAsia" w:ascii="Times New Roman" w:hAnsi="Times New Roman" w:eastAsia="宋体" w:cs="Times New Roman"/>
              </w:rPr>
            </w:pPr>
            <w:r>
              <w:rPr>
                <w:rFonts w:hint="eastAsia" w:ascii="Times New Roman" w:hAnsi="Times New Roman" w:eastAsia="宋体" w:cs="Times New Roman"/>
              </w:rPr>
              <w:t>（2）第二期（30%）：规划初稿编制完成并通过采购方组织的评审之日起5个工作日内，支付合同总金额的30%；</w:t>
            </w:r>
          </w:p>
          <w:p w14:paraId="7A5D172D">
            <w:pPr>
              <w:rPr>
                <w:rFonts w:hint="eastAsia" w:ascii="Times New Roman" w:hAnsi="Times New Roman" w:eastAsia="宋体" w:cs="Times New Roman"/>
              </w:rPr>
            </w:pPr>
            <w:r>
              <w:rPr>
                <w:rFonts w:hint="eastAsia" w:ascii="Times New Roman" w:hAnsi="Times New Roman" w:eastAsia="宋体" w:cs="Times New Roman"/>
              </w:rPr>
              <w:t>（3）第三期（</w:t>
            </w:r>
            <w:r>
              <w:rPr>
                <w:rFonts w:hint="eastAsia" w:ascii="Times New Roman" w:hAnsi="Times New Roman" w:eastAsia="宋体" w:cs="Times New Roman"/>
                <w:lang w:val="en-US" w:eastAsia="zh-CN"/>
              </w:rPr>
              <w:t>3</w:t>
            </w:r>
            <w:r>
              <w:rPr>
                <w:rFonts w:hint="eastAsia" w:ascii="Times New Roman" w:hAnsi="Times New Roman" w:eastAsia="宋体" w:cs="Times New Roman"/>
              </w:rPr>
              <w:t>0%）：规划终稿编制完成并通过采购方组织的终稿验收、中标人交付全部规划成果之日起5个工作日内，支付合同总金额的</w:t>
            </w:r>
            <w:r>
              <w:rPr>
                <w:rFonts w:hint="eastAsia" w:ascii="Times New Roman" w:hAnsi="Times New Roman" w:eastAsia="宋体" w:cs="Times New Roman"/>
                <w:lang w:val="en-US" w:eastAsia="zh-CN"/>
              </w:rPr>
              <w:t>3</w:t>
            </w:r>
            <w:r>
              <w:rPr>
                <w:rFonts w:hint="eastAsia" w:ascii="Times New Roman" w:hAnsi="Times New Roman" w:eastAsia="宋体" w:cs="Times New Roman"/>
              </w:rPr>
              <w:t>0%；</w:t>
            </w:r>
          </w:p>
          <w:p w14:paraId="6595F06A">
            <w:pPr>
              <w:rPr>
                <w:rFonts w:hint="eastAsia" w:eastAsia="宋体"/>
                <w:lang w:eastAsia="zh-CN"/>
              </w:rPr>
            </w:pPr>
            <w:r>
              <w:rPr>
                <w:rFonts w:hint="eastAsia" w:ascii="Times New Roman" w:hAnsi="Times New Roman" w:eastAsia="宋体" w:cs="Times New Roman"/>
              </w:rPr>
              <w:t>备注：中标人每次申请付款时，需向采购方提供合法、有效的等额发票，否则采购方有权顺延付款，且不承担违约责任。</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1"/>
              </w:numPr>
              <w:spacing w:before="156" w:beforeLines="50"/>
              <w:jc w:val="center"/>
              <w:rPr>
                <w:rFonts w:ascii="宋体" w:hAnsi="宋体" w:cs="宋体"/>
                <w:sz w:val="24"/>
              </w:rPr>
            </w:pPr>
          </w:p>
        </w:tc>
        <w:tc>
          <w:tcPr>
            <w:tcW w:w="1995" w:type="dxa"/>
            <w:vAlign w:val="center"/>
          </w:tcPr>
          <w:p w14:paraId="4115BB96">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9CA3F6F">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自行勘察</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35" w:type="dxa"/>
            <w:vAlign w:val="center"/>
          </w:tcPr>
          <w:p w14:paraId="4876A973">
            <w:pPr>
              <w:numPr>
                <w:ilvl w:val="0"/>
                <w:numId w:val="1"/>
              </w:numPr>
              <w:spacing w:before="156" w:beforeLines="50"/>
              <w:jc w:val="center"/>
              <w:rPr>
                <w:rFonts w:ascii="宋体" w:hAnsi="宋体" w:cs="宋体"/>
                <w:sz w:val="24"/>
              </w:rPr>
            </w:pPr>
          </w:p>
        </w:tc>
        <w:tc>
          <w:tcPr>
            <w:tcW w:w="1995" w:type="dxa"/>
            <w:vAlign w:val="center"/>
          </w:tcPr>
          <w:p w14:paraId="0B4F6976">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ascii="宋体" w:hAnsi="宋体" w:cs="宋体"/>
                <w:b/>
                <w:bCs/>
                <w:sz w:val="24"/>
              </w:rPr>
            </w:pPr>
            <w:r>
              <w:rPr>
                <w:rFonts w:hint="eastAsia" w:ascii="宋体" w:hAnsi="宋体" w:cs="宋体"/>
                <w:b/>
                <w:bCs/>
                <w:sz w:val="24"/>
              </w:rPr>
              <w:t>报价</w:t>
            </w:r>
          </w:p>
        </w:tc>
        <w:tc>
          <w:tcPr>
            <w:tcW w:w="6615" w:type="dxa"/>
            <w:vAlign w:val="center"/>
          </w:tcPr>
          <w:p w14:paraId="008D8EB1">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ascii="宋体" w:hAnsi="宋体" w:cs="宋体"/>
                <w:b/>
                <w:bCs/>
                <w:sz w:val="24"/>
                <w:u w:val="single"/>
              </w:rPr>
            </w:pPr>
            <w:r>
              <w:rPr>
                <w:rFonts w:hint="eastAsia" w:ascii="宋体" w:hAnsi="宋体" w:cs="宋体"/>
                <w:b/>
                <w:bCs/>
                <w:sz w:val="24"/>
              </w:rPr>
              <w:t>一次报价</w:t>
            </w:r>
          </w:p>
        </w:tc>
      </w:tr>
      <w:tr w14:paraId="20B08F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35" w:type="dxa"/>
            <w:vAlign w:val="center"/>
          </w:tcPr>
          <w:p w14:paraId="1BAF63BD">
            <w:pPr>
              <w:numPr>
                <w:ilvl w:val="0"/>
                <w:numId w:val="1"/>
              </w:numPr>
              <w:spacing w:before="156" w:beforeLines="50"/>
              <w:jc w:val="center"/>
              <w:rPr>
                <w:rFonts w:ascii="宋体" w:hAnsi="宋体" w:cs="宋体"/>
                <w:sz w:val="24"/>
              </w:rPr>
            </w:pPr>
          </w:p>
        </w:tc>
        <w:tc>
          <w:tcPr>
            <w:tcW w:w="1995" w:type="dxa"/>
            <w:vAlign w:val="center"/>
          </w:tcPr>
          <w:p w14:paraId="747AC388">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eastAsia" w:ascii="宋体" w:hAnsi="宋体" w:cs="宋体"/>
                <w:b w:val="0"/>
                <w:bCs w:val="0"/>
                <w:sz w:val="24"/>
              </w:rPr>
            </w:pPr>
            <w:r>
              <w:rPr>
                <w:rFonts w:hint="eastAsia" w:ascii="宋体" w:hAnsi="宋体" w:cs="宋体"/>
                <w:b w:val="0"/>
                <w:bCs w:val="0"/>
                <w:sz w:val="24"/>
              </w:rPr>
              <w:t>所属行业</w:t>
            </w:r>
          </w:p>
        </w:tc>
        <w:tc>
          <w:tcPr>
            <w:tcW w:w="6615" w:type="dxa"/>
            <w:vAlign w:val="center"/>
          </w:tcPr>
          <w:p w14:paraId="4B85640F">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eastAsia" w:ascii="宋体" w:hAnsi="宋体" w:cs="宋体"/>
                <w:b w:val="0"/>
                <w:bCs w:val="0"/>
                <w:sz w:val="24"/>
              </w:rPr>
            </w:pPr>
            <w:r>
              <w:rPr>
                <w:rFonts w:hint="eastAsia" w:ascii="宋体" w:hAnsi="宋体" w:cs="宋体"/>
                <w:b w:val="0"/>
                <w:bCs w:val="0"/>
                <w:sz w:val="24"/>
              </w:rPr>
              <w:t>其他未列明行业</w:t>
            </w:r>
          </w:p>
        </w:tc>
      </w:tr>
    </w:tbl>
    <w:p w14:paraId="5B6C5FA7">
      <w:pPr>
        <w:spacing w:line="720" w:lineRule="auto"/>
        <w:jc w:val="center"/>
        <w:rPr>
          <w:rFonts w:ascii="宋体" w:hAnsi="宋体" w:cs="宋体"/>
          <w:b/>
          <w:sz w:val="30"/>
          <w:szCs w:val="30"/>
        </w:rPr>
      </w:pPr>
      <w:r>
        <w:rPr>
          <w:rFonts w:hint="eastAsia" w:ascii="宋体" w:hAnsi="宋体" w:cs="宋体"/>
          <w:b/>
          <w:sz w:val="30"/>
          <w:szCs w:val="30"/>
        </w:rPr>
        <w:t>一、总则</w:t>
      </w:r>
    </w:p>
    <w:p w14:paraId="679E73EA">
      <w:pPr>
        <w:spacing w:line="560" w:lineRule="exact"/>
        <w:ind w:firstLine="482" w:firstLineChars="200"/>
        <w:rPr>
          <w:rFonts w:ascii="宋体" w:hAnsi="宋体" w:cs="宋体"/>
          <w:sz w:val="24"/>
        </w:rPr>
      </w:pPr>
      <w:r>
        <w:rPr>
          <w:rFonts w:hint="eastAsia" w:ascii="宋体" w:hAnsi="宋体" w:cs="宋体"/>
          <w:b/>
          <w:sz w:val="24"/>
        </w:rPr>
        <w:t>1．适用范围</w:t>
      </w:r>
    </w:p>
    <w:p w14:paraId="44D1C79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EE23E00">
      <w:pPr>
        <w:spacing w:line="560" w:lineRule="exact"/>
        <w:ind w:firstLine="482" w:firstLineChars="200"/>
        <w:rPr>
          <w:rFonts w:ascii="宋体" w:hAnsi="宋体" w:cs="宋体"/>
          <w:b/>
          <w:sz w:val="24"/>
        </w:rPr>
      </w:pPr>
      <w:r>
        <w:rPr>
          <w:rFonts w:hint="eastAsia" w:ascii="宋体" w:hAnsi="宋体" w:cs="宋体"/>
          <w:b/>
          <w:sz w:val="24"/>
        </w:rPr>
        <w:t>2．定义</w:t>
      </w:r>
    </w:p>
    <w:p w14:paraId="0871598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F8517A3">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eastAsia="宋体" w:cs="宋体"/>
          <w:kern w:val="0"/>
          <w:sz w:val="24"/>
          <w:lang w:val="en-US" w:eastAsia="zh-CN"/>
        </w:rPr>
        <w:t>周口市淮阳区文化广电和旅游局</w:t>
      </w:r>
    </w:p>
    <w:p w14:paraId="2FE8C8D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88E08C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F4E8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3D470E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FB27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4F2F25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746ACAB">
      <w:pPr>
        <w:spacing w:line="560" w:lineRule="exact"/>
        <w:ind w:firstLine="482" w:firstLineChars="200"/>
        <w:rPr>
          <w:rFonts w:ascii="宋体" w:hAnsi="宋体" w:cs="宋体"/>
          <w:b/>
          <w:sz w:val="24"/>
        </w:rPr>
      </w:pPr>
      <w:r>
        <w:rPr>
          <w:rFonts w:hint="eastAsia" w:ascii="宋体" w:hAnsi="宋体" w:cs="宋体"/>
          <w:b/>
          <w:sz w:val="24"/>
        </w:rPr>
        <w:t>3.采购预算</w:t>
      </w:r>
    </w:p>
    <w:p w14:paraId="6D5B128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9E1DEC4">
      <w:pPr>
        <w:spacing w:line="560" w:lineRule="exact"/>
        <w:ind w:firstLine="482" w:firstLineChars="200"/>
        <w:rPr>
          <w:rFonts w:ascii="宋体" w:hAnsi="宋体" w:cs="宋体"/>
          <w:b/>
          <w:sz w:val="24"/>
        </w:rPr>
      </w:pPr>
      <w:r>
        <w:rPr>
          <w:rFonts w:hint="eastAsia" w:ascii="宋体" w:hAnsi="宋体" w:cs="宋体"/>
          <w:b/>
          <w:sz w:val="24"/>
        </w:rPr>
        <w:t>4.合格的供应商</w:t>
      </w:r>
    </w:p>
    <w:p w14:paraId="492BE171">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3747688">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4DE4354E">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46DDBF7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407E33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7DA3C542">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33503160">
      <w:pPr>
        <w:autoSpaceDE w:val="0"/>
        <w:autoSpaceDN w:val="0"/>
        <w:adjustRightInd w:val="0"/>
        <w:snapToGrid w:val="0"/>
        <w:spacing w:line="360" w:lineRule="auto"/>
        <w:ind w:firstLine="480" w:firstLineChars="200"/>
        <w:rPr>
          <w:rFonts w:hint="default" w:eastAsia="宋体"/>
          <w:lang w:val="en-US" w:eastAsia="zh-CN"/>
        </w:rPr>
      </w:pPr>
      <w:r>
        <w:rPr>
          <w:rFonts w:hint="eastAsia" w:ascii="宋体" w:hAnsi="宋体" w:cs="宋体"/>
          <w:color w:val="000000"/>
          <w:kern w:val="0"/>
          <w:sz w:val="24"/>
          <w:lang w:val="zh-CN"/>
        </w:rPr>
        <w:t>4.5 凡通过磋商小组符合性审查的供应商均为合格供应商。未通过符合性审查的供应商将视为不响应本项目的竞争性磋商文件被否决。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单位负责人为同一人或者存在直接控股、管理关系的不同供应商，不得参加同一合同项下的政府采购活动。提供</w:t>
      </w:r>
      <w:r>
        <w:rPr>
          <w:rFonts w:hint="eastAsia" w:ascii="宋体" w:hAnsi="宋体" w:cs="宋体"/>
          <w:sz w:val="24"/>
          <w:lang w:val="en-US" w:eastAsia="zh-CN"/>
        </w:rPr>
        <w:t>经法定代表签字确认的</w:t>
      </w:r>
      <w:r>
        <w:rPr>
          <w:rFonts w:hint="eastAsia" w:ascii="宋体" w:hAnsi="宋体" w:cs="宋体"/>
          <w:sz w:val="24"/>
        </w:rPr>
        <w:t>国家企业信用信息公示系统公告后查询截图并承诺。</w:t>
      </w:r>
    </w:p>
    <w:p w14:paraId="412B5443">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64C578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CBA77C">
      <w:pPr>
        <w:spacing w:line="560" w:lineRule="exact"/>
        <w:ind w:firstLine="480" w:firstLineChars="200"/>
        <w:rPr>
          <w:rFonts w:ascii="宋体" w:hAnsi="宋体" w:eastAsia="宋体" w:cs="宋体"/>
          <w:sz w:val="24"/>
        </w:rPr>
      </w:pPr>
      <w:r>
        <w:rPr>
          <w:rFonts w:hint="eastAsia" w:ascii="宋体" w:hAnsi="宋体" w:cs="宋体"/>
          <w:sz w:val="24"/>
        </w:rPr>
        <w:t>5.3本磋商文件由采购人负责解释。</w:t>
      </w:r>
    </w:p>
    <w:p w14:paraId="5FE51A55">
      <w:pPr>
        <w:spacing w:line="720" w:lineRule="auto"/>
        <w:jc w:val="center"/>
        <w:rPr>
          <w:rFonts w:ascii="宋体" w:hAnsi="宋体" w:cs="宋体"/>
          <w:b/>
          <w:sz w:val="24"/>
        </w:rPr>
      </w:pPr>
      <w:r>
        <w:rPr>
          <w:rFonts w:hint="eastAsia" w:ascii="宋体" w:hAnsi="宋体" w:cs="宋体"/>
          <w:b/>
          <w:sz w:val="24"/>
        </w:rPr>
        <w:t>二、竞争性磋商文件</w:t>
      </w:r>
    </w:p>
    <w:p w14:paraId="73302A5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627639F4">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2"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EF412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E41B32E">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r>
        <w:rPr>
          <w:rFonts w:hint="eastAsia" w:ascii="宋体" w:hAnsi="宋体" w:cs="宋体"/>
          <w:sz w:val="24"/>
          <w:lang w:eastAsia="zh-CN"/>
        </w:rPr>
        <w:t>。</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3FA1C30">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w:t>
      </w:r>
      <w:r>
        <w:rPr>
          <w:rFonts w:hint="eastAsia" w:ascii="宋体" w:hAnsi="宋体" w:cs="宋体"/>
          <w:sz w:val="24"/>
          <w:lang w:val="en-US" w:eastAsia="zh-CN"/>
        </w:rPr>
        <w:t>签章是指签字和盖章，</w:t>
      </w:r>
      <w:r>
        <w:rPr>
          <w:rFonts w:hint="eastAsia" w:ascii="宋体" w:hAnsi="宋体" w:cs="宋体"/>
          <w:sz w:val="24"/>
          <w:lang w:val="zh-CN"/>
        </w:rPr>
        <w:t>所表述（指定）的公章是指法人（供应商）行政公章，不包括专用章。</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w:t>
      </w:r>
      <w:r>
        <w:rPr>
          <w:rFonts w:hint="eastAsia" w:ascii="宋体" w:hAnsi="宋体"/>
          <w:sz w:val="24"/>
          <w:szCs w:val="24"/>
          <w:lang w:val="en-US" w:eastAsia="zh-CN"/>
        </w:rPr>
        <w:t>及</w:t>
      </w:r>
      <w:r>
        <w:rPr>
          <w:rFonts w:hint="eastAsia" w:ascii="宋体" w:hAnsi="宋体"/>
          <w:sz w:val="24"/>
          <w:szCs w:val="24"/>
        </w:rPr>
        <w:t>未加盖骑缝章的；</w:t>
      </w:r>
    </w:p>
    <w:p w14:paraId="67D020A1">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19.7.7响应性文件的内容修改处未按规定签名或盖章及法定代表人未在其</w:t>
      </w:r>
      <w:r>
        <w:rPr>
          <w:rFonts w:hint="eastAsia" w:ascii="宋体" w:hAnsi="宋体" w:cs="宋体"/>
          <w:sz w:val="24"/>
          <w:lang w:val="en-US" w:eastAsia="zh-CN"/>
        </w:rPr>
        <w:t>身份证</w:t>
      </w:r>
      <w:r>
        <w:rPr>
          <w:rFonts w:hint="eastAsia" w:ascii="宋体" w:hAnsi="宋体" w:cs="宋体"/>
          <w:sz w:val="24"/>
        </w:rPr>
        <w:t>上签字</w:t>
      </w:r>
      <w:r>
        <w:rPr>
          <w:rFonts w:hint="eastAsia" w:ascii="宋体" w:hAnsi="宋体" w:cs="宋体"/>
          <w:sz w:val="24"/>
          <w:lang w:val="en-US" w:eastAsia="zh-CN"/>
        </w:rPr>
        <w:t>确认</w:t>
      </w:r>
      <w:r>
        <w:rPr>
          <w:rFonts w:hint="eastAsia" w:ascii="宋体" w:hAnsi="宋体" w:cs="宋体"/>
          <w:sz w:val="24"/>
        </w:rPr>
        <w:t>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116383DB">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w:t>
      </w:r>
      <w:r>
        <w:rPr>
          <w:rFonts w:hint="eastAsia" w:ascii="宋体" w:hAnsi="宋体" w:cs="宋体"/>
          <w:sz w:val="24"/>
          <w:lang w:val="en-US" w:eastAsia="zh-CN"/>
        </w:rPr>
        <w:t>及供应商代表未提供劳动合同</w:t>
      </w:r>
      <w:r>
        <w:rPr>
          <w:rFonts w:hint="eastAsia" w:ascii="宋体" w:hAnsi="宋体" w:cs="宋体"/>
          <w:sz w:val="24"/>
        </w:rPr>
        <w:t>的；</w:t>
      </w:r>
    </w:p>
    <w:p w14:paraId="31C615E4">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2EA7DDC">
      <w:pPr>
        <w:pStyle w:val="37"/>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DEA4DE2">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368332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CE2BA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B6C80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8B87FF">
            <w:pPr>
              <w:adjustRightInd w:val="0"/>
              <w:snapToGrid w:val="0"/>
              <w:spacing w:line="360" w:lineRule="auto"/>
              <w:ind w:right="-10"/>
              <w:rPr>
                <w:rFonts w:ascii="宋体" w:hAnsi="宋体" w:cs="宋体"/>
                <w:sz w:val="24"/>
              </w:rPr>
            </w:pPr>
          </w:p>
        </w:tc>
        <w:tc>
          <w:tcPr>
            <w:tcW w:w="2371" w:type="dxa"/>
            <w:vAlign w:val="center"/>
          </w:tcPr>
          <w:p w14:paraId="2FED0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05F15B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AD1CE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E517C0">
            <w:pPr>
              <w:adjustRightInd w:val="0"/>
              <w:snapToGrid w:val="0"/>
              <w:spacing w:line="360" w:lineRule="auto"/>
              <w:ind w:right="-10"/>
              <w:rPr>
                <w:rFonts w:ascii="宋体" w:hAnsi="宋体" w:cs="宋体"/>
                <w:sz w:val="24"/>
              </w:rPr>
            </w:pPr>
          </w:p>
        </w:tc>
        <w:tc>
          <w:tcPr>
            <w:tcW w:w="2371" w:type="dxa"/>
            <w:vAlign w:val="center"/>
          </w:tcPr>
          <w:p w14:paraId="78CCF3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DE8F45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CF2C5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894743">
            <w:pPr>
              <w:adjustRightInd w:val="0"/>
              <w:snapToGrid w:val="0"/>
              <w:spacing w:line="360" w:lineRule="auto"/>
              <w:ind w:right="-10"/>
              <w:rPr>
                <w:rFonts w:ascii="宋体" w:hAnsi="宋体" w:cs="宋体"/>
                <w:sz w:val="24"/>
              </w:rPr>
            </w:pPr>
          </w:p>
        </w:tc>
        <w:tc>
          <w:tcPr>
            <w:tcW w:w="2371" w:type="dxa"/>
            <w:vAlign w:val="center"/>
          </w:tcPr>
          <w:p w14:paraId="757FB9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D0B20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0149B5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3CE0AA6">
            <w:pPr>
              <w:adjustRightInd w:val="0"/>
              <w:snapToGrid w:val="0"/>
              <w:spacing w:line="360" w:lineRule="auto"/>
              <w:ind w:right="-10"/>
              <w:rPr>
                <w:rFonts w:ascii="宋体" w:hAnsi="宋体" w:cs="宋体"/>
                <w:sz w:val="24"/>
              </w:rPr>
            </w:pPr>
          </w:p>
        </w:tc>
        <w:tc>
          <w:tcPr>
            <w:tcW w:w="2371" w:type="dxa"/>
            <w:vAlign w:val="center"/>
          </w:tcPr>
          <w:p w14:paraId="127B46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0BD3C5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C0EF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BCAB00">
            <w:pPr>
              <w:adjustRightInd w:val="0"/>
              <w:snapToGrid w:val="0"/>
              <w:spacing w:line="360" w:lineRule="auto"/>
              <w:ind w:right="-10"/>
              <w:rPr>
                <w:rFonts w:ascii="宋体" w:hAnsi="宋体" w:cs="宋体"/>
                <w:sz w:val="24"/>
              </w:rPr>
            </w:pPr>
          </w:p>
        </w:tc>
        <w:tc>
          <w:tcPr>
            <w:tcW w:w="2371" w:type="dxa"/>
            <w:vAlign w:val="center"/>
          </w:tcPr>
          <w:p w14:paraId="6AF8C7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F377A0D">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E51F8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C84CE9">
            <w:pPr>
              <w:adjustRightInd w:val="0"/>
              <w:snapToGrid w:val="0"/>
              <w:spacing w:line="360" w:lineRule="auto"/>
              <w:ind w:right="-10"/>
              <w:rPr>
                <w:rFonts w:ascii="宋体" w:hAnsi="宋体" w:cs="宋体"/>
                <w:sz w:val="24"/>
              </w:rPr>
            </w:pPr>
          </w:p>
        </w:tc>
        <w:tc>
          <w:tcPr>
            <w:tcW w:w="2371" w:type="dxa"/>
            <w:vAlign w:val="center"/>
          </w:tcPr>
          <w:p w14:paraId="343B36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B2CCD4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C36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5E07E6">
            <w:pPr>
              <w:adjustRightInd w:val="0"/>
              <w:snapToGrid w:val="0"/>
              <w:spacing w:line="360" w:lineRule="auto"/>
              <w:ind w:right="-10"/>
              <w:rPr>
                <w:rFonts w:ascii="宋体" w:hAnsi="宋体" w:cs="宋体"/>
                <w:sz w:val="24"/>
              </w:rPr>
            </w:pPr>
          </w:p>
        </w:tc>
        <w:tc>
          <w:tcPr>
            <w:tcW w:w="2371" w:type="dxa"/>
            <w:vAlign w:val="center"/>
          </w:tcPr>
          <w:p w14:paraId="2361BE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3FAD04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381485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465D08">
            <w:pPr>
              <w:adjustRightInd w:val="0"/>
              <w:snapToGrid w:val="0"/>
              <w:spacing w:line="360" w:lineRule="auto"/>
              <w:ind w:right="-10"/>
              <w:rPr>
                <w:rFonts w:ascii="宋体" w:hAnsi="宋体" w:cs="宋体"/>
                <w:sz w:val="24"/>
              </w:rPr>
            </w:pPr>
          </w:p>
        </w:tc>
        <w:tc>
          <w:tcPr>
            <w:tcW w:w="2371" w:type="dxa"/>
            <w:vAlign w:val="center"/>
          </w:tcPr>
          <w:p w14:paraId="546BA02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8E9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B8423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611C98">
            <w:pPr>
              <w:adjustRightInd w:val="0"/>
              <w:snapToGrid w:val="0"/>
              <w:spacing w:line="360" w:lineRule="auto"/>
              <w:ind w:right="-10"/>
              <w:rPr>
                <w:rFonts w:ascii="宋体" w:hAnsi="宋体" w:cs="宋体"/>
                <w:sz w:val="24"/>
              </w:rPr>
            </w:pPr>
          </w:p>
        </w:tc>
        <w:tc>
          <w:tcPr>
            <w:tcW w:w="2371" w:type="dxa"/>
            <w:vAlign w:val="center"/>
          </w:tcPr>
          <w:p w14:paraId="7392D3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AC05A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6623F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39242E">
            <w:pPr>
              <w:adjustRightInd w:val="0"/>
              <w:snapToGrid w:val="0"/>
              <w:spacing w:line="360" w:lineRule="auto"/>
              <w:ind w:right="-10"/>
              <w:rPr>
                <w:rFonts w:ascii="宋体" w:hAnsi="宋体" w:cs="宋体"/>
                <w:sz w:val="24"/>
              </w:rPr>
            </w:pPr>
          </w:p>
        </w:tc>
        <w:tc>
          <w:tcPr>
            <w:tcW w:w="2371" w:type="dxa"/>
            <w:vAlign w:val="center"/>
          </w:tcPr>
          <w:p w14:paraId="052DC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37D549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A23236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1244F7">
            <w:pPr>
              <w:adjustRightInd w:val="0"/>
              <w:snapToGrid w:val="0"/>
              <w:spacing w:line="360" w:lineRule="auto"/>
              <w:ind w:right="-10"/>
              <w:rPr>
                <w:rFonts w:ascii="宋体" w:hAnsi="宋体" w:cs="宋体"/>
                <w:sz w:val="24"/>
              </w:rPr>
            </w:pPr>
          </w:p>
        </w:tc>
        <w:tc>
          <w:tcPr>
            <w:tcW w:w="2371" w:type="dxa"/>
            <w:vAlign w:val="center"/>
          </w:tcPr>
          <w:p w14:paraId="44EC9F0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58487F4">
            <w:pPr>
              <w:spacing w:after="50" w:line="360" w:lineRule="auto"/>
              <w:ind w:right="-10"/>
              <w:jc w:val="center"/>
              <w:rPr>
                <w:rFonts w:ascii="宋体" w:hAnsi="宋体" w:cs="宋体"/>
                <w:bCs/>
                <w:sz w:val="24"/>
              </w:rPr>
            </w:pPr>
          </w:p>
        </w:tc>
        <w:tc>
          <w:tcPr>
            <w:tcW w:w="1937" w:type="dxa"/>
            <w:vAlign w:val="center"/>
          </w:tcPr>
          <w:p w14:paraId="6860534F">
            <w:pPr>
              <w:spacing w:after="50" w:line="360" w:lineRule="auto"/>
              <w:ind w:right="-10"/>
              <w:jc w:val="center"/>
              <w:rPr>
                <w:rFonts w:ascii="宋体" w:hAnsi="宋体" w:cs="宋体"/>
                <w:sz w:val="24"/>
              </w:rPr>
            </w:pPr>
          </w:p>
        </w:tc>
        <w:tc>
          <w:tcPr>
            <w:tcW w:w="825" w:type="dxa"/>
            <w:vAlign w:val="center"/>
          </w:tcPr>
          <w:p w14:paraId="5268FC54">
            <w:pPr>
              <w:adjustRightInd w:val="0"/>
              <w:snapToGrid w:val="0"/>
              <w:spacing w:line="360" w:lineRule="auto"/>
              <w:ind w:right="-10"/>
              <w:rPr>
                <w:rFonts w:ascii="宋体" w:hAnsi="宋体" w:cs="宋体"/>
                <w:sz w:val="24"/>
              </w:rPr>
            </w:pPr>
          </w:p>
        </w:tc>
        <w:tc>
          <w:tcPr>
            <w:tcW w:w="2371" w:type="dxa"/>
            <w:vAlign w:val="center"/>
          </w:tcPr>
          <w:p w14:paraId="20A4FB4F">
            <w:pPr>
              <w:adjustRightInd w:val="0"/>
              <w:snapToGrid w:val="0"/>
              <w:spacing w:line="360" w:lineRule="auto"/>
              <w:ind w:right="-10"/>
              <w:jc w:val="center"/>
              <w:rPr>
                <w:rFonts w:ascii="宋体" w:hAnsi="宋体" w:cs="宋体"/>
                <w:sz w:val="24"/>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361DE9C">
            <w:pPr>
              <w:spacing w:after="50" w:line="360" w:lineRule="auto"/>
              <w:ind w:right="-10"/>
              <w:jc w:val="center"/>
              <w:rPr>
                <w:rFonts w:ascii="宋体" w:hAnsi="宋体" w:cs="宋体"/>
                <w:sz w:val="24"/>
              </w:rPr>
            </w:pPr>
          </w:p>
        </w:tc>
        <w:tc>
          <w:tcPr>
            <w:tcW w:w="1937" w:type="dxa"/>
            <w:vAlign w:val="center"/>
          </w:tcPr>
          <w:p w14:paraId="0CA60AB3">
            <w:pPr>
              <w:spacing w:after="50" w:line="360" w:lineRule="auto"/>
              <w:ind w:right="-10"/>
              <w:jc w:val="center"/>
              <w:rPr>
                <w:rFonts w:ascii="宋体" w:hAnsi="宋体" w:cs="宋体"/>
                <w:sz w:val="24"/>
              </w:rPr>
            </w:pPr>
          </w:p>
        </w:tc>
        <w:tc>
          <w:tcPr>
            <w:tcW w:w="825" w:type="dxa"/>
            <w:vAlign w:val="center"/>
          </w:tcPr>
          <w:p w14:paraId="58F52A9A">
            <w:pPr>
              <w:adjustRightInd w:val="0"/>
              <w:snapToGrid w:val="0"/>
              <w:spacing w:line="360" w:lineRule="auto"/>
              <w:ind w:right="-10"/>
              <w:rPr>
                <w:rFonts w:ascii="宋体" w:hAnsi="宋体" w:cs="宋体"/>
                <w:sz w:val="24"/>
              </w:rPr>
            </w:pPr>
          </w:p>
        </w:tc>
        <w:tc>
          <w:tcPr>
            <w:tcW w:w="2371" w:type="dxa"/>
            <w:vAlign w:val="center"/>
          </w:tcPr>
          <w:p w14:paraId="50702AEA">
            <w:pPr>
              <w:adjustRightInd w:val="0"/>
              <w:snapToGrid w:val="0"/>
              <w:spacing w:line="360" w:lineRule="auto"/>
              <w:ind w:right="-10"/>
              <w:jc w:val="center"/>
              <w:rPr>
                <w:rFonts w:ascii="宋体" w:hAnsi="宋体" w:cs="宋体"/>
                <w:sz w:val="24"/>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5FDD55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CC338E8">
      <w:pPr>
        <w:pStyle w:val="37"/>
        <w:rPr>
          <w:rFonts w:ascii="宋体" w:hAnsi="宋体" w:cs="宋体"/>
          <w:sz w:val="24"/>
          <w:szCs w:val="24"/>
        </w:rPr>
      </w:pPr>
    </w:p>
    <w:p w14:paraId="30ABFBD5">
      <w:pPr>
        <w:spacing w:line="560" w:lineRule="exact"/>
        <w:ind w:firstLine="482" w:firstLineChars="200"/>
        <w:rPr>
          <w:rFonts w:hint="eastAsia" w:ascii="宋体" w:hAnsi="宋体" w:cs="宋体"/>
          <w:b/>
          <w:sz w:val="24"/>
        </w:rPr>
      </w:pPr>
    </w:p>
    <w:p w14:paraId="5F7B7AD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F25672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BE46B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9AB194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3F62B0A">
      <w:pPr>
        <w:spacing w:line="560" w:lineRule="exact"/>
        <w:ind w:firstLine="482" w:firstLineChars="200"/>
        <w:rPr>
          <w:rFonts w:ascii="宋体" w:hAnsi="宋体" w:cs="宋体"/>
          <w:b/>
          <w:sz w:val="24"/>
        </w:rPr>
      </w:pPr>
      <w:r>
        <w:rPr>
          <w:rFonts w:hint="eastAsia" w:ascii="宋体" w:hAnsi="宋体" w:cs="宋体"/>
          <w:b/>
          <w:sz w:val="24"/>
        </w:rPr>
        <w:t>21.竞争性磋商</w:t>
      </w:r>
    </w:p>
    <w:p w14:paraId="15DDDB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399DA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C62E530">
      <w:pPr>
        <w:spacing w:line="560" w:lineRule="exact"/>
        <w:ind w:firstLine="480" w:firstLineChars="200"/>
        <w:rPr>
          <w:rFonts w:ascii="宋体" w:hAnsi="宋体" w:cs="宋体"/>
          <w:sz w:val="24"/>
        </w:rPr>
      </w:pPr>
      <w:r>
        <w:rPr>
          <w:rFonts w:hint="eastAsia" w:ascii="宋体" w:hAnsi="宋体" w:cs="宋体"/>
          <w:sz w:val="24"/>
        </w:rPr>
        <w:t>21.3磋商内容包括：</w:t>
      </w:r>
    </w:p>
    <w:p w14:paraId="28FF5F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B5CF4D9">
      <w:pPr>
        <w:spacing w:line="560" w:lineRule="exact"/>
        <w:ind w:firstLine="480" w:firstLineChars="200"/>
        <w:rPr>
          <w:rFonts w:ascii="宋体" w:hAnsi="宋体" w:cs="宋体"/>
          <w:color w:val="FF0000"/>
          <w:sz w:val="24"/>
        </w:rPr>
      </w:pPr>
      <w:r>
        <w:rPr>
          <w:rFonts w:hint="eastAsia" w:ascii="宋体" w:hAnsi="宋体" w:cs="宋体"/>
          <w:color w:val="auto"/>
          <w:sz w:val="24"/>
        </w:rPr>
        <w:t>21.5.1一次报价，依据是供应商的投标函和开标记录表。</w:t>
      </w:r>
    </w:p>
    <w:p w14:paraId="5829D94F">
      <w:pPr>
        <w:spacing w:line="720" w:lineRule="auto"/>
        <w:jc w:val="center"/>
        <w:rPr>
          <w:rFonts w:ascii="宋体" w:hAnsi="宋体" w:cs="宋体"/>
          <w:b/>
          <w:sz w:val="24"/>
        </w:rPr>
      </w:pPr>
      <w:r>
        <w:rPr>
          <w:rFonts w:hint="eastAsia" w:ascii="宋体" w:hAnsi="宋体" w:cs="宋体"/>
          <w:b/>
          <w:sz w:val="24"/>
        </w:rPr>
        <w:t>六、评定标准</w:t>
      </w:r>
    </w:p>
    <w:p w14:paraId="5882998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5494E4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2634D70">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78B6B5C8">
      <w:pPr>
        <w:spacing w:line="360" w:lineRule="auto"/>
        <w:ind w:right="-92" w:rightChars="-44"/>
        <w:rPr>
          <w:rFonts w:ascii="宋体" w:hAnsi="宋体" w:eastAsia="宋体" w:cs="宋体"/>
          <w:sz w:val="24"/>
        </w:rPr>
      </w:pPr>
      <w:r>
        <w:rPr>
          <w:rFonts w:hint="eastAsia" w:ascii="宋体" w:hAnsi="宋体" w:cs="宋体"/>
          <w:sz w:val="24"/>
        </w:rPr>
        <w:t>评标方法：</w:t>
      </w:r>
    </w:p>
    <w:tbl>
      <w:tblPr>
        <w:tblStyle w:val="26"/>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1644"/>
        <w:gridCol w:w="4325"/>
        <w:gridCol w:w="1793"/>
      </w:tblGrid>
      <w:tr w14:paraId="579A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487" w:type="dxa"/>
            <w:tcBorders>
              <w:tl2br w:val="nil"/>
              <w:tr2bl w:val="nil"/>
            </w:tcBorders>
            <w:vAlign w:val="center"/>
          </w:tcPr>
          <w:p w14:paraId="1468B2F8">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644" w:type="dxa"/>
            <w:tcBorders>
              <w:tl2br w:val="nil"/>
              <w:tr2bl w:val="nil"/>
            </w:tcBorders>
            <w:vAlign w:val="center"/>
          </w:tcPr>
          <w:p w14:paraId="0FA68A92">
            <w:pPr>
              <w:widowControl/>
              <w:jc w:val="center"/>
              <w:rPr>
                <w:rFonts w:ascii="宋体" w:hAnsi="宋体" w:cs="宋体"/>
                <w:b/>
                <w:bCs/>
                <w:color w:val="000000"/>
                <w:sz w:val="24"/>
              </w:rPr>
            </w:pPr>
            <w:r>
              <w:rPr>
                <w:rFonts w:hint="eastAsia" w:ascii="宋体" w:hAnsi="宋体" w:cs="宋体"/>
                <w:b/>
                <w:bCs/>
                <w:color w:val="000000"/>
                <w:sz w:val="24"/>
              </w:rPr>
              <w:t>分值</w:t>
            </w:r>
          </w:p>
        </w:tc>
        <w:tc>
          <w:tcPr>
            <w:tcW w:w="4325" w:type="dxa"/>
            <w:tcBorders>
              <w:tl2br w:val="nil"/>
              <w:tr2bl w:val="nil"/>
            </w:tcBorders>
            <w:vAlign w:val="center"/>
          </w:tcPr>
          <w:p w14:paraId="031EB88B">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1793" w:type="dxa"/>
            <w:tcBorders>
              <w:tl2br w:val="nil"/>
              <w:tr2bl w:val="nil"/>
            </w:tcBorders>
            <w:vAlign w:val="center"/>
          </w:tcPr>
          <w:p w14:paraId="4C9A5422">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700F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2" w:hRule="atLeast"/>
          <w:jc w:val="center"/>
        </w:trPr>
        <w:tc>
          <w:tcPr>
            <w:tcW w:w="1487" w:type="dxa"/>
            <w:tcBorders>
              <w:tl2br w:val="nil"/>
              <w:tr2bl w:val="nil"/>
            </w:tcBorders>
            <w:vAlign w:val="center"/>
          </w:tcPr>
          <w:p w14:paraId="5C3678A8">
            <w:pPr>
              <w:widowControl/>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报价得分（10分）</w:t>
            </w:r>
          </w:p>
        </w:tc>
        <w:tc>
          <w:tcPr>
            <w:tcW w:w="1644" w:type="dxa"/>
            <w:tcBorders>
              <w:tl2br w:val="nil"/>
              <w:tr2bl w:val="nil"/>
            </w:tcBorders>
            <w:vAlign w:val="center"/>
          </w:tcPr>
          <w:p w14:paraId="30BF9BB9">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（10分）</w:t>
            </w:r>
          </w:p>
        </w:tc>
        <w:tc>
          <w:tcPr>
            <w:tcW w:w="6118" w:type="dxa"/>
            <w:gridSpan w:val="2"/>
            <w:tcBorders>
              <w:tl2br w:val="nil"/>
              <w:tr2bl w:val="nil"/>
            </w:tcBorders>
            <w:vAlign w:val="center"/>
          </w:tcPr>
          <w:p w14:paraId="41C5E81E">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60668D8E">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ascii="宋体" w:hAnsi="宋体" w:cs="宋体"/>
                <w:bCs/>
                <w:sz w:val="24"/>
                <w:szCs w:val="20"/>
              </w:rPr>
            </w:pPr>
            <w:r>
              <w:rPr>
                <w:rFonts w:hint="eastAsia" w:ascii="宋体" w:hAnsi="宋体" w:cs="宋体"/>
                <w:bCs/>
                <w:sz w:val="24"/>
                <w:szCs w:val="20"/>
              </w:rPr>
              <w:t>磋商报价得分=（磋商基准价/最后磋商报价）×价格权值×100</w:t>
            </w:r>
          </w:p>
          <w:p w14:paraId="59516570">
            <w:pPr>
              <w:keepNext w:val="0"/>
              <w:keepLines w:val="0"/>
              <w:pageBreakBefore w:val="0"/>
              <w:tabs>
                <w:tab w:val="left" w:pos="5130"/>
              </w:tabs>
              <w:kinsoku/>
              <w:wordWrap/>
              <w:overflowPunct/>
              <w:topLinePunct w:val="0"/>
              <w:autoSpaceDE/>
              <w:autoSpaceDN/>
              <w:bidi w:val="0"/>
              <w:adjustRightInd w:val="0"/>
              <w:snapToGrid w:val="0"/>
              <w:spacing w:line="288" w:lineRule="auto"/>
              <w:ind w:right="0"/>
              <w:textAlignment w:val="auto"/>
              <w:rPr>
                <w:rFonts w:ascii="宋体" w:hAnsi="宋体" w:cs="宋体"/>
                <w:bCs/>
                <w:sz w:val="24"/>
                <w:szCs w:val="20"/>
              </w:rPr>
            </w:pPr>
            <w:r>
              <w:rPr>
                <w:rFonts w:hint="eastAsia" w:ascii="宋体" w:hAnsi="宋体" w:cs="宋体"/>
                <w:bCs/>
                <w:sz w:val="24"/>
                <w:szCs w:val="20"/>
              </w:rPr>
              <w:t>备注：价格分计算保留小数点后二位。</w:t>
            </w:r>
          </w:p>
          <w:p w14:paraId="22AD6643">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14:paraId="7138D361">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ascii="宋体" w:hAnsi="宋体" w:cs="宋体"/>
                <w:bCs/>
                <w:sz w:val="24"/>
                <w:szCs w:val="20"/>
              </w:rPr>
            </w:pPr>
            <w:r>
              <w:rPr>
                <w:rFonts w:hint="eastAsia" w:ascii="宋体" w:hAnsi="宋体" w:cs="宋体"/>
                <w:bCs/>
                <w:sz w:val="24"/>
                <w:szCs w:val="20"/>
              </w:rPr>
              <w:t>（1）对小微企业报价给</w:t>
            </w:r>
            <w:r>
              <w:rPr>
                <w:rFonts w:hint="eastAsia" w:ascii="宋体" w:hAnsi="宋体" w:eastAsia="宋体" w:cs="宋体"/>
                <w:bCs/>
                <w:sz w:val="24"/>
                <w:szCs w:val="20"/>
              </w:rPr>
              <w:t>予</w:t>
            </w:r>
            <w:r>
              <w:rPr>
                <w:rFonts w:hint="eastAsia" w:ascii="宋体" w:hAnsi="宋体" w:cs="宋体"/>
                <w:bCs/>
                <w:sz w:val="24"/>
                <w:szCs w:val="20"/>
                <w:lang w:val="en-US" w:eastAsia="zh-CN"/>
              </w:rPr>
              <w:t>2</w:t>
            </w:r>
            <w:r>
              <w:rPr>
                <w:rFonts w:hint="eastAsia" w:ascii="宋体" w:hAnsi="宋体" w:eastAsia="宋体" w:cs="宋体"/>
                <w:bCs/>
                <w:sz w:val="24"/>
                <w:szCs w:val="20"/>
              </w:rPr>
              <w:t>0%扣除</w:t>
            </w:r>
            <w:r>
              <w:rPr>
                <w:rFonts w:hint="eastAsia" w:ascii="宋体" w:hAnsi="宋体" w:cs="宋体"/>
                <w:bCs/>
                <w:sz w:val="24"/>
                <w:szCs w:val="20"/>
              </w:rPr>
              <w:t>，请按照《政府采购促进中小企业发展管理办法》要求提供中小企业声明函。</w:t>
            </w:r>
          </w:p>
          <w:p w14:paraId="2C12358A">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14:paraId="519CA801">
            <w:pPr>
              <w:pStyle w:val="25"/>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01E60309">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ascii="宋体" w:hAnsi="宋体" w:cs="宋体"/>
                <w:sz w:val="24"/>
              </w:rPr>
            </w:pPr>
            <w:r>
              <w:rPr>
                <w:rFonts w:hint="eastAsia" w:ascii="宋体" w:hAnsi="宋体" w:cs="宋体"/>
                <w:bCs/>
                <w:sz w:val="24"/>
                <w:szCs w:val="20"/>
              </w:rPr>
              <w:t>（4）没有提供有效证明材料的供应商将被视为不接受投标总价的扣除，用原投标总价参与评审。</w:t>
            </w:r>
          </w:p>
        </w:tc>
      </w:tr>
      <w:tr w14:paraId="4030C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87" w:type="dxa"/>
            <w:vMerge w:val="restart"/>
            <w:tcBorders>
              <w:tl2br w:val="nil"/>
              <w:tr2bl w:val="nil"/>
            </w:tcBorders>
            <w:vAlign w:val="center"/>
          </w:tcPr>
          <w:p w14:paraId="1150D740">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ascii="宋体" w:hAnsi="宋体" w:cs="宋体"/>
                <w:sz w:val="24"/>
              </w:rPr>
            </w:pPr>
            <w:r>
              <w:rPr>
                <w:rFonts w:hint="eastAsia" w:ascii="宋体" w:hAnsi="宋体" w:cs="宋体"/>
                <w:sz w:val="24"/>
              </w:rPr>
              <w:t>技术方案(</w:t>
            </w:r>
            <w:r>
              <w:rPr>
                <w:rFonts w:hint="eastAsia" w:ascii="宋体" w:hAnsi="宋体" w:cs="宋体"/>
                <w:sz w:val="24"/>
                <w:lang w:val="en-US" w:eastAsia="zh-CN"/>
              </w:rPr>
              <w:t>60</w:t>
            </w:r>
            <w:r>
              <w:rPr>
                <w:rFonts w:hint="eastAsia" w:ascii="宋体" w:hAnsi="宋体" w:cs="宋体"/>
                <w:sz w:val="24"/>
              </w:rPr>
              <w:t>分)</w:t>
            </w:r>
          </w:p>
          <w:p w14:paraId="655E7DB3">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1644" w:type="dxa"/>
            <w:tcBorders>
              <w:tl2br w:val="nil"/>
              <w:tr2bl w:val="nil"/>
            </w:tcBorders>
            <w:vAlign w:val="center"/>
          </w:tcPr>
          <w:p w14:paraId="750938DB">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对项目认知情况（10分）</w:t>
            </w:r>
          </w:p>
        </w:tc>
        <w:tc>
          <w:tcPr>
            <w:tcW w:w="6118" w:type="dxa"/>
            <w:gridSpan w:val="2"/>
            <w:tcBorders>
              <w:tl2br w:val="nil"/>
              <w:tr2bl w:val="nil"/>
            </w:tcBorders>
            <w:vAlign w:val="center"/>
          </w:tcPr>
          <w:p w14:paraId="138E0849">
            <w:pPr>
              <w:keepNext w:val="0"/>
              <w:keepLines w:val="0"/>
              <w:pageBreakBefore w:val="0"/>
              <w:widowControl w:val="0"/>
              <w:kinsoku/>
              <w:wordWrap/>
              <w:overflowPunct/>
              <w:topLinePunct w:val="0"/>
              <w:autoSpaceDE/>
              <w:autoSpaceDN/>
              <w:bidi w:val="0"/>
              <w:adjustRightInd w:val="0"/>
              <w:snapToGrid w:val="0"/>
              <w:spacing w:line="288" w:lineRule="auto"/>
              <w:ind w:firstLine="0" w:firstLineChars="0"/>
              <w:jc w:val="both"/>
              <w:textAlignment w:val="auto"/>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根据对项目的认知情况，项目定位与内容的理解，项目所在地的熟悉程度及相关规划政策的准确掌握程度，工作思路，编制技术路线等进行综合评审。内容理解准确得10分，缺项或不提供不得分。</w:t>
            </w:r>
          </w:p>
        </w:tc>
      </w:tr>
      <w:tr w14:paraId="71D0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487" w:type="dxa"/>
            <w:vMerge w:val="continue"/>
            <w:tcBorders>
              <w:tl2br w:val="nil"/>
              <w:tr2bl w:val="nil"/>
            </w:tcBorders>
            <w:vAlign w:val="center"/>
          </w:tcPr>
          <w:p w14:paraId="38CC43F9">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1644" w:type="dxa"/>
            <w:tcBorders>
              <w:tl2br w:val="nil"/>
              <w:tr2bl w:val="nil"/>
            </w:tcBorders>
            <w:vAlign w:val="center"/>
          </w:tcPr>
          <w:p w14:paraId="41DC8AA3">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color w:val="000000"/>
                <w:sz w:val="24"/>
                <w:lang w:val="en-US" w:eastAsia="zh-CN"/>
              </w:rPr>
            </w:pPr>
            <w:r>
              <w:rPr>
                <w:rFonts w:hint="eastAsia" w:ascii="宋体" w:hAnsi="宋体" w:eastAsia="宋体" w:cs="宋体"/>
                <w:bCs/>
                <w:kern w:val="2"/>
                <w:sz w:val="24"/>
                <w:szCs w:val="20"/>
                <w:lang w:val="en-US" w:eastAsia="zh-CN" w:bidi="ar-SA"/>
              </w:rPr>
              <w:t>项目规划方案（30分）</w:t>
            </w:r>
          </w:p>
        </w:tc>
        <w:tc>
          <w:tcPr>
            <w:tcW w:w="6118" w:type="dxa"/>
            <w:gridSpan w:val="2"/>
            <w:tcBorders>
              <w:tl2br w:val="nil"/>
              <w:tr2bl w:val="nil"/>
            </w:tcBorders>
            <w:vAlign w:val="center"/>
          </w:tcPr>
          <w:p w14:paraId="1C962863">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default" w:ascii="宋体" w:hAnsi="宋体" w:cs="宋体"/>
                <w:sz w:val="24"/>
                <w:lang w:val="en-US"/>
              </w:rPr>
            </w:pPr>
            <w:r>
              <w:rPr>
                <w:rFonts w:hint="eastAsia" w:ascii="宋体" w:hAnsi="宋体" w:eastAsia="宋体" w:cs="宋体"/>
                <w:bCs/>
                <w:kern w:val="2"/>
                <w:sz w:val="24"/>
                <w:szCs w:val="20"/>
                <w:lang w:val="en-US" w:eastAsia="zh-CN" w:bidi="ar-SA"/>
              </w:rPr>
              <w:t>提供符合本规划方案内容包括（不限于）：背景资源市场分析、项目定位准确、项目布局合理、项目策划结合资源丰富、</w:t>
            </w:r>
            <w:r>
              <w:rPr>
                <w:rFonts w:hint="eastAsia" w:ascii="宋体" w:hAnsi="宋体" w:cs="宋体"/>
                <w:bCs/>
                <w:kern w:val="2"/>
                <w:sz w:val="24"/>
                <w:szCs w:val="20"/>
                <w:lang w:val="en-US" w:eastAsia="zh-CN" w:bidi="ar-SA"/>
              </w:rPr>
              <w:t>不少于10</w:t>
            </w:r>
            <w:r>
              <w:rPr>
                <w:rFonts w:hint="eastAsia" w:ascii="宋体" w:hAnsi="宋体" w:eastAsia="宋体" w:cs="宋体"/>
                <w:bCs/>
                <w:kern w:val="2"/>
                <w:sz w:val="24"/>
                <w:szCs w:val="20"/>
                <w:lang w:val="en-US" w:eastAsia="zh-CN" w:bidi="ar-SA"/>
              </w:rPr>
              <w:t>个重点项目策划、3个引擎项目（自选）达到概念设计深度、规划执行落地计划完整得30分，缺项或不符合不得分。</w:t>
            </w:r>
          </w:p>
        </w:tc>
      </w:tr>
      <w:tr w14:paraId="7FFE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487" w:type="dxa"/>
            <w:vMerge w:val="continue"/>
            <w:tcBorders>
              <w:tl2br w:val="nil"/>
              <w:tr2bl w:val="nil"/>
            </w:tcBorders>
            <w:vAlign w:val="center"/>
          </w:tcPr>
          <w:p w14:paraId="6218EEA4">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1644" w:type="dxa"/>
            <w:tcBorders>
              <w:tl2br w:val="nil"/>
              <w:tr2bl w:val="nil"/>
            </w:tcBorders>
            <w:vAlign w:val="center"/>
          </w:tcPr>
          <w:p w14:paraId="2C5F4F54">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项目管理制度、进度计划安排（10分）</w:t>
            </w:r>
          </w:p>
        </w:tc>
        <w:tc>
          <w:tcPr>
            <w:tcW w:w="6118" w:type="dxa"/>
            <w:gridSpan w:val="2"/>
            <w:tcBorders>
              <w:tl2br w:val="nil"/>
              <w:tr2bl w:val="nil"/>
            </w:tcBorders>
            <w:vAlign w:val="center"/>
          </w:tcPr>
          <w:p w14:paraId="0FF722D3">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对项目进度、工期安排，人员配置，项目实施管理制度等进行综合评审。项目进度、工期安排，人员配置，项目实施管理制度完善得10分，缺项或不提供不得分。</w:t>
            </w:r>
          </w:p>
        </w:tc>
      </w:tr>
      <w:tr w14:paraId="55F7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1487" w:type="dxa"/>
            <w:vMerge w:val="continue"/>
            <w:tcBorders>
              <w:tl2br w:val="nil"/>
              <w:tr2bl w:val="nil"/>
            </w:tcBorders>
            <w:vAlign w:val="center"/>
          </w:tcPr>
          <w:p w14:paraId="465B0A8F">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1644" w:type="dxa"/>
            <w:tcBorders>
              <w:tl2br w:val="nil"/>
              <w:tr2bl w:val="nil"/>
            </w:tcBorders>
            <w:vAlign w:val="center"/>
          </w:tcPr>
          <w:p w14:paraId="269F0DE2">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后续服务及技术支持</w:t>
            </w:r>
          </w:p>
          <w:p w14:paraId="574F3B29">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（10分）</w:t>
            </w:r>
          </w:p>
        </w:tc>
        <w:tc>
          <w:tcPr>
            <w:tcW w:w="6118" w:type="dxa"/>
            <w:gridSpan w:val="2"/>
            <w:tcBorders>
              <w:tl2br w:val="nil"/>
              <w:tr2bl w:val="nil"/>
            </w:tcBorders>
            <w:vAlign w:val="center"/>
          </w:tcPr>
          <w:p w14:paraId="6E27F401">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为确保规划成果审查通过及后续工作的顺利开展，供应商须提供切实可行的后续服务及技术支持计划、方案，在项目具体实施过程周期内均提供优越的服务、技术支持等。重点从后期服务保障方案、服务响应时间、人员安排、规划成果的科学性、实用性、客观性、准确性等得10分，缺项或不提供不得分。</w:t>
            </w:r>
          </w:p>
        </w:tc>
      </w:tr>
      <w:tr w14:paraId="7B0E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1487" w:type="dxa"/>
            <w:vMerge w:val="restart"/>
            <w:tcBorders>
              <w:tl2br w:val="nil"/>
              <w:tr2bl w:val="nil"/>
            </w:tcBorders>
            <w:vAlign w:val="center"/>
          </w:tcPr>
          <w:p w14:paraId="2AA34793">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r>
              <w:rPr>
                <w:rFonts w:hint="eastAsia" w:ascii="宋体" w:hAnsi="宋体" w:cs="宋体"/>
                <w:sz w:val="24"/>
              </w:rPr>
              <w:t>综合（</w:t>
            </w:r>
            <w:r>
              <w:rPr>
                <w:rFonts w:hint="eastAsia" w:ascii="宋体" w:hAnsi="宋体" w:cs="宋体"/>
                <w:sz w:val="24"/>
                <w:lang w:val="en-US" w:eastAsia="zh-CN"/>
              </w:rPr>
              <w:t>30</w:t>
            </w:r>
            <w:r>
              <w:rPr>
                <w:rFonts w:hint="eastAsia" w:ascii="宋体" w:hAnsi="宋体" w:cs="宋体"/>
                <w:sz w:val="24"/>
              </w:rPr>
              <w:t>分）</w:t>
            </w:r>
          </w:p>
          <w:p w14:paraId="54FDA605">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1644" w:type="dxa"/>
            <w:tcBorders>
              <w:tl2br w:val="nil"/>
              <w:tr2bl w:val="nil"/>
            </w:tcBorders>
            <w:vAlign w:val="center"/>
          </w:tcPr>
          <w:p w14:paraId="21D702EE">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拟派项目团队（10分）</w:t>
            </w:r>
          </w:p>
        </w:tc>
        <w:tc>
          <w:tcPr>
            <w:tcW w:w="6118" w:type="dxa"/>
            <w:gridSpan w:val="2"/>
            <w:tcBorders>
              <w:tl2br w:val="nil"/>
              <w:tr2bl w:val="nil"/>
            </w:tcBorders>
            <w:vAlign w:val="center"/>
          </w:tcPr>
          <w:p w14:paraId="72BE1867">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eastAsia" w:ascii="宋体" w:hAnsi="宋体" w:eastAsia="宋体" w:cs="宋体"/>
                <w:bCs/>
                <w:kern w:val="2"/>
                <w:sz w:val="24"/>
                <w:szCs w:val="20"/>
                <w:lang w:val="en-US" w:eastAsia="zh-CN" w:bidi="ar-SA"/>
              </w:rPr>
            </w:pPr>
            <w:bookmarkStart w:id="34" w:name="OLE_LINK2"/>
            <w:bookmarkStart w:id="35" w:name="OLE_LINK3"/>
            <w:r>
              <w:rPr>
                <w:rFonts w:hint="eastAsia" w:ascii="宋体" w:hAnsi="宋体" w:eastAsia="宋体" w:cs="宋体"/>
                <w:bCs/>
                <w:sz w:val="24"/>
                <w:szCs w:val="20"/>
              </w:rPr>
              <w:t>1、拟派项目负责人具有</w:t>
            </w:r>
            <w:bookmarkStart w:id="36" w:name="OLE_LINK4"/>
            <w:r>
              <w:rPr>
                <w:rFonts w:hint="eastAsia" w:ascii="宋体" w:hAnsi="宋体" w:eastAsia="宋体" w:cs="宋体"/>
                <w:bCs/>
                <w:sz w:val="24"/>
                <w:szCs w:val="20"/>
              </w:rPr>
              <w:t>注册城乡规划师</w:t>
            </w:r>
            <w:bookmarkEnd w:id="36"/>
            <w:r>
              <w:rPr>
                <w:rFonts w:hint="eastAsia" w:ascii="宋体" w:hAnsi="宋体" w:eastAsia="宋体" w:cs="宋体"/>
                <w:bCs/>
                <w:sz w:val="24"/>
                <w:szCs w:val="20"/>
              </w:rPr>
              <w:t>基础上具有规划类</w:t>
            </w:r>
            <w:r>
              <w:rPr>
                <w:rFonts w:hint="eastAsia" w:ascii="宋体" w:hAnsi="宋体" w:eastAsia="宋体" w:cs="宋体"/>
                <w:bCs/>
                <w:kern w:val="2"/>
                <w:sz w:val="24"/>
                <w:szCs w:val="20"/>
                <w:lang w:val="en-US" w:eastAsia="zh-CN" w:bidi="ar-SA"/>
              </w:rPr>
              <w:t>中级及以上职称得2分。</w:t>
            </w:r>
          </w:p>
          <w:p w14:paraId="4620368A">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拟派项目团队人员（除项目负责人）专业门类齐全，人员数量和专业结构满足需求，其中具备城市规划、园林绿化、建筑、结构、给排水、电气、环保、经济等相关专业技术人员中级及以上技术职称得8分，少一个专业扣减1分。</w:t>
            </w:r>
          </w:p>
          <w:p w14:paraId="369413AB">
            <w:pPr>
              <w:keepNext w:val="0"/>
              <w:keepLines w:val="0"/>
              <w:pageBreakBefore w:val="0"/>
              <w:widowControl/>
              <w:kinsoku/>
              <w:wordWrap/>
              <w:overflowPunct/>
              <w:topLinePunct w:val="0"/>
              <w:autoSpaceDE/>
              <w:autoSpaceDN/>
              <w:bidi w:val="0"/>
              <w:adjustRightInd w:val="0"/>
              <w:snapToGrid w:val="0"/>
              <w:spacing w:line="288" w:lineRule="auto"/>
              <w:jc w:val="left"/>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highlight w:val="none"/>
                <w:lang w:val="en-US" w:eastAsia="zh-CN" w:bidi="ar-SA"/>
              </w:rPr>
              <w:t>（注：以上人员需提供有效的证书及近3个月社保缴费证明</w:t>
            </w:r>
            <w:r>
              <w:rPr>
                <w:rFonts w:hint="eastAsia" w:ascii="宋体" w:hAnsi="宋体" w:eastAsia="宋体" w:cs="宋体"/>
                <w:bCs/>
                <w:sz w:val="24"/>
                <w:szCs w:val="20"/>
                <w:highlight w:val="none"/>
              </w:rPr>
              <w:t>或其它可以证明其劳动关系的证明材料</w:t>
            </w:r>
            <w:r>
              <w:rPr>
                <w:rFonts w:hint="eastAsia" w:ascii="宋体" w:hAnsi="宋体" w:cs="宋体"/>
                <w:bCs/>
                <w:sz w:val="24"/>
                <w:szCs w:val="20"/>
                <w:highlight w:val="none"/>
                <w:lang w:val="en-US" w:eastAsia="zh-CN"/>
              </w:rPr>
              <w:t>，新成立企业可从成立之日起</w:t>
            </w:r>
            <w:r>
              <w:rPr>
                <w:rFonts w:hint="eastAsia" w:ascii="宋体" w:hAnsi="宋体" w:eastAsia="宋体" w:cs="宋体"/>
                <w:bCs/>
                <w:sz w:val="24"/>
                <w:szCs w:val="20"/>
                <w:highlight w:val="none"/>
              </w:rPr>
              <w:t>，</w:t>
            </w:r>
            <w:r>
              <w:rPr>
                <w:rFonts w:hint="eastAsia" w:ascii="宋体" w:hAnsi="宋体" w:cs="宋体"/>
                <w:bCs/>
                <w:sz w:val="24"/>
                <w:szCs w:val="20"/>
                <w:highlight w:val="none"/>
                <w:lang w:val="en-US" w:eastAsia="zh-CN"/>
              </w:rPr>
              <w:t>缺项提供或不提供</w:t>
            </w:r>
            <w:r>
              <w:rPr>
                <w:rFonts w:hint="eastAsia" w:ascii="宋体" w:hAnsi="宋体" w:eastAsia="宋体" w:cs="宋体"/>
                <w:bCs/>
                <w:sz w:val="24"/>
                <w:szCs w:val="20"/>
                <w:highlight w:val="none"/>
              </w:rPr>
              <w:t>不得分）。</w:t>
            </w:r>
            <w:bookmarkEnd w:id="34"/>
            <w:bookmarkEnd w:id="35"/>
          </w:p>
        </w:tc>
      </w:tr>
      <w:tr w14:paraId="52AD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487" w:type="dxa"/>
            <w:vMerge w:val="continue"/>
            <w:tcBorders>
              <w:tl2br w:val="nil"/>
              <w:tr2bl w:val="nil"/>
            </w:tcBorders>
            <w:vAlign w:val="center"/>
          </w:tcPr>
          <w:p w14:paraId="445AC434">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1644" w:type="dxa"/>
            <w:tcBorders>
              <w:tl2br w:val="nil"/>
              <w:tr2bl w:val="nil"/>
            </w:tcBorders>
            <w:vAlign w:val="center"/>
          </w:tcPr>
          <w:p w14:paraId="0E5A2768">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ascii="宋体" w:hAnsi="宋体" w:cs="宋体"/>
                <w:color w:val="000000"/>
                <w:sz w:val="24"/>
              </w:rPr>
            </w:pPr>
            <w:r>
              <w:rPr>
                <w:rFonts w:hint="eastAsia" w:ascii="宋体" w:hAnsi="宋体" w:cs="宋体"/>
                <w:bCs/>
                <w:kern w:val="2"/>
                <w:sz w:val="24"/>
                <w:szCs w:val="20"/>
                <w:lang w:val="en-US" w:eastAsia="zh-CN" w:bidi="ar-SA"/>
              </w:rPr>
              <w:t>荣誉</w:t>
            </w:r>
            <w:r>
              <w:rPr>
                <w:rFonts w:hint="eastAsia" w:ascii="宋体" w:hAnsi="宋体" w:eastAsia="宋体" w:cs="宋体"/>
                <w:bCs/>
                <w:kern w:val="2"/>
                <w:sz w:val="24"/>
                <w:szCs w:val="20"/>
                <w:lang w:val="en-US" w:eastAsia="zh-CN" w:bidi="ar-SA"/>
              </w:rPr>
              <w:t>（</w:t>
            </w:r>
            <w:r>
              <w:rPr>
                <w:rFonts w:hint="eastAsia" w:ascii="宋体" w:hAnsi="宋体" w:cs="宋体"/>
                <w:bCs/>
                <w:kern w:val="2"/>
                <w:sz w:val="24"/>
                <w:szCs w:val="20"/>
                <w:lang w:val="en-US" w:eastAsia="zh-CN" w:bidi="ar-SA"/>
              </w:rPr>
              <w:t>2</w:t>
            </w:r>
            <w:r>
              <w:rPr>
                <w:rFonts w:hint="eastAsia" w:ascii="宋体" w:hAnsi="宋体" w:eastAsia="宋体" w:cs="宋体"/>
                <w:bCs/>
                <w:kern w:val="2"/>
                <w:sz w:val="24"/>
                <w:szCs w:val="20"/>
                <w:lang w:val="en-US" w:eastAsia="zh-CN" w:bidi="ar-SA"/>
              </w:rPr>
              <w:t>分）</w:t>
            </w:r>
          </w:p>
        </w:tc>
        <w:tc>
          <w:tcPr>
            <w:tcW w:w="6118" w:type="dxa"/>
            <w:gridSpan w:val="2"/>
            <w:tcBorders>
              <w:tl2br w:val="nil"/>
              <w:tr2bl w:val="nil"/>
            </w:tcBorders>
            <w:vAlign w:val="center"/>
          </w:tcPr>
          <w:p w14:paraId="4651FD23">
            <w:pPr>
              <w:keepNext w:val="0"/>
              <w:keepLines w:val="0"/>
              <w:pageBreakBefore w:val="0"/>
              <w:kinsoku/>
              <w:wordWrap/>
              <w:overflowPunct/>
              <w:topLinePunct w:val="0"/>
              <w:autoSpaceDE/>
              <w:autoSpaceDN/>
              <w:bidi w:val="0"/>
              <w:adjustRightInd w:val="0"/>
              <w:snapToGrid w:val="0"/>
              <w:spacing w:line="288" w:lineRule="auto"/>
              <w:textAlignment w:val="auto"/>
              <w:rPr>
                <w:rFonts w:ascii="宋体" w:hAnsi="宋体" w:cs="宋体"/>
                <w:color w:val="C00000"/>
                <w:sz w:val="24"/>
              </w:rPr>
            </w:pPr>
            <w:r>
              <w:rPr>
                <w:rFonts w:hint="eastAsia" w:ascii="宋体" w:hAnsi="宋体" w:eastAsia="宋体" w:cs="宋体"/>
                <w:bCs/>
                <w:kern w:val="2"/>
                <w:sz w:val="24"/>
                <w:szCs w:val="20"/>
                <w:lang w:val="en-US" w:eastAsia="zh-CN" w:bidi="ar-SA"/>
              </w:rPr>
              <w:t>供应商获得过国家级奖项的，每提供一份2分；获得过省、市级奖项的，每提供一份得1分，本项最高得2分（需提供相关有效获奖证书或获奖文件等，否则不得分）；</w:t>
            </w:r>
          </w:p>
        </w:tc>
      </w:tr>
      <w:tr w14:paraId="6E02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487" w:type="dxa"/>
            <w:vMerge w:val="continue"/>
            <w:tcBorders>
              <w:tl2br w:val="nil"/>
              <w:tr2bl w:val="nil"/>
            </w:tcBorders>
            <w:vAlign w:val="center"/>
          </w:tcPr>
          <w:p w14:paraId="3DF59AE4">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1644" w:type="dxa"/>
            <w:tcBorders>
              <w:tl2br w:val="nil"/>
              <w:tr2bl w:val="nil"/>
            </w:tcBorders>
            <w:vAlign w:val="center"/>
          </w:tcPr>
          <w:p w14:paraId="74C956E9">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质量</w:t>
            </w:r>
            <w:r>
              <w:rPr>
                <w:rFonts w:hint="eastAsia" w:ascii="宋体" w:hAnsi="宋体" w:cs="宋体"/>
                <w:bCs/>
                <w:kern w:val="2"/>
                <w:sz w:val="24"/>
                <w:szCs w:val="20"/>
                <w:lang w:val="en-US" w:eastAsia="zh-CN" w:bidi="ar-SA"/>
              </w:rPr>
              <w:t>保证和能力</w:t>
            </w:r>
            <w:r>
              <w:rPr>
                <w:rFonts w:hint="eastAsia" w:ascii="宋体" w:hAnsi="宋体" w:eastAsia="宋体" w:cs="宋体"/>
                <w:bCs/>
                <w:kern w:val="2"/>
                <w:sz w:val="24"/>
                <w:szCs w:val="20"/>
                <w:lang w:val="en-US" w:eastAsia="zh-CN" w:bidi="ar-SA"/>
              </w:rPr>
              <w:t>（</w:t>
            </w:r>
            <w:r>
              <w:rPr>
                <w:rFonts w:hint="eastAsia" w:ascii="宋体" w:hAnsi="宋体" w:cs="宋体"/>
                <w:bCs/>
                <w:kern w:val="2"/>
                <w:sz w:val="24"/>
                <w:szCs w:val="20"/>
                <w:lang w:val="en-US" w:eastAsia="zh-CN" w:bidi="ar-SA"/>
              </w:rPr>
              <w:t>8</w:t>
            </w:r>
            <w:r>
              <w:rPr>
                <w:rFonts w:hint="eastAsia" w:ascii="宋体" w:hAnsi="宋体" w:eastAsia="宋体" w:cs="宋体"/>
                <w:bCs/>
                <w:kern w:val="2"/>
                <w:sz w:val="24"/>
                <w:szCs w:val="20"/>
                <w:lang w:val="en-US" w:eastAsia="zh-CN" w:bidi="ar-SA"/>
              </w:rPr>
              <w:t>分）</w:t>
            </w:r>
          </w:p>
        </w:tc>
        <w:tc>
          <w:tcPr>
            <w:tcW w:w="6118" w:type="dxa"/>
            <w:gridSpan w:val="2"/>
            <w:tcBorders>
              <w:tl2br w:val="nil"/>
              <w:tr2bl w:val="nil"/>
            </w:tcBorders>
            <w:vAlign w:val="center"/>
          </w:tcPr>
          <w:p w14:paraId="1432A8DE">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投标人提供服务质量保证和</w:t>
            </w:r>
            <w:r>
              <w:rPr>
                <w:rFonts w:hint="eastAsia" w:ascii="宋体" w:hAnsi="宋体" w:cs="宋体"/>
                <w:bCs/>
                <w:kern w:val="2"/>
                <w:sz w:val="24"/>
                <w:szCs w:val="20"/>
                <w:lang w:val="en-US" w:eastAsia="zh-CN" w:bidi="ar-SA"/>
              </w:rPr>
              <w:t>能力</w:t>
            </w:r>
            <w:r>
              <w:rPr>
                <w:rFonts w:hint="eastAsia" w:ascii="宋体" w:hAnsi="宋体" w:eastAsia="宋体" w:cs="宋体"/>
                <w:bCs/>
                <w:kern w:val="2"/>
                <w:sz w:val="24"/>
                <w:szCs w:val="20"/>
                <w:lang w:val="en-US" w:eastAsia="zh-CN" w:bidi="ar-SA"/>
              </w:rPr>
              <w:t>（</w:t>
            </w:r>
            <w:r>
              <w:rPr>
                <w:rFonts w:hint="eastAsia" w:ascii="宋体" w:hAnsi="宋体" w:cs="宋体"/>
                <w:bCs/>
                <w:kern w:val="2"/>
                <w:sz w:val="24"/>
                <w:szCs w:val="20"/>
                <w:lang w:val="en-US" w:eastAsia="zh-CN" w:bidi="ar-SA"/>
              </w:rPr>
              <w:t>包括但不限于</w:t>
            </w:r>
            <w:r>
              <w:rPr>
                <w:rFonts w:hint="eastAsia" w:ascii="宋体" w:hAnsi="宋体" w:eastAsia="宋体" w:cs="宋体"/>
                <w:bCs/>
                <w:kern w:val="2"/>
                <w:sz w:val="24"/>
                <w:szCs w:val="20"/>
                <w:lang w:val="en-US" w:eastAsia="zh-CN" w:bidi="ar-SA"/>
              </w:rPr>
              <w:t>整体实力、</w:t>
            </w:r>
            <w:r>
              <w:rPr>
                <w:rFonts w:hint="eastAsia" w:ascii="宋体" w:hAnsi="宋体" w:cs="宋体"/>
                <w:bCs/>
                <w:kern w:val="2"/>
                <w:sz w:val="24"/>
                <w:szCs w:val="20"/>
                <w:lang w:val="en-US" w:eastAsia="zh-CN" w:bidi="ar-SA"/>
              </w:rPr>
              <w:t>对</w:t>
            </w:r>
            <w:r>
              <w:rPr>
                <w:rFonts w:hint="eastAsia" w:ascii="宋体" w:hAnsi="宋体" w:eastAsia="宋体" w:cs="宋体"/>
                <w:bCs/>
                <w:kern w:val="2"/>
                <w:sz w:val="24"/>
                <w:szCs w:val="20"/>
                <w:lang w:val="en-US" w:eastAsia="zh-CN" w:bidi="ar-SA"/>
              </w:rPr>
              <w:t>文化和旅游</w:t>
            </w:r>
            <w:r>
              <w:rPr>
                <w:rFonts w:hint="eastAsia" w:ascii="宋体" w:hAnsi="宋体" w:cs="宋体"/>
                <w:bCs/>
                <w:kern w:val="2"/>
                <w:sz w:val="24"/>
                <w:szCs w:val="20"/>
                <w:lang w:val="en-US" w:eastAsia="zh-CN" w:bidi="ar-SA"/>
              </w:rPr>
              <w:t>业的理解、</w:t>
            </w:r>
            <w:r>
              <w:rPr>
                <w:rFonts w:hint="eastAsia" w:ascii="宋体" w:hAnsi="宋体" w:eastAsia="宋体" w:cs="宋体"/>
                <w:bCs/>
                <w:kern w:val="2"/>
                <w:sz w:val="24"/>
                <w:szCs w:val="20"/>
                <w:lang w:val="en-US" w:eastAsia="zh-CN" w:bidi="ar-SA"/>
              </w:rPr>
              <w:t>发展规划</w:t>
            </w:r>
            <w:r>
              <w:rPr>
                <w:rFonts w:hint="eastAsia" w:ascii="宋体" w:hAnsi="宋体" w:cs="宋体"/>
                <w:bCs/>
                <w:kern w:val="2"/>
                <w:sz w:val="24"/>
                <w:szCs w:val="20"/>
                <w:lang w:val="en-US" w:eastAsia="zh-CN" w:bidi="ar-SA"/>
              </w:rPr>
              <w:t>编制能力、</w:t>
            </w:r>
            <w:r>
              <w:rPr>
                <w:rFonts w:hint="eastAsia" w:ascii="宋体" w:hAnsi="宋体" w:eastAsia="宋体" w:cs="宋体"/>
                <w:bCs/>
                <w:kern w:val="2"/>
                <w:sz w:val="24"/>
                <w:szCs w:val="20"/>
                <w:lang w:val="en-US" w:eastAsia="zh-CN" w:bidi="ar-SA"/>
              </w:rPr>
              <w:t>创新能力、严格执行国家或行业规范和标准等）得</w:t>
            </w:r>
            <w:r>
              <w:rPr>
                <w:rFonts w:hint="eastAsia" w:ascii="宋体" w:hAnsi="宋体" w:cs="宋体"/>
                <w:bCs/>
                <w:kern w:val="2"/>
                <w:sz w:val="24"/>
                <w:szCs w:val="20"/>
                <w:lang w:val="en-US" w:eastAsia="zh-CN" w:bidi="ar-SA"/>
              </w:rPr>
              <w:t>8</w:t>
            </w:r>
            <w:r>
              <w:rPr>
                <w:rFonts w:hint="eastAsia" w:ascii="宋体" w:hAnsi="宋体" w:eastAsia="宋体" w:cs="宋体"/>
                <w:bCs/>
                <w:kern w:val="2"/>
                <w:sz w:val="24"/>
                <w:szCs w:val="20"/>
                <w:lang w:val="en-US" w:eastAsia="zh-CN" w:bidi="ar-SA"/>
              </w:rPr>
              <w:t>分，缺项或不提供不得分。</w:t>
            </w:r>
          </w:p>
        </w:tc>
      </w:tr>
      <w:tr w14:paraId="2E99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487" w:type="dxa"/>
            <w:vMerge w:val="continue"/>
            <w:tcBorders>
              <w:tl2br w:val="nil"/>
              <w:tr2bl w:val="nil"/>
            </w:tcBorders>
            <w:vAlign w:val="center"/>
          </w:tcPr>
          <w:p w14:paraId="589CE0FD">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1644" w:type="dxa"/>
            <w:tcBorders>
              <w:tl2br w:val="nil"/>
              <w:tr2bl w:val="nil"/>
            </w:tcBorders>
            <w:vAlign w:val="center"/>
          </w:tcPr>
          <w:p w14:paraId="4237C4E3">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验收方案</w:t>
            </w:r>
          </w:p>
          <w:p w14:paraId="2D9FF4CC">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w:t>
            </w:r>
            <w:r>
              <w:rPr>
                <w:rFonts w:hint="eastAsia" w:ascii="宋体" w:hAnsi="宋体" w:cs="宋体"/>
                <w:bCs/>
                <w:kern w:val="2"/>
                <w:sz w:val="24"/>
                <w:szCs w:val="20"/>
                <w:lang w:val="en-US" w:eastAsia="zh-CN" w:bidi="ar-SA"/>
              </w:rPr>
              <w:t>4</w:t>
            </w:r>
            <w:r>
              <w:rPr>
                <w:rFonts w:hint="eastAsia" w:ascii="宋体" w:hAnsi="宋体" w:eastAsia="宋体" w:cs="宋体"/>
                <w:bCs/>
                <w:kern w:val="2"/>
                <w:sz w:val="24"/>
                <w:szCs w:val="20"/>
                <w:lang w:val="en-US" w:eastAsia="zh-CN" w:bidi="ar-SA"/>
              </w:rPr>
              <w:t>分）</w:t>
            </w:r>
          </w:p>
        </w:tc>
        <w:tc>
          <w:tcPr>
            <w:tcW w:w="6118" w:type="dxa"/>
            <w:gridSpan w:val="2"/>
            <w:tcBorders>
              <w:tl2br w:val="nil"/>
              <w:tr2bl w:val="nil"/>
            </w:tcBorders>
            <w:vAlign w:val="center"/>
          </w:tcPr>
          <w:p w14:paraId="4B84D75F">
            <w:pPr>
              <w:keepNext w:val="0"/>
              <w:keepLines w:val="0"/>
              <w:pageBreakBefore w:val="0"/>
              <w:kinsoku/>
              <w:wordWrap/>
              <w:overflowPunct/>
              <w:topLinePunct w:val="0"/>
              <w:autoSpaceDE/>
              <w:autoSpaceDN/>
              <w:bidi w:val="0"/>
              <w:adjustRightInd w:val="0"/>
              <w:snapToGrid w:val="0"/>
              <w:spacing w:line="288" w:lineRule="auto"/>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有详细的整体验收方案和验收标准得</w:t>
            </w:r>
            <w:r>
              <w:rPr>
                <w:rFonts w:hint="eastAsia" w:ascii="宋体" w:hAnsi="宋体" w:cs="宋体"/>
                <w:bCs/>
                <w:kern w:val="2"/>
                <w:sz w:val="24"/>
                <w:szCs w:val="20"/>
                <w:lang w:val="en-US" w:eastAsia="zh-CN" w:bidi="ar-SA"/>
              </w:rPr>
              <w:t>4</w:t>
            </w:r>
            <w:r>
              <w:rPr>
                <w:rFonts w:hint="eastAsia" w:ascii="宋体" w:hAnsi="宋体" w:eastAsia="宋体" w:cs="宋体"/>
                <w:bCs/>
                <w:kern w:val="2"/>
                <w:sz w:val="24"/>
                <w:szCs w:val="20"/>
                <w:lang w:val="en-US" w:eastAsia="zh-CN" w:bidi="ar-SA"/>
              </w:rPr>
              <w:t>分，缺项或不提供不得分。</w:t>
            </w:r>
          </w:p>
        </w:tc>
      </w:tr>
      <w:tr w14:paraId="0924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487" w:type="dxa"/>
            <w:vMerge w:val="continue"/>
            <w:tcBorders>
              <w:tl2br w:val="nil"/>
              <w:tr2bl w:val="nil"/>
            </w:tcBorders>
            <w:vAlign w:val="center"/>
          </w:tcPr>
          <w:p w14:paraId="6B47C00B">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1644" w:type="dxa"/>
            <w:tcBorders>
              <w:tl2br w:val="nil"/>
              <w:tr2bl w:val="nil"/>
            </w:tcBorders>
            <w:vAlign w:val="center"/>
          </w:tcPr>
          <w:p w14:paraId="174F3A07">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业绩（</w:t>
            </w:r>
            <w:r>
              <w:rPr>
                <w:rFonts w:hint="eastAsia" w:ascii="宋体" w:hAnsi="宋体" w:cs="宋体"/>
                <w:bCs/>
                <w:kern w:val="2"/>
                <w:sz w:val="24"/>
                <w:szCs w:val="20"/>
                <w:lang w:val="en-US" w:eastAsia="zh-CN" w:bidi="ar-SA"/>
              </w:rPr>
              <w:t>6</w:t>
            </w:r>
            <w:r>
              <w:rPr>
                <w:rFonts w:hint="eastAsia" w:ascii="宋体" w:hAnsi="宋体" w:eastAsia="宋体" w:cs="宋体"/>
                <w:bCs/>
                <w:kern w:val="2"/>
                <w:sz w:val="24"/>
                <w:szCs w:val="20"/>
                <w:lang w:val="en-US" w:eastAsia="zh-CN" w:bidi="ar-SA"/>
              </w:rPr>
              <w:t>分）</w:t>
            </w:r>
          </w:p>
        </w:tc>
        <w:tc>
          <w:tcPr>
            <w:tcW w:w="6118" w:type="dxa"/>
            <w:gridSpan w:val="2"/>
            <w:tcBorders>
              <w:tl2br w:val="nil"/>
              <w:tr2bl w:val="nil"/>
            </w:tcBorders>
            <w:vAlign w:val="center"/>
          </w:tcPr>
          <w:p w14:paraId="1BB3DB86">
            <w:pPr>
              <w:spacing w:line="400" w:lineRule="exac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zh-CN" w:eastAsia="zh-CN" w:bidi="ar-SA"/>
              </w:rPr>
              <w:t>提供</w:t>
            </w:r>
            <w:r>
              <w:rPr>
                <w:rFonts w:hint="eastAsia" w:ascii="宋体" w:hAnsi="宋体" w:eastAsia="宋体" w:cs="宋体"/>
                <w:bCs/>
                <w:kern w:val="2"/>
                <w:sz w:val="24"/>
                <w:szCs w:val="20"/>
                <w:lang w:val="en-US" w:eastAsia="zh-CN" w:bidi="ar-SA"/>
              </w:rPr>
              <w:t>202</w:t>
            </w:r>
            <w:r>
              <w:rPr>
                <w:rFonts w:hint="eastAsia" w:ascii="宋体" w:hAnsi="宋体" w:cs="宋体"/>
                <w:bCs/>
                <w:kern w:val="2"/>
                <w:sz w:val="24"/>
                <w:szCs w:val="20"/>
                <w:lang w:val="en-US" w:eastAsia="zh-CN" w:bidi="ar-SA"/>
              </w:rPr>
              <w:t>3</w:t>
            </w:r>
            <w:r>
              <w:rPr>
                <w:rFonts w:hint="eastAsia" w:ascii="宋体" w:hAnsi="宋体" w:eastAsia="宋体" w:cs="宋体"/>
                <w:bCs/>
                <w:kern w:val="2"/>
                <w:sz w:val="24"/>
                <w:szCs w:val="20"/>
                <w:lang w:val="en-US" w:eastAsia="zh-CN" w:bidi="ar-SA"/>
              </w:rPr>
              <w:t>年12月</w:t>
            </w:r>
            <w:r>
              <w:rPr>
                <w:rFonts w:hint="eastAsia" w:ascii="宋体" w:hAnsi="宋体" w:eastAsia="宋体" w:cs="宋体"/>
                <w:bCs/>
                <w:kern w:val="2"/>
                <w:sz w:val="24"/>
                <w:szCs w:val="20"/>
                <w:lang w:val="zh-CN" w:eastAsia="zh-CN" w:bidi="ar-SA"/>
              </w:rPr>
              <w:t>以来</w:t>
            </w:r>
            <w:r>
              <w:rPr>
                <w:rFonts w:hint="eastAsia" w:ascii="宋体" w:hAnsi="宋体" w:eastAsia="宋体" w:cs="宋体"/>
                <w:bCs/>
                <w:kern w:val="2"/>
                <w:sz w:val="24"/>
                <w:szCs w:val="20"/>
                <w:lang w:val="en-US" w:eastAsia="zh-CN" w:bidi="ar-SA"/>
              </w:rPr>
              <w:t>旅游发展规划项目业绩，每提供一项得2分，最多得6分。</w:t>
            </w:r>
          </w:p>
          <w:p w14:paraId="535D2671">
            <w:pPr>
              <w:spacing w:line="400" w:lineRule="exac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（需提供合同或中标通知书复印件并加盖公章，合同须体现合同的签约主体、项目名称及内容等关键要素，否则不得分）；</w:t>
            </w:r>
          </w:p>
        </w:tc>
      </w:tr>
    </w:tbl>
    <w:p w14:paraId="2DAE412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22.7在竞争性磋商期间，供应商不得向竞争性磋商小组成员询问其它供应商竞争性磋商情况，不得进行旨在影响成交结果的活动。</w:t>
      </w:r>
      <w:r>
        <w:rPr>
          <w:rFonts w:hint="eastAsia" w:ascii="宋体" w:hAnsi="宋体" w:cs="宋体"/>
          <w:sz w:val="24"/>
          <w:lang w:val="en-US" w:eastAsia="zh-CN"/>
        </w:rPr>
        <w:t>供应商须在响</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应文件中保</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证不在任何阶段干</w:t>
      </w:r>
      <w:r>
        <w:rPr>
          <w:rFonts w:hint="eastAsia" w:ascii="宋体" w:hAnsi="宋体" w:cs="宋体"/>
          <w:sz w:val="2"/>
          <w:szCs w:val="2"/>
          <w:vertAlign w:val="superscript"/>
          <w:lang w:val="en-US" w:eastAsia="zh-CN"/>
        </w:rPr>
        <w:t xml:space="preserve">  </w:t>
      </w:r>
      <w:r>
        <w:rPr>
          <w:rFonts w:hint="eastAsia" w:ascii="宋体" w:hAnsi="宋体" w:cs="宋体"/>
          <w:sz w:val="24"/>
          <w:lang w:val="en-US" w:eastAsia="zh-CN"/>
        </w:rPr>
        <w:t>扰项目工作。</w:t>
      </w:r>
    </w:p>
    <w:p w14:paraId="1C6F54F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61BE61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757EAE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69F4A05">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7E75AA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8EE69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31AC09">
      <w:pPr>
        <w:spacing w:line="720" w:lineRule="auto"/>
        <w:jc w:val="center"/>
        <w:rPr>
          <w:rFonts w:ascii="宋体" w:hAnsi="宋体" w:cs="宋体"/>
          <w:b/>
          <w:sz w:val="24"/>
        </w:rPr>
      </w:pPr>
      <w:r>
        <w:rPr>
          <w:rFonts w:hint="eastAsia" w:ascii="宋体" w:hAnsi="宋体" w:cs="宋体"/>
          <w:b/>
          <w:sz w:val="24"/>
        </w:rPr>
        <w:t>七、成交通知</w:t>
      </w:r>
    </w:p>
    <w:p w14:paraId="26A1CC69">
      <w:pPr>
        <w:spacing w:line="560" w:lineRule="exact"/>
        <w:ind w:firstLine="482" w:firstLineChars="200"/>
        <w:rPr>
          <w:rFonts w:ascii="宋体" w:hAnsi="宋体" w:cs="宋体"/>
          <w:b/>
          <w:sz w:val="24"/>
        </w:rPr>
      </w:pPr>
      <w:r>
        <w:rPr>
          <w:rFonts w:hint="eastAsia" w:ascii="宋体" w:hAnsi="宋体" w:cs="宋体"/>
          <w:b/>
          <w:sz w:val="24"/>
        </w:rPr>
        <w:t>24.成交通知</w:t>
      </w:r>
    </w:p>
    <w:p w14:paraId="282B8FBE">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DB4FB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rPr>
      </w:pPr>
      <w:r>
        <w:rPr>
          <w:rFonts w:hint="eastAsia" w:ascii="宋体" w:hAnsi="宋体" w:cs="宋体"/>
          <w:b/>
          <w:sz w:val="24"/>
        </w:rPr>
        <w:t>八、合同授予</w:t>
      </w:r>
    </w:p>
    <w:p w14:paraId="08FC89E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B423A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6DB8D2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rPr>
      </w:pPr>
      <w:r>
        <w:rPr>
          <w:rFonts w:hint="eastAsia" w:ascii="宋体" w:hAnsi="宋体" w:cs="宋体"/>
          <w:b/>
          <w:sz w:val="24"/>
        </w:rPr>
        <w:t>九、质疑处理</w:t>
      </w:r>
    </w:p>
    <w:p w14:paraId="40FC1A71">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28F3B7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648A1B">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27A56B3A">
      <w:pPr>
        <w:jc w:val="center"/>
        <w:rPr>
          <w:rFonts w:ascii="宋体" w:hAnsi="宋体" w:cs="宋体"/>
          <w:b/>
          <w:sz w:val="24"/>
        </w:rPr>
      </w:pPr>
      <w:r>
        <w:rPr>
          <w:rFonts w:hint="eastAsia" w:ascii="宋体" w:hAnsi="宋体" w:cs="宋体"/>
          <w:b/>
          <w:sz w:val="36"/>
          <w:szCs w:val="36"/>
        </w:rPr>
        <w:t>第三章 采购项目内容及要求</w:t>
      </w:r>
    </w:p>
    <w:p w14:paraId="360C7B36">
      <w:pPr>
        <w:spacing w:beforeLines="0" w:afterLines="0"/>
        <w:rPr>
          <w:rFonts w:hint="eastAsia" w:ascii="仿宋_GB2312" w:hAnsi="Calibri" w:eastAsia="仿宋_GB2312" w:cs="Times New Roman"/>
          <w:b w:val="0"/>
          <w:kern w:val="2"/>
          <w:sz w:val="32"/>
          <w:szCs w:val="32"/>
          <w:u w:val="none"/>
          <w:lang w:val="zh-CN" w:eastAsia="zh-CN" w:bidi="ar-SA"/>
        </w:rPr>
      </w:pPr>
      <w:bookmarkStart w:id="37" w:name="heading_1"/>
      <w:r>
        <w:rPr>
          <w:rFonts w:hint="eastAsia" w:ascii="仿宋_GB2312" w:hAnsi="Calibri" w:eastAsia="仿宋_GB2312" w:cs="Times New Roman"/>
          <w:b w:val="0"/>
          <w:kern w:val="2"/>
          <w:sz w:val="32"/>
          <w:szCs w:val="32"/>
          <w:u w:val="none"/>
          <w:lang w:val="zh-CN" w:eastAsia="zh-CN" w:bidi="ar-SA"/>
        </w:rPr>
        <w:t>一、项目概况</w:t>
      </w:r>
      <w:bookmarkEnd w:id="37"/>
    </w:p>
    <w:p w14:paraId="33FA5EF8">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项目地点：周口市淮阳区</w:t>
      </w:r>
    </w:p>
    <w:p w14:paraId="18DC88B5">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项目范围：规划范围涵盖周口市淮阳区全域，核心覆盖太昊陵文化旅游区、龙湖湿地、陈楚古城、平粮台古城遗址等重点区域。</w:t>
      </w:r>
    </w:p>
    <w:p w14:paraId="30FE2C6D">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项目背景：淮阳作为中华文明重要发祥地，拥有伏羲文化、龙湖生态、庙会民俗等优质文旅资源，当前面临庙会流量变现不足、淡旺季差异显著、夜间消费薄弱、存量资源未充分激活等发展痛点。为抢抓文旅产业发展机遇，落实周口市“文旅产业核心+旅游集散中心”定位，特开展本次专项规划编撰服务，通过系统性规划破解发展难题，推动淮阳文旅产业高质量发展，打造“中华敬祖祈福目的地，世界华人精神家园”。</w:t>
      </w:r>
    </w:p>
    <w:p w14:paraId="663EAF52">
      <w:pPr>
        <w:spacing w:beforeLines="0" w:afterLines="0"/>
        <w:rPr>
          <w:rFonts w:hint="eastAsia" w:ascii="仿宋_GB2312" w:hAnsi="Calibri" w:eastAsia="仿宋_GB2312" w:cs="Times New Roman"/>
          <w:b w:val="0"/>
          <w:kern w:val="2"/>
          <w:sz w:val="32"/>
          <w:szCs w:val="32"/>
          <w:u w:val="none"/>
          <w:lang w:val="zh-CN" w:eastAsia="zh-CN" w:bidi="ar-SA"/>
        </w:rPr>
      </w:pPr>
      <w:bookmarkStart w:id="38" w:name="heading_2"/>
      <w:r>
        <w:rPr>
          <w:rFonts w:hint="eastAsia" w:ascii="仿宋_GB2312" w:hAnsi="Calibri" w:eastAsia="仿宋_GB2312" w:cs="Times New Roman"/>
          <w:b w:val="0"/>
          <w:kern w:val="2"/>
          <w:sz w:val="32"/>
          <w:szCs w:val="32"/>
          <w:u w:val="none"/>
          <w:lang w:val="zh-CN" w:eastAsia="zh-CN" w:bidi="ar-SA"/>
        </w:rPr>
        <w:t>二、服务技术要求</w:t>
      </w:r>
      <w:bookmarkEnd w:id="38"/>
    </w:p>
    <w:p w14:paraId="4D65EC29">
      <w:pPr>
        <w:spacing w:beforeLines="0" w:afterLines="0"/>
        <w:rPr>
          <w:rFonts w:hint="eastAsia" w:ascii="仿宋_GB2312" w:hAnsi="Calibri" w:eastAsia="仿宋_GB2312" w:cs="Times New Roman"/>
          <w:b w:val="0"/>
          <w:kern w:val="2"/>
          <w:sz w:val="32"/>
          <w:szCs w:val="32"/>
          <w:u w:val="none"/>
          <w:lang w:val="zh-CN" w:eastAsia="zh-CN" w:bidi="ar-SA"/>
        </w:rPr>
      </w:pPr>
      <w:bookmarkStart w:id="39" w:name="heading_3"/>
      <w:r>
        <w:rPr>
          <w:rFonts w:hint="eastAsia" w:ascii="仿宋_GB2312" w:hAnsi="Calibri" w:eastAsia="仿宋_GB2312" w:cs="Times New Roman"/>
          <w:b w:val="0"/>
          <w:kern w:val="2"/>
          <w:sz w:val="32"/>
          <w:szCs w:val="32"/>
          <w:u w:val="none"/>
          <w:lang w:val="zh-CN" w:eastAsia="zh-CN" w:bidi="ar-SA"/>
        </w:rPr>
        <w:t>（一）规划</w:t>
      </w:r>
      <w:bookmarkEnd w:id="39"/>
      <w:r>
        <w:rPr>
          <w:rFonts w:hint="eastAsia" w:ascii="仿宋_GB2312" w:hAnsi="Calibri" w:eastAsia="仿宋_GB2312" w:cs="Times New Roman"/>
          <w:b w:val="0"/>
          <w:kern w:val="2"/>
          <w:sz w:val="32"/>
          <w:szCs w:val="32"/>
          <w:u w:val="none"/>
          <w:lang w:val="zh-CN" w:eastAsia="zh-CN" w:bidi="ar-SA"/>
        </w:rPr>
        <w:t>内容</w:t>
      </w:r>
    </w:p>
    <w:p w14:paraId="41C3CAAA">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锚定“中华敬祖祈福目的地，世界华人精神家园”总目标，打造中华创世文化体验高地、国家级文旅融合示范区、全域旅游示范区，助力淮阳成为豫东南文旅发展枢纽、周口市文旅产业核心</w:t>
      </w:r>
      <w:r>
        <w:rPr>
          <w:rFonts w:hint="eastAsia" w:ascii="仿宋_GB2312" w:hAnsi="Calibri" w:eastAsia="仿宋_GB2312" w:cs="Times New Roman"/>
          <w:b w:val="0"/>
          <w:kern w:val="2"/>
          <w:sz w:val="32"/>
          <w:szCs w:val="32"/>
          <w:u w:val="none"/>
          <w:lang w:val="en-US" w:eastAsia="zh-CN" w:bidi="ar-SA"/>
        </w:rPr>
        <w:t>发展</w:t>
      </w:r>
      <w:r>
        <w:rPr>
          <w:rFonts w:hint="eastAsia" w:ascii="仿宋_GB2312" w:hAnsi="Calibri" w:eastAsia="仿宋_GB2312" w:cs="Times New Roman"/>
          <w:b w:val="0"/>
          <w:kern w:val="2"/>
          <w:sz w:val="32"/>
          <w:szCs w:val="32"/>
          <w:u w:val="none"/>
          <w:lang w:val="zh-CN" w:eastAsia="zh-CN" w:bidi="ar-SA"/>
        </w:rPr>
        <w:t>。</w:t>
      </w:r>
    </w:p>
    <w:p w14:paraId="1835D6BB">
      <w:pPr>
        <w:spacing w:beforeLines="0" w:afterLines="0"/>
        <w:rPr>
          <w:rFonts w:hint="eastAsia" w:ascii="仿宋_GB2312" w:hAnsi="Calibri" w:eastAsia="仿宋_GB2312" w:cs="Times New Roman"/>
          <w:b w:val="0"/>
          <w:kern w:val="2"/>
          <w:sz w:val="32"/>
          <w:szCs w:val="32"/>
          <w:u w:val="none"/>
          <w:lang w:val="en-US" w:eastAsia="zh-CN" w:bidi="ar-SA"/>
        </w:rPr>
      </w:pPr>
      <w:r>
        <w:rPr>
          <w:rFonts w:hint="eastAsia" w:ascii="仿宋_GB2312" w:hAnsi="Calibri" w:eastAsia="仿宋_GB2312" w:cs="Times New Roman"/>
          <w:b w:val="0"/>
          <w:kern w:val="2"/>
          <w:sz w:val="32"/>
          <w:szCs w:val="32"/>
          <w:u w:val="none"/>
          <w:lang w:val="zh-CN" w:eastAsia="zh-CN" w:bidi="ar-SA"/>
        </w:rPr>
        <w:t>完成淮阳文旅发展定位、发展思路、规划原则、阶段性目标、品牌营销体系规划；系统梳理文化、生态、民俗、非遗等资源，开展资源评价与市场分析，明确核心客群定位与需求</w:t>
      </w:r>
      <w:r>
        <w:rPr>
          <w:rFonts w:hint="eastAsia" w:ascii="仿宋_GB2312" w:hAnsi="Calibri" w:eastAsia="仿宋_GB2312" w:cs="Times New Roman"/>
          <w:b w:val="0"/>
          <w:kern w:val="2"/>
          <w:sz w:val="32"/>
          <w:szCs w:val="32"/>
          <w:u w:val="none"/>
          <w:lang w:val="en-US" w:eastAsia="zh-CN" w:bidi="ar-SA"/>
        </w:rPr>
        <w:t>等。</w:t>
      </w:r>
    </w:p>
    <w:p w14:paraId="2C5F4AEB">
      <w:pPr>
        <w:spacing w:beforeLines="0" w:afterLines="0"/>
        <w:rPr>
          <w:rFonts w:hint="default" w:ascii="仿宋_GB2312" w:hAnsi="Calibri" w:eastAsia="仿宋_GB2312" w:cs="Times New Roman"/>
          <w:b w:val="0"/>
          <w:kern w:val="2"/>
          <w:sz w:val="32"/>
          <w:szCs w:val="32"/>
          <w:u w:val="none"/>
          <w:lang w:val="en-US" w:eastAsia="zh-CN" w:bidi="ar-SA"/>
        </w:rPr>
      </w:pPr>
      <w:r>
        <w:rPr>
          <w:rFonts w:hint="eastAsia" w:ascii="仿宋_GB2312" w:hAnsi="Calibri" w:eastAsia="仿宋_GB2312" w:cs="Times New Roman"/>
          <w:b w:val="0"/>
          <w:kern w:val="2"/>
          <w:sz w:val="32"/>
          <w:szCs w:val="32"/>
          <w:u w:val="none"/>
          <w:lang w:val="en-US" w:eastAsia="zh-CN" w:bidi="ar-SA"/>
        </w:rPr>
        <w:t>项目规划方案自拟格式与内容。</w:t>
      </w:r>
    </w:p>
    <w:p w14:paraId="34ADE22B">
      <w:pPr>
        <w:spacing w:beforeLines="0" w:afterLines="0"/>
        <w:rPr>
          <w:rFonts w:hint="eastAsia" w:ascii="仿宋_GB2312" w:hAnsi="Calibri" w:eastAsia="仿宋_GB2312" w:cs="Times New Roman"/>
          <w:b w:val="0"/>
          <w:kern w:val="2"/>
          <w:sz w:val="32"/>
          <w:szCs w:val="32"/>
          <w:u w:val="none"/>
          <w:lang w:val="zh-CN" w:eastAsia="zh-CN" w:bidi="ar-SA"/>
        </w:rPr>
      </w:pPr>
      <w:bookmarkStart w:id="40" w:name="heading_5"/>
      <w:r>
        <w:rPr>
          <w:rFonts w:hint="eastAsia" w:ascii="仿宋_GB2312" w:hAnsi="Calibri" w:eastAsia="仿宋_GB2312" w:cs="Times New Roman"/>
          <w:b w:val="0"/>
          <w:kern w:val="2"/>
          <w:sz w:val="32"/>
          <w:szCs w:val="32"/>
          <w:u w:val="none"/>
          <w:lang w:val="zh-CN" w:eastAsia="zh-CN" w:bidi="ar-SA"/>
        </w:rPr>
        <w:t>（二）主要成果</w:t>
      </w:r>
      <w:bookmarkEnd w:id="40"/>
    </w:p>
    <w:p w14:paraId="00DBFAB3">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编制《周口市淮阳区文化和旅游发展专项规划》（以下称《专项规划》），采用的主要技术标准：《中华人民共和国文物保护法》《中华人民共和国环境保护法》《旅游规划通则》（GB/T 18971-2022）、《文化和旅游发展规划管理办法》等国家及地方相关法律法规与技术规范。</w:t>
      </w:r>
    </w:p>
    <w:p w14:paraId="099E46D9">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绘制系列成果图纸，包括空间规划总平面图、业态布局规划图、重点项目布点图、夜间经济空间布局图、区域联动旅游线路图等，图纸需符合相关制图标准，具备指导性和可操作性。</w:t>
      </w:r>
    </w:p>
    <w:p w14:paraId="1C5DF118">
      <w:pPr>
        <w:spacing w:beforeLines="0" w:afterLines="0"/>
        <w:rPr>
          <w:rFonts w:hint="eastAsia" w:ascii="仿宋_GB2312" w:hAnsi="Calibri" w:eastAsia="仿宋_GB2312" w:cs="Times New Roman"/>
          <w:b w:val="0"/>
          <w:kern w:val="2"/>
          <w:sz w:val="32"/>
          <w:szCs w:val="32"/>
          <w:u w:val="none"/>
          <w:lang w:val="zh-CN" w:eastAsia="zh-CN" w:bidi="ar-SA"/>
        </w:rPr>
      </w:pPr>
      <w:bookmarkStart w:id="41" w:name="heading_7"/>
      <w:r>
        <w:rPr>
          <w:rFonts w:hint="eastAsia" w:ascii="仿宋_GB2312" w:hAnsi="Calibri" w:eastAsia="仿宋_GB2312" w:cs="Times New Roman"/>
          <w:b w:val="0"/>
          <w:kern w:val="2"/>
          <w:sz w:val="32"/>
          <w:szCs w:val="32"/>
          <w:u w:val="none"/>
          <w:lang w:val="zh-CN" w:eastAsia="zh-CN" w:bidi="ar-SA"/>
        </w:rPr>
        <w:t>三、成果</w:t>
      </w:r>
      <w:bookmarkEnd w:id="41"/>
      <w:r>
        <w:rPr>
          <w:rFonts w:hint="eastAsia" w:ascii="仿宋_GB2312" w:hAnsi="Calibri" w:eastAsia="仿宋_GB2312" w:cs="Times New Roman"/>
          <w:b w:val="0"/>
          <w:kern w:val="2"/>
          <w:sz w:val="32"/>
          <w:szCs w:val="32"/>
          <w:u w:val="none"/>
          <w:lang w:val="zh-CN" w:eastAsia="zh-CN" w:bidi="ar-SA"/>
        </w:rPr>
        <w:t>交付</w:t>
      </w:r>
    </w:p>
    <w:p w14:paraId="4D509647">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《周口市淮阳区文化和旅游发展专项规划》最终稿（通过评审）纸质版5套、电子版1份（含可编辑文档、PDF格式）；</w:t>
      </w:r>
    </w:p>
    <w:p w14:paraId="5E8C0913">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系列成果图纸（空间规划图、业态布局图等）纸质版5套、电子版1份（含矢量文件、高清图片）；</w:t>
      </w:r>
    </w:p>
    <w:p w14:paraId="3D00636E">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汇报与申报材料（汇报PPT等）电子版各1份；</w:t>
      </w:r>
    </w:p>
    <w:p w14:paraId="1E0B5A6F">
      <w:pPr>
        <w:spacing w:beforeLines="0" w:afterLines="0"/>
        <w:rPr>
          <w:rFonts w:hint="eastAsia" w:ascii="仿宋_GB2312" w:hAnsi="Calibri" w:eastAsia="仿宋_GB2312" w:cs="Times New Roman"/>
          <w:b w:val="0"/>
          <w:kern w:val="2"/>
          <w:sz w:val="32"/>
          <w:szCs w:val="32"/>
          <w:u w:val="none"/>
          <w:lang w:val="zh-CN" w:eastAsia="zh-CN" w:bidi="ar-SA"/>
        </w:rPr>
      </w:pPr>
      <w:bookmarkStart w:id="42" w:name="heading_8"/>
      <w:r>
        <w:rPr>
          <w:rFonts w:hint="eastAsia" w:ascii="仿宋_GB2312" w:hAnsi="Calibri" w:eastAsia="仿宋_GB2312" w:cs="Times New Roman"/>
          <w:b w:val="0"/>
          <w:kern w:val="2"/>
          <w:sz w:val="32"/>
          <w:szCs w:val="32"/>
          <w:u w:val="none"/>
          <w:lang w:val="zh-CN" w:eastAsia="zh-CN" w:bidi="ar-SA"/>
        </w:rPr>
        <w:t>四、商务要求</w:t>
      </w:r>
      <w:bookmarkEnd w:id="42"/>
    </w:p>
    <w:p w14:paraId="19D1F9B5">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提交服务成果时间：自合同签订之日起</w:t>
      </w:r>
      <w:r>
        <w:rPr>
          <w:rFonts w:hint="eastAsia" w:ascii="仿宋_GB2312" w:hAnsi="Calibri" w:eastAsia="仿宋_GB2312" w:cs="Times New Roman"/>
          <w:b w:val="0"/>
          <w:kern w:val="2"/>
          <w:sz w:val="32"/>
          <w:szCs w:val="32"/>
          <w:u w:val="none"/>
          <w:lang w:val="en-US" w:eastAsia="zh-CN" w:bidi="ar-SA"/>
        </w:rPr>
        <w:t>60</w:t>
      </w:r>
      <w:r>
        <w:rPr>
          <w:rFonts w:hint="eastAsia" w:ascii="仿宋_GB2312" w:hAnsi="Calibri" w:eastAsia="仿宋_GB2312" w:cs="Times New Roman"/>
          <w:b w:val="0"/>
          <w:kern w:val="2"/>
          <w:sz w:val="32"/>
          <w:szCs w:val="32"/>
          <w:u w:val="none"/>
          <w:lang w:val="zh-CN" w:eastAsia="zh-CN" w:bidi="ar-SA"/>
        </w:rPr>
        <w:t>天内提交规划终稿及全部成果文件；期间需按采购方要求，分阶段提交初稿（第</w:t>
      </w:r>
      <w:r>
        <w:rPr>
          <w:rFonts w:hint="eastAsia" w:ascii="仿宋_GB2312" w:hAnsi="Calibri" w:eastAsia="仿宋_GB2312" w:cs="Times New Roman"/>
          <w:b w:val="0"/>
          <w:kern w:val="2"/>
          <w:sz w:val="32"/>
          <w:szCs w:val="32"/>
          <w:u w:val="none"/>
          <w:lang w:val="en-US" w:eastAsia="zh-CN" w:bidi="ar-SA"/>
        </w:rPr>
        <w:t>3</w:t>
      </w:r>
      <w:r>
        <w:rPr>
          <w:rFonts w:hint="eastAsia" w:ascii="仿宋_GB2312" w:hAnsi="Calibri" w:eastAsia="仿宋_GB2312" w:cs="Times New Roman"/>
          <w:b w:val="0"/>
          <w:kern w:val="2"/>
          <w:sz w:val="32"/>
          <w:szCs w:val="32"/>
          <w:u w:val="none"/>
          <w:lang w:val="zh-CN" w:eastAsia="zh-CN" w:bidi="ar-SA"/>
        </w:rPr>
        <w:t>0天），</w:t>
      </w:r>
      <w:r>
        <w:rPr>
          <w:rFonts w:hint="eastAsia" w:ascii="仿宋_GB2312" w:hAnsi="Calibri" w:eastAsia="仿宋_GB2312" w:cs="Times New Roman"/>
          <w:b w:val="0"/>
          <w:kern w:val="2"/>
          <w:sz w:val="32"/>
          <w:szCs w:val="32"/>
          <w:u w:val="none"/>
          <w:lang w:val="en-US" w:eastAsia="zh-CN" w:bidi="ar-SA"/>
        </w:rPr>
        <w:t>终稿（第60天），</w:t>
      </w:r>
      <w:r>
        <w:rPr>
          <w:rFonts w:hint="eastAsia" w:ascii="仿宋_GB2312" w:hAnsi="Calibri" w:eastAsia="仿宋_GB2312" w:cs="Times New Roman"/>
          <w:b w:val="0"/>
          <w:kern w:val="2"/>
          <w:sz w:val="32"/>
          <w:szCs w:val="32"/>
          <w:u w:val="none"/>
          <w:lang w:val="zh-CN" w:eastAsia="zh-CN" w:bidi="ar-SA"/>
        </w:rPr>
        <w:t>并根据评审意见及时修改完善。</w:t>
      </w:r>
    </w:p>
    <w:p w14:paraId="677A953A">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交付地点：周口市淮阳区文化广电和旅游局指定地点。</w:t>
      </w:r>
    </w:p>
    <w:p w14:paraId="41A34660">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规范标准：采购标的需执行国家、河南省、周口市相关法律法规、行业标准及技术规范，包括但不限于《旅游规划通则》《文化和旅游发展规划管理办法》《旅游景区质量等级的划分与评定》等。</w:t>
      </w:r>
    </w:p>
    <w:p w14:paraId="39D3D5FF">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投标报价要求：报价必须包含以下部分，包括：</w:t>
      </w:r>
    </w:p>
    <w:p w14:paraId="5C1E2C47">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（1）完成采购人指定服务内容的基本费用（包含方案编制费、评审费、成果验收费等）；</w:t>
      </w:r>
    </w:p>
    <w:p w14:paraId="45E39B00">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（2）完成项目所需的全部人工费用（包含派出工作人员的交通费、住宿费、伙食补助费等）；</w:t>
      </w:r>
    </w:p>
    <w:p w14:paraId="67D6FCCB">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（3）其他费用（包括知识产权费、技术支持费、售后服务费等）；</w:t>
      </w:r>
    </w:p>
    <w:p w14:paraId="576FCE23">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（4）必要的保险费用和各项税费等一切完成本项目服务所需要的费用。</w:t>
      </w:r>
    </w:p>
    <w:p w14:paraId="01F51490">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其他要求：</w:t>
      </w:r>
    </w:p>
    <w:p w14:paraId="3AE0A4DC">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（1）中标人在接受委托任务后，应安排充足的核心团队人员开展工作，核心团队成员需全程参与规划编制、调研、汇报、修改等工作；</w:t>
      </w:r>
    </w:p>
    <w:p w14:paraId="3A6F93F3">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（2）中标人需深入淮阳区开展实地调研，充分了解项目区实际情况，结合相关政策及技术规范，与采购方保持密切沟通，及时反馈工作进展及存在问题；</w:t>
      </w:r>
    </w:p>
    <w:p w14:paraId="3EC54185">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（3）中标人不得将采购人委托的工作转交第三方完成，不得泄露项目相关涉密信息及未公开成果；</w:t>
      </w:r>
    </w:p>
    <w:p w14:paraId="7F606A44">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（4）服务周期内及服务期满后，中标人需提供及时的技术支持和答疑服务，对规划实施过程中出现的问题，应在24小时内响应，48小时内提供解决方案。</w:t>
      </w:r>
    </w:p>
    <w:p w14:paraId="6B6C0210">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w:t>
      </w:r>
      <w:r>
        <w:rPr>
          <w:rFonts w:hint="eastAsia" w:ascii="仿宋_GB2312" w:hAnsi="Calibri" w:eastAsia="仿宋_GB2312" w:cs="Times New Roman"/>
          <w:b w:val="0"/>
          <w:kern w:val="2"/>
          <w:sz w:val="32"/>
          <w:szCs w:val="32"/>
          <w:u w:val="none"/>
          <w:lang w:val="en-US" w:eastAsia="zh-CN" w:bidi="ar-SA"/>
        </w:rPr>
        <w:t>5）</w:t>
      </w:r>
      <w:r>
        <w:rPr>
          <w:rFonts w:hint="eastAsia" w:ascii="仿宋_GB2312" w:hAnsi="Calibri" w:eastAsia="仿宋_GB2312" w:cs="Times New Roman"/>
          <w:b w:val="0"/>
          <w:kern w:val="2"/>
          <w:sz w:val="32"/>
          <w:szCs w:val="32"/>
          <w:u w:val="none"/>
          <w:lang w:val="zh-CN" w:eastAsia="zh-CN" w:bidi="ar-SA"/>
        </w:rPr>
        <w:t>供应商需在响应文件中对其提供的产品出具《关于符合本国产品标准的声明函》或提供财政部会同有关部门规定的有关证明文件</w:t>
      </w:r>
    </w:p>
    <w:p w14:paraId="24609F1B">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2、服务内容及要求：</w:t>
      </w:r>
    </w:p>
    <w:p w14:paraId="29C499F7">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2.1服务要求：服务年限,在接到采购方服务请求后，</w:t>
      </w:r>
      <w:r>
        <w:rPr>
          <w:rFonts w:hint="eastAsia" w:ascii="仿宋_GB2312" w:hAnsi="Calibri" w:eastAsia="仿宋_GB2312" w:cs="Times New Roman"/>
          <w:b w:val="0"/>
          <w:kern w:val="2"/>
          <w:sz w:val="32"/>
          <w:szCs w:val="32"/>
          <w:u w:val="none"/>
          <w:lang w:val="en-US" w:eastAsia="zh-CN" w:bidi="ar-SA"/>
        </w:rPr>
        <w:t>24</w:t>
      </w:r>
      <w:r>
        <w:rPr>
          <w:rFonts w:hint="eastAsia" w:ascii="仿宋_GB2312" w:hAnsi="Calibri" w:eastAsia="仿宋_GB2312" w:cs="Times New Roman"/>
          <w:b w:val="0"/>
          <w:kern w:val="2"/>
          <w:sz w:val="32"/>
          <w:szCs w:val="32"/>
          <w:u w:val="none"/>
          <w:lang w:val="zh-CN" w:eastAsia="zh-CN" w:bidi="ar-SA"/>
        </w:rPr>
        <w:t>小时响应，</w:t>
      </w:r>
      <w:r>
        <w:rPr>
          <w:rFonts w:hint="eastAsia" w:ascii="仿宋_GB2312" w:hAnsi="Calibri" w:eastAsia="仿宋_GB2312" w:cs="Times New Roman"/>
          <w:b w:val="0"/>
          <w:kern w:val="2"/>
          <w:sz w:val="32"/>
          <w:szCs w:val="32"/>
          <w:u w:val="none"/>
          <w:lang w:val="en-US" w:eastAsia="zh-CN" w:bidi="ar-SA"/>
        </w:rPr>
        <w:t>48</w:t>
      </w:r>
      <w:r>
        <w:rPr>
          <w:rFonts w:hint="eastAsia" w:ascii="仿宋_GB2312" w:hAnsi="Calibri" w:eastAsia="仿宋_GB2312" w:cs="Times New Roman"/>
          <w:b w:val="0"/>
          <w:kern w:val="2"/>
          <w:sz w:val="32"/>
          <w:szCs w:val="32"/>
          <w:u w:val="none"/>
          <w:lang w:val="zh-CN" w:eastAsia="zh-CN" w:bidi="ar-SA"/>
        </w:rPr>
        <w:t>小时内上门解决问题；质保期内提供免费上门服务，质保期外的收费按相关行业规则或由双方协商收取。</w:t>
      </w:r>
    </w:p>
    <w:p w14:paraId="60FE5FF3">
      <w:pPr>
        <w:spacing w:beforeLines="0" w:afterLines="0"/>
        <w:rPr>
          <w:rFonts w:hint="default" w:ascii="仿宋_GB2312" w:hAnsi="Calibri" w:eastAsia="仿宋_GB2312" w:cs="Times New Roman"/>
          <w:b w:val="0"/>
          <w:kern w:val="2"/>
          <w:sz w:val="32"/>
          <w:szCs w:val="32"/>
          <w:u w:val="none"/>
          <w:lang w:val="en-US" w:eastAsia="zh-CN" w:bidi="ar-SA"/>
        </w:rPr>
      </w:pPr>
      <w:r>
        <w:rPr>
          <w:rFonts w:hint="eastAsia" w:ascii="仿宋_GB2312" w:hAnsi="Calibri" w:eastAsia="仿宋_GB2312" w:cs="Times New Roman"/>
          <w:b w:val="0"/>
          <w:kern w:val="2"/>
          <w:sz w:val="32"/>
          <w:szCs w:val="32"/>
          <w:u w:val="none"/>
          <w:lang w:val="en-US" w:eastAsia="zh-CN" w:bidi="ar-SA"/>
        </w:rPr>
        <w:t>2.2质量要求：达到国家或行业合格标准。</w:t>
      </w:r>
    </w:p>
    <w:p w14:paraId="76535352">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w:t>
      </w:r>
      <w:r>
        <w:rPr>
          <w:rFonts w:hint="eastAsia" w:ascii="仿宋_GB2312" w:hAnsi="Calibri" w:eastAsia="仿宋_GB2312" w:cs="Times New Roman"/>
          <w:b w:val="0"/>
          <w:kern w:val="2"/>
          <w:sz w:val="32"/>
          <w:szCs w:val="32"/>
          <w:u w:val="none"/>
          <w:lang w:val="en-US" w:eastAsia="zh-CN" w:bidi="ar-SA"/>
        </w:rPr>
        <w:t>3服务</w:t>
      </w:r>
      <w:r>
        <w:rPr>
          <w:rFonts w:hint="eastAsia" w:ascii="仿宋_GB2312" w:hAnsi="Calibri" w:eastAsia="仿宋_GB2312" w:cs="Times New Roman"/>
          <w:b w:val="0"/>
          <w:kern w:val="2"/>
          <w:sz w:val="32"/>
          <w:szCs w:val="32"/>
          <w:u w:val="none"/>
          <w:lang w:val="zh-CN" w:eastAsia="zh-CN" w:bidi="ar-SA"/>
        </w:rPr>
        <w:t>地点：采购人指定地点。</w:t>
      </w:r>
    </w:p>
    <w:p w14:paraId="75B072A3">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w:t>
      </w:r>
      <w:r>
        <w:rPr>
          <w:rFonts w:hint="eastAsia" w:ascii="仿宋_GB2312" w:hAnsi="Calibri" w:eastAsia="仿宋_GB2312" w:cs="Times New Roman"/>
          <w:b w:val="0"/>
          <w:kern w:val="2"/>
          <w:sz w:val="32"/>
          <w:szCs w:val="32"/>
          <w:u w:val="none"/>
          <w:lang w:val="en-US" w:eastAsia="zh-CN" w:bidi="ar-SA"/>
        </w:rPr>
        <w:t>4服务</w:t>
      </w:r>
      <w:r>
        <w:rPr>
          <w:rFonts w:hint="eastAsia" w:ascii="仿宋_GB2312" w:hAnsi="Calibri" w:eastAsia="仿宋_GB2312" w:cs="Times New Roman"/>
          <w:b w:val="0"/>
          <w:kern w:val="2"/>
          <w:sz w:val="32"/>
          <w:szCs w:val="32"/>
          <w:u w:val="none"/>
          <w:lang w:val="zh-CN" w:eastAsia="zh-CN" w:bidi="ar-SA"/>
        </w:rPr>
        <w:t>日期：</w:t>
      </w:r>
      <w:r>
        <w:rPr>
          <w:rFonts w:hint="eastAsia" w:ascii="仿宋_GB2312" w:hAnsi="Calibri" w:eastAsia="仿宋_GB2312" w:cs="Times New Roman"/>
          <w:b w:val="0"/>
          <w:kern w:val="2"/>
          <w:sz w:val="32"/>
          <w:szCs w:val="32"/>
          <w:u w:val="none"/>
          <w:lang w:val="en-US" w:eastAsia="zh-CN" w:bidi="ar-SA"/>
        </w:rPr>
        <w:t>60天</w:t>
      </w:r>
      <w:r>
        <w:rPr>
          <w:rFonts w:hint="eastAsia" w:ascii="仿宋_GB2312" w:hAnsi="Calibri" w:eastAsia="仿宋_GB2312" w:cs="Times New Roman"/>
          <w:b w:val="0"/>
          <w:kern w:val="2"/>
          <w:sz w:val="32"/>
          <w:szCs w:val="32"/>
          <w:u w:val="none"/>
          <w:lang w:val="zh-CN" w:eastAsia="zh-CN" w:bidi="ar-SA"/>
        </w:rPr>
        <w:t>。</w:t>
      </w:r>
    </w:p>
    <w:p w14:paraId="0D2ACF2E">
      <w:pPr>
        <w:spacing w:beforeLines="0" w:afterLines="0"/>
        <w:rPr>
          <w:rFonts w:hint="eastAsia" w:ascii="仿宋_GB2312" w:hAnsi="Calibri" w:eastAsia="仿宋_GB2312" w:cs="Times New Roman"/>
          <w:b w:val="0"/>
          <w:kern w:val="2"/>
          <w:sz w:val="32"/>
          <w:szCs w:val="32"/>
          <w:u w:val="none"/>
          <w:lang w:val="zh-CN" w:eastAsia="zh-CN" w:bidi="ar-SA"/>
        </w:rPr>
      </w:pPr>
      <w:r>
        <w:rPr>
          <w:rFonts w:hint="eastAsia" w:ascii="仿宋_GB2312" w:hAnsi="Calibri" w:eastAsia="仿宋_GB2312" w:cs="Times New Roman"/>
          <w:b w:val="0"/>
          <w:kern w:val="2"/>
          <w:sz w:val="32"/>
          <w:szCs w:val="32"/>
          <w:u w:val="none"/>
          <w:lang w:val="zh-CN" w:eastAsia="zh-CN" w:bidi="ar-SA"/>
        </w:rPr>
        <w:t>2.</w:t>
      </w:r>
      <w:r>
        <w:rPr>
          <w:rFonts w:hint="eastAsia" w:ascii="仿宋_GB2312" w:hAnsi="Calibri" w:eastAsia="仿宋_GB2312" w:cs="Times New Roman"/>
          <w:b w:val="0"/>
          <w:kern w:val="2"/>
          <w:sz w:val="32"/>
          <w:szCs w:val="32"/>
          <w:u w:val="none"/>
          <w:lang w:val="en-US" w:eastAsia="zh-CN" w:bidi="ar-SA"/>
        </w:rPr>
        <w:t>5</w:t>
      </w:r>
      <w:r>
        <w:rPr>
          <w:rFonts w:hint="eastAsia" w:ascii="仿宋_GB2312" w:hAnsi="Calibri" w:eastAsia="仿宋_GB2312" w:cs="Times New Roman"/>
          <w:b w:val="0"/>
          <w:kern w:val="2"/>
          <w:sz w:val="32"/>
          <w:szCs w:val="32"/>
          <w:u w:val="none"/>
          <w:lang w:val="zh-CN" w:eastAsia="zh-CN" w:bidi="ar-SA"/>
        </w:rPr>
        <w:t>验收：由最终用户组织验收。</w:t>
      </w:r>
    </w:p>
    <w:p w14:paraId="3E5AC3D8">
      <w:pPr>
        <w:spacing w:after="120" w:line="415" w:lineRule="auto"/>
        <w:ind w:firstLine="480" w:firstLineChars="200"/>
        <w:jc w:val="center"/>
        <w:rPr>
          <w:rStyle w:val="66"/>
          <w:rFonts w:ascii="宋体" w:hAnsi="宋体" w:cs="宋体"/>
          <w:color w:val="000000"/>
          <w:sz w:val="24"/>
          <w:lang w:val="zh-CN"/>
        </w:rPr>
      </w:pPr>
    </w:p>
    <w:p w14:paraId="3B180EC9">
      <w:pPr>
        <w:pStyle w:val="35"/>
        <w:ind w:firstLine="210"/>
        <w:rPr>
          <w:rStyle w:val="66"/>
          <w:color w:val="000000"/>
          <w:lang w:val="zh-CN"/>
        </w:rPr>
      </w:pPr>
    </w:p>
    <w:p w14:paraId="24FBFC47">
      <w:pPr>
        <w:pStyle w:val="35"/>
        <w:ind w:firstLine="240"/>
        <w:rPr>
          <w:rFonts w:ascii="宋体" w:hAnsi="宋体" w:cs="宋体"/>
          <w:sz w:val="24"/>
        </w:rPr>
      </w:pPr>
    </w:p>
    <w:p w14:paraId="7209FFAA">
      <w:pPr>
        <w:pStyle w:val="35"/>
        <w:ind w:firstLine="240"/>
        <w:rPr>
          <w:rFonts w:ascii="宋体" w:hAnsi="宋体" w:cs="宋体"/>
          <w:sz w:val="24"/>
        </w:rPr>
      </w:pPr>
    </w:p>
    <w:p w14:paraId="04A20EBA">
      <w:pPr>
        <w:pStyle w:val="35"/>
        <w:ind w:firstLine="240"/>
        <w:rPr>
          <w:rFonts w:ascii="宋体" w:hAnsi="宋体" w:cs="宋体"/>
          <w:sz w:val="24"/>
        </w:rPr>
      </w:pPr>
    </w:p>
    <w:p w14:paraId="581BB3AF">
      <w:pPr>
        <w:pStyle w:val="35"/>
        <w:ind w:firstLine="240"/>
        <w:rPr>
          <w:rFonts w:ascii="宋体" w:hAnsi="宋体" w:cs="宋体"/>
          <w:sz w:val="24"/>
        </w:rPr>
      </w:pPr>
    </w:p>
    <w:p w14:paraId="39C930AB">
      <w:pPr>
        <w:pStyle w:val="35"/>
        <w:ind w:firstLine="240"/>
        <w:rPr>
          <w:rFonts w:ascii="宋体" w:hAnsi="宋体" w:cs="宋体"/>
          <w:sz w:val="24"/>
        </w:rPr>
      </w:pPr>
    </w:p>
    <w:p w14:paraId="765CDFC4">
      <w:pPr>
        <w:pStyle w:val="35"/>
        <w:ind w:firstLine="240"/>
        <w:rPr>
          <w:rFonts w:ascii="宋体" w:hAnsi="宋体" w:cs="宋体"/>
          <w:sz w:val="24"/>
        </w:rPr>
      </w:pPr>
    </w:p>
    <w:p w14:paraId="640165A0">
      <w:pPr>
        <w:pStyle w:val="35"/>
        <w:ind w:firstLine="240"/>
        <w:rPr>
          <w:rFonts w:ascii="宋体" w:hAnsi="宋体" w:cs="宋体"/>
          <w:sz w:val="24"/>
        </w:rPr>
      </w:pPr>
    </w:p>
    <w:p w14:paraId="24A49C0B">
      <w:pPr>
        <w:pStyle w:val="35"/>
        <w:ind w:firstLine="240"/>
        <w:rPr>
          <w:rFonts w:ascii="宋体" w:hAnsi="宋体" w:cs="宋体"/>
          <w:sz w:val="24"/>
        </w:rPr>
      </w:pPr>
    </w:p>
    <w:p w14:paraId="5A032192">
      <w:pPr>
        <w:pStyle w:val="35"/>
        <w:ind w:firstLine="240"/>
        <w:rPr>
          <w:rFonts w:ascii="宋体" w:hAnsi="宋体" w:cs="宋体"/>
          <w:sz w:val="24"/>
        </w:rPr>
      </w:pPr>
    </w:p>
    <w:p w14:paraId="452BB422">
      <w:pPr>
        <w:pStyle w:val="35"/>
        <w:ind w:firstLine="240"/>
        <w:rPr>
          <w:rFonts w:ascii="宋体" w:hAnsi="宋体" w:cs="宋体"/>
          <w:sz w:val="24"/>
        </w:rPr>
      </w:pPr>
    </w:p>
    <w:p w14:paraId="38AA4AE1">
      <w:pPr>
        <w:pStyle w:val="35"/>
        <w:ind w:firstLine="240"/>
        <w:rPr>
          <w:rFonts w:ascii="宋体" w:hAnsi="宋体" w:cs="宋体"/>
          <w:sz w:val="24"/>
        </w:rPr>
      </w:pPr>
    </w:p>
    <w:p w14:paraId="78075AFF">
      <w:pPr>
        <w:pStyle w:val="35"/>
        <w:ind w:firstLine="240"/>
        <w:rPr>
          <w:rFonts w:ascii="宋体" w:hAnsi="宋体" w:cs="宋体"/>
          <w:sz w:val="24"/>
        </w:rPr>
      </w:pPr>
    </w:p>
    <w:p w14:paraId="4D3AF0DB">
      <w:pPr>
        <w:pStyle w:val="35"/>
        <w:ind w:firstLine="240"/>
        <w:rPr>
          <w:rFonts w:ascii="宋体" w:hAnsi="宋体" w:cs="宋体"/>
          <w:sz w:val="24"/>
        </w:rPr>
      </w:pPr>
    </w:p>
    <w:p w14:paraId="6936E416">
      <w:pPr>
        <w:pStyle w:val="35"/>
        <w:ind w:firstLine="240"/>
        <w:rPr>
          <w:rFonts w:ascii="宋体" w:hAnsi="宋体" w:cs="宋体"/>
          <w:sz w:val="24"/>
        </w:rPr>
      </w:pPr>
    </w:p>
    <w:p w14:paraId="79D91AB9">
      <w:pPr>
        <w:pStyle w:val="35"/>
        <w:ind w:firstLine="240"/>
        <w:rPr>
          <w:rFonts w:ascii="宋体" w:hAnsi="宋体" w:cs="宋体"/>
          <w:sz w:val="24"/>
        </w:rPr>
      </w:pPr>
    </w:p>
    <w:p w14:paraId="75BDF16C">
      <w:pPr>
        <w:rPr>
          <w:rFonts w:hint="eastAsia" w:ascii="宋体" w:hAnsi="宋体" w:cs="宋体"/>
          <w:b/>
          <w:bCs/>
          <w:sz w:val="24"/>
        </w:rPr>
      </w:pPr>
      <w:r>
        <w:rPr>
          <w:rFonts w:hint="eastAsia" w:ascii="宋体" w:hAnsi="宋体" w:cs="宋体"/>
          <w:b/>
          <w:bCs/>
          <w:sz w:val="24"/>
        </w:rPr>
        <w:br w:type="page"/>
      </w:r>
    </w:p>
    <w:p w14:paraId="5034B579">
      <w:pPr>
        <w:spacing w:line="480" w:lineRule="auto"/>
        <w:jc w:val="center"/>
        <w:rPr>
          <w:rFonts w:ascii="宋体" w:hAnsi="宋体" w:cs="宋体"/>
          <w:sz w:val="24"/>
        </w:rPr>
      </w:pPr>
      <w:r>
        <w:rPr>
          <w:rFonts w:hint="eastAsia" w:ascii="宋体" w:hAnsi="宋体" w:cs="宋体"/>
          <w:b/>
          <w:bCs/>
          <w:sz w:val="24"/>
        </w:rPr>
        <w:t>第四章  响应性文件内容及格式</w:t>
      </w:r>
    </w:p>
    <w:p w14:paraId="1122B754">
      <w:pPr>
        <w:widowControl/>
        <w:spacing w:line="520" w:lineRule="exact"/>
        <w:ind w:firstLine="480" w:firstLineChars="200"/>
        <w:jc w:val="center"/>
        <w:rPr>
          <w:rFonts w:ascii="宋体" w:hAnsi="宋体" w:cs="宋体"/>
          <w:sz w:val="24"/>
        </w:rPr>
      </w:pPr>
    </w:p>
    <w:p w14:paraId="7BDFD938">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59D3307">
      <w:pPr>
        <w:spacing w:line="560" w:lineRule="exact"/>
        <w:ind w:firstLine="482"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12"/>
        <w:ind w:firstLine="480"/>
        <w:rPr>
          <w:rFonts w:ascii="宋体" w:hAnsi="宋体" w:eastAsia="宋体" w:cs="宋体"/>
          <w:sz w:val="24"/>
        </w:rPr>
      </w:pPr>
    </w:p>
    <w:p w14:paraId="62C1850F">
      <w:pPr>
        <w:pStyle w:val="12"/>
        <w:ind w:firstLine="480"/>
        <w:rPr>
          <w:rFonts w:ascii="宋体" w:hAnsi="宋体" w:eastAsia="宋体" w:cs="宋体"/>
          <w:sz w:val="24"/>
        </w:rPr>
      </w:pPr>
    </w:p>
    <w:p w14:paraId="351A7454">
      <w:pPr>
        <w:pStyle w:val="12"/>
        <w:ind w:firstLine="480"/>
        <w:rPr>
          <w:rFonts w:ascii="宋体" w:hAnsi="宋体" w:eastAsia="宋体" w:cs="宋体"/>
          <w:sz w:val="24"/>
        </w:rPr>
      </w:pPr>
    </w:p>
    <w:p w14:paraId="52ED9939">
      <w:pPr>
        <w:pStyle w:val="12"/>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12"/>
        <w:ind w:firstLine="480"/>
        <w:rPr>
          <w:rFonts w:ascii="宋体" w:hAnsi="宋体" w:eastAsia="宋体" w:cs="宋体"/>
          <w:sz w:val="24"/>
        </w:rPr>
      </w:pPr>
    </w:p>
    <w:p w14:paraId="5121DC9F">
      <w:pPr>
        <w:snapToGrid w:val="0"/>
        <w:jc w:val="left"/>
        <w:rPr>
          <w:rFonts w:ascii="宋体" w:hAnsi="宋体" w:cs="宋体"/>
          <w:sz w:val="24"/>
        </w:rPr>
      </w:pPr>
    </w:p>
    <w:p w14:paraId="1B199B1A">
      <w:pPr>
        <w:snapToGrid w:val="0"/>
        <w:jc w:val="left"/>
        <w:rPr>
          <w:rFonts w:ascii="宋体" w:hAnsi="宋体" w:cs="宋体"/>
          <w:sz w:val="24"/>
        </w:rPr>
      </w:pPr>
    </w:p>
    <w:p w14:paraId="405FF808">
      <w:pPr>
        <w:pStyle w:val="12"/>
        <w:ind w:firstLine="480"/>
        <w:rPr>
          <w:rFonts w:ascii="宋体" w:hAnsi="宋体" w:eastAsia="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3BF05065">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D490ABC">
      <w:pPr>
        <w:pStyle w:val="35"/>
        <w:ind w:firstLine="210"/>
      </w:pPr>
    </w:p>
    <w:p w14:paraId="7D9E28EC">
      <w:pPr>
        <w:spacing w:line="360" w:lineRule="auto"/>
        <w:jc w:val="left"/>
        <w:rPr>
          <w:rFonts w:hint="eastAsia" w:ascii="宋体" w:hAnsi="宋体" w:cs="宋体"/>
          <w:sz w:val="24"/>
        </w:rPr>
      </w:pPr>
    </w:p>
    <w:p w14:paraId="75D47A47">
      <w:pPr>
        <w:spacing w:line="360" w:lineRule="auto"/>
        <w:jc w:val="left"/>
        <w:rPr>
          <w:rFonts w:hint="eastAsia" w:ascii="宋体" w:hAnsi="宋体" w:cs="宋体"/>
          <w:sz w:val="24"/>
        </w:rPr>
      </w:pPr>
    </w:p>
    <w:p w14:paraId="1655F581">
      <w:pPr>
        <w:spacing w:line="360" w:lineRule="auto"/>
        <w:jc w:val="left"/>
        <w:rPr>
          <w:rFonts w:hint="eastAsia" w:ascii="宋体" w:hAnsi="宋体" w:cs="宋体"/>
          <w:sz w:val="24"/>
        </w:rPr>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0F553565">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361F3B1D">
      <w:pPr>
        <w:pStyle w:val="35"/>
        <w:ind w:firstLine="240"/>
        <w:rPr>
          <w:rFonts w:ascii="宋体" w:hAnsi="宋体" w:cs="宋体"/>
          <w:sz w:val="24"/>
        </w:rPr>
      </w:pPr>
    </w:p>
    <w:p w14:paraId="672B9E4D">
      <w:pPr>
        <w:pStyle w:val="35"/>
        <w:ind w:firstLine="240"/>
        <w:rPr>
          <w:rFonts w:ascii="宋体" w:hAnsi="宋体" w:cs="宋体"/>
          <w:sz w:val="24"/>
        </w:rPr>
      </w:pPr>
    </w:p>
    <w:p w14:paraId="0F64D6DA">
      <w:pPr>
        <w:pStyle w:val="35"/>
        <w:ind w:firstLine="240"/>
        <w:rPr>
          <w:rFonts w:ascii="宋体" w:hAnsi="宋体" w:cs="宋体"/>
          <w:sz w:val="24"/>
        </w:rPr>
      </w:pPr>
    </w:p>
    <w:p w14:paraId="2A932BBC">
      <w:pPr>
        <w:pStyle w:val="35"/>
        <w:ind w:firstLine="240"/>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49DFD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71D6065">
      <w:pPr>
        <w:spacing w:line="360" w:lineRule="auto"/>
        <w:ind w:firstLine="480" w:firstLineChars="200"/>
        <w:rPr>
          <w:rFonts w:ascii="宋体" w:hAnsi="宋体" w:cs="宋体"/>
          <w:sz w:val="24"/>
        </w:rPr>
      </w:pP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35"/>
        <w:ind w:firstLine="210"/>
      </w:pPr>
    </w:p>
    <w:p w14:paraId="3D0F2F88">
      <w:pPr>
        <w:pStyle w:val="35"/>
        <w:ind w:firstLine="210"/>
      </w:pPr>
    </w:p>
    <w:p w14:paraId="0A9F573E">
      <w:pPr>
        <w:pStyle w:val="35"/>
        <w:ind w:firstLine="210"/>
      </w:pPr>
    </w:p>
    <w:p w14:paraId="1DE2890B">
      <w:pPr>
        <w:pStyle w:val="35"/>
        <w:ind w:firstLine="210"/>
      </w:pPr>
    </w:p>
    <w:p w14:paraId="16B02239">
      <w:pPr>
        <w:pStyle w:val="35"/>
        <w:ind w:firstLine="210"/>
      </w:pPr>
    </w:p>
    <w:p w14:paraId="7E1D9329">
      <w:pPr>
        <w:spacing w:line="360" w:lineRule="auto"/>
        <w:jc w:val="left"/>
        <w:rPr>
          <w:rFonts w:ascii="宋体" w:hAnsi="宋体" w:cs="宋体"/>
          <w:sz w:val="24"/>
        </w:rPr>
      </w:pPr>
    </w:p>
    <w:p w14:paraId="4FA37D69">
      <w:pPr>
        <w:spacing w:line="360" w:lineRule="auto"/>
        <w:jc w:val="left"/>
        <w:rPr>
          <w:rFonts w:ascii="宋体" w:hAnsi="宋体" w:cs="宋体"/>
          <w:sz w:val="24"/>
        </w:rPr>
      </w:pPr>
    </w:p>
    <w:p w14:paraId="4E0F062D">
      <w:pPr>
        <w:spacing w:line="360" w:lineRule="auto"/>
        <w:jc w:val="left"/>
        <w:rPr>
          <w:rFonts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16202B53">
      <w:pPr>
        <w:spacing w:line="360" w:lineRule="auto"/>
        <w:jc w:val="left"/>
        <w:rPr>
          <w:rFonts w:ascii="宋体" w:hAnsi="宋体" w:cs="宋体"/>
          <w:sz w:val="24"/>
        </w:rPr>
      </w:pPr>
    </w:p>
    <w:p w14:paraId="7AFC4173">
      <w:pPr>
        <w:spacing w:line="360" w:lineRule="auto"/>
        <w:jc w:val="left"/>
        <w:rPr>
          <w:rFonts w:hint="eastAsia" w:ascii="宋体" w:hAnsi="宋体" w:cs="宋体"/>
          <w:sz w:val="24"/>
        </w:rPr>
      </w:pPr>
    </w:p>
    <w:p w14:paraId="4C9787A4">
      <w:pPr>
        <w:spacing w:line="360" w:lineRule="auto"/>
        <w:jc w:val="left"/>
        <w:rPr>
          <w:rFonts w:hint="eastAsia" w:ascii="宋体" w:hAnsi="宋体" w:cs="宋体"/>
          <w:sz w:val="24"/>
        </w:rPr>
      </w:pPr>
    </w:p>
    <w:p w14:paraId="7AE31D1E">
      <w:pPr>
        <w:spacing w:line="360" w:lineRule="auto"/>
        <w:jc w:val="left"/>
        <w:rPr>
          <w:rFonts w:hint="eastAsia" w:ascii="宋体" w:hAnsi="宋体" w:cs="宋体"/>
          <w:sz w:val="24"/>
        </w:rPr>
      </w:pPr>
    </w:p>
    <w:p w14:paraId="46006E4E">
      <w:pPr>
        <w:spacing w:line="360" w:lineRule="auto"/>
        <w:jc w:val="left"/>
        <w:rPr>
          <w:rFonts w:hint="eastAsia" w:ascii="宋体" w:hAnsi="宋体" w:cs="宋体"/>
          <w:sz w:val="24"/>
        </w:rPr>
      </w:pPr>
    </w:p>
    <w:p w14:paraId="26F38B20">
      <w:pPr>
        <w:spacing w:line="360" w:lineRule="auto"/>
        <w:jc w:val="left"/>
        <w:rPr>
          <w:rFonts w:hint="eastAsia" w:ascii="宋体" w:hAnsi="宋体" w:cs="宋体"/>
          <w:sz w:val="24"/>
        </w:rPr>
      </w:pPr>
    </w:p>
    <w:p w14:paraId="3CD899DE">
      <w:pPr>
        <w:spacing w:line="360" w:lineRule="auto"/>
        <w:jc w:val="left"/>
        <w:rPr>
          <w:rFonts w:hint="eastAsia" w:ascii="宋体" w:hAnsi="宋体" w:cs="宋体"/>
          <w:sz w:val="24"/>
        </w:rPr>
      </w:pPr>
    </w:p>
    <w:p w14:paraId="5360FC4A">
      <w:pPr>
        <w:spacing w:line="360" w:lineRule="auto"/>
        <w:jc w:val="left"/>
        <w:rPr>
          <w:rFonts w:hint="eastAsia" w:ascii="宋体" w:hAnsi="宋体" w:cs="宋体"/>
          <w:sz w:val="24"/>
        </w:rPr>
      </w:pPr>
    </w:p>
    <w:p w14:paraId="25735FB4">
      <w:pPr>
        <w:spacing w:line="360" w:lineRule="auto"/>
        <w:jc w:val="left"/>
        <w:rPr>
          <w:rFonts w:hint="eastAsia" w:ascii="宋体" w:hAnsi="宋体" w:cs="宋体"/>
          <w:sz w:val="24"/>
        </w:rPr>
      </w:pPr>
    </w:p>
    <w:p w14:paraId="45C33C5C">
      <w:pPr>
        <w:spacing w:line="360" w:lineRule="auto"/>
        <w:jc w:val="left"/>
        <w:rPr>
          <w:rFonts w:hint="eastAsia" w:ascii="宋体" w:hAnsi="宋体" w:cs="宋体"/>
          <w:sz w:val="24"/>
        </w:rPr>
      </w:pPr>
    </w:p>
    <w:p w14:paraId="6CF099AA">
      <w:pPr>
        <w:spacing w:line="360" w:lineRule="auto"/>
        <w:jc w:val="left"/>
        <w:rPr>
          <w:rFonts w:hint="eastAsia" w:ascii="宋体" w:hAnsi="宋体" w:cs="宋体"/>
          <w:sz w:val="24"/>
        </w:rPr>
      </w:pPr>
    </w:p>
    <w:p w14:paraId="71EF4A8E">
      <w:pPr>
        <w:spacing w:line="360" w:lineRule="auto"/>
        <w:jc w:val="left"/>
        <w:rPr>
          <w:rFonts w:hint="eastAsia" w:ascii="宋体" w:hAnsi="宋体" w:cs="宋体"/>
          <w:sz w:val="24"/>
        </w:rPr>
      </w:pPr>
    </w:p>
    <w:p w14:paraId="7E4EBA15">
      <w:pPr>
        <w:spacing w:line="360" w:lineRule="auto"/>
        <w:jc w:val="left"/>
        <w:rPr>
          <w:rFonts w:hint="eastAsia" w:ascii="宋体" w:hAnsi="宋体" w:cs="宋体"/>
          <w:sz w:val="24"/>
        </w:rPr>
      </w:pPr>
    </w:p>
    <w:p w14:paraId="697F5A56">
      <w:pPr>
        <w:spacing w:line="360" w:lineRule="auto"/>
        <w:jc w:val="left"/>
        <w:rPr>
          <w:rFonts w:hint="eastAsia" w:ascii="宋体" w:hAnsi="宋体" w:cs="宋体"/>
          <w:sz w:val="24"/>
        </w:rPr>
      </w:pPr>
    </w:p>
    <w:p w14:paraId="7D9A5160">
      <w:pPr>
        <w:spacing w:line="360" w:lineRule="auto"/>
        <w:jc w:val="left"/>
        <w:rPr>
          <w:rFonts w:hint="eastAsia" w:ascii="宋体" w:hAnsi="宋体" w:cs="宋体"/>
          <w:sz w:val="24"/>
        </w:rPr>
      </w:pPr>
    </w:p>
    <w:p w14:paraId="467F468B">
      <w:pPr>
        <w:spacing w:line="360" w:lineRule="auto"/>
        <w:jc w:val="left"/>
        <w:rPr>
          <w:rFonts w:hint="eastAsia" w:ascii="宋体" w:hAnsi="宋体" w:cs="宋体"/>
          <w:sz w:val="24"/>
        </w:rPr>
      </w:pPr>
    </w:p>
    <w:p w14:paraId="67B69A86">
      <w:pPr>
        <w:spacing w:line="360" w:lineRule="auto"/>
        <w:jc w:val="left"/>
        <w:rPr>
          <w:rFonts w:hint="eastAsia" w:ascii="宋体" w:hAnsi="宋体" w:cs="宋体"/>
          <w:sz w:val="24"/>
        </w:rPr>
      </w:pPr>
    </w:p>
    <w:p w14:paraId="0F02219E">
      <w:pPr>
        <w:spacing w:line="360" w:lineRule="auto"/>
        <w:jc w:val="left"/>
        <w:rPr>
          <w:rFonts w:hint="eastAsia" w:ascii="宋体" w:hAnsi="宋体" w:cs="宋体"/>
          <w:sz w:val="24"/>
        </w:rPr>
      </w:pPr>
    </w:p>
    <w:p w14:paraId="5DCF182D">
      <w:pPr>
        <w:spacing w:line="360" w:lineRule="auto"/>
        <w:jc w:val="left"/>
        <w:rPr>
          <w:rFonts w:hint="eastAsia" w:ascii="宋体" w:hAnsi="宋体" w:cs="宋体"/>
          <w:sz w:val="24"/>
        </w:rPr>
      </w:pPr>
    </w:p>
    <w:p w14:paraId="6C4009CF">
      <w:pPr>
        <w:spacing w:line="360" w:lineRule="auto"/>
        <w:jc w:val="left"/>
        <w:rPr>
          <w:rFonts w:hint="eastAsia" w:ascii="宋体" w:hAnsi="宋体" w:cs="宋体"/>
          <w:sz w:val="24"/>
        </w:rPr>
      </w:pPr>
    </w:p>
    <w:p w14:paraId="0B7CEA13">
      <w:pPr>
        <w:spacing w:line="360" w:lineRule="auto"/>
        <w:jc w:val="left"/>
        <w:rPr>
          <w:rFonts w:hint="eastAsia" w:ascii="宋体" w:hAnsi="宋体" w:cs="宋体"/>
          <w:sz w:val="24"/>
        </w:rPr>
      </w:pPr>
    </w:p>
    <w:p w14:paraId="1BE3D4FB">
      <w:pPr>
        <w:spacing w:line="360" w:lineRule="auto"/>
        <w:jc w:val="left"/>
        <w:rPr>
          <w:rFonts w:hint="eastAsia" w:ascii="宋体" w:hAnsi="宋体" w:cs="宋体"/>
          <w:sz w:val="24"/>
        </w:rPr>
      </w:pPr>
    </w:p>
    <w:p w14:paraId="3054B2CD">
      <w:pPr>
        <w:spacing w:line="360" w:lineRule="auto"/>
        <w:jc w:val="left"/>
        <w:rPr>
          <w:rFonts w:hint="eastAsia" w:ascii="宋体" w:hAnsi="宋体" w:cs="宋体"/>
          <w:sz w:val="24"/>
        </w:rPr>
      </w:pPr>
    </w:p>
    <w:p w14:paraId="34A5CE49">
      <w:pPr>
        <w:spacing w:line="360" w:lineRule="auto"/>
        <w:jc w:val="left"/>
        <w:rPr>
          <w:rFonts w:hint="eastAsia" w:ascii="宋体" w:hAnsi="宋体" w:cs="宋体"/>
          <w:sz w:val="24"/>
        </w:rPr>
      </w:pPr>
    </w:p>
    <w:p w14:paraId="254BC956">
      <w:pPr>
        <w:spacing w:line="360" w:lineRule="auto"/>
        <w:jc w:val="left"/>
        <w:rPr>
          <w:rFonts w:hint="eastAsia" w:ascii="宋体" w:hAnsi="宋体" w:cs="宋体"/>
          <w:sz w:val="24"/>
        </w:rPr>
      </w:pPr>
    </w:p>
    <w:p w14:paraId="6A137AD2">
      <w:pPr>
        <w:spacing w:line="360" w:lineRule="auto"/>
        <w:jc w:val="left"/>
        <w:rPr>
          <w:rFonts w:hint="eastAsia" w:ascii="宋体" w:hAnsi="宋体" w:cs="宋体"/>
          <w:sz w:val="24"/>
        </w:rPr>
      </w:pPr>
    </w:p>
    <w:p w14:paraId="387B5A08">
      <w:pPr>
        <w:spacing w:line="360" w:lineRule="auto"/>
        <w:jc w:val="left"/>
        <w:rPr>
          <w:rFonts w:hint="eastAsia" w:ascii="宋体" w:hAnsi="宋体" w:cs="宋体"/>
          <w:sz w:val="24"/>
        </w:r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4"/>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lang w:val="en-US" w:eastAsia="zh-CN"/>
        </w:rPr>
        <w:t xml:space="preserve">        </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供应商名称、地址)</w:t>
      </w:r>
      <w:r>
        <w:rPr>
          <w:rFonts w:hint="eastAsia" w:ascii="宋体" w:hAnsi="宋体"/>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xml:space="preserve">：    </w:t>
      </w:r>
      <w:r>
        <w:rPr>
          <w:rFonts w:hint="eastAsia" w:ascii="宋体" w:hAnsi="宋体"/>
          <w:sz w:val="24"/>
          <w:szCs w:val="24"/>
          <w:u w:val="none"/>
        </w:rPr>
        <w:t>元，</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7AF6E00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8C6D38">
      <w:pPr>
        <w:spacing w:line="560" w:lineRule="exact"/>
        <w:jc w:val="left"/>
        <w:rPr>
          <w:rFonts w:ascii="宋体" w:hAnsi="宋体" w:cs="宋体"/>
          <w:sz w:val="24"/>
        </w:rPr>
      </w:pP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12DA6FE0">
      <w:pPr>
        <w:spacing w:line="360" w:lineRule="auto"/>
        <w:jc w:val="left"/>
        <w:rPr>
          <w:rFonts w:ascii="宋体" w:hAnsi="宋体" w:cs="宋体"/>
          <w:sz w:val="24"/>
        </w:rPr>
      </w:pP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pStyle w:val="4"/>
        <w:jc w:val="center"/>
        <w:rPr>
          <w:rFonts w:ascii="宋体" w:hAnsi="宋体" w:cs="宋体"/>
          <w:b w:val="0"/>
          <w:sz w:val="24"/>
          <w:szCs w:val="24"/>
        </w:rPr>
      </w:pPr>
      <w:bookmarkStart w:id="43" w:name="_Toc197934561"/>
      <w:bookmarkStart w:id="44" w:name="_Toc495414231"/>
      <w:r>
        <w:rPr>
          <w:rFonts w:hint="eastAsia" w:ascii="宋体" w:hAnsi="宋体" w:cs="宋体"/>
          <w:b w:val="0"/>
          <w:sz w:val="24"/>
          <w:szCs w:val="24"/>
        </w:rPr>
        <w:t>一．报价一览表</w:t>
      </w:r>
      <w:bookmarkEnd w:id="43"/>
      <w:bookmarkEnd w:id="44"/>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00EB1A3">
            <w:pPr>
              <w:spacing w:line="360" w:lineRule="auto"/>
              <w:ind w:right="-670"/>
              <w:rPr>
                <w:rFonts w:ascii="宋体" w:hAnsi="宋体" w:cs="宋体"/>
                <w:sz w:val="24"/>
              </w:rPr>
            </w:pPr>
            <w:r>
              <w:rPr>
                <w:rFonts w:hint="eastAsia" w:ascii="宋体" w:hAnsi="宋体" w:cs="宋体"/>
                <w:sz w:val="24"/>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45" w:name="_Toc495414234"/>
      <w:bookmarkStart w:id="46" w:name="_Toc220232409"/>
    </w:p>
    <w:p w14:paraId="44DCC5E5">
      <w:pPr>
        <w:pStyle w:val="35"/>
        <w:ind w:firstLine="240"/>
        <w:rPr>
          <w:rFonts w:ascii="宋体" w:hAnsi="宋体" w:cs="宋体"/>
          <w:sz w:val="24"/>
        </w:rPr>
      </w:pPr>
    </w:p>
    <w:p w14:paraId="64A0C0AD">
      <w:pPr>
        <w:pStyle w:val="35"/>
        <w:ind w:firstLine="240"/>
        <w:rPr>
          <w:rFonts w:ascii="宋体" w:hAnsi="宋体" w:cs="宋体"/>
          <w:sz w:val="24"/>
        </w:rPr>
      </w:pPr>
    </w:p>
    <w:p w14:paraId="060C9F91">
      <w:pPr>
        <w:pStyle w:val="35"/>
        <w:ind w:firstLine="240"/>
        <w:rPr>
          <w:rFonts w:ascii="宋体" w:hAnsi="宋体" w:cs="宋体"/>
          <w:sz w:val="24"/>
        </w:rPr>
      </w:pPr>
    </w:p>
    <w:p w14:paraId="2D5234AD">
      <w:pPr>
        <w:pStyle w:val="35"/>
        <w:ind w:firstLine="240"/>
        <w:rPr>
          <w:rFonts w:ascii="宋体" w:hAnsi="宋体" w:cs="宋体"/>
          <w:sz w:val="24"/>
        </w:rPr>
      </w:pPr>
    </w:p>
    <w:p w14:paraId="45BB90C3">
      <w:pPr>
        <w:pStyle w:val="35"/>
        <w:ind w:firstLine="240"/>
        <w:rPr>
          <w:rFonts w:ascii="宋体" w:hAnsi="宋体" w:cs="宋体"/>
          <w:sz w:val="24"/>
        </w:rPr>
      </w:pPr>
    </w:p>
    <w:p w14:paraId="47AD605B">
      <w:pPr>
        <w:pStyle w:val="35"/>
        <w:ind w:firstLine="240"/>
        <w:rPr>
          <w:rFonts w:ascii="宋体" w:hAnsi="宋体" w:cs="宋体"/>
          <w:sz w:val="24"/>
        </w:rPr>
      </w:pPr>
    </w:p>
    <w:p w14:paraId="4A1CAAE1">
      <w:pPr>
        <w:spacing w:line="360" w:lineRule="auto"/>
        <w:jc w:val="left"/>
        <w:rPr>
          <w:rFonts w:ascii="宋体" w:hAnsi="宋体" w:cs="宋体"/>
          <w:sz w:val="24"/>
        </w:rPr>
      </w:pPr>
      <w:r>
        <w:rPr>
          <w:rFonts w:hint="eastAsia" w:ascii="宋体" w:hAnsi="宋体" w:cs="宋体"/>
          <w:sz w:val="24"/>
        </w:rPr>
        <w:t>格式5</w:t>
      </w:r>
    </w:p>
    <w:p w14:paraId="48D462B6">
      <w:pPr>
        <w:pStyle w:val="4"/>
        <w:jc w:val="center"/>
        <w:rPr>
          <w:rFonts w:ascii="宋体" w:hAnsi="宋体" w:cs="宋体"/>
          <w:b w:val="0"/>
          <w:sz w:val="24"/>
          <w:szCs w:val="24"/>
        </w:rPr>
      </w:pPr>
      <w:r>
        <w:rPr>
          <w:rFonts w:hint="eastAsia" w:ascii="宋体" w:hAnsi="宋体" w:cs="宋体"/>
          <w:b w:val="0"/>
          <w:sz w:val="24"/>
          <w:szCs w:val="24"/>
        </w:rPr>
        <w:t>投标分项报价表</w:t>
      </w:r>
      <w:bookmarkEnd w:id="45"/>
      <w:bookmarkEnd w:id="46"/>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939FDF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D1C67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B7071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96D01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BB10E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1842704">
            <w:pPr>
              <w:spacing w:line="340" w:lineRule="exact"/>
              <w:jc w:val="center"/>
              <w:rPr>
                <w:rFonts w:ascii="宋体" w:hAnsi="宋体" w:cs="宋体"/>
                <w:sz w:val="24"/>
              </w:rPr>
            </w:pPr>
            <w:r>
              <w:rPr>
                <w:rFonts w:hint="eastAsia" w:ascii="宋体" w:hAnsi="宋体" w:cs="宋体"/>
                <w:sz w:val="24"/>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rPr>
            </w:pPr>
            <w:r>
              <w:rPr>
                <w:rFonts w:hint="eastAsia" w:ascii="宋体" w:hAnsi="宋体" w:cs="宋体"/>
                <w:sz w:val="24"/>
              </w:rPr>
              <w:t>1</w:t>
            </w:r>
          </w:p>
        </w:tc>
        <w:tc>
          <w:tcPr>
            <w:tcW w:w="2205" w:type="dxa"/>
          </w:tcPr>
          <w:p w14:paraId="217349C8">
            <w:pPr>
              <w:spacing w:line="340" w:lineRule="exact"/>
              <w:rPr>
                <w:rFonts w:ascii="宋体" w:hAnsi="宋体" w:cs="宋体"/>
                <w:sz w:val="24"/>
              </w:rPr>
            </w:pPr>
          </w:p>
        </w:tc>
        <w:tc>
          <w:tcPr>
            <w:tcW w:w="957" w:type="dxa"/>
          </w:tcPr>
          <w:p w14:paraId="5EE24DD4">
            <w:pPr>
              <w:spacing w:line="340" w:lineRule="exact"/>
              <w:rPr>
                <w:rFonts w:ascii="宋体" w:hAnsi="宋体" w:cs="宋体"/>
                <w:sz w:val="24"/>
              </w:rPr>
            </w:pPr>
          </w:p>
        </w:tc>
        <w:tc>
          <w:tcPr>
            <w:tcW w:w="840" w:type="dxa"/>
          </w:tcPr>
          <w:p w14:paraId="2AD0A57E">
            <w:pPr>
              <w:spacing w:line="340" w:lineRule="exact"/>
              <w:rPr>
                <w:rFonts w:ascii="宋体" w:hAnsi="宋体" w:cs="宋体"/>
                <w:sz w:val="24"/>
              </w:rPr>
            </w:pPr>
          </w:p>
        </w:tc>
        <w:tc>
          <w:tcPr>
            <w:tcW w:w="1260" w:type="dxa"/>
          </w:tcPr>
          <w:p w14:paraId="2169A6B2">
            <w:pPr>
              <w:spacing w:line="340" w:lineRule="exact"/>
              <w:rPr>
                <w:rFonts w:ascii="宋体" w:hAnsi="宋体" w:cs="宋体"/>
                <w:sz w:val="24"/>
              </w:rPr>
            </w:pPr>
          </w:p>
        </w:tc>
        <w:tc>
          <w:tcPr>
            <w:tcW w:w="1340" w:type="dxa"/>
          </w:tcPr>
          <w:p w14:paraId="6D2CBEEC">
            <w:pPr>
              <w:spacing w:line="340" w:lineRule="exact"/>
              <w:rPr>
                <w:rFonts w:ascii="宋体" w:hAnsi="宋体" w:cs="宋体"/>
                <w:sz w:val="24"/>
              </w:rPr>
            </w:pPr>
          </w:p>
        </w:tc>
        <w:tc>
          <w:tcPr>
            <w:tcW w:w="1347" w:type="dxa"/>
          </w:tcPr>
          <w:p w14:paraId="68A54FC7">
            <w:pPr>
              <w:spacing w:line="340" w:lineRule="exact"/>
              <w:rPr>
                <w:rFonts w:ascii="宋体" w:hAnsi="宋体" w:cs="宋体"/>
                <w:sz w:val="24"/>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rPr>
            </w:pPr>
            <w:r>
              <w:rPr>
                <w:rFonts w:hint="eastAsia" w:ascii="宋体" w:hAnsi="宋体" w:cs="宋体"/>
                <w:sz w:val="24"/>
              </w:rPr>
              <w:t>2</w:t>
            </w:r>
          </w:p>
        </w:tc>
        <w:tc>
          <w:tcPr>
            <w:tcW w:w="2205" w:type="dxa"/>
          </w:tcPr>
          <w:p w14:paraId="1BA83C87">
            <w:pPr>
              <w:spacing w:line="340" w:lineRule="exact"/>
              <w:rPr>
                <w:rFonts w:ascii="宋体" w:hAnsi="宋体" w:cs="宋体"/>
                <w:sz w:val="24"/>
              </w:rPr>
            </w:pPr>
          </w:p>
        </w:tc>
        <w:tc>
          <w:tcPr>
            <w:tcW w:w="957" w:type="dxa"/>
          </w:tcPr>
          <w:p w14:paraId="2026C7DC">
            <w:pPr>
              <w:spacing w:line="340" w:lineRule="exact"/>
              <w:rPr>
                <w:rFonts w:ascii="宋体" w:hAnsi="宋体" w:cs="宋体"/>
                <w:sz w:val="24"/>
              </w:rPr>
            </w:pPr>
          </w:p>
        </w:tc>
        <w:tc>
          <w:tcPr>
            <w:tcW w:w="840" w:type="dxa"/>
          </w:tcPr>
          <w:p w14:paraId="0ACDFAF9">
            <w:pPr>
              <w:spacing w:line="340" w:lineRule="exact"/>
              <w:rPr>
                <w:rFonts w:ascii="宋体" w:hAnsi="宋体" w:cs="宋体"/>
                <w:sz w:val="24"/>
              </w:rPr>
            </w:pPr>
          </w:p>
        </w:tc>
        <w:tc>
          <w:tcPr>
            <w:tcW w:w="1260" w:type="dxa"/>
          </w:tcPr>
          <w:p w14:paraId="1B21D0D7">
            <w:pPr>
              <w:spacing w:line="340" w:lineRule="exact"/>
              <w:rPr>
                <w:rFonts w:ascii="宋体" w:hAnsi="宋体" w:cs="宋体"/>
                <w:sz w:val="24"/>
              </w:rPr>
            </w:pPr>
          </w:p>
        </w:tc>
        <w:tc>
          <w:tcPr>
            <w:tcW w:w="1340" w:type="dxa"/>
          </w:tcPr>
          <w:p w14:paraId="7B558C49">
            <w:pPr>
              <w:spacing w:line="340" w:lineRule="exact"/>
              <w:rPr>
                <w:rFonts w:ascii="宋体" w:hAnsi="宋体" w:cs="宋体"/>
                <w:sz w:val="24"/>
              </w:rPr>
            </w:pPr>
          </w:p>
        </w:tc>
        <w:tc>
          <w:tcPr>
            <w:tcW w:w="1347" w:type="dxa"/>
          </w:tcPr>
          <w:p w14:paraId="1BF3D7F7">
            <w:pPr>
              <w:spacing w:line="340" w:lineRule="exact"/>
              <w:rPr>
                <w:rFonts w:ascii="宋体" w:hAnsi="宋体" w:cs="宋体"/>
                <w:sz w:val="24"/>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rPr>
            </w:pPr>
            <w:r>
              <w:rPr>
                <w:rFonts w:hint="eastAsia" w:ascii="宋体" w:hAnsi="宋体" w:cs="宋体"/>
                <w:sz w:val="24"/>
              </w:rPr>
              <w:t>3</w:t>
            </w:r>
          </w:p>
        </w:tc>
        <w:tc>
          <w:tcPr>
            <w:tcW w:w="2205" w:type="dxa"/>
          </w:tcPr>
          <w:p w14:paraId="1F592B85">
            <w:pPr>
              <w:spacing w:line="340" w:lineRule="exact"/>
              <w:rPr>
                <w:rFonts w:ascii="宋体" w:hAnsi="宋体" w:cs="宋体"/>
                <w:sz w:val="24"/>
              </w:rPr>
            </w:pPr>
          </w:p>
        </w:tc>
        <w:tc>
          <w:tcPr>
            <w:tcW w:w="957" w:type="dxa"/>
          </w:tcPr>
          <w:p w14:paraId="3AE76249">
            <w:pPr>
              <w:spacing w:line="340" w:lineRule="exact"/>
              <w:rPr>
                <w:rFonts w:ascii="宋体" w:hAnsi="宋体" w:cs="宋体"/>
                <w:sz w:val="24"/>
              </w:rPr>
            </w:pPr>
          </w:p>
        </w:tc>
        <w:tc>
          <w:tcPr>
            <w:tcW w:w="840" w:type="dxa"/>
          </w:tcPr>
          <w:p w14:paraId="59B2639C">
            <w:pPr>
              <w:spacing w:line="340" w:lineRule="exact"/>
              <w:rPr>
                <w:rFonts w:ascii="宋体" w:hAnsi="宋体" w:cs="宋体"/>
                <w:sz w:val="24"/>
              </w:rPr>
            </w:pPr>
          </w:p>
        </w:tc>
        <w:tc>
          <w:tcPr>
            <w:tcW w:w="1260" w:type="dxa"/>
          </w:tcPr>
          <w:p w14:paraId="2BA43063">
            <w:pPr>
              <w:spacing w:line="340" w:lineRule="exact"/>
              <w:rPr>
                <w:rFonts w:ascii="宋体" w:hAnsi="宋体" w:cs="宋体"/>
                <w:sz w:val="24"/>
              </w:rPr>
            </w:pPr>
          </w:p>
        </w:tc>
        <w:tc>
          <w:tcPr>
            <w:tcW w:w="1340" w:type="dxa"/>
          </w:tcPr>
          <w:p w14:paraId="54E12233">
            <w:pPr>
              <w:spacing w:line="340" w:lineRule="exact"/>
              <w:rPr>
                <w:rFonts w:ascii="宋体" w:hAnsi="宋体" w:cs="宋体"/>
                <w:sz w:val="24"/>
              </w:rPr>
            </w:pPr>
          </w:p>
        </w:tc>
        <w:tc>
          <w:tcPr>
            <w:tcW w:w="1347" w:type="dxa"/>
          </w:tcPr>
          <w:p w14:paraId="5BE9EF5E">
            <w:pPr>
              <w:spacing w:line="340" w:lineRule="exact"/>
              <w:rPr>
                <w:rFonts w:ascii="宋体" w:hAnsi="宋体" w:cs="宋体"/>
                <w:sz w:val="24"/>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rPr>
            </w:pPr>
            <w:r>
              <w:rPr>
                <w:rFonts w:hint="eastAsia" w:ascii="宋体" w:hAnsi="宋体" w:cs="宋体"/>
                <w:sz w:val="24"/>
              </w:rPr>
              <w:t>4</w:t>
            </w:r>
          </w:p>
        </w:tc>
        <w:tc>
          <w:tcPr>
            <w:tcW w:w="2205" w:type="dxa"/>
          </w:tcPr>
          <w:p w14:paraId="04C613B0">
            <w:pPr>
              <w:spacing w:line="340" w:lineRule="exact"/>
              <w:rPr>
                <w:rFonts w:ascii="宋体" w:hAnsi="宋体" w:cs="宋体"/>
                <w:sz w:val="24"/>
              </w:rPr>
            </w:pPr>
          </w:p>
        </w:tc>
        <w:tc>
          <w:tcPr>
            <w:tcW w:w="957" w:type="dxa"/>
          </w:tcPr>
          <w:p w14:paraId="3DEE0BB9">
            <w:pPr>
              <w:spacing w:line="340" w:lineRule="exact"/>
              <w:rPr>
                <w:rFonts w:ascii="宋体" w:hAnsi="宋体" w:cs="宋体"/>
                <w:sz w:val="24"/>
              </w:rPr>
            </w:pPr>
          </w:p>
        </w:tc>
        <w:tc>
          <w:tcPr>
            <w:tcW w:w="840" w:type="dxa"/>
          </w:tcPr>
          <w:p w14:paraId="7044884E">
            <w:pPr>
              <w:spacing w:line="340" w:lineRule="exact"/>
              <w:rPr>
                <w:rFonts w:ascii="宋体" w:hAnsi="宋体" w:cs="宋体"/>
                <w:sz w:val="24"/>
              </w:rPr>
            </w:pPr>
          </w:p>
        </w:tc>
        <w:tc>
          <w:tcPr>
            <w:tcW w:w="1260" w:type="dxa"/>
          </w:tcPr>
          <w:p w14:paraId="102DF8D9">
            <w:pPr>
              <w:spacing w:line="340" w:lineRule="exact"/>
              <w:rPr>
                <w:rFonts w:ascii="宋体" w:hAnsi="宋体" w:cs="宋体"/>
                <w:sz w:val="24"/>
              </w:rPr>
            </w:pPr>
          </w:p>
        </w:tc>
        <w:tc>
          <w:tcPr>
            <w:tcW w:w="1340" w:type="dxa"/>
          </w:tcPr>
          <w:p w14:paraId="4EB04E82">
            <w:pPr>
              <w:spacing w:line="340" w:lineRule="exact"/>
              <w:rPr>
                <w:rFonts w:ascii="宋体" w:hAnsi="宋体" w:cs="宋体"/>
                <w:sz w:val="24"/>
              </w:rPr>
            </w:pPr>
          </w:p>
        </w:tc>
        <w:tc>
          <w:tcPr>
            <w:tcW w:w="1347" w:type="dxa"/>
          </w:tcPr>
          <w:p w14:paraId="5CC0BB79">
            <w:pPr>
              <w:spacing w:line="340" w:lineRule="exact"/>
              <w:rPr>
                <w:rFonts w:ascii="宋体" w:hAnsi="宋体" w:cs="宋体"/>
                <w:sz w:val="24"/>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rPr>
            </w:pPr>
            <w:r>
              <w:rPr>
                <w:rFonts w:hint="eastAsia" w:ascii="宋体" w:hAnsi="宋体" w:cs="宋体"/>
                <w:sz w:val="24"/>
              </w:rPr>
              <w:t>5</w:t>
            </w:r>
          </w:p>
        </w:tc>
        <w:tc>
          <w:tcPr>
            <w:tcW w:w="2205" w:type="dxa"/>
          </w:tcPr>
          <w:p w14:paraId="48E17756">
            <w:pPr>
              <w:spacing w:line="340" w:lineRule="exact"/>
              <w:rPr>
                <w:rFonts w:ascii="宋体" w:hAnsi="宋体" w:cs="宋体"/>
                <w:sz w:val="24"/>
              </w:rPr>
            </w:pPr>
          </w:p>
        </w:tc>
        <w:tc>
          <w:tcPr>
            <w:tcW w:w="957" w:type="dxa"/>
          </w:tcPr>
          <w:p w14:paraId="0CAC0C64">
            <w:pPr>
              <w:spacing w:line="340" w:lineRule="exact"/>
              <w:rPr>
                <w:rFonts w:ascii="宋体" w:hAnsi="宋体" w:cs="宋体"/>
                <w:sz w:val="24"/>
              </w:rPr>
            </w:pPr>
          </w:p>
        </w:tc>
        <w:tc>
          <w:tcPr>
            <w:tcW w:w="840" w:type="dxa"/>
          </w:tcPr>
          <w:p w14:paraId="3F640C41">
            <w:pPr>
              <w:spacing w:line="340" w:lineRule="exact"/>
              <w:rPr>
                <w:rFonts w:ascii="宋体" w:hAnsi="宋体" w:cs="宋体"/>
                <w:sz w:val="24"/>
              </w:rPr>
            </w:pPr>
          </w:p>
        </w:tc>
        <w:tc>
          <w:tcPr>
            <w:tcW w:w="1260" w:type="dxa"/>
          </w:tcPr>
          <w:p w14:paraId="7C36EEBA">
            <w:pPr>
              <w:spacing w:line="340" w:lineRule="exact"/>
              <w:rPr>
                <w:rFonts w:ascii="宋体" w:hAnsi="宋体" w:cs="宋体"/>
                <w:sz w:val="24"/>
              </w:rPr>
            </w:pPr>
          </w:p>
        </w:tc>
        <w:tc>
          <w:tcPr>
            <w:tcW w:w="1340" w:type="dxa"/>
          </w:tcPr>
          <w:p w14:paraId="627162F5">
            <w:pPr>
              <w:spacing w:line="340" w:lineRule="exact"/>
              <w:rPr>
                <w:rFonts w:ascii="宋体" w:hAnsi="宋体" w:cs="宋体"/>
                <w:sz w:val="24"/>
              </w:rPr>
            </w:pPr>
          </w:p>
        </w:tc>
        <w:tc>
          <w:tcPr>
            <w:tcW w:w="1347" w:type="dxa"/>
          </w:tcPr>
          <w:p w14:paraId="32EE47EB">
            <w:pPr>
              <w:spacing w:line="340" w:lineRule="exact"/>
              <w:rPr>
                <w:rFonts w:ascii="宋体" w:hAnsi="宋体" w:cs="宋体"/>
                <w:sz w:val="24"/>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rPr>
            </w:pPr>
            <w:r>
              <w:rPr>
                <w:rFonts w:hint="eastAsia" w:ascii="宋体" w:hAnsi="宋体" w:cs="宋体"/>
                <w:sz w:val="24"/>
              </w:rPr>
              <w:t>6</w:t>
            </w:r>
          </w:p>
        </w:tc>
        <w:tc>
          <w:tcPr>
            <w:tcW w:w="2205" w:type="dxa"/>
          </w:tcPr>
          <w:p w14:paraId="55FE6091">
            <w:pPr>
              <w:spacing w:line="340" w:lineRule="exact"/>
              <w:rPr>
                <w:rFonts w:ascii="宋体" w:hAnsi="宋体" w:cs="宋体"/>
                <w:sz w:val="24"/>
              </w:rPr>
            </w:pPr>
          </w:p>
        </w:tc>
        <w:tc>
          <w:tcPr>
            <w:tcW w:w="957" w:type="dxa"/>
          </w:tcPr>
          <w:p w14:paraId="1ACB7C29">
            <w:pPr>
              <w:spacing w:line="340" w:lineRule="exact"/>
              <w:rPr>
                <w:rFonts w:ascii="宋体" w:hAnsi="宋体" w:cs="宋体"/>
                <w:sz w:val="24"/>
              </w:rPr>
            </w:pPr>
          </w:p>
        </w:tc>
        <w:tc>
          <w:tcPr>
            <w:tcW w:w="840" w:type="dxa"/>
          </w:tcPr>
          <w:p w14:paraId="0B66F070">
            <w:pPr>
              <w:spacing w:line="340" w:lineRule="exact"/>
              <w:rPr>
                <w:rFonts w:ascii="宋体" w:hAnsi="宋体" w:cs="宋体"/>
                <w:sz w:val="24"/>
              </w:rPr>
            </w:pPr>
          </w:p>
        </w:tc>
        <w:tc>
          <w:tcPr>
            <w:tcW w:w="1260" w:type="dxa"/>
          </w:tcPr>
          <w:p w14:paraId="0722AD5E">
            <w:pPr>
              <w:spacing w:line="340" w:lineRule="exact"/>
              <w:rPr>
                <w:rFonts w:ascii="宋体" w:hAnsi="宋体" w:cs="宋体"/>
                <w:sz w:val="24"/>
              </w:rPr>
            </w:pPr>
          </w:p>
        </w:tc>
        <w:tc>
          <w:tcPr>
            <w:tcW w:w="1340" w:type="dxa"/>
          </w:tcPr>
          <w:p w14:paraId="586196DC">
            <w:pPr>
              <w:spacing w:line="340" w:lineRule="exact"/>
              <w:rPr>
                <w:rFonts w:ascii="宋体" w:hAnsi="宋体" w:cs="宋体"/>
                <w:sz w:val="24"/>
              </w:rPr>
            </w:pPr>
          </w:p>
        </w:tc>
        <w:tc>
          <w:tcPr>
            <w:tcW w:w="1347" w:type="dxa"/>
          </w:tcPr>
          <w:p w14:paraId="32E55A1A">
            <w:pPr>
              <w:spacing w:line="340" w:lineRule="exact"/>
              <w:rPr>
                <w:rFonts w:ascii="宋体" w:hAnsi="宋体" w:cs="宋体"/>
                <w:sz w:val="24"/>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rPr>
            </w:pPr>
            <w:r>
              <w:rPr>
                <w:rFonts w:hint="eastAsia" w:ascii="宋体" w:hAnsi="宋体" w:cs="宋体"/>
                <w:sz w:val="24"/>
              </w:rPr>
              <w:t>7</w:t>
            </w:r>
          </w:p>
        </w:tc>
        <w:tc>
          <w:tcPr>
            <w:tcW w:w="2205" w:type="dxa"/>
          </w:tcPr>
          <w:p w14:paraId="23D45E64">
            <w:pPr>
              <w:spacing w:line="340" w:lineRule="exact"/>
              <w:rPr>
                <w:rFonts w:ascii="宋体" w:hAnsi="宋体" w:cs="宋体"/>
                <w:sz w:val="24"/>
              </w:rPr>
            </w:pPr>
          </w:p>
        </w:tc>
        <w:tc>
          <w:tcPr>
            <w:tcW w:w="957" w:type="dxa"/>
          </w:tcPr>
          <w:p w14:paraId="2535FAD2">
            <w:pPr>
              <w:spacing w:line="340" w:lineRule="exact"/>
              <w:rPr>
                <w:rFonts w:ascii="宋体" w:hAnsi="宋体" w:cs="宋体"/>
                <w:sz w:val="24"/>
              </w:rPr>
            </w:pPr>
          </w:p>
        </w:tc>
        <w:tc>
          <w:tcPr>
            <w:tcW w:w="840" w:type="dxa"/>
          </w:tcPr>
          <w:p w14:paraId="22E4119F">
            <w:pPr>
              <w:spacing w:line="340" w:lineRule="exact"/>
              <w:rPr>
                <w:rFonts w:ascii="宋体" w:hAnsi="宋体" w:cs="宋体"/>
                <w:sz w:val="24"/>
              </w:rPr>
            </w:pPr>
          </w:p>
        </w:tc>
        <w:tc>
          <w:tcPr>
            <w:tcW w:w="1260" w:type="dxa"/>
          </w:tcPr>
          <w:p w14:paraId="2284D79B">
            <w:pPr>
              <w:spacing w:line="340" w:lineRule="exact"/>
              <w:rPr>
                <w:rFonts w:ascii="宋体" w:hAnsi="宋体" w:cs="宋体"/>
                <w:sz w:val="24"/>
              </w:rPr>
            </w:pPr>
          </w:p>
        </w:tc>
        <w:tc>
          <w:tcPr>
            <w:tcW w:w="1340" w:type="dxa"/>
          </w:tcPr>
          <w:p w14:paraId="5D501CCA">
            <w:pPr>
              <w:spacing w:line="340" w:lineRule="exact"/>
              <w:rPr>
                <w:rFonts w:ascii="宋体" w:hAnsi="宋体" w:cs="宋体"/>
                <w:sz w:val="24"/>
              </w:rPr>
            </w:pPr>
          </w:p>
        </w:tc>
        <w:tc>
          <w:tcPr>
            <w:tcW w:w="1347" w:type="dxa"/>
          </w:tcPr>
          <w:p w14:paraId="656D5629">
            <w:pPr>
              <w:spacing w:line="340" w:lineRule="exact"/>
              <w:rPr>
                <w:rFonts w:ascii="宋体" w:hAnsi="宋体" w:cs="宋体"/>
                <w:sz w:val="24"/>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rPr>
            </w:pPr>
            <w:r>
              <w:rPr>
                <w:rFonts w:hint="eastAsia" w:ascii="宋体" w:hAnsi="宋体" w:cs="宋体"/>
                <w:sz w:val="24"/>
              </w:rPr>
              <w:t>8</w:t>
            </w:r>
          </w:p>
        </w:tc>
        <w:tc>
          <w:tcPr>
            <w:tcW w:w="2205" w:type="dxa"/>
          </w:tcPr>
          <w:p w14:paraId="4194F951">
            <w:pPr>
              <w:spacing w:line="340" w:lineRule="exact"/>
              <w:rPr>
                <w:rFonts w:ascii="宋体" w:hAnsi="宋体" w:cs="宋体"/>
                <w:sz w:val="24"/>
              </w:rPr>
            </w:pPr>
          </w:p>
        </w:tc>
        <w:tc>
          <w:tcPr>
            <w:tcW w:w="957" w:type="dxa"/>
          </w:tcPr>
          <w:p w14:paraId="0B2D7B1C">
            <w:pPr>
              <w:spacing w:line="340" w:lineRule="exact"/>
              <w:rPr>
                <w:rFonts w:ascii="宋体" w:hAnsi="宋体" w:cs="宋体"/>
                <w:sz w:val="24"/>
              </w:rPr>
            </w:pPr>
          </w:p>
        </w:tc>
        <w:tc>
          <w:tcPr>
            <w:tcW w:w="840" w:type="dxa"/>
          </w:tcPr>
          <w:p w14:paraId="6AD89D1D">
            <w:pPr>
              <w:spacing w:line="340" w:lineRule="exact"/>
              <w:rPr>
                <w:rFonts w:ascii="宋体" w:hAnsi="宋体" w:cs="宋体"/>
                <w:sz w:val="24"/>
              </w:rPr>
            </w:pPr>
          </w:p>
        </w:tc>
        <w:tc>
          <w:tcPr>
            <w:tcW w:w="1260" w:type="dxa"/>
          </w:tcPr>
          <w:p w14:paraId="1310475E">
            <w:pPr>
              <w:spacing w:line="340" w:lineRule="exact"/>
              <w:rPr>
                <w:rFonts w:ascii="宋体" w:hAnsi="宋体" w:cs="宋体"/>
                <w:sz w:val="24"/>
              </w:rPr>
            </w:pPr>
          </w:p>
        </w:tc>
        <w:tc>
          <w:tcPr>
            <w:tcW w:w="1340" w:type="dxa"/>
          </w:tcPr>
          <w:p w14:paraId="728E8EED">
            <w:pPr>
              <w:spacing w:line="340" w:lineRule="exact"/>
              <w:rPr>
                <w:rFonts w:ascii="宋体" w:hAnsi="宋体" w:cs="宋体"/>
                <w:sz w:val="24"/>
              </w:rPr>
            </w:pPr>
          </w:p>
        </w:tc>
        <w:tc>
          <w:tcPr>
            <w:tcW w:w="1347" w:type="dxa"/>
          </w:tcPr>
          <w:p w14:paraId="620E19A0">
            <w:pPr>
              <w:spacing w:line="340" w:lineRule="exact"/>
              <w:rPr>
                <w:rFonts w:ascii="宋体" w:hAnsi="宋体" w:cs="宋体"/>
                <w:sz w:val="24"/>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rPr>
            </w:pPr>
            <w:r>
              <w:rPr>
                <w:rFonts w:hint="eastAsia" w:ascii="宋体" w:hAnsi="宋体" w:cs="宋体"/>
                <w:sz w:val="24"/>
              </w:rPr>
              <w:t>9</w:t>
            </w:r>
          </w:p>
        </w:tc>
        <w:tc>
          <w:tcPr>
            <w:tcW w:w="2205" w:type="dxa"/>
          </w:tcPr>
          <w:p w14:paraId="4D54E90F">
            <w:pPr>
              <w:spacing w:line="340" w:lineRule="exact"/>
              <w:rPr>
                <w:rFonts w:ascii="宋体" w:hAnsi="宋体" w:cs="宋体"/>
                <w:sz w:val="24"/>
              </w:rPr>
            </w:pPr>
          </w:p>
        </w:tc>
        <w:tc>
          <w:tcPr>
            <w:tcW w:w="957" w:type="dxa"/>
          </w:tcPr>
          <w:p w14:paraId="4D7DD0B8">
            <w:pPr>
              <w:spacing w:line="340" w:lineRule="exact"/>
              <w:rPr>
                <w:rFonts w:ascii="宋体" w:hAnsi="宋体" w:cs="宋体"/>
                <w:sz w:val="24"/>
              </w:rPr>
            </w:pPr>
          </w:p>
        </w:tc>
        <w:tc>
          <w:tcPr>
            <w:tcW w:w="840" w:type="dxa"/>
          </w:tcPr>
          <w:p w14:paraId="6EBD0EBD">
            <w:pPr>
              <w:spacing w:line="340" w:lineRule="exact"/>
              <w:rPr>
                <w:rFonts w:ascii="宋体" w:hAnsi="宋体" w:cs="宋体"/>
                <w:sz w:val="24"/>
              </w:rPr>
            </w:pPr>
          </w:p>
        </w:tc>
        <w:tc>
          <w:tcPr>
            <w:tcW w:w="1260" w:type="dxa"/>
          </w:tcPr>
          <w:p w14:paraId="65EB5814">
            <w:pPr>
              <w:spacing w:line="340" w:lineRule="exact"/>
              <w:rPr>
                <w:rFonts w:ascii="宋体" w:hAnsi="宋体" w:cs="宋体"/>
                <w:sz w:val="24"/>
              </w:rPr>
            </w:pPr>
          </w:p>
        </w:tc>
        <w:tc>
          <w:tcPr>
            <w:tcW w:w="1340" w:type="dxa"/>
          </w:tcPr>
          <w:p w14:paraId="109ED501">
            <w:pPr>
              <w:spacing w:line="340" w:lineRule="exact"/>
              <w:rPr>
                <w:rFonts w:ascii="宋体" w:hAnsi="宋体" w:cs="宋体"/>
                <w:sz w:val="24"/>
              </w:rPr>
            </w:pPr>
          </w:p>
        </w:tc>
        <w:tc>
          <w:tcPr>
            <w:tcW w:w="1347" w:type="dxa"/>
          </w:tcPr>
          <w:p w14:paraId="385E43C2">
            <w:pPr>
              <w:spacing w:line="340" w:lineRule="exact"/>
              <w:rPr>
                <w:rFonts w:ascii="宋体" w:hAnsi="宋体" w:cs="宋体"/>
                <w:sz w:val="24"/>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rPr>
            </w:pPr>
            <w:r>
              <w:rPr>
                <w:rFonts w:hint="eastAsia" w:ascii="宋体" w:hAnsi="宋体" w:cs="宋体"/>
                <w:sz w:val="24"/>
              </w:rPr>
              <w:t>10</w:t>
            </w:r>
          </w:p>
        </w:tc>
        <w:tc>
          <w:tcPr>
            <w:tcW w:w="2205" w:type="dxa"/>
          </w:tcPr>
          <w:p w14:paraId="29AAA1EE">
            <w:pPr>
              <w:spacing w:line="340" w:lineRule="exact"/>
              <w:rPr>
                <w:rFonts w:ascii="宋体" w:hAnsi="宋体" w:cs="宋体"/>
                <w:sz w:val="24"/>
              </w:rPr>
            </w:pPr>
          </w:p>
        </w:tc>
        <w:tc>
          <w:tcPr>
            <w:tcW w:w="957" w:type="dxa"/>
          </w:tcPr>
          <w:p w14:paraId="1212F624">
            <w:pPr>
              <w:spacing w:line="340" w:lineRule="exact"/>
              <w:rPr>
                <w:rFonts w:ascii="宋体" w:hAnsi="宋体" w:cs="宋体"/>
                <w:sz w:val="24"/>
              </w:rPr>
            </w:pPr>
          </w:p>
        </w:tc>
        <w:tc>
          <w:tcPr>
            <w:tcW w:w="840" w:type="dxa"/>
          </w:tcPr>
          <w:p w14:paraId="7C796BE9">
            <w:pPr>
              <w:spacing w:line="340" w:lineRule="exact"/>
              <w:rPr>
                <w:rFonts w:ascii="宋体" w:hAnsi="宋体" w:cs="宋体"/>
                <w:sz w:val="24"/>
              </w:rPr>
            </w:pPr>
          </w:p>
        </w:tc>
        <w:tc>
          <w:tcPr>
            <w:tcW w:w="1260" w:type="dxa"/>
          </w:tcPr>
          <w:p w14:paraId="592DC99F">
            <w:pPr>
              <w:spacing w:line="340" w:lineRule="exact"/>
              <w:rPr>
                <w:rFonts w:ascii="宋体" w:hAnsi="宋体" w:cs="宋体"/>
                <w:sz w:val="24"/>
              </w:rPr>
            </w:pPr>
          </w:p>
        </w:tc>
        <w:tc>
          <w:tcPr>
            <w:tcW w:w="1340" w:type="dxa"/>
          </w:tcPr>
          <w:p w14:paraId="4C9CBBE4">
            <w:pPr>
              <w:spacing w:line="340" w:lineRule="exact"/>
              <w:rPr>
                <w:rFonts w:ascii="宋体" w:hAnsi="宋体" w:cs="宋体"/>
                <w:sz w:val="24"/>
              </w:rPr>
            </w:pPr>
          </w:p>
        </w:tc>
        <w:tc>
          <w:tcPr>
            <w:tcW w:w="1347" w:type="dxa"/>
          </w:tcPr>
          <w:p w14:paraId="33E0FF95">
            <w:pPr>
              <w:spacing w:line="340" w:lineRule="exact"/>
              <w:rPr>
                <w:rFonts w:ascii="宋体" w:hAnsi="宋体" w:cs="宋体"/>
                <w:sz w:val="24"/>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rPr>
            </w:pPr>
            <w:r>
              <w:rPr>
                <w:rFonts w:hint="eastAsia" w:ascii="宋体" w:hAnsi="宋体" w:cs="宋体"/>
                <w:sz w:val="24"/>
              </w:rPr>
              <w:t>11</w:t>
            </w:r>
          </w:p>
        </w:tc>
        <w:tc>
          <w:tcPr>
            <w:tcW w:w="2205" w:type="dxa"/>
          </w:tcPr>
          <w:p w14:paraId="7E46662D">
            <w:pPr>
              <w:spacing w:line="340" w:lineRule="exact"/>
              <w:rPr>
                <w:rFonts w:ascii="宋体" w:hAnsi="宋体" w:cs="宋体"/>
                <w:sz w:val="24"/>
              </w:rPr>
            </w:pPr>
          </w:p>
        </w:tc>
        <w:tc>
          <w:tcPr>
            <w:tcW w:w="957" w:type="dxa"/>
          </w:tcPr>
          <w:p w14:paraId="6DCACDF9">
            <w:pPr>
              <w:spacing w:line="340" w:lineRule="exact"/>
              <w:rPr>
                <w:rFonts w:ascii="宋体" w:hAnsi="宋体" w:cs="宋体"/>
                <w:sz w:val="24"/>
              </w:rPr>
            </w:pPr>
          </w:p>
        </w:tc>
        <w:tc>
          <w:tcPr>
            <w:tcW w:w="840" w:type="dxa"/>
          </w:tcPr>
          <w:p w14:paraId="184CAC97">
            <w:pPr>
              <w:spacing w:line="340" w:lineRule="exact"/>
              <w:rPr>
                <w:rFonts w:ascii="宋体" w:hAnsi="宋体" w:cs="宋体"/>
                <w:sz w:val="24"/>
              </w:rPr>
            </w:pPr>
          </w:p>
        </w:tc>
        <w:tc>
          <w:tcPr>
            <w:tcW w:w="1260" w:type="dxa"/>
          </w:tcPr>
          <w:p w14:paraId="5085DC52">
            <w:pPr>
              <w:spacing w:line="340" w:lineRule="exact"/>
              <w:rPr>
                <w:rFonts w:ascii="宋体" w:hAnsi="宋体" w:cs="宋体"/>
                <w:sz w:val="24"/>
              </w:rPr>
            </w:pPr>
          </w:p>
        </w:tc>
        <w:tc>
          <w:tcPr>
            <w:tcW w:w="1340" w:type="dxa"/>
          </w:tcPr>
          <w:p w14:paraId="3A6209DC">
            <w:pPr>
              <w:spacing w:line="340" w:lineRule="exact"/>
              <w:rPr>
                <w:rFonts w:ascii="宋体" w:hAnsi="宋体" w:cs="宋体"/>
                <w:sz w:val="24"/>
              </w:rPr>
            </w:pPr>
          </w:p>
        </w:tc>
        <w:tc>
          <w:tcPr>
            <w:tcW w:w="1347" w:type="dxa"/>
          </w:tcPr>
          <w:p w14:paraId="5E210F1E">
            <w:pPr>
              <w:spacing w:line="340" w:lineRule="exact"/>
              <w:rPr>
                <w:rFonts w:ascii="宋体" w:hAnsi="宋体" w:cs="宋体"/>
                <w:sz w:val="24"/>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rPr>
            </w:pPr>
            <w:r>
              <w:rPr>
                <w:rFonts w:hint="eastAsia" w:ascii="宋体" w:hAnsi="宋体" w:cs="宋体"/>
                <w:sz w:val="24"/>
              </w:rPr>
              <w:t>12</w:t>
            </w:r>
          </w:p>
        </w:tc>
        <w:tc>
          <w:tcPr>
            <w:tcW w:w="2205" w:type="dxa"/>
          </w:tcPr>
          <w:p w14:paraId="1CEC10BB">
            <w:pPr>
              <w:spacing w:line="340" w:lineRule="exact"/>
              <w:rPr>
                <w:rFonts w:ascii="宋体" w:hAnsi="宋体" w:cs="宋体"/>
                <w:sz w:val="24"/>
              </w:rPr>
            </w:pPr>
          </w:p>
        </w:tc>
        <w:tc>
          <w:tcPr>
            <w:tcW w:w="957" w:type="dxa"/>
          </w:tcPr>
          <w:p w14:paraId="274A8943">
            <w:pPr>
              <w:spacing w:line="340" w:lineRule="exact"/>
              <w:rPr>
                <w:rFonts w:ascii="宋体" w:hAnsi="宋体" w:cs="宋体"/>
                <w:sz w:val="24"/>
              </w:rPr>
            </w:pPr>
          </w:p>
        </w:tc>
        <w:tc>
          <w:tcPr>
            <w:tcW w:w="840" w:type="dxa"/>
          </w:tcPr>
          <w:p w14:paraId="71809313">
            <w:pPr>
              <w:spacing w:line="340" w:lineRule="exact"/>
              <w:rPr>
                <w:rFonts w:ascii="宋体" w:hAnsi="宋体" w:cs="宋体"/>
                <w:sz w:val="24"/>
              </w:rPr>
            </w:pPr>
          </w:p>
        </w:tc>
        <w:tc>
          <w:tcPr>
            <w:tcW w:w="1260" w:type="dxa"/>
          </w:tcPr>
          <w:p w14:paraId="6C972188">
            <w:pPr>
              <w:spacing w:line="340" w:lineRule="exact"/>
              <w:rPr>
                <w:rFonts w:ascii="宋体" w:hAnsi="宋体" w:cs="宋体"/>
                <w:sz w:val="24"/>
              </w:rPr>
            </w:pPr>
          </w:p>
        </w:tc>
        <w:tc>
          <w:tcPr>
            <w:tcW w:w="1340" w:type="dxa"/>
          </w:tcPr>
          <w:p w14:paraId="7CEE5251">
            <w:pPr>
              <w:spacing w:line="340" w:lineRule="exact"/>
              <w:rPr>
                <w:rFonts w:ascii="宋体" w:hAnsi="宋体" w:cs="宋体"/>
                <w:sz w:val="24"/>
              </w:rPr>
            </w:pPr>
          </w:p>
        </w:tc>
        <w:tc>
          <w:tcPr>
            <w:tcW w:w="1347" w:type="dxa"/>
          </w:tcPr>
          <w:p w14:paraId="5DD8EDA0">
            <w:pPr>
              <w:spacing w:line="340" w:lineRule="exact"/>
              <w:rPr>
                <w:rFonts w:ascii="宋体" w:hAnsi="宋体" w:cs="宋体"/>
                <w:sz w:val="24"/>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rPr>
            </w:pPr>
            <w:r>
              <w:rPr>
                <w:rFonts w:hint="eastAsia" w:ascii="宋体" w:hAnsi="宋体" w:cs="宋体"/>
                <w:sz w:val="24"/>
              </w:rPr>
              <w:t>13</w:t>
            </w:r>
          </w:p>
        </w:tc>
        <w:tc>
          <w:tcPr>
            <w:tcW w:w="2205" w:type="dxa"/>
          </w:tcPr>
          <w:p w14:paraId="7B0911A2">
            <w:pPr>
              <w:spacing w:line="340" w:lineRule="exact"/>
              <w:rPr>
                <w:rFonts w:ascii="宋体" w:hAnsi="宋体" w:cs="宋体"/>
                <w:sz w:val="24"/>
              </w:rPr>
            </w:pPr>
          </w:p>
        </w:tc>
        <w:tc>
          <w:tcPr>
            <w:tcW w:w="957" w:type="dxa"/>
          </w:tcPr>
          <w:p w14:paraId="25F66658">
            <w:pPr>
              <w:spacing w:line="340" w:lineRule="exact"/>
              <w:rPr>
                <w:rFonts w:ascii="宋体" w:hAnsi="宋体" w:cs="宋体"/>
                <w:sz w:val="24"/>
              </w:rPr>
            </w:pPr>
          </w:p>
        </w:tc>
        <w:tc>
          <w:tcPr>
            <w:tcW w:w="840" w:type="dxa"/>
          </w:tcPr>
          <w:p w14:paraId="78C1066C">
            <w:pPr>
              <w:spacing w:line="340" w:lineRule="exact"/>
              <w:rPr>
                <w:rFonts w:ascii="宋体" w:hAnsi="宋体" w:cs="宋体"/>
                <w:sz w:val="24"/>
              </w:rPr>
            </w:pPr>
          </w:p>
        </w:tc>
        <w:tc>
          <w:tcPr>
            <w:tcW w:w="1260" w:type="dxa"/>
          </w:tcPr>
          <w:p w14:paraId="20204FE0">
            <w:pPr>
              <w:spacing w:line="340" w:lineRule="exact"/>
              <w:rPr>
                <w:rFonts w:ascii="宋体" w:hAnsi="宋体" w:cs="宋体"/>
                <w:sz w:val="24"/>
              </w:rPr>
            </w:pPr>
          </w:p>
        </w:tc>
        <w:tc>
          <w:tcPr>
            <w:tcW w:w="1340" w:type="dxa"/>
          </w:tcPr>
          <w:p w14:paraId="12A51AEC">
            <w:pPr>
              <w:spacing w:line="340" w:lineRule="exact"/>
              <w:rPr>
                <w:rFonts w:ascii="宋体" w:hAnsi="宋体" w:cs="宋体"/>
                <w:sz w:val="24"/>
              </w:rPr>
            </w:pPr>
          </w:p>
        </w:tc>
        <w:tc>
          <w:tcPr>
            <w:tcW w:w="1347" w:type="dxa"/>
          </w:tcPr>
          <w:p w14:paraId="63067B57">
            <w:pPr>
              <w:spacing w:line="340" w:lineRule="exact"/>
              <w:rPr>
                <w:rFonts w:ascii="宋体" w:hAnsi="宋体" w:cs="宋体"/>
                <w:sz w:val="24"/>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rPr>
            </w:pPr>
          </w:p>
        </w:tc>
        <w:tc>
          <w:tcPr>
            <w:tcW w:w="2205" w:type="dxa"/>
            <w:vAlign w:val="center"/>
          </w:tcPr>
          <w:p w14:paraId="2F05165E">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137D209">
            <w:pPr>
              <w:spacing w:line="340" w:lineRule="exact"/>
              <w:rPr>
                <w:rFonts w:ascii="宋体" w:hAnsi="宋体" w:cs="宋体"/>
                <w:sz w:val="24"/>
              </w:rPr>
            </w:pPr>
          </w:p>
        </w:tc>
        <w:tc>
          <w:tcPr>
            <w:tcW w:w="840" w:type="dxa"/>
          </w:tcPr>
          <w:p w14:paraId="0581A4D3">
            <w:pPr>
              <w:spacing w:line="340" w:lineRule="exact"/>
              <w:rPr>
                <w:rFonts w:ascii="宋体" w:hAnsi="宋体" w:cs="宋体"/>
                <w:sz w:val="24"/>
              </w:rPr>
            </w:pPr>
          </w:p>
        </w:tc>
        <w:tc>
          <w:tcPr>
            <w:tcW w:w="1260" w:type="dxa"/>
          </w:tcPr>
          <w:p w14:paraId="599CE860">
            <w:pPr>
              <w:spacing w:line="340" w:lineRule="exact"/>
              <w:rPr>
                <w:rFonts w:ascii="宋体" w:hAnsi="宋体" w:cs="宋体"/>
                <w:sz w:val="24"/>
              </w:rPr>
            </w:pPr>
          </w:p>
        </w:tc>
        <w:tc>
          <w:tcPr>
            <w:tcW w:w="1340" w:type="dxa"/>
          </w:tcPr>
          <w:p w14:paraId="738B8DC7">
            <w:pPr>
              <w:spacing w:line="340" w:lineRule="exact"/>
              <w:rPr>
                <w:rFonts w:ascii="宋体" w:hAnsi="宋体" w:cs="宋体"/>
                <w:sz w:val="24"/>
              </w:rPr>
            </w:pPr>
          </w:p>
        </w:tc>
        <w:tc>
          <w:tcPr>
            <w:tcW w:w="1347" w:type="dxa"/>
          </w:tcPr>
          <w:p w14:paraId="4BCB0281">
            <w:pPr>
              <w:spacing w:line="340" w:lineRule="exact"/>
              <w:rPr>
                <w:rFonts w:ascii="宋体" w:hAnsi="宋体" w:cs="宋体"/>
                <w:sz w:val="24"/>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rPr>
            </w:pPr>
          </w:p>
        </w:tc>
        <w:tc>
          <w:tcPr>
            <w:tcW w:w="2205" w:type="dxa"/>
          </w:tcPr>
          <w:p w14:paraId="424D7EA4">
            <w:pPr>
              <w:spacing w:line="340" w:lineRule="exact"/>
              <w:rPr>
                <w:rFonts w:ascii="宋体" w:hAnsi="宋体" w:cs="宋体"/>
                <w:sz w:val="24"/>
              </w:rPr>
            </w:pPr>
            <w:r>
              <w:rPr>
                <w:rFonts w:hint="eastAsia" w:ascii="宋体" w:hAnsi="宋体" w:cs="宋体"/>
                <w:sz w:val="24"/>
              </w:rPr>
              <w:t>…</w:t>
            </w:r>
          </w:p>
        </w:tc>
        <w:tc>
          <w:tcPr>
            <w:tcW w:w="957" w:type="dxa"/>
          </w:tcPr>
          <w:p w14:paraId="3200264E">
            <w:pPr>
              <w:spacing w:line="340" w:lineRule="exact"/>
              <w:rPr>
                <w:rFonts w:ascii="宋体" w:hAnsi="宋体" w:cs="宋体"/>
                <w:sz w:val="24"/>
              </w:rPr>
            </w:pPr>
          </w:p>
        </w:tc>
        <w:tc>
          <w:tcPr>
            <w:tcW w:w="840" w:type="dxa"/>
          </w:tcPr>
          <w:p w14:paraId="4ACA582D">
            <w:pPr>
              <w:spacing w:line="340" w:lineRule="exact"/>
              <w:rPr>
                <w:rFonts w:ascii="宋体" w:hAnsi="宋体" w:cs="宋体"/>
                <w:sz w:val="24"/>
              </w:rPr>
            </w:pPr>
          </w:p>
        </w:tc>
        <w:tc>
          <w:tcPr>
            <w:tcW w:w="1260" w:type="dxa"/>
          </w:tcPr>
          <w:p w14:paraId="4FA58805">
            <w:pPr>
              <w:spacing w:line="340" w:lineRule="exact"/>
              <w:rPr>
                <w:rFonts w:ascii="宋体" w:hAnsi="宋体" w:cs="宋体"/>
                <w:sz w:val="24"/>
              </w:rPr>
            </w:pPr>
          </w:p>
        </w:tc>
        <w:tc>
          <w:tcPr>
            <w:tcW w:w="1340" w:type="dxa"/>
          </w:tcPr>
          <w:p w14:paraId="1C600135">
            <w:pPr>
              <w:spacing w:line="340" w:lineRule="exact"/>
              <w:rPr>
                <w:rFonts w:ascii="宋体" w:hAnsi="宋体" w:cs="宋体"/>
                <w:sz w:val="24"/>
              </w:rPr>
            </w:pPr>
          </w:p>
        </w:tc>
        <w:tc>
          <w:tcPr>
            <w:tcW w:w="1347" w:type="dxa"/>
          </w:tcPr>
          <w:p w14:paraId="2A1B1C7B">
            <w:pPr>
              <w:spacing w:line="340" w:lineRule="exact"/>
              <w:rPr>
                <w:rFonts w:ascii="宋体" w:hAnsi="宋体" w:cs="宋体"/>
                <w:sz w:val="24"/>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rPr>
            </w:pPr>
          </w:p>
        </w:tc>
        <w:tc>
          <w:tcPr>
            <w:tcW w:w="2205" w:type="dxa"/>
          </w:tcPr>
          <w:p w14:paraId="0C9B34CB">
            <w:pPr>
              <w:pStyle w:val="60"/>
              <w:spacing w:line="340" w:lineRule="exact"/>
              <w:rPr>
                <w:rFonts w:ascii="宋体" w:hAnsi="宋体" w:cs="宋体"/>
                <w:szCs w:val="24"/>
              </w:rPr>
            </w:pPr>
            <w:r>
              <w:rPr>
                <w:rFonts w:hint="eastAsia" w:ascii="宋体" w:hAnsi="宋体" w:cs="宋体"/>
                <w:szCs w:val="24"/>
              </w:rPr>
              <w:t>…</w:t>
            </w:r>
          </w:p>
        </w:tc>
        <w:tc>
          <w:tcPr>
            <w:tcW w:w="957" w:type="dxa"/>
          </w:tcPr>
          <w:p w14:paraId="39450BD7">
            <w:pPr>
              <w:spacing w:line="340" w:lineRule="exact"/>
              <w:rPr>
                <w:rFonts w:ascii="宋体" w:hAnsi="宋体" w:cs="宋体"/>
                <w:sz w:val="24"/>
              </w:rPr>
            </w:pPr>
          </w:p>
        </w:tc>
        <w:tc>
          <w:tcPr>
            <w:tcW w:w="840" w:type="dxa"/>
          </w:tcPr>
          <w:p w14:paraId="28E40482">
            <w:pPr>
              <w:spacing w:line="340" w:lineRule="exact"/>
              <w:rPr>
                <w:rFonts w:ascii="宋体" w:hAnsi="宋体" w:cs="宋体"/>
                <w:sz w:val="24"/>
              </w:rPr>
            </w:pPr>
          </w:p>
        </w:tc>
        <w:tc>
          <w:tcPr>
            <w:tcW w:w="1260" w:type="dxa"/>
          </w:tcPr>
          <w:p w14:paraId="4E8DBB0E">
            <w:pPr>
              <w:spacing w:line="340" w:lineRule="exact"/>
              <w:rPr>
                <w:rFonts w:ascii="宋体" w:hAnsi="宋体" w:cs="宋体"/>
                <w:sz w:val="24"/>
              </w:rPr>
            </w:pPr>
          </w:p>
        </w:tc>
        <w:tc>
          <w:tcPr>
            <w:tcW w:w="1340" w:type="dxa"/>
          </w:tcPr>
          <w:p w14:paraId="2E4DDB08">
            <w:pPr>
              <w:spacing w:line="340" w:lineRule="exact"/>
              <w:rPr>
                <w:rFonts w:ascii="宋体" w:hAnsi="宋体" w:cs="宋体"/>
                <w:sz w:val="24"/>
              </w:rPr>
            </w:pPr>
          </w:p>
        </w:tc>
        <w:tc>
          <w:tcPr>
            <w:tcW w:w="1347" w:type="dxa"/>
          </w:tcPr>
          <w:p w14:paraId="7BD89EAA">
            <w:pPr>
              <w:spacing w:line="340" w:lineRule="exact"/>
              <w:rPr>
                <w:rFonts w:ascii="宋体" w:hAnsi="宋体" w:cs="宋体"/>
                <w:sz w:val="24"/>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rPr>
            </w:pPr>
          </w:p>
        </w:tc>
        <w:tc>
          <w:tcPr>
            <w:tcW w:w="2205" w:type="dxa"/>
          </w:tcPr>
          <w:p w14:paraId="4E25961C">
            <w:pPr>
              <w:spacing w:line="340" w:lineRule="exact"/>
              <w:rPr>
                <w:rFonts w:ascii="宋体" w:hAnsi="宋体" w:cs="宋体"/>
                <w:sz w:val="24"/>
              </w:rPr>
            </w:pPr>
            <w:r>
              <w:rPr>
                <w:rFonts w:hint="eastAsia" w:ascii="宋体" w:hAnsi="宋体" w:cs="宋体"/>
                <w:sz w:val="24"/>
              </w:rPr>
              <w:t>…</w:t>
            </w:r>
          </w:p>
        </w:tc>
        <w:tc>
          <w:tcPr>
            <w:tcW w:w="957" w:type="dxa"/>
          </w:tcPr>
          <w:p w14:paraId="12FC87EA">
            <w:pPr>
              <w:spacing w:line="340" w:lineRule="exact"/>
              <w:rPr>
                <w:rFonts w:ascii="宋体" w:hAnsi="宋体" w:cs="宋体"/>
                <w:sz w:val="24"/>
              </w:rPr>
            </w:pPr>
          </w:p>
        </w:tc>
        <w:tc>
          <w:tcPr>
            <w:tcW w:w="840" w:type="dxa"/>
          </w:tcPr>
          <w:p w14:paraId="7CF6EA61">
            <w:pPr>
              <w:spacing w:line="340" w:lineRule="exact"/>
              <w:rPr>
                <w:rFonts w:ascii="宋体" w:hAnsi="宋体" w:cs="宋体"/>
                <w:sz w:val="24"/>
              </w:rPr>
            </w:pPr>
          </w:p>
        </w:tc>
        <w:tc>
          <w:tcPr>
            <w:tcW w:w="1260" w:type="dxa"/>
          </w:tcPr>
          <w:p w14:paraId="278A8B4B">
            <w:pPr>
              <w:spacing w:line="340" w:lineRule="exact"/>
              <w:rPr>
                <w:rFonts w:ascii="宋体" w:hAnsi="宋体" w:cs="宋体"/>
                <w:sz w:val="24"/>
              </w:rPr>
            </w:pPr>
          </w:p>
        </w:tc>
        <w:tc>
          <w:tcPr>
            <w:tcW w:w="1340" w:type="dxa"/>
          </w:tcPr>
          <w:p w14:paraId="090E800F">
            <w:pPr>
              <w:spacing w:line="340" w:lineRule="exact"/>
              <w:rPr>
                <w:rFonts w:ascii="宋体" w:hAnsi="宋体" w:cs="宋体"/>
                <w:sz w:val="24"/>
              </w:rPr>
            </w:pPr>
          </w:p>
        </w:tc>
        <w:tc>
          <w:tcPr>
            <w:tcW w:w="1347" w:type="dxa"/>
          </w:tcPr>
          <w:p w14:paraId="0C5381B0">
            <w:pPr>
              <w:spacing w:line="340" w:lineRule="exact"/>
              <w:rPr>
                <w:rFonts w:ascii="宋体" w:hAnsi="宋体" w:cs="宋体"/>
                <w:sz w:val="24"/>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rPr>
            </w:pPr>
          </w:p>
        </w:tc>
        <w:tc>
          <w:tcPr>
            <w:tcW w:w="2205" w:type="dxa"/>
            <w:vAlign w:val="center"/>
          </w:tcPr>
          <w:p w14:paraId="24A85A53">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99DF89E">
            <w:pPr>
              <w:spacing w:line="340" w:lineRule="exact"/>
              <w:rPr>
                <w:rFonts w:ascii="宋体" w:hAnsi="宋体" w:cs="宋体"/>
                <w:sz w:val="24"/>
              </w:rPr>
            </w:pPr>
          </w:p>
        </w:tc>
        <w:tc>
          <w:tcPr>
            <w:tcW w:w="840" w:type="dxa"/>
          </w:tcPr>
          <w:p w14:paraId="6C57B6C3">
            <w:pPr>
              <w:spacing w:line="340" w:lineRule="exact"/>
              <w:rPr>
                <w:rFonts w:ascii="宋体" w:hAnsi="宋体" w:cs="宋体"/>
                <w:sz w:val="24"/>
              </w:rPr>
            </w:pPr>
          </w:p>
        </w:tc>
        <w:tc>
          <w:tcPr>
            <w:tcW w:w="1260" w:type="dxa"/>
          </w:tcPr>
          <w:p w14:paraId="7C0B5038">
            <w:pPr>
              <w:spacing w:line="340" w:lineRule="exact"/>
              <w:rPr>
                <w:rFonts w:ascii="宋体" w:hAnsi="宋体" w:cs="宋体"/>
                <w:sz w:val="24"/>
              </w:rPr>
            </w:pPr>
          </w:p>
        </w:tc>
        <w:tc>
          <w:tcPr>
            <w:tcW w:w="1340" w:type="dxa"/>
          </w:tcPr>
          <w:p w14:paraId="59117E6F">
            <w:pPr>
              <w:spacing w:line="340" w:lineRule="exact"/>
              <w:rPr>
                <w:rFonts w:ascii="宋体" w:hAnsi="宋体" w:cs="宋体"/>
                <w:sz w:val="24"/>
              </w:rPr>
            </w:pPr>
          </w:p>
        </w:tc>
        <w:tc>
          <w:tcPr>
            <w:tcW w:w="1347" w:type="dxa"/>
          </w:tcPr>
          <w:p w14:paraId="0F2C5F8A">
            <w:pPr>
              <w:spacing w:line="340" w:lineRule="exact"/>
              <w:rPr>
                <w:rFonts w:ascii="宋体" w:hAnsi="宋体" w:cs="宋体"/>
                <w:sz w:val="24"/>
              </w:rPr>
            </w:pPr>
          </w:p>
        </w:tc>
      </w:tr>
    </w:tbl>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690E813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C7FDAE4">
      <w:pPr>
        <w:spacing w:line="360" w:lineRule="auto"/>
        <w:jc w:val="center"/>
        <w:rPr>
          <w:rFonts w:ascii="宋体" w:hAnsi="宋体" w:cs="宋体"/>
          <w:b/>
          <w:sz w:val="24"/>
        </w:rPr>
      </w:pPr>
    </w:p>
    <w:p w14:paraId="7FFD5AB4">
      <w:pPr>
        <w:spacing w:line="360" w:lineRule="auto"/>
        <w:jc w:val="center"/>
        <w:rPr>
          <w:rFonts w:ascii="宋体" w:hAnsi="宋体" w:cs="宋体"/>
          <w:b/>
          <w:sz w:val="24"/>
        </w:rPr>
      </w:pPr>
    </w:p>
    <w:p w14:paraId="358DB197">
      <w:pPr>
        <w:pStyle w:val="35"/>
        <w:ind w:firstLine="241"/>
        <w:rPr>
          <w:rFonts w:ascii="宋体" w:hAnsi="宋体" w:cs="宋体"/>
          <w:b/>
          <w:sz w:val="24"/>
        </w:rPr>
      </w:pPr>
    </w:p>
    <w:p w14:paraId="17E2AD9F">
      <w:pPr>
        <w:pStyle w:val="35"/>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4"/>
              <w:jc w:val="center"/>
              <w:rPr>
                <w:rFonts w:hAnsi="宋体" w:cs="宋体"/>
                <w:bCs/>
                <w:sz w:val="24"/>
                <w:szCs w:val="24"/>
              </w:rPr>
            </w:pPr>
            <w:r>
              <w:rPr>
                <w:rFonts w:hint="eastAsia" w:hAnsi="宋体" w:cs="宋体"/>
                <w:bCs/>
                <w:sz w:val="24"/>
                <w:szCs w:val="24"/>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4"/>
              <w:jc w:val="center"/>
              <w:rPr>
                <w:rFonts w:hAnsi="宋体" w:cs="宋体"/>
                <w:bCs/>
                <w:sz w:val="24"/>
                <w:szCs w:val="24"/>
              </w:rPr>
            </w:pPr>
            <w:r>
              <w:rPr>
                <w:rFonts w:hint="eastAsia" w:hAnsi="宋体" w:cs="宋体"/>
                <w:bCs/>
                <w:sz w:val="24"/>
                <w:szCs w:val="24"/>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12"/>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7"/>
        <w:rPr>
          <w:rFonts w:ascii="宋体" w:hAnsi="宋体" w:cs="宋体"/>
          <w:sz w:val="24"/>
          <w:szCs w:val="24"/>
        </w:rPr>
      </w:pPr>
    </w:p>
    <w:p w14:paraId="1BF7A7C2">
      <w:pPr>
        <w:pStyle w:val="37"/>
        <w:rPr>
          <w:rFonts w:ascii="宋体" w:hAnsi="宋体" w:cs="宋体"/>
          <w:sz w:val="24"/>
          <w:szCs w:val="24"/>
        </w:rPr>
      </w:pPr>
    </w:p>
    <w:p w14:paraId="06EB777A">
      <w:pPr>
        <w:pStyle w:val="37"/>
        <w:rPr>
          <w:rFonts w:ascii="宋体" w:hAnsi="宋体" w:cs="宋体"/>
          <w:sz w:val="24"/>
          <w:szCs w:val="24"/>
        </w:rPr>
      </w:pPr>
    </w:p>
    <w:p w14:paraId="12532710">
      <w:pPr>
        <w:pStyle w:val="37"/>
        <w:rPr>
          <w:rFonts w:ascii="宋体" w:hAnsi="宋体" w:cs="宋体"/>
          <w:sz w:val="24"/>
          <w:szCs w:val="24"/>
        </w:rPr>
      </w:pPr>
    </w:p>
    <w:p w14:paraId="1B0E5CF1">
      <w:pPr>
        <w:pStyle w:val="37"/>
        <w:rPr>
          <w:rFonts w:ascii="宋体" w:hAnsi="宋体" w:cs="宋体"/>
          <w:sz w:val="24"/>
          <w:szCs w:val="24"/>
        </w:rPr>
      </w:pPr>
    </w:p>
    <w:p w14:paraId="11105202">
      <w:pPr>
        <w:pStyle w:val="37"/>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7"/>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520FEE73">
      <w:pPr>
        <w:spacing w:line="380" w:lineRule="exact"/>
        <w:jc w:val="center"/>
        <w:rPr>
          <w:rFonts w:ascii="宋体" w:hAnsi="宋体" w:cs="宋体"/>
          <w:sz w:val="24"/>
        </w:rPr>
      </w:pPr>
      <w:r>
        <w:rPr>
          <w:rFonts w:hint="eastAsia" w:ascii="宋体" w:hAnsi="宋体" w:cs="宋体"/>
          <w:sz w:val="24"/>
        </w:rPr>
        <w:t>格式9中小企业声明函（工程、服务）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7"/>
        <w:rPr>
          <w:rFonts w:ascii="宋体" w:hAnsi="宋体" w:cs="宋体"/>
          <w:sz w:val="24"/>
          <w:szCs w:val="24"/>
        </w:rPr>
      </w:pPr>
    </w:p>
    <w:p w14:paraId="18F74D95">
      <w:pPr>
        <w:pStyle w:val="5"/>
        <w:rPr>
          <w:rFonts w:ascii="宋体" w:hAnsi="宋体" w:eastAsia="宋体" w:cs="宋体"/>
          <w:sz w:val="24"/>
        </w:rPr>
      </w:pPr>
    </w:p>
    <w:p w14:paraId="626802B3">
      <w:pPr>
        <w:rPr>
          <w:rFonts w:ascii="宋体" w:hAnsi="宋体" w:cs="宋体"/>
          <w:sz w:val="24"/>
        </w:rPr>
      </w:pPr>
    </w:p>
    <w:p w14:paraId="4B3C885C">
      <w:pPr>
        <w:pStyle w:val="37"/>
        <w:rPr>
          <w:rFonts w:ascii="宋体" w:hAnsi="宋体" w:cs="宋体"/>
          <w:sz w:val="24"/>
          <w:szCs w:val="24"/>
        </w:rPr>
      </w:pPr>
    </w:p>
    <w:p w14:paraId="6C480A82">
      <w:pPr>
        <w:pStyle w:val="5"/>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5AE4B8B5">
      <w:pPr>
        <w:pStyle w:val="37"/>
        <w:rPr>
          <w:rFonts w:ascii="宋体" w:hAnsi="宋体" w:cs="宋体"/>
          <w:b/>
          <w:bCs/>
          <w:sz w:val="24"/>
        </w:rPr>
      </w:pPr>
    </w:p>
    <w:p w14:paraId="138EE407">
      <w:pPr>
        <w:pStyle w:val="5"/>
      </w:pPr>
    </w:p>
    <w:p w14:paraId="6BCEA613">
      <w:pPr>
        <w:spacing w:line="360" w:lineRule="auto"/>
        <w:rPr>
          <w:rFonts w:ascii="宋体" w:hAnsi="宋体" w:cs="宋体"/>
          <w:sz w:val="24"/>
        </w:rPr>
      </w:pPr>
    </w:p>
    <w:p w14:paraId="3E8D3CFF">
      <w:pPr>
        <w:spacing w:line="360" w:lineRule="auto"/>
        <w:rPr>
          <w:rFonts w:hint="eastAsia" w:ascii="宋体" w:hAnsi="宋体" w:cs="宋体"/>
          <w:sz w:val="24"/>
        </w:rPr>
      </w:pPr>
    </w:p>
    <w:p w14:paraId="01F7CF53">
      <w:pPr>
        <w:spacing w:line="360" w:lineRule="auto"/>
        <w:rPr>
          <w:rFonts w:hint="eastAsia" w:ascii="宋体" w:hAnsi="宋体" w:cs="宋体"/>
          <w:sz w:val="24"/>
        </w:rPr>
      </w:pPr>
    </w:p>
    <w:p w14:paraId="71C61651">
      <w:pPr>
        <w:spacing w:line="360" w:lineRule="auto"/>
        <w:rPr>
          <w:rFonts w:ascii="宋体" w:hAnsi="宋体" w:cs="宋体"/>
          <w:sz w:val="24"/>
        </w:rPr>
      </w:pPr>
      <w:r>
        <w:rPr>
          <w:rFonts w:hint="eastAsia" w:ascii="宋体" w:hAnsi="宋体" w:cs="宋体"/>
          <w:sz w:val="24"/>
        </w:rPr>
        <w:t>格式10其他资料</w:t>
      </w:r>
    </w:p>
    <w:p w14:paraId="0F0BEA87">
      <w:pPr>
        <w:spacing w:line="360" w:lineRule="auto"/>
        <w:rPr>
          <w:rFonts w:hint="eastAsia" w:ascii="宋体" w:hAnsi="宋体" w:cs="宋体"/>
          <w:sz w:val="24"/>
        </w:rPr>
      </w:pPr>
    </w:p>
    <w:p w14:paraId="6EC8BB7B">
      <w:pPr>
        <w:spacing w:line="360" w:lineRule="auto"/>
        <w:rPr>
          <w:rFonts w:hint="eastAsia" w:ascii="宋体" w:hAnsi="宋体" w:cs="宋体"/>
          <w:sz w:val="24"/>
        </w:rPr>
      </w:pPr>
    </w:p>
    <w:p w14:paraId="0001A01E">
      <w:pPr>
        <w:spacing w:line="360" w:lineRule="auto"/>
        <w:rPr>
          <w:rFonts w:hint="eastAsia" w:ascii="宋体" w:hAnsi="宋体" w:cs="宋体"/>
          <w:sz w:val="24"/>
        </w:rPr>
      </w:pPr>
    </w:p>
    <w:p w14:paraId="5555AFDF">
      <w:pPr>
        <w:spacing w:line="360" w:lineRule="auto"/>
        <w:rPr>
          <w:rFonts w:hint="eastAsia" w:ascii="宋体" w:hAnsi="宋体" w:cs="宋体"/>
          <w:sz w:val="24"/>
        </w:rPr>
      </w:pPr>
    </w:p>
    <w:p w14:paraId="68464BC8">
      <w:pPr>
        <w:spacing w:line="360" w:lineRule="auto"/>
        <w:rPr>
          <w:rFonts w:hint="eastAsia" w:ascii="宋体" w:hAnsi="宋体" w:cs="宋体"/>
          <w:sz w:val="24"/>
        </w:rPr>
      </w:pPr>
    </w:p>
    <w:p w14:paraId="6BCC9441">
      <w:pPr>
        <w:spacing w:line="360" w:lineRule="auto"/>
        <w:rPr>
          <w:rFonts w:hint="eastAsia" w:ascii="宋体" w:hAnsi="宋体" w:cs="宋体"/>
          <w:sz w:val="24"/>
        </w:rPr>
      </w:pPr>
    </w:p>
    <w:p w14:paraId="15360F5D">
      <w:pPr>
        <w:spacing w:line="360" w:lineRule="auto"/>
        <w:rPr>
          <w:rFonts w:hint="eastAsia" w:ascii="宋体" w:hAnsi="宋体" w:cs="宋体"/>
          <w:sz w:val="24"/>
        </w:rPr>
      </w:pPr>
    </w:p>
    <w:p w14:paraId="66CA3D96">
      <w:pPr>
        <w:spacing w:line="360" w:lineRule="auto"/>
        <w:rPr>
          <w:rFonts w:hint="eastAsia" w:ascii="宋体" w:hAnsi="宋体" w:cs="宋体"/>
          <w:sz w:val="24"/>
        </w:rPr>
      </w:pPr>
    </w:p>
    <w:p w14:paraId="7730BCF2">
      <w:pPr>
        <w:spacing w:line="360" w:lineRule="auto"/>
        <w:rPr>
          <w:rFonts w:hint="eastAsia" w:ascii="宋体" w:hAnsi="宋体" w:cs="宋体"/>
          <w:sz w:val="24"/>
        </w:rPr>
      </w:pPr>
    </w:p>
    <w:p w14:paraId="0F92725A">
      <w:pPr>
        <w:spacing w:line="360" w:lineRule="auto"/>
        <w:rPr>
          <w:rFonts w:hint="eastAsia" w:ascii="宋体" w:hAnsi="宋体" w:cs="宋体"/>
          <w:sz w:val="24"/>
        </w:rPr>
      </w:pPr>
    </w:p>
    <w:p w14:paraId="2BD24DEC">
      <w:pPr>
        <w:spacing w:line="360" w:lineRule="auto"/>
        <w:rPr>
          <w:rFonts w:hint="eastAsia" w:ascii="宋体" w:hAnsi="宋体" w:cs="宋体"/>
          <w:sz w:val="24"/>
        </w:rPr>
      </w:pPr>
    </w:p>
    <w:p w14:paraId="5ADDEB57">
      <w:pPr>
        <w:spacing w:line="360" w:lineRule="auto"/>
        <w:rPr>
          <w:rFonts w:hint="eastAsia" w:ascii="宋体" w:hAnsi="宋体" w:cs="宋体"/>
          <w:sz w:val="24"/>
        </w:rPr>
      </w:pPr>
    </w:p>
    <w:p w14:paraId="24868D2D">
      <w:pPr>
        <w:spacing w:line="360" w:lineRule="auto"/>
        <w:rPr>
          <w:rFonts w:hint="eastAsia" w:ascii="宋体" w:hAnsi="宋体" w:cs="宋体"/>
          <w:sz w:val="24"/>
        </w:rPr>
      </w:pPr>
    </w:p>
    <w:p w14:paraId="7DA5E885">
      <w:pPr>
        <w:spacing w:line="360" w:lineRule="auto"/>
        <w:rPr>
          <w:rFonts w:hint="eastAsia" w:ascii="宋体" w:hAnsi="宋体" w:cs="宋体"/>
          <w:sz w:val="24"/>
        </w:rPr>
      </w:pPr>
    </w:p>
    <w:p w14:paraId="1A2BF1C2">
      <w:pPr>
        <w:spacing w:line="360" w:lineRule="auto"/>
        <w:rPr>
          <w:rFonts w:hint="eastAsia" w:ascii="宋体" w:hAnsi="宋体" w:cs="宋体"/>
          <w:sz w:val="24"/>
        </w:rPr>
      </w:pPr>
    </w:p>
    <w:p w14:paraId="7E720744">
      <w:pPr>
        <w:spacing w:line="360" w:lineRule="auto"/>
        <w:rPr>
          <w:rFonts w:hint="eastAsia" w:ascii="宋体" w:hAnsi="宋体" w:cs="宋体"/>
          <w:sz w:val="24"/>
        </w:rPr>
      </w:pPr>
    </w:p>
    <w:p w14:paraId="48071172">
      <w:pPr>
        <w:spacing w:line="360" w:lineRule="auto"/>
        <w:rPr>
          <w:rFonts w:hint="eastAsia" w:ascii="宋体" w:hAnsi="宋体" w:cs="宋体"/>
          <w:sz w:val="24"/>
        </w:rPr>
      </w:pPr>
    </w:p>
    <w:p w14:paraId="2160E914">
      <w:pPr>
        <w:spacing w:line="360" w:lineRule="auto"/>
        <w:rPr>
          <w:rFonts w:hint="eastAsia" w:ascii="宋体" w:hAnsi="宋体" w:cs="宋体"/>
          <w:sz w:val="24"/>
        </w:rPr>
      </w:pPr>
    </w:p>
    <w:p w14:paraId="1E53DFD4">
      <w:pPr>
        <w:spacing w:line="360" w:lineRule="auto"/>
        <w:rPr>
          <w:rFonts w:hint="eastAsia" w:ascii="宋体" w:hAnsi="宋体" w:cs="宋体"/>
          <w:sz w:val="24"/>
        </w:rPr>
      </w:pPr>
    </w:p>
    <w:p w14:paraId="2AD8D38E">
      <w:pPr>
        <w:spacing w:line="360" w:lineRule="auto"/>
        <w:rPr>
          <w:rFonts w:hint="eastAsia" w:ascii="宋体" w:hAnsi="宋体" w:cs="宋体"/>
          <w:sz w:val="24"/>
        </w:rPr>
      </w:pPr>
    </w:p>
    <w:p w14:paraId="44900F39">
      <w:pPr>
        <w:spacing w:line="360" w:lineRule="auto"/>
        <w:rPr>
          <w:rFonts w:hint="eastAsia" w:ascii="宋体" w:hAnsi="宋体" w:cs="宋体"/>
          <w:sz w:val="24"/>
        </w:rPr>
      </w:pPr>
    </w:p>
    <w:p w14:paraId="21725BB4">
      <w:pPr>
        <w:spacing w:line="360" w:lineRule="auto"/>
        <w:rPr>
          <w:rFonts w:hint="eastAsia" w:ascii="宋体" w:hAnsi="宋体" w:cs="宋体"/>
          <w:sz w:val="24"/>
        </w:rPr>
      </w:pPr>
    </w:p>
    <w:p w14:paraId="3490DE4D">
      <w:pPr>
        <w:spacing w:line="360" w:lineRule="auto"/>
        <w:rPr>
          <w:rFonts w:hint="eastAsia" w:ascii="宋体" w:hAnsi="宋体" w:cs="宋体"/>
          <w:sz w:val="24"/>
        </w:rPr>
      </w:pPr>
    </w:p>
    <w:p w14:paraId="7DCE3E9B">
      <w:pPr>
        <w:spacing w:line="360" w:lineRule="auto"/>
        <w:rPr>
          <w:rFonts w:hint="eastAsia" w:ascii="宋体" w:hAnsi="宋体" w:cs="宋体"/>
          <w:sz w:val="24"/>
        </w:rPr>
      </w:pPr>
    </w:p>
    <w:p w14:paraId="0DDE95DD">
      <w:pPr>
        <w:spacing w:line="360" w:lineRule="auto"/>
        <w:rPr>
          <w:rFonts w:hint="eastAsia" w:ascii="宋体" w:hAnsi="宋体" w:cs="宋体"/>
          <w:sz w:val="24"/>
        </w:rPr>
      </w:pPr>
    </w:p>
    <w:p w14:paraId="50818327">
      <w:pPr>
        <w:spacing w:line="360" w:lineRule="auto"/>
        <w:rPr>
          <w:rFonts w:hint="eastAsia" w:ascii="宋体" w:hAnsi="宋体" w:cs="宋体"/>
          <w:sz w:val="24"/>
        </w:rPr>
      </w:pPr>
    </w:p>
    <w:p w14:paraId="236ADEBB">
      <w:pPr>
        <w:spacing w:line="360" w:lineRule="auto"/>
        <w:rPr>
          <w:rFonts w:hint="eastAsia" w:ascii="宋体" w:hAnsi="宋体" w:cs="宋体"/>
          <w:sz w:val="24"/>
        </w:rPr>
      </w:pPr>
    </w:p>
    <w:p w14:paraId="17F02A28">
      <w:pPr>
        <w:spacing w:line="360" w:lineRule="auto"/>
        <w:rPr>
          <w:rFonts w:hint="eastAsia" w:ascii="宋体" w:hAnsi="宋体" w:cs="宋体"/>
          <w:sz w:val="24"/>
        </w:rPr>
      </w:pPr>
    </w:p>
    <w:p w14:paraId="240D4FFF">
      <w:pPr>
        <w:spacing w:line="360" w:lineRule="auto"/>
      </w:pPr>
      <w:r>
        <w:rPr>
          <w:rFonts w:hint="eastAsia" w:ascii="宋体" w:hAnsi="宋体" w:cs="宋体"/>
          <w:sz w:val="24"/>
        </w:rPr>
        <w:t>格式11</w:t>
      </w:r>
    </w:p>
    <w:p w14:paraId="2DC2B88A">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22E43E0">
      <w:pPr>
        <w:spacing w:line="380" w:lineRule="exact"/>
        <w:jc w:val="center"/>
        <w:rPr>
          <w:rStyle w:val="66"/>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日期：年月日</w:t>
      </w:r>
    </w:p>
    <w:p w14:paraId="1C2DA0D2">
      <w:pPr>
        <w:pStyle w:val="35"/>
        <w:ind w:firstLine="0" w:firstLineChars="0"/>
        <w:rPr>
          <w:rFonts w:ascii="宋体" w:hAnsi="宋体" w:cs="宋体"/>
          <w:b/>
          <w:sz w:val="24"/>
        </w:rPr>
      </w:pPr>
    </w:p>
    <w:p w14:paraId="1D7F5090">
      <w:pPr>
        <w:spacing w:line="360" w:lineRule="auto"/>
        <w:rPr>
          <w:rFonts w:ascii="宋体" w:hAnsi="宋体" w:cs="宋体"/>
          <w:b/>
          <w:bCs/>
          <w:sz w:val="24"/>
        </w:rPr>
      </w:pPr>
    </w:p>
    <w:p w14:paraId="38426799">
      <w:pPr>
        <w:pStyle w:val="35"/>
        <w:ind w:firstLine="0" w:firstLineChars="0"/>
        <w:rPr>
          <w:rFonts w:ascii="宋体" w:hAnsi="宋体" w:cs="宋体"/>
          <w:b/>
          <w:sz w:val="24"/>
        </w:rPr>
      </w:pPr>
    </w:p>
    <w:p w14:paraId="08B1241F">
      <w:pPr>
        <w:pStyle w:val="35"/>
        <w:ind w:firstLine="241"/>
        <w:rPr>
          <w:rFonts w:ascii="宋体" w:hAnsi="宋体" w:cs="宋体"/>
          <w:b/>
          <w:sz w:val="24"/>
        </w:rPr>
      </w:pPr>
    </w:p>
    <w:p w14:paraId="0EC35CEE">
      <w:pPr>
        <w:pStyle w:val="35"/>
        <w:ind w:firstLine="241"/>
        <w:rPr>
          <w:rFonts w:ascii="宋体" w:hAnsi="宋体" w:cs="宋体"/>
          <w:b/>
          <w:sz w:val="24"/>
        </w:rPr>
      </w:pPr>
    </w:p>
    <w:p w14:paraId="77D0DB9E">
      <w:pPr>
        <w:pStyle w:val="35"/>
        <w:ind w:firstLine="241"/>
        <w:rPr>
          <w:rFonts w:ascii="宋体" w:hAnsi="宋体" w:cs="宋体"/>
          <w:b/>
          <w:sz w:val="24"/>
        </w:rPr>
      </w:pPr>
    </w:p>
    <w:p w14:paraId="22862F57">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0D2E8A9">
      <w:pPr>
        <w:ind w:firstLine="640" w:firstLineChars="200"/>
        <w:rPr>
          <w:rFonts w:ascii="宋体" w:hAnsi="宋体" w:cs="宋体"/>
          <w:sz w:val="32"/>
          <w:szCs w:val="32"/>
        </w:rPr>
      </w:pPr>
    </w:p>
    <w:p w14:paraId="06345CE3">
      <w:pPr>
        <w:pStyle w:val="79"/>
        <w:spacing w:beforeLines="0" w:afterLines="0"/>
        <w:ind w:left="0" w:firstLine="640" w:firstLineChars="200"/>
        <w:rPr>
          <w:rFonts w:ascii="宋体" w:hAnsi="宋体" w:cs="宋体"/>
          <w:sz w:val="32"/>
          <w:szCs w:val="32"/>
        </w:rPr>
      </w:pPr>
    </w:p>
    <w:p w14:paraId="21DC1A80">
      <w:pPr>
        <w:pStyle w:val="79"/>
        <w:spacing w:beforeLines="0" w:afterLines="0"/>
        <w:ind w:left="0" w:firstLine="640" w:firstLineChars="200"/>
        <w:rPr>
          <w:rFonts w:ascii="宋体" w:hAnsi="宋体" w:cs="宋体"/>
          <w:sz w:val="32"/>
          <w:szCs w:val="32"/>
        </w:rPr>
      </w:pPr>
    </w:p>
    <w:p w14:paraId="13F17685">
      <w:pPr>
        <w:pStyle w:val="79"/>
        <w:spacing w:beforeLines="0" w:afterLines="0"/>
        <w:ind w:left="0" w:firstLine="600" w:firstLineChars="200"/>
        <w:rPr>
          <w:rFonts w:ascii="宋体" w:hAnsi="宋体" w:cs="宋体"/>
          <w:sz w:val="30"/>
          <w:szCs w:val="30"/>
        </w:rPr>
      </w:pPr>
    </w:p>
    <w:p w14:paraId="315C93E0">
      <w:pPr>
        <w:pStyle w:val="79"/>
        <w:spacing w:beforeLines="0" w:afterLines="0"/>
        <w:rPr>
          <w:rFonts w:ascii="宋体" w:hAnsi="宋体" w:cs="宋体"/>
          <w:sz w:val="30"/>
          <w:szCs w:val="30"/>
        </w:rPr>
      </w:pPr>
    </w:p>
    <w:p w14:paraId="7619C92B">
      <w:pPr>
        <w:pStyle w:val="79"/>
        <w:spacing w:beforeLines="0" w:afterLines="0"/>
        <w:rPr>
          <w:rFonts w:ascii="宋体" w:hAnsi="宋体" w:cs="宋体"/>
          <w:sz w:val="30"/>
          <w:szCs w:val="30"/>
        </w:rPr>
      </w:pPr>
    </w:p>
    <w:p w14:paraId="47A1BDC2">
      <w:pPr>
        <w:pStyle w:val="79"/>
        <w:spacing w:beforeLines="0" w:afterLines="0"/>
        <w:ind w:left="0" w:firstLine="600" w:firstLineChars="200"/>
        <w:rPr>
          <w:rFonts w:ascii="宋体" w:hAnsi="宋体" w:cs="宋体"/>
          <w:sz w:val="30"/>
          <w:szCs w:val="30"/>
        </w:rPr>
      </w:pPr>
    </w:p>
    <w:p w14:paraId="22F99CF6">
      <w:pPr>
        <w:pStyle w:val="79"/>
        <w:spacing w:beforeLines="0" w:afterLines="0"/>
        <w:ind w:left="0" w:firstLine="600" w:firstLineChars="200"/>
        <w:rPr>
          <w:rFonts w:ascii="宋体" w:hAnsi="宋体" w:cs="宋体"/>
          <w:sz w:val="30"/>
          <w:szCs w:val="30"/>
        </w:rPr>
      </w:pPr>
    </w:p>
    <w:p w14:paraId="5D0748E8">
      <w:pPr>
        <w:pStyle w:val="79"/>
        <w:spacing w:beforeLines="0" w:afterLines="0"/>
        <w:ind w:left="0" w:firstLine="600" w:firstLineChars="200"/>
        <w:rPr>
          <w:rFonts w:ascii="宋体" w:hAnsi="宋体" w:cs="宋体"/>
          <w:sz w:val="30"/>
          <w:szCs w:val="30"/>
        </w:rPr>
      </w:pPr>
    </w:p>
    <w:p w14:paraId="7B84C751">
      <w:pPr>
        <w:pStyle w:val="79"/>
        <w:spacing w:beforeLines="0" w:afterLines="0"/>
        <w:ind w:left="0" w:firstLine="600" w:firstLineChars="200"/>
        <w:rPr>
          <w:rFonts w:ascii="宋体" w:hAnsi="宋体" w:cs="宋体"/>
          <w:sz w:val="30"/>
          <w:szCs w:val="30"/>
        </w:rPr>
      </w:pPr>
    </w:p>
    <w:p w14:paraId="2FDF62D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79"/>
        <w:spacing w:beforeLines="0" w:afterLines="0"/>
        <w:ind w:left="0" w:firstLine="600" w:firstLineChars="200"/>
        <w:rPr>
          <w:rFonts w:ascii="宋体" w:hAnsi="宋体" w:cs="宋体"/>
          <w:sz w:val="30"/>
          <w:szCs w:val="30"/>
        </w:rPr>
      </w:pPr>
    </w:p>
    <w:p w14:paraId="44C0B346">
      <w:pPr>
        <w:pStyle w:val="79"/>
        <w:spacing w:beforeLines="0" w:afterLines="0"/>
        <w:ind w:left="0" w:firstLine="600" w:firstLineChars="200"/>
        <w:rPr>
          <w:rFonts w:ascii="宋体" w:hAnsi="宋体" w:cs="宋体"/>
          <w:sz w:val="30"/>
          <w:szCs w:val="30"/>
        </w:rPr>
      </w:pPr>
    </w:p>
    <w:p w14:paraId="2FAA5282">
      <w:pPr>
        <w:pStyle w:val="79"/>
        <w:spacing w:beforeLines="0" w:afterLines="0"/>
        <w:ind w:left="0" w:firstLine="600" w:firstLineChars="200"/>
        <w:rPr>
          <w:rFonts w:ascii="宋体" w:hAnsi="宋体" w:cs="宋体"/>
          <w:sz w:val="30"/>
          <w:szCs w:val="30"/>
        </w:rPr>
      </w:pPr>
    </w:p>
    <w:p w14:paraId="342C030B">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79"/>
        <w:spacing w:beforeLines="0" w:afterLines="0" w:line="440" w:lineRule="exact"/>
        <w:ind w:left="0"/>
        <w:rPr>
          <w:rFonts w:ascii="宋体" w:hAnsi="宋体" w:cs="宋体"/>
          <w:sz w:val="30"/>
          <w:szCs w:val="30"/>
        </w:rPr>
      </w:pPr>
    </w:p>
    <w:p w14:paraId="4738CB1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rPr>
      </w:pPr>
    </w:p>
    <w:p w14:paraId="1EFE8299">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bidi w:val="0"/>
      </w:pPr>
    </w:p>
    <w:p w14:paraId="0EDA750E">
      <w:pPr>
        <w:bidi w:val="0"/>
        <w:rPr>
          <w:rFonts w:hint="eastAsia"/>
        </w:rPr>
      </w:pPr>
    </w:p>
    <w:p w14:paraId="79F16521">
      <w:pPr>
        <w:pStyle w:val="3"/>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w:t>
      </w:r>
      <w:r>
        <w:rPr>
          <w:rFonts w:hint="eastAsia" w:ascii="宋体" w:hAnsi="宋体" w:cs="宋体"/>
          <w:szCs w:val="27"/>
          <w:lang w:val="en-US" w:eastAsia="zh-CN"/>
        </w:rPr>
        <w:t>国政府</w:t>
      </w:r>
      <w:r>
        <w:rPr>
          <w:rFonts w:hint="eastAsia" w:ascii="宋体" w:hAnsi="宋体" w:cs="宋体"/>
          <w:szCs w:val="27"/>
        </w:rPr>
        <w:t>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384725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9"/>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E4EC5C2">
      <w:pPr>
        <w:pStyle w:val="9"/>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9"/>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9"/>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9"/>
        <w:kinsoku w:val="0"/>
        <w:overflowPunct w:val="0"/>
        <w:ind w:firstLine="422" w:firstLineChars="200"/>
        <w:rPr>
          <w:rFonts w:ascii="宋体" w:hAnsi="宋体" w:cs="宋体"/>
          <w:b/>
        </w:rPr>
      </w:pPr>
      <w:r>
        <w:rPr>
          <w:rFonts w:hint="eastAsia" w:ascii="宋体" w:hAnsi="宋体" w:cs="宋体"/>
          <w:b/>
        </w:rPr>
        <w:t>(二)费用支付方式：</w:t>
      </w:r>
    </w:p>
    <w:p w14:paraId="17CC6B96">
      <w:pPr>
        <w:pStyle w:val="9"/>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9"/>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9"/>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9"/>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9"/>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33A036D">
      <w:pPr>
        <w:pStyle w:val="9"/>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01C2FBE4">
      <w:pPr>
        <w:pStyle w:val="9"/>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9"/>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9"/>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6A6B967">
      <w:pPr>
        <w:pStyle w:val="9"/>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9"/>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9"/>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lang w:eastAsia="zh-CN"/>
        </w:rPr>
        <w:t>，</w:t>
      </w:r>
      <w:r>
        <w:rPr>
          <w:rFonts w:hint="eastAsia" w:ascii="宋体" w:hAnsi="宋体" w:cs="宋体"/>
          <w:highlight w:val="none"/>
          <w:lang w:val="en-US" w:eastAsia="zh-CN"/>
        </w:rPr>
        <w:t>须在响</w:t>
      </w:r>
      <w:r>
        <w:rPr>
          <w:rFonts w:hint="eastAsia" w:ascii="宋体" w:hAnsi="宋体" w:cs="宋体"/>
          <w:sz w:val="2"/>
          <w:szCs w:val="2"/>
          <w:highlight w:val="none"/>
          <w:vertAlign w:val="superscript"/>
          <w:lang w:val="en-US" w:eastAsia="zh-CN"/>
        </w:rPr>
        <w:t xml:space="preserve">  </w:t>
      </w:r>
      <w:r>
        <w:rPr>
          <w:rFonts w:hint="eastAsia" w:ascii="宋体" w:hAnsi="宋体" w:cs="宋体"/>
          <w:highlight w:val="none"/>
          <w:lang w:val="en-US" w:eastAsia="zh-CN"/>
        </w:rPr>
        <w:t>应文件中承</w:t>
      </w:r>
      <w:r>
        <w:rPr>
          <w:rFonts w:hint="eastAsia" w:ascii="宋体" w:hAnsi="宋体" w:cs="宋体"/>
          <w:sz w:val="2"/>
          <w:szCs w:val="2"/>
          <w:highlight w:val="none"/>
          <w:vertAlign w:val="superscript"/>
          <w:lang w:val="en-US" w:eastAsia="zh-CN"/>
        </w:rPr>
        <w:t xml:space="preserve">  </w:t>
      </w:r>
      <w:r>
        <w:rPr>
          <w:rFonts w:hint="eastAsia" w:ascii="宋体" w:hAnsi="宋体" w:cs="宋体"/>
          <w:highlight w:val="none"/>
          <w:lang w:val="en-US" w:eastAsia="zh-CN"/>
        </w:rPr>
        <w:t>诺，否则视为不响</w:t>
      </w:r>
      <w:r>
        <w:rPr>
          <w:rFonts w:hint="eastAsia" w:ascii="宋体" w:hAnsi="宋体" w:cs="宋体"/>
          <w:sz w:val="2"/>
          <w:szCs w:val="2"/>
          <w:highlight w:val="none"/>
          <w:vertAlign w:val="superscript"/>
          <w:lang w:val="en-US" w:eastAsia="zh-CN"/>
        </w:rPr>
        <w:t xml:space="preserve">  </w:t>
      </w:r>
      <w:r>
        <w:rPr>
          <w:rFonts w:hint="eastAsia" w:ascii="宋体" w:hAnsi="宋体" w:cs="宋体"/>
          <w:highlight w:val="none"/>
          <w:lang w:val="en-US" w:eastAsia="zh-CN"/>
        </w:rPr>
        <w:t>应</w:t>
      </w:r>
      <w:r>
        <w:rPr>
          <w:rFonts w:hint="eastAsia" w:ascii="宋体" w:hAnsi="宋体" w:cs="宋体"/>
          <w:highlight w:val="none"/>
        </w:rPr>
        <w:t>。</w:t>
      </w:r>
    </w:p>
    <w:p w14:paraId="1D144F36">
      <w:pPr>
        <w:pStyle w:val="9"/>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324B422">
      <w:pPr>
        <w:pStyle w:val="2"/>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5269F67">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35"/>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AA58489">
      <w:pPr>
        <w:spacing w:line="360" w:lineRule="auto"/>
        <w:ind w:firstLine="420" w:firstLineChars="200"/>
        <w:rPr>
          <w:rFonts w:ascii="宋体" w:hAnsi="宋体" w:cs="宋体"/>
        </w:rPr>
      </w:pPr>
      <w:r>
        <w:rPr>
          <w:rFonts w:hint="eastAsia" w:ascii="宋体" w:hAnsi="宋体" w:cs="宋体"/>
          <w:szCs w:val="27"/>
        </w:rPr>
        <w:t>账号：                               账号：</w:t>
      </w:r>
    </w:p>
    <w:p w14:paraId="4ADA55AF">
      <w:pPr>
        <w:spacing w:line="640" w:lineRule="exact"/>
        <w:ind w:firstLine="420" w:firstLineChars="200"/>
        <w:rPr>
          <w:rFonts w:ascii="宋体" w:hAnsi="宋体" w:cs="宋体"/>
          <w:szCs w:val="27"/>
          <w:u w:val="single"/>
        </w:rPr>
      </w:pPr>
    </w:p>
    <w:p w14:paraId="3515F337">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35"/>
        <w:ind w:firstLine="321"/>
        <w:jc w:val="center"/>
        <w:rPr>
          <w:b/>
          <w:sz w:val="32"/>
          <w:szCs w:val="32"/>
        </w:rPr>
      </w:pPr>
    </w:p>
    <w:p w14:paraId="423317DA">
      <w:pPr>
        <w:pStyle w:val="35"/>
        <w:ind w:firstLine="321"/>
        <w:jc w:val="center"/>
        <w:rPr>
          <w:b/>
          <w:sz w:val="32"/>
          <w:szCs w:val="32"/>
        </w:rPr>
      </w:pPr>
    </w:p>
    <w:p w14:paraId="3D26CE6D">
      <w:pPr>
        <w:pStyle w:val="35"/>
        <w:ind w:firstLine="321"/>
        <w:jc w:val="center"/>
        <w:rPr>
          <w:b/>
          <w:sz w:val="32"/>
          <w:szCs w:val="32"/>
        </w:rPr>
      </w:pPr>
    </w:p>
    <w:p w14:paraId="14CA0956">
      <w:pPr>
        <w:pStyle w:val="35"/>
        <w:ind w:firstLine="321"/>
        <w:jc w:val="center"/>
        <w:rPr>
          <w:b/>
          <w:sz w:val="32"/>
          <w:szCs w:val="32"/>
        </w:rPr>
      </w:pPr>
    </w:p>
    <w:p w14:paraId="25D4E4A3">
      <w:pPr>
        <w:pStyle w:val="35"/>
        <w:ind w:firstLine="321"/>
        <w:jc w:val="center"/>
        <w:rPr>
          <w:b/>
          <w:sz w:val="32"/>
          <w:szCs w:val="32"/>
        </w:rPr>
      </w:pPr>
      <w:r>
        <w:rPr>
          <w:rFonts w:hint="eastAsia"/>
          <w:b/>
          <w:sz w:val="32"/>
          <w:szCs w:val="32"/>
        </w:rPr>
        <w:t>周口市政府采购合同融资政策告知函</w:t>
      </w:r>
    </w:p>
    <w:p w14:paraId="7354041F">
      <w:pPr>
        <w:pStyle w:val="35"/>
        <w:ind w:firstLine="240"/>
        <w:rPr>
          <w:rFonts w:asciiTheme="minorEastAsia" w:hAnsiTheme="minorEastAsia" w:eastAsiaTheme="minorEastAsia"/>
          <w:sz w:val="24"/>
        </w:rPr>
      </w:pPr>
    </w:p>
    <w:p w14:paraId="792F2154">
      <w:pPr>
        <w:pStyle w:val="35"/>
        <w:ind w:firstLine="240"/>
        <w:rPr>
          <w:rFonts w:asciiTheme="minorEastAsia" w:hAnsiTheme="minorEastAsia" w:eastAsiaTheme="minorEastAsia"/>
          <w:sz w:val="24"/>
        </w:rPr>
      </w:pPr>
    </w:p>
    <w:p w14:paraId="201E8E53">
      <w:pPr>
        <w:pStyle w:val="35"/>
        <w:ind w:firstLine="240"/>
        <w:rPr>
          <w:rFonts w:asciiTheme="minorEastAsia" w:hAnsiTheme="minorEastAsia" w:eastAsiaTheme="minorEastAsia"/>
          <w:sz w:val="24"/>
        </w:rPr>
      </w:pPr>
    </w:p>
    <w:p w14:paraId="4F46D4E7">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cs="Times New Roman" w:asciiTheme="minorEastAsia" w:hAnsiTheme="minorEastAsia" w:eastAsiaTheme="minorEastAsia"/>
          <w:sz w:val="24"/>
          <w:highlight w:val="none"/>
        </w:rPr>
        <w:t>供应商须将此函附于响应文件中。</w:t>
      </w:r>
    </w:p>
    <w:p w14:paraId="4A620523">
      <w:pPr>
        <w:pStyle w:val="24"/>
        <w:spacing w:before="0" w:beforeAutospacing="0" w:after="0" w:afterAutospacing="0" w:line="330" w:lineRule="atLeast"/>
        <w:rPr>
          <w:rFonts w:cs="仿宋_GB2312"/>
          <w:b/>
          <w:bCs/>
          <w:color w:val="0000FF"/>
          <w:sz w:val="21"/>
          <w:szCs w:val="21"/>
        </w:rPr>
      </w:pP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iMjJkNDgwMmU3N2Q0M2IxYzVlNWM3NjFmOTNkO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CEC59CA"/>
    <w:rsid w:val="10D62AA4"/>
    <w:rsid w:val="13552B79"/>
    <w:rsid w:val="13793DF7"/>
    <w:rsid w:val="141C4A83"/>
    <w:rsid w:val="14354A58"/>
    <w:rsid w:val="14677422"/>
    <w:rsid w:val="152E6B10"/>
    <w:rsid w:val="15BF1042"/>
    <w:rsid w:val="1656732A"/>
    <w:rsid w:val="168066B9"/>
    <w:rsid w:val="175F75E7"/>
    <w:rsid w:val="181939B9"/>
    <w:rsid w:val="18D74DC1"/>
    <w:rsid w:val="1AED58EF"/>
    <w:rsid w:val="1F397F3B"/>
    <w:rsid w:val="1F3A0BB5"/>
    <w:rsid w:val="1FA92FCB"/>
    <w:rsid w:val="20193BC8"/>
    <w:rsid w:val="220D398C"/>
    <w:rsid w:val="22704ED7"/>
    <w:rsid w:val="2301566F"/>
    <w:rsid w:val="24165293"/>
    <w:rsid w:val="2482721D"/>
    <w:rsid w:val="24A10BF5"/>
    <w:rsid w:val="24D70B68"/>
    <w:rsid w:val="24FE0DD1"/>
    <w:rsid w:val="26AB07CC"/>
    <w:rsid w:val="287B63A6"/>
    <w:rsid w:val="29613C02"/>
    <w:rsid w:val="299873AD"/>
    <w:rsid w:val="2A397C18"/>
    <w:rsid w:val="2A5015D5"/>
    <w:rsid w:val="2AF63392"/>
    <w:rsid w:val="2BA67492"/>
    <w:rsid w:val="2C66791C"/>
    <w:rsid w:val="2D221D01"/>
    <w:rsid w:val="2D676A80"/>
    <w:rsid w:val="2D7A3266"/>
    <w:rsid w:val="2F5F2B72"/>
    <w:rsid w:val="2FC57470"/>
    <w:rsid w:val="312513B2"/>
    <w:rsid w:val="31B042BF"/>
    <w:rsid w:val="31F12401"/>
    <w:rsid w:val="31FF5F72"/>
    <w:rsid w:val="32035D60"/>
    <w:rsid w:val="326E6953"/>
    <w:rsid w:val="33523A32"/>
    <w:rsid w:val="34B524C1"/>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7EF186B"/>
    <w:rsid w:val="48524AAD"/>
    <w:rsid w:val="490552AA"/>
    <w:rsid w:val="4B7A4CDC"/>
    <w:rsid w:val="4C9C07CA"/>
    <w:rsid w:val="4CAE1AD5"/>
    <w:rsid w:val="4ED43961"/>
    <w:rsid w:val="4FFA680C"/>
    <w:rsid w:val="50981A4B"/>
    <w:rsid w:val="52390069"/>
    <w:rsid w:val="528D1696"/>
    <w:rsid w:val="52CB2821"/>
    <w:rsid w:val="542F765C"/>
    <w:rsid w:val="54914939"/>
    <w:rsid w:val="54A02A49"/>
    <w:rsid w:val="54EB5EC1"/>
    <w:rsid w:val="554D13F6"/>
    <w:rsid w:val="55880E70"/>
    <w:rsid w:val="57580486"/>
    <w:rsid w:val="59DA41E0"/>
    <w:rsid w:val="5A2424B3"/>
    <w:rsid w:val="5A3906A0"/>
    <w:rsid w:val="5A9919E3"/>
    <w:rsid w:val="5B2A7B0A"/>
    <w:rsid w:val="5B417B6B"/>
    <w:rsid w:val="5B54373E"/>
    <w:rsid w:val="5BC745F2"/>
    <w:rsid w:val="5C100118"/>
    <w:rsid w:val="5C8D39B1"/>
    <w:rsid w:val="5CA161B2"/>
    <w:rsid w:val="5EE21916"/>
    <w:rsid w:val="5F4417E0"/>
    <w:rsid w:val="5F88669E"/>
    <w:rsid w:val="622F04A1"/>
    <w:rsid w:val="62707B3A"/>
    <w:rsid w:val="62E16835"/>
    <w:rsid w:val="645C0879"/>
    <w:rsid w:val="64741C1C"/>
    <w:rsid w:val="648C064A"/>
    <w:rsid w:val="656B3097"/>
    <w:rsid w:val="65EB67A7"/>
    <w:rsid w:val="66AB4942"/>
    <w:rsid w:val="687951D6"/>
    <w:rsid w:val="68AB69AF"/>
    <w:rsid w:val="68D653C8"/>
    <w:rsid w:val="68D85250"/>
    <w:rsid w:val="698D4180"/>
    <w:rsid w:val="6AC36259"/>
    <w:rsid w:val="6CE81FA7"/>
    <w:rsid w:val="6D1F0B58"/>
    <w:rsid w:val="6D3654A5"/>
    <w:rsid w:val="6D746C3A"/>
    <w:rsid w:val="6EB24C26"/>
    <w:rsid w:val="72430A13"/>
    <w:rsid w:val="74170E85"/>
    <w:rsid w:val="75DC35E9"/>
    <w:rsid w:val="77D357AF"/>
    <w:rsid w:val="77FA11D3"/>
    <w:rsid w:val="789E6834"/>
    <w:rsid w:val="79DD67E6"/>
    <w:rsid w:val="7B21360F"/>
    <w:rsid w:val="7BCF79D9"/>
    <w:rsid w:val="7C1A4C7A"/>
    <w:rsid w:val="7C444892"/>
    <w:rsid w:val="7C9106EB"/>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styleId="10">
    <w:name w:val="Body Text 2"/>
    <w:basedOn w:val="1"/>
    <w:link w:val="65"/>
    <w:qFormat/>
    <w:uiPriority w:val="0"/>
    <w:pPr>
      <w:spacing w:after="120" w:line="480" w:lineRule="auto"/>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Body Text First Indent 2"/>
    <w:basedOn w:val="11"/>
    <w:next w:val="1"/>
    <w:qFormat/>
    <w:uiPriority w:val="99"/>
    <w:pPr>
      <w:tabs>
        <w:tab w:val="left" w:pos="0"/>
        <w:tab w:val="left" w:pos="993"/>
        <w:tab w:val="left" w:pos="1134"/>
      </w:tabs>
      <w:ind w:firstLine="420"/>
    </w:p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next w:val="12"/>
    <w:link w:val="42"/>
    <w:qFormat/>
    <w:uiPriority w:val="0"/>
    <w:pPr>
      <w:ind w:firstLine="420" w:firstLineChars="10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5"/>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字符"/>
    <w:link w:val="10"/>
    <w:qFormat/>
    <w:uiPriority w:val="0"/>
    <w:rPr>
      <w:kern w:val="2"/>
      <w:sz w:val="21"/>
      <w:szCs w:val="24"/>
    </w:rPr>
  </w:style>
  <w:style w:type="character" w:customStyle="1" w:styleId="66">
    <w:name w:val="NormalCharacter"/>
    <w:qFormat/>
    <w:uiPriority w:val="0"/>
  </w:style>
  <w:style w:type="character" w:customStyle="1" w:styleId="67">
    <w:name w:val="页眉 字符"/>
    <w:link w:val="20"/>
    <w:qFormat/>
    <w:uiPriority w:val="99"/>
    <w:rPr>
      <w:kern w:val="2"/>
      <w:sz w:val="18"/>
      <w:szCs w:val="18"/>
    </w:rPr>
  </w:style>
  <w:style w:type="character" w:customStyle="1" w:styleId="68">
    <w:name w:val="页脚 字符"/>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50</Pages>
  <Words>19972</Words>
  <Characters>20973</Characters>
  <Lines>146</Lines>
  <Paragraphs>41</Paragraphs>
  <TotalTime>14</TotalTime>
  <ScaleCrop>false</ScaleCrop>
  <LinksUpToDate>false</LinksUpToDate>
  <CharactersWithSpaces>21849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2026-03-30T08:50:08Z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BCBB4D2B191B4DE3A26D9A3981AB219C_13</vt:lpwstr>
  </property>
  <property fmtid="{D5CDD505-2E9C-101B-9397-08002B2CF9AE}" pid="4" name="KSOTemplateDocerSaveRecord">
    <vt:lpwstr>eyJoZGlkIjoiYzQ0NTY5NWM5NDAxMmUwZmJmM2QyOGM1OGJlNmJiM2MiLCJ1c2VySWQiOiI0OTk5NTUxNDkifQ==</vt:lpwstr>
  </property>
</Properties>
</file>