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E7EF1">
      <w:pPr>
        <w:rPr>
          <w:rFonts w:hint="eastAsia"/>
        </w:rPr>
      </w:pPr>
      <w:r>
        <w:rPr>
          <w:rFonts w:hint="eastAsia"/>
          <w:lang w:eastAsia="zh-CN"/>
        </w:rPr>
        <w:drawing>
          <wp:inline distT="0" distB="0" distL="114300" distR="114300">
            <wp:extent cx="5266690" cy="7328535"/>
            <wp:effectExtent l="0" t="0" r="10160" b="5715"/>
            <wp:docPr id="1" name="图片 1" descr="8152da25b0f2029c1039a7430ab0e4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52da25b0f2029c1039a7430ab0e48c"/>
                    <pic:cNvPicPr>
                      <a:picLocks noChangeAspect="1"/>
                    </pic:cNvPicPr>
                  </pic:nvPicPr>
                  <pic:blipFill>
                    <a:blip r:embed="rId7"/>
                    <a:stretch>
                      <a:fillRect/>
                    </a:stretch>
                  </pic:blipFill>
                  <pic:spPr>
                    <a:xfrm>
                      <a:off x="0" y="0"/>
                      <a:ext cx="5266690" cy="7328535"/>
                    </a:xfrm>
                    <a:prstGeom prst="rect">
                      <a:avLst/>
                    </a:prstGeom>
                  </pic:spPr>
                </pic:pic>
              </a:graphicData>
            </a:graphic>
          </wp:inline>
        </w:drawing>
      </w:r>
    </w:p>
    <w:p w14:paraId="36112BDF">
      <w:pPr>
        <w:rPr>
          <w:rFonts w:hint="eastAsia"/>
        </w:rPr>
        <w:sectPr>
          <w:pgSz w:w="11906" w:h="16838"/>
          <w:pgMar w:top="1440" w:right="1803" w:bottom="1440" w:left="1803" w:header="851" w:footer="992" w:gutter="0"/>
          <w:pgNumType w:start="0"/>
          <w:cols w:space="720" w:num="1"/>
          <w:docGrid w:type="lines" w:linePitch="312" w:charSpace="0"/>
        </w:sectPr>
      </w:pPr>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ascii="宋体" w:hAnsi="宋体"/>
          <w:b/>
          <w:color w:val="auto"/>
          <w:kern w:val="0"/>
          <w:sz w:val="32"/>
          <w:szCs w:val="32"/>
        </w:rPr>
      </w:pPr>
      <w:r>
        <w:rPr>
          <w:rFonts w:hAnsi="宋体"/>
          <w:b/>
          <w:color w:val="auto"/>
          <w:sz w:val="32"/>
          <w:szCs w:val="32"/>
        </w:rPr>
        <w:br w:type="page"/>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中诚汇智工程咨询有限公司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长葛市自然资源和规划局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长葛市自然资源和规划局长葛双洎河国家湿地公园自然资源统一确权登记工作项目</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57347D0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长葛市自然资源和规划局长葛双洎河国家湿地公园自然资源统一确权登记工作项目</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color w:val="000000"/>
          <w:kern w:val="0"/>
          <w:sz w:val="24"/>
          <w:szCs w:val="24"/>
          <w:lang w:eastAsia="zh-CN"/>
        </w:rPr>
        <w:t>长招采公字〔2026〕006号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14F12ED9">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eastAsia="宋体"/>
          <w:sz w:val="24"/>
          <w:szCs w:val="24"/>
          <w:vertAlign w:val="baseline"/>
          <w:lang w:val="en-US" w:eastAsia="zh-CN"/>
        </w:rPr>
        <w:t>包括编制工作底图、预划登记单元、预划登记单元审核、发布工作通告、内业调查、关联登记信息、外业调查、成果公示等内容。</w:t>
      </w:r>
      <w:r>
        <w:rPr>
          <w:rFonts w:hint="eastAsia" w:ascii="宋体" w:hAnsi="宋体"/>
          <w:color w:val="000000"/>
          <w:kern w:val="0"/>
          <w:sz w:val="24"/>
          <w:szCs w:val="24"/>
          <w:lang w:val="en-US" w:eastAsia="zh-CN"/>
        </w:rPr>
        <w:t>（详见采购需求）</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color w:val="000000"/>
          <w:kern w:val="0"/>
          <w:sz w:val="24"/>
          <w:szCs w:val="24"/>
          <w:lang w:val="en-US" w:eastAsia="zh-CN"/>
        </w:rPr>
        <w:t>1000000</w:t>
      </w:r>
      <w:r>
        <w:rPr>
          <w:rFonts w:hint="eastAsia" w:ascii="宋体" w:hAnsi="宋体" w:eastAsia="宋体"/>
          <w:color w:val="000000"/>
          <w:kern w:val="0"/>
          <w:sz w:val="24"/>
          <w:szCs w:val="24"/>
          <w:lang w:val="en-US" w:eastAsia="zh-CN"/>
        </w:rPr>
        <w:t>.00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w:t>
      </w:r>
      <w:r>
        <w:rPr>
          <w:rFonts w:hint="eastAsia" w:ascii="宋体" w:hAnsi="宋体" w:eastAsia="宋体"/>
          <w:color w:val="000000"/>
          <w:kern w:val="0"/>
          <w:sz w:val="24"/>
          <w:szCs w:val="24"/>
          <w:highlight w:val="none"/>
        </w:rPr>
        <w:t>：自合同签订之日起</w:t>
      </w:r>
      <w:r>
        <w:rPr>
          <w:rFonts w:hint="eastAsia" w:ascii="宋体" w:hAnsi="宋体"/>
          <w:color w:val="000000"/>
          <w:kern w:val="0"/>
          <w:sz w:val="24"/>
          <w:szCs w:val="24"/>
          <w:highlight w:val="none"/>
          <w:lang w:val="en-US" w:eastAsia="zh-CN"/>
        </w:rPr>
        <w:t>9</w:t>
      </w:r>
      <w:r>
        <w:rPr>
          <w:rFonts w:hint="eastAsia" w:ascii="宋体" w:hAnsi="宋体" w:eastAsia="宋体"/>
          <w:color w:val="000000"/>
          <w:kern w:val="0"/>
          <w:sz w:val="24"/>
          <w:szCs w:val="24"/>
          <w:highlight w:val="none"/>
        </w:rPr>
        <w:t>0日历天</w:t>
      </w:r>
      <w:r>
        <w:rPr>
          <w:rFonts w:hint="eastAsia" w:ascii="宋体" w:hAnsi="宋体"/>
          <w:color w:val="000000"/>
          <w:kern w:val="0"/>
          <w:sz w:val="24"/>
          <w:szCs w:val="24"/>
          <w:highlight w:val="none"/>
          <w:lang w:eastAsia="zh-CN"/>
        </w:rPr>
        <w:t>。</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w:t>
      </w:r>
      <w:r>
        <w:rPr>
          <w:rFonts w:hint="eastAsia" w:ascii="宋体" w:hAnsi="宋体"/>
          <w:color w:val="auto"/>
          <w:kern w:val="0"/>
          <w:sz w:val="24"/>
          <w:szCs w:val="24"/>
          <w:lang w:eastAsia="zh-CN"/>
        </w:rPr>
        <w:t>长葛市自然资源和规划局</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color w:val="000000"/>
          <w:kern w:val="0"/>
          <w:sz w:val="24"/>
          <w:szCs w:val="24"/>
          <w:lang w:val="en-US" w:eastAsia="zh-CN"/>
        </w:rPr>
        <w:t>服务</w:t>
      </w:r>
      <w:r>
        <w:rPr>
          <w:rFonts w:hint="eastAsia" w:ascii="宋体" w:hAnsi="宋体" w:eastAsia="宋体"/>
          <w:color w:val="000000"/>
          <w:kern w:val="0"/>
          <w:sz w:val="24"/>
          <w:szCs w:val="24"/>
        </w:rPr>
        <w:t>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r>
        <w:rPr>
          <w:rFonts w:hint="eastAsia" w:ascii="宋体" w:hAnsi="宋体"/>
          <w:color w:val="000000"/>
          <w:kern w:val="0"/>
          <w:sz w:val="24"/>
          <w:szCs w:val="24"/>
          <w:lang w:eastAsia="zh-CN"/>
        </w:rPr>
        <w:t>。</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3.2本项目特定资格要求：供应商须具备自然资源主管部门核发的乙级及以上测绘资质证书，且证书在有效期内。</w:t>
      </w:r>
    </w:p>
    <w:p w14:paraId="377E08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r>
        <w:rPr>
          <w:rFonts w:hint="eastAsia" w:ascii="宋体" w:hAnsi="宋体" w:cs="宋体"/>
          <w:color w:val="auto"/>
          <w:kern w:val="0"/>
          <w:sz w:val="24"/>
          <w:szCs w:val="24"/>
          <w:lang w:eastAsia="zh-CN"/>
        </w:rPr>
        <w:t>。</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6"/>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0B5C9412">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strike w:val="0"/>
          <w:dstrike w:val="0"/>
          <w:color w:val="auto"/>
          <w:sz w:val="24"/>
          <w:szCs w:val="24"/>
          <w:highlight w:val="none"/>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（北京时间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w:t>
      </w:r>
    </w:p>
    <w:p w14:paraId="2F5AD4B6">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6"/>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6"/>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06B234F5">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6B77FDBE">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394189F1">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075D0B91">
      <w:pPr>
        <w:keepNext w:val="0"/>
        <w:keepLines w:val="0"/>
        <w:pageBreakBefore w:val="0"/>
        <w:kinsoku/>
        <w:overflowPunct/>
        <w:topLinePunct w:val="0"/>
        <w:autoSpaceDN/>
        <w:bidi w:val="0"/>
        <w:spacing w:line="360" w:lineRule="auto"/>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keepNext w:val="0"/>
        <w:keepLines w:val="0"/>
        <w:pageBreakBefore w:val="0"/>
        <w:kinsoku/>
        <w:overflowPunct/>
        <w:topLinePunct w:val="0"/>
        <w:autoSpaceDN/>
        <w:bidi w:val="0"/>
        <w:spacing w:line="360" w:lineRule="auto"/>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6"/>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6"/>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长葛市自然资源和规划局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赵先生</w:t>
      </w:r>
    </w:p>
    <w:p w14:paraId="49491902">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15936363730</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地址：长葛市泰山路8号楼</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中诚汇智工程咨询有限公司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吴先生</w:t>
      </w:r>
      <w:r>
        <w:rPr>
          <w:rFonts w:hint="eastAsia" w:ascii="宋体" w:hAnsi="宋体"/>
          <w:bCs/>
          <w:color w:val="auto"/>
          <w:kern w:val="0"/>
          <w:sz w:val="24"/>
          <w:szCs w:val="24"/>
        </w:rPr>
        <w:t xml:space="preserve">   </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rPr>
        <w:t>15237458628</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地址：</w:t>
      </w:r>
      <w:r>
        <w:rPr>
          <w:rFonts w:hint="eastAsia" w:ascii="宋体" w:hAnsi="宋体" w:cs="宋体"/>
          <w:color w:val="auto"/>
          <w:kern w:val="0"/>
          <w:sz w:val="24"/>
          <w:szCs w:val="24"/>
          <w:lang w:eastAsia="zh-CN"/>
        </w:rPr>
        <w:t>河南自贸试验区郑州片区（郑东）商务内环路金成东方国际10号18层1802号</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b/>
          <w:color w:val="auto"/>
          <w:kern w:val="0"/>
          <w:sz w:val="32"/>
          <w:szCs w:val="32"/>
          <w:lang w:val="en-US" w:eastAsia="zh-CN"/>
        </w:rPr>
        <w:t xml:space="preserve"> </w:t>
      </w:r>
      <w:r>
        <w:rPr>
          <w:rFonts w:hint="eastAsia" w:ascii="宋体" w:hAnsi="宋体" w:cs="宋体"/>
          <w:b/>
          <w:color w:val="auto"/>
          <w:sz w:val="32"/>
          <w:szCs w:val="32"/>
        </w:rPr>
        <w:t>采购需求</w:t>
      </w:r>
      <w:bookmarkStart w:id="6" w:name="_GoBack"/>
      <w:bookmarkEnd w:id="6"/>
    </w:p>
    <w:p w14:paraId="5C80B14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4308038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b/>
          <w:color w:val="auto"/>
          <w:sz w:val="24"/>
          <w:szCs w:val="24"/>
          <w:highlight w:val="red"/>
          <w:lang w:val="en-US" w:eastAsia="zh-CN"/>
        </w:rPr>
      </w:pPr>
      <w:r>
        <w:rPr>
          <w:rFonts w:hint="eastAsia" w:eastAsia="宋体"/>
          <w:sz w:val="24"/>
          <w:szCs w:val="24"/>
          <w:vertAlign w:val="baseline"/>
          <w:lang w:val="en-US" w:eastAsia="zh-CN"/>
        </w:rPr>
        <w:t>包括编制工作底图、预划登记单元、预划登记单元审核、发布工作通告、内业调查、关联登记信息、外业调查、成果公示等内容。</w:t>
      </w:r>
    </w:p>
    <w:p w14:paraId="4373D70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二、</w:t>
      </w:r>
      <w:r>
        <w:rPr>
          <w:rFonts w:hint="eastAsia" w:ascii="宋体" w:hAnsi="宋体"/>
          <w:b/>
          <w:color w:val="auto"/>
          <w:sz w:val="24"/>
          <w:szCs w:val="24"/>
          <w:highlight w:val="none"/>
          <w:lang w:val="en-US" w:eastAsia="zh-CN"/>
        </w:rPr>
        <w:t>服务要求</w:t>
      </w:r>
    </w:p>
    <w:p w14:paraId="0149A9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编制工作底图。技术协作单位对收集的资料进行整理、分析和技术处理，以最新的全省国土调查或者年度变更调查成果为基础编制工作底图。鼓励使用现势性更强、分辨率更高的正射影像图作为基础编制工作底图，应确保编制的工作底图在空间位置、属性内容以及其他要素等方面，与收集的资料一致。</w:t>
      </w:r>
    </w:p>
    <w:p w14:paraId="271CF5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预划登记单元。技术协作单位按照《自然资源统一确权登记暂行办法》《河南省自然资源统一确权登记实施细则（试行）》的规定，依据相关成果范围界线，预划自然资源登记单元。</w:t>
      </w:r>
    </w:p>
    <w:p w14:paraId="53348D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预划登记单元审核。自然资源部门会同生态环境、水利、林业等主管部门对技术协作单位预划的自然资源登记单元成果进行审核，并出具书面意见。</w:t>
      </w:r>
    </w:p>
    <w:p w14:paraId="051FB5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发布工作通告。自然资源部门在自然资源所在地发布自然资源统一登记（首次登记）通告。</w:t>
      </w:r>
    </w:p>
    <w:p w14:paraId="7A96A4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内业调查。根据全省国土调查、自然资源专项调查等调查成果、集体土地所有权确权登记发证成果、国有土地使用权确权登记发证成果等，通过内业采集和信息提取分析，调查获取划分的登记单元内的自然资源自然状况、权属状况，形成初步的调查成果以及初步的自然资源地籍图、自然资源登记簿附图。</w:t>
      </w:r>
    </w:p>
    <w:p w14:paraId="6E1228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关联信息。在登记单元初步调查成果上关联不动产登记信息、生态保护红线信息和国土空间规划用途等特殊保护信息、取水许可和排污许可信息以及矿业权信息等内容。</w:t>
      </w:r>
    </w:p>
    <w:p w14:paraId="20B3C8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rPr>
        <w:t>外业调查。包括：调查成果核实、单元界址调查、权属界址调查、其他情况调查、成果整理上图。技术协作单位在自然资源所在地，对内业调查成果进行实地核实；对存疑的单元界址、权属界址以及其他情况进行实地调查；需埋设界桩，还应埋设界桩并测量。根据外业调查成果，对形成的初步调查成果进行整理、修订，形成正式的调查成果。</w:t>
      </w:r>
    </w:p>
    <w:p w14:paraId="0AEEB3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调查成果公示。内外业调查及信息关联完成后，在自然资源所在地县级以上人民政府的门户网站进行成果公示，涉及国家秘密的除外。公示期不少于15个工作日。公示期内，相关当事人提出异议的，应对提出的异议进行调查核实。核实后出具书面核实意见，并告知提出异议当事人。异议成立的，应当予以纠正或者重新调查。</w:t>
      </w:r>
    </w:p>
    <w:p w14:paraId="7C9FFB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数据库建设。按照国家规定的自然资源地籍调查数据库标准以自然资源登记单元为单位建立自然资源地籍调查数据库。</w:t>
      </w:r>
    </w:p>
    <w:p w14:paraId="6C7863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10.</w:t>
      </w:r>
      <w:r>
        <w:rPr>
          <w:rFonts w:hint="eastAsia" w:ascii="宋体" w:hAnsi="宋体" w:eastAsia="宋体" w:cs="宋体"/>
          <w:sz w:val="24"/>
          <w:szCs w:val="24"/>
        </w:rPr>
        <w:t>检查核实。检查核实工作贯穿确权调查的全过程，适时予以安排，检查核实意见作为确权登记项目验收的基础材料。</w:t>
      </w:r>
    </w:p>
    <w:p w14:paraId="576B3D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成果验收。自然资源部门组织专家对成果进行验收。</w:t>
      </w:r>
    </w:p>
    <w:p w14:paraId="556B4E4A">
      <w:pPr>
        <w:spacing w:line="360" w:lineRule="auto"/>
        <w:ind w:firstLine="480" w:firstLineChars="200"/>
        <w:rPr>
          <w:rFonts w:hint="eastAsia" w:ascii="宋体" w:hAnsi="宋体"/>
          <w:color w:val="auto"/>
          <w:sz w:val="24"/>
          <w:szCs w:val="24"/>
          <w:highlight w:val="red"/>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整理入库。技术协作单位按照验收意见整改完成后，将自然资源地籍调查数据库等调查成果录入本地自然资源确权登记数据库管理系统。</w:t>
      </w:r>
    </w:p>
    <w:p w14:paraId="127F107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lang w:val="en-US" w:eastAsia="zh-CN"/>
        </w:rPr>
        <w:t>三、其他要求</w:t>
      </w:r>
    </w:p>
    <w:p w14:paraId="3DFE909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1.交付（实施）时间（期限）：自合同签订之日起90天；</w:t>
      </w:r>
    </w:p>
    <w:p w14:paraId="2DCB71F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2.履行地点：</w:t>
      </w:r>
      <w:r>
        <w:rPr>
          <w:rFonts w:hint="eastAsia" w:ascii="宋体" w:hAnsi="宋体"/>
          <w:color w:val="auto"/>
          <w:kern w:val="0"/>
          <w:sz w:val="24"/>
          <w:szCs w:val="24"/>
          <w:lang w:eastAsia="zh-CN"/>
        </w:rPr>
        <w:t>长葛市自然资源和规划局</w:t>
      </w:r>
      <w:r>
        <w:rPr>
          <w:rFonts w:hint="eastAsia" w:ascii="宋体" w:hAnsi="宋体"/>
          <w:b w:val="0"/>
          <w:bCs/>
          <w:color w:val="auto"/>
          <w:sz w:val="24"/>
          <w:szCs w:val="24"/>
          <w:lang w:val="en-US" w:eastAsia="zh-CN"/>
        </w:rPr>
        <w:t>。</w:t>
      </w:r>
    </w:p>
    <w:p w14:paraId="3FA4E3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3.服务要求：</w:t>
      </w:r>
      <w:r>
        <w:rPr>
          <w:rFonts w:hint="eastAsia" w:ascii="宋体" w:hAnsi="宋体" w:eastAsia="宋体"/>
          <w:color w:val="000000"/>
          <w:kern w:val="0"/>
          <w:sz w:val="24"/>
          <w:szCs w:val="24"/>
        </w:rPr>
        <w:t>符合国家标准、行业标准要求并达到合格标准</w:t>
      </w:r>
      <w:r>
        <w:rPr>
          <w:rFonts w:hint="eastAsia" w:ascii="宋体" w:hAnsi="宋体"/>
          <w:b w:val="0"/>
          <w:bCs/>
          <w:color w:val="auto"/>
          <w:sz w:val="24"/>
          <w:szCs w:val="24"/>
          <w:lang w:val="en-US" w:eastAsia="zh-CN"/>
        </w:rPr>
        <w:t>。</w:t>
      </w:r>
    </w:p>
    <w:p w14:paraId="3E3072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lang w:val="en-US" w:eastAsia="zh-CN"/>
        </w:rPr>
      </w:pPr>
      <w:r>
        <w:rPr>
          <w:rFonts w:hint="eastAsia" w:ascii="宋体" w:hAnsi="宋体" w:cs="宋体"/>
          <w:bCs/>
          <w:color w:val="000000"/>
          <w:kern w:val="0"/>
          <w:sz w:val="24"/>
          <w:szCs w:val="24"/>
          <w:lang w:val="en-US" w:eastAsia="zh-CN"/>
        </w:rPr>
        <w:t>4.交付内容：</w:t>
      </w:r>
      <w:r>
        <w:rPr>
          <w:rFonts w:hint="eastAsia" w:ascii="宋体" w:hAnsi="宋体" w:eastAsia="宋体" w:cs="宋体"/>
          <w:sz w:val="24"/>
          <w:szCs w:val="24"/>
        </w:rPr>
        <w:t>将自然资源地籍调查数据库等调查成果录入本地自然资源确权登记数据库管理系统。</w:t>
      </w:r>
    </w:p>
    <w:p w14:paraId="5B4525A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651B7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1.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110F7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2.按照招标文件要求、投标文件响应和承诺验收。</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kern w:val="0"/>
          <w:sz w:val="24"/>
          <w:szCs w:val="24"/>
          <w:lang w:val="en-US" w:eastAsia="zh-CN"/>
        </w:rPr>
      </w:pPr>
      <w:r>
        <w:rPr>
          <w:rFonts w:hint="eastAsia" w:ascii="宋体" w:hAnsi="宋体" w:eastAsia="宋体" w:cs="Calibri"/>
          <w:b/>
          <w:bCs/>
          <w:color w:val="auto"/>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项目预算金额（最高限价）：人民币1000000.00元，超出最高限价的响应无效。</w:t>
      </w:r>
      <w:r>
        <w:rPr>
          <w:rFonts w:hint="eastAsia" w:ascii="宋体" w:hAnsi="宋体"/>
          <w:color w:val="auto"/>
          <w:kern w:val="0"/>
          <w:sz w:val="24"/>
          <w:szCs w:val="24"/>
          <w:lang w:val="en-US" w:eastAsia="zh-CN"/>
        </w:rPr>
        <w:t xml:space="preserve"> </w:t>
      </w:r>
    </w:p>
    <w:p w14:paraId="79839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7BE3F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 xml:space="preserve">1、支付方式：银行转账支付。 </w:t>
      </w:r>
    </w:p>
    <w:p w14:paraId="5691F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2、支付时间及条件：采取“分批分次”付款方式，首付款比例不低于合同金额的50%，剩余款项交付完成并验收合格后一次性结清。</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供应商须知前附表</w:t>
      </w:r>
    </w:p>
    <w:p w14:paraId="754DC03A">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19"/>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长葛市自然资源和规划局长葛双洎河国家湿地公园自然资源统一确权登记工作项目</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w:t>
            </w:r>
            <w:r>
              <w:rPr>
                <w:rFonts w:hint="eastAsia" w:ascii="宋体" w:hAnsi="宋体"/>
                <w:color w:val="auto"/>
                <w:sz w:val="24"/>
                <w:szCs w:val="24"/>
                <w:lang w:val="en-US" w:eastAsia="zh-CN"/>
              </w:rPr>
              <w:t>26</w:t>
            </w:r>
            <w:r>
              <w:rPr>
                <w:rFonts w:hint="eastAsia" w:ascii="宋体" w:hAnsi="宋体"/>
                <w:color w:val="auto"/>
                <w:sz w:val="24"/>
                <w:szCs w:val="24"/>
                <w:lang w:eastAsia="zh-CN"/>
              </w:rPr>
              <w:t>〕</w:t>
            </w:r>
            <w:r>
              <w:rPr>
                <w:rFonts w:hint="eastAsia" w:ascii="宋体" w:hAnsi="宋体"/>
                <w:color w:val="auto"/>
                <w:sz w:val="24"/>
                <w:szCs w:val="24"/>
                <w:lang w:val="en-US" w:eastAsia="zh-CN"/>
              </w:rPr>
              <w:t>006</w:t>
            </w:r>
            <w:r>
              <w:rPr>
                <w:rFonts w:hint="eastAsia" w:ascii="宋体" w:hAnsi="宋体"/>
                <w:color w:val="auto"/>
                <w:sz w:val="24"/>
                <w:szCs w:val="24"/>
                <w:lang w:eastAsia="zh-CN"/>
              </w:rPr>
              <w:t xml:space="preserve"> 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长葛市自然资源和规划局</w:t>
            </w:r>
          </w:p>
          <w:p w14:paraId="57D28D5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赵先生</w:t>
            </w:r>
          </w:p>
          <w:p w14:paraId="73D8D92D">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电话：15936363730</w:t>
            </w:r>
          </w:p>
          <w:p w14:paraId="003C9B6C">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地址：长葛市泰山路8号楼</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中诚汇智工程咨询有限公司</w:t>
            </w:r>
          </w:p>
          <w:p w14:paraId="25285B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 xml:space="preserve">联系人：吴先生   </w:t>
            </w:r>
          </w:p>
          <w:p w14:paraId="0C4A34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联系电话：15237458328</w:t>
            </w:r>
          </w:p>
          <w:p w14:paraId="0090CE8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w:t>
            </w:r>
            <w:r>
              <w:rPr>
                <w:rFonts w:hint="eastAsia" w:ascii="宋体" w:hAnsi="宋体" w:cs="宋体"/>
                <w:color w:val="auto"/>
                <w:sz w:val="24"/>
                <w:szCs w:val="24"/>
                <w:shd w:val="clear" w:color="auto" w:fill="FFFFFF"/>
                <w:lang w:eastAsia="zh-CN"/>
              </w:rPr>
              <w:t>河南自贸试验区郑州片区（郑东）商务内环路金成东方国际10号18层1802号</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eastAsia="宋体"/>
                <w:color w:val="auto"/>
                <w:kern w:val="0"/>
                <w:sz w:val="24"/>
                <w:szCs w:val="24"/>
                <w:lang w:val="en-US" w:eastAsia="zh-CN"/>
              </w:rPr>
              <w:t>供应商须具备自然资源主管部门核发的乙级及以上测绘资质证书，且证书在有效期内</w:t>
            </w:r>
            <w:r>
              <w:rPr>
                <w:rFonts w:hint="eastAsia" w:ascii="宋体" w:hAnsi="宋体"/>
                <w:color w:val="auto"/>
                <w:kern w:val="0"/>
                <w:sz w:val="24"/>
                <w:szCs w:val="24"/>
                <w:lang w:val="en-US" w:eastAsia="zh-CN"/>
              </w:rPr>
              <w:t>。</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fldChar w:fldCharType="begin"/>
            </w:r>
            <w:r>
              <w:rPr>
                <w:rFonts w:hint="eastAsia" w:ascii="宋体" w:hAnsi="宋体" w:eastAsia="宋体" w:cs="宋体"/>
                <w:color w:val="auto"/>
                <w:kern w:val="0"/>
                <w:sz w:val="24"/>
                <w:szCs w:val="24"/>
                <w:lang w:val="zh-CN"/>
              </w:rPr>
              <w:instrText xml:space="preserve"> eq \o\ac(□)</w:instrText>
            </w:r>
            <w:r>
              <w:rPr>
                <w:rFonts w:hint="eastAsia" w:ascii="宋体" w:hAnsi="宋体" w:eastAsia="宋体" w:cs="宋体"/>
                <w:color w:val="auto"/>
                <w:kern w:val="0"/>
                <w:sz w:val="24"/>
                <w:szCs w:val="24"/>
                <w:lang w:val="zh-CN"/>
              </w:rPr>
              <w:fldChar w:fldCharType="end"/>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spacing w:line="360" w:lineRule="auto"/>
              <w:rPr>
                <w:rFonts w:ascii="宋体" w:hAnsi="宋体"/>
                <w:bCs/>
                <w:color w:val="auto"/>
                <w:kern w:val="0"/>
                <w:sz w:val="24"/>
                <w:szCs w:val="24"/>
              </w:rPr>
            </w:pPr>
            <w:r>
              <w:rPr>
                <w:rFonts w:hint="eastAsia" w:ascii="宋体" w:hAnsi="宋体"/>
                <w:b/>
                <w:bCs w:val="0"/>
                <w:color w:val="auto"/>
                <w:kern w:val="0"/>
                <w:sz w:val="24"/>
                <w:szCs w:val="24"/>
                <w:lang w:val="en-US" w:eastAsia="zh-CN"/>
              </w:rPr>
              <w:t>1000000</w:t>
            </w:r>
            <w:r>
              <w:rPr>
                <w:rFonts w:hint="eastAsia" w:ascii="宋体" w:hAnsi="宋体"/>
                <w:b/>
                <w:bCs w:val="0"/>
                <w:color w:val="auto"/>
                <w:kern w:val="0"/>
                <w:sz w:val="24"/>
                <w:szCs w:val="24"/>
                <w:lang w:val="zh-CN"/>
              </w:rPr>
              <w:t>.00元，超出预算金额的响应无效。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5E4D90E3">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60</w:t>
            </w:r>
            <w:r>
              <w:rPr>
                <w:rFonts w:hint="eastAsia" w:ascii="宋体" w:hAnsi="宋体"/>
                <w:color w:val="auto"/>
                <w:sz w:val="24"/>
                <w:szCs w:val="24"/>
              </w:rPr>
              <w:t>天（自提交投标</w:t>
            </w:r>
            <w:r>
              <w:rPr>
                <w:rFonts w:hint="eastAsia" w:ascii="宋体" w:hAnsi="宋体"/>
                <w:color w:val="auto"/>
                <w:sz w:val="24"/>
                <w:szCs w:val="24"/>
                <w:lang w:eastAsia="zh-CN"/>
              </w:rPr>
              <w:t>文件</w:t>
            </w:r>
            <w:r>
              <w:rPr>
                <w:rFonts w:hint="eastAsia" w:ascii="宋体" w:hAnsi="宋体"/>
                <w:color w:val="auto"/>
                <w:sz w:val="24"/>
                <w:szCs w:val="24"/>
              </w:rPr>
              <w:t>截止之日起算）</w:t>
            </w:r>
          </w:p>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559B56FF">
            <w:pPr>
              <w:autoSpaceDE w:val="0"/>
              <w:autoSpaceDN w:val="0"/>
              <w:adjustRightInd w:val="0"/>
              <w:snapToGrid w:val="0"/>
              <w:spacing w:line="360" w:lineRule="auto"/>
              <w:rPr>
                <w:rFonts w:hint="eastAsia" w:ascii="宋体" w:hAnsi="宋体"/>
                <w:bCs/>
                <w:color w:val="auto"/>
                <w:sz w:val="24"/>
                <w:szCs w:val="24"/>
                <w:lang w:val="en-US" w:eastAsia="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1、本项目网络关键设备：无。</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 1 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其他未列明行业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408D95C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w:t>
      </w:r>
      <w:r>
        <w:rPr>
          <w:rFonts w:hint="eastAsia"/>
          <w:b/>
          <w:color w:val="auto"/>
          <w:kern w:val="0"/>
          <w:sz w:val="40"/>
          <w:lang w:val="en-US" w:eastAsia="zh-CN"/>
        </w:rPr>
        <w:t xml:space="preserve"> </w:t>
      </w:r>
      <w:r>
        <w:rPr>
          <w:rFonts w:hint="eastAsia"/>
          <w:b/>
          <w:color w:val="auto"/>
          <w:kern w:val="0"/>
          <w:sz w:val="40"/>
        </w:rPr>
        <w:t>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28"/>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2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3.3政府采购活动中查询及使用供应商信用记录的具体要求为：供应商未被列入失信被执行人、</w:t>
      </w:r>
      <w:r>
        <w:rPr>
          <w:rFonts w:hint="eastAsia" w:ascii="宋体" w:hAnsi="宋体" w:cs="宋体"/>
          <w:b/>
          <w:bCs/>
          <w:color w:val="auto"/>
          <w:kern w:val="0"/>
          <w:sz w:val="24"/>
          <w:szCs w:val="24"/>
          <w:lang w:eastAsia="zh-CN"/>
        </w:rPr>
        <w:t>重大税收违法失信主体名单</w:t>
      </w:r>
      <w:r>
        <w:rPr>
          <w:rFonts w:hint="eastAsia" w:ascii="宋体" w:hAnsi="宋体" w:cs="宋体"/>
          <w:color w:val="auto"/>
          <w:kern w:val="0"/>
          <w:sz w:val="24"/>
          <w:szCs w:val="24"/>
        </w:rPr>
        <w:t>、政府采购严重违法失信行为记录名单、严重违法失信社会组织名单（联合体形式投标的，联合体成员存在不良信用记录，视同联合体存在不良信用记录）。</w:t>
      </w:r>
    </w:p>
    <w:p w14:paraId="0F2A09D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28"/>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446D77D6">
      <w:pPr>
        <w:pStyle w:val="2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28"/>
        <w:numPr>
          <w:ilvl w:val="0"/>
          <w:numId w:val="4"/>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2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2"/>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28"/>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w:t>
      </w:r>
      <w:r>
        <w:rPr>
          <w:rFonts w:hint="eastAsia" w:ascii="宋体" w:hAnsi="宋体" w:cs="宋体"/>
          <w:color w:val="auto"/>
          <w:kern w:val="0"/>
          <w:sz w:val="24"/>
          <w:szCs w:val="24"/>
          <w:lang w:eastAsia="zh-CN"/>
        </w:rPr>
        <w:t>其他</w:t>
      </w:r>
      <w:r>
        <w:rPr>
          <w:rFonts w:hint="eastAsia" w:ascii="宋体" w:hAnsi="宋体" w:cs="宋体"/>
          <w:color w:val="auto"/>
          <w:kern w:val="0"/>
          <w:sz w:val="24"/>
          <w:szCs w:val="24"/>
        </w:rPr>
        <w:t>材料等组成。</w:t>
      </w:r>
    </w:p>
    <w:p w14:paraId="53039D4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28"/>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28"/>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3"/>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2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2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2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2" w:firstLineChars="200"/>
        <w:contextualSpacing/>
        <w:rPr>
          <w:rFonts w:hint="eastAsia" w:ascii="宋体" w:hAnsi="宋体" w:cs="宋体"/>
          <w:bCs/>
          <w:color w:val="auto"/>
          <w:kern w:val="0"/>
          <w:sz w:val="24"/>
          <w:szCs w:val="24"/>
        </w:rPr>
      </w:pPr>
      <w:r>
        <w:rPr>
          <w:rFonts w:hint="eastAsia" w:ascii="宋体" w:hAnsi="宋体" w:cs="宋体"/>
          <w:b/>
          <w:color w:val="auto"/>
          <w:kern w:val="0"/>
          <w:sz w:val="24"/>
          <w:szCs w:val="24"/>
        </w:rPr>
        <w:t>22.</w:t>
      </w:r>
      <w:r>
        <w:rPr>
          <w:rFonts w:hint="eastAsia" w:ascii="宋体" w:hAnsi="宋体" w:cs="宋体"/>
          <w:bCs/>
          <w:color w:val="auto"/>
          <w:kern w:val="0"/>
          <w:sz w:val="24"/>
          <w:szCs w:val="24"/>
        </w:rPr>
        <w:t>1 投标文件属下列情况之一的，按照无效响应处理：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 6 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 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33"/>
          <w:rFonts w:hint="eastAsia" w:ascii="宋体" w:hAnsi="宋体"/>
          <w:color w:val="auto"/>
          <w:sz w:val="24"/>
          <w:szCs w:val="24"/>
          <w:lang w:val="zh-CN"/>
        </w:rPr>
        <w:t>2</w:t>
      </w:r>
      <w:r>
        <w:rPr>
          <w:rStyle w:val="33"/>
          <w:rFonts w:hint="eastAsia" w:ascii="宋体" w:hAnsi="宋体"/>
          <w:color w:val="auto"/>
          <w:sz w:val="24"/>
          <w:szCs w:val="24"/>
        </w:rPr>
        <w:t>4</w:t>
      </w:r>
      <w:r>
        <w:rPr>
          <w:rStyle w:val="33"/>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33"/>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33"/>
          <w:rFonts w:hint="eastAsia" w:ascii="宋体" w:hAnsi="宋体"/>
          <w:color w:val="auto"/>
          <w:sz w:val="24"/>
          <w:szCs w:val="24"/>
          <w:lang w:val="zh-CN"/>
        </w:rPr>
        <w:t>2</w:t>
      </w:r>
      <w:r>
        <w:rPr>
          <w:rStyle w:val="33"/>
          <w:rFonts w:hint="eastAsia" w:ascii="宋体" w:hAnsi="宋体"/>
          <w:color w:val="auto"/>
          <w:sz w:val="24"/>
          <w:szCs w:val="24"/>
        </w:rPr>
        <w:t>4</w:t>
      </w:r>
      <w:r>
        <w:rPr>
          <w:rStyle w:val="33"/>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33"/>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3"/>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left"/>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w:t>
      </w:r>
      <w:r>
        <w:rPr>
          <w:rFonts w:hint="eastAsia" w:ascii="宋体" w:hAnsi="宋体" w:cs="宋体"/>
          <w:color w:val="auto"/>
          <w:kern w:val="0"/>
          <w:sz w:val="24"/>
          <w:szCs w:val="24"/>
          <w:lang w:eastAsia="zh-CN"/>
        </w:rPr>
        <w:t>的</w:t>
      </w:r>
      <w:r>
        <w:rPr>
          <w:rFonts w:hint="eastAsia" w:ascii="宋体" w:hAnsi="宋体" w:cs="宋体"/>
          <w:color w:val="auto"/>
          <w:kern w:val="0"/>
          <w:sz w:val="24"/>
          <w:szCs w:val="24"/>
          <w:lang w:val="en-US" w:eastAsia="zh-CN"/>
        </w:rPr>
        <w:t>同时</w:t>
      </w:r>
      <w:r>
        <w:rPr>
          <w:rFonts w:hint="eastAsia" w:ascii="宋体" w:hAnsi="宋体" w:cs="宋体"/>
          <w:color w:val="auto"/>
          <w:kern w:val="0"/>
          <w:sz w:val="24"/>
          <w:szCs w:val="24"/>
        </w:rPr>
        <w:t>，向中标人发出中标通知书。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w:t>
      </w:r>
      <w:r>
        <w:rPr>
          <w:rFonts w:hint="eastAsia" w:ascii="宋体" w:hAnsi="宋体" w:cs="宋体"/>
          <w:color w:val="auto"/>
          <w:kern w:val="0"/>
          <w:sz w:val="24"/>
          <w:szCs w:val="24"/>
          <w:lang w:eastAsia="zh-CN"/>
        </w:rPr>
        <w:t>送达</w:t>
      </w:r>
      <w:r>
        <w:rPr>
          <w:rFonts w:hint="eastAsia" w:ascii="宋体" w:hAnsi="宋体" w:cs="宋体"/>
          <w:color w:val="auto"/>
          <w:kern w:val="0"/>
          <w:sz w:val="24"/>
          <w:szCs w:val="24"/>
        </w:rPr>
        <w:t>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4"/>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40" w:right="1803" w:bottom="1440" w:left="1803" w:header="0" w:footer="987" w:gutter="0"/>
          <w:pgNumType w:fmt="decimal" w:start="1"/>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资格审查与评审</w:t>
      </w:r>
    </w:p>
    <w:p w14:paraId="654FE60D">
      <w:pPr>
        <w:pStyle w:val="4"/>
        <w:spacing w:line="360" w:lineRule="auto"/>
        <w:rPr>
          <w:rFonts w:hint="eastAsia"/>
          <w:color w:val="auto"/>
          <w:sz w:val="24"/>
          <w:szCs w:val="24"/>
        </w:rPr>
      </w:pPr>
      <w:r>
        <w:rPr>
          <w:rFonts w:hint="eastAsia"/>
          <w:color w:val="auto"/>
          <w:sz w:val="24"/>
          <w:szCs w:val="24"/>
        </w:rPr>
        <w:t>一、资格审查</w:t>
      </w:r>
    </w:p>
    <w:p w14:paraId="37ED01DE">
      <w:pPr>
        <w:pStyle w:val="4"/>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w:t>
      </w:r>
      <w:r>
        <w:rPr>
          <w:rFonts w:hint="eastAsia" w:ascii="宋体" w:hAnsi="宋体" w:eastAsia="宋体" w:cs="宋体"/>
          <w:color w:val="auto"/>
          <w:sz w:val="24"/>
          <w:szCs w:val="24"/>
        </w:rPr>
        <w:t>少于3家的，</w:t>
      </w:r>
      <w:r>
        <w:rPr>
          <w:rFonts w:hint="eastAsia"/>
          <w:color w:val="auto"/>
          <w:sz w:val="24"/>
          <w:szCs w:val="24"/>
        </w:rPr>
        <w:t>将组织评标委员会进行评标。</w:t>
      </w:r>
    </w:p>
    <w:p w14:paraId="7D38B8AC">
      <w:pPr>
        <w:pStyle w:val="4"/>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4"/>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1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本项目是专门面向中小企业采购的，须出具《中小企业声明函》。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olor w:val="auto"/>
                <w:kern w:val="0"/>
                <w:sz w:val="24"/>
                <w:szCs w:val="24"/>
                <w:lang w:val="en-US" w:eastAsia="zh-CN"/>
              </w:rPr>
              <w:t>供应商须具备自然资源主管部门核发的乙级及以上测绘资质证书，且证书在有效期内。</w:t>
            </w:r>
          </w:p>
        </w:tc>
      </w:tr>
    </w:tbl>
    <w:p w14:paraId="70E5D3C1">
      <w:pPr>
        <w:pStyle w:val="12"/>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5"/>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 法律、法规和</w:t>
      </w:r>
      <w:r>
        <w:rPr>
          <w:rFonts w:hint="eastAsia" w:ascii="宋体" w:hAnsi="宋体" w:cs="宋体"/>
          <w:bCs/>
          <w:color w:val="auto"/>
          <w:kern w:val="0"/>
          <w:sz w:val="24"/>
          <w:szCs w:val="24"/>
          <w:lang w:val="en-US" w:eastAsia="zh-CN"/>
        </w:rPr>
        <w:t>招标</w:t>
      </w:r>
      <w:r>
        <w:rPr>
          <w:rFonts w:hint="eastAsia" w:ascii="宋体" w:hAnsi="宋体" w:cs="宋体"/>
          <w:bCs/>
          <w:color w:val="auto"/>
          <w:kern w:val="0"/>
          <w:sz w:val="24"/>
          <w:szCs w:val="24"/>
        </w:rPr>
        <w:t>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19"/>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20</w:t>
            </w:r>
            <w:r>
              <w:rPr>
                <w:rFonts w:hint="eastAsia" w:ascii="宋体" w:hAnsi="宋体"/>
                <w:color w:val="auto"/>
                <w:sz w:val="24"/>
                <w:szCs w:val="24"/>
              </w:rPr>
              <w:t>分</w:t>
            </w:r>
          </w:p>
          <w:p w14:paraId="4FA39EA2">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35</w:t>
            </w:r>
            <w:r>
              <w:rPr>
                <w:rFonts w:hint="eastAsia" w:ascii="宋体" w:hAnsi="宋体"/>
                <w:color w:val="auto"/>
                <w:sz w:val="24"/>
                <w:szCs w:val="24"/>
              </w:rPr>
              <w:t>分</w:t>
            </w:r>
          </w:p>
          <w:p w14:paraId="5794831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45</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20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lang w:val="en-US" w:eastAsia="zh-CN"/>
              </w:rPr>
              <w:t>35</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bCs/>
                <w:color w:val="auto"/>
                <w:sz w:val="24"/>
                <w:szCs w:val="24"/>
                <w:highlight w:val="none"/>
                <w:lang w:val="en-US" w:eastAsia="zh-CN"/>
              </w:rPr>
              <w:t>投标人</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年1月1日</w:t>
            </w:r>
            <w:r>
              <w:rPr>
                <w:rFonts w:hint="eastAsia" w:ascii="宋体" w:hAnsi="宋体"/>
                <w:bCs/>
                <w:color w:val="auto"/>
                <w:sz w:val="24"/>
                <w:szCs w:val="24"/>
                <w:highlight w:val="none"/>
                <w:lang w:val="en-US" w:eastAsia="zh-CN"/>
              </w:rPr>
              <w:t>至今</w:t>
            </w:r>
            <w:r>
              <w:rPr>
                <w:rFonts w:hint="eastAsia" w:ascii="宋体" w:hAnsi="宋体" w:cs="宋体"/>
                <w:color w:val="000000"/>
                <w:kern w:val="0"/>
                <w:sz w:val="24"/>
                <w:szCs w:val="24"/>
              </w:rPr>
              <w:t>（以合同签订日期为准）</w:t>
            </w:r>
            <w:r>
              <w:rPr>
                <w:rFonts w:hint="eastAsia" w:ascii="宋体" w:hAnsi="宋体" w:eastAsia="宋体"/>
                <w:bCs/>
                <w:color w:val="auto"/>
                <w:sz w:val="24"/>
                <w:szCs w:val="24"/>
                <w:highlight w:val="none"/>
                <w:lang w:val="en-US" w:eastAsia="zh-CN"/>
              </w:rPr>
              <w:t>，具有类似项目业绩，每提供一份得</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9</w:t>
            </w:r>
            <w:r>
              <w:rPr>
                <w:rFonts w:hint="eastAsia" w:ascii="宋体" w:hAnsi="宋体" w:eastAsia="宋体"/>
                <w:bCs/>
                <w:color w:val="auto"/>
                <w:sz w:val="24"/>
                <w:szCs w:val="24"/>
                <w:highlight w:val="none"/>
                <w:lang w:val="en-US" w:eastAsia="zh-CN"/>
              </w:rPr>
              <w:t>分。</w:t>
            </w:r>
            <w:r>
              <w:rPr>
                <w:rFonts w:hint="eastAsia" w:ascii="宋体" w:hAnsi="宋体" w:cs="宋体"/>
                <w:b/>
                <w:bCs/>
                <w:color w:val="auto"/>
                <w:kern w:val="0"/>
                <w:sz w:val="24"/>
                <w:szCs w:val="24"/>
              </w:rPr>
              <w:t>注：（</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文件中附合同（或协议书）、中标通知书的原件扫描件或图片、成交公告网上截图，三者缺一不计分）或（</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04137C50">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520357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分。</w:t>
            </w:r>
          </w:p>
          <w:p w14:paraId="3D5FEB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bCs/>
                <w:color w:val="auto"/>
                <w:sz w:val="24"/>
                <w:szCs w:val="24"/>
                <w:highlight w:val="none"/>
                <w:lang w:val="en-US" w:eastAsia="zh-CN"/>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tc>
        <w:tc>
          <w:tcPr>
            <w:tcW w:w="753" w:type="dxa"/>
            <w:vAlign w:val="center"/>
          </w:tcPr>
          <w:p w14:paraId="01F2D92B">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414D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370DFE75">
            <w:pPr>
              <w:spacing w:line="360" w:lineRule="auto"/>
              <w:jc w:val="center"/>
              <w:rPr>
                <w:rFonts w:hint="default" w:ascii="宋体" w:hAnsi="宋体" w:eastAsia="宋体" w:cs="宋体"/>
                <w:bCs/>
                <w:color w:val="auto"/>
                <w:sz w:val="24"/>
                <w:szCs w:val="24"/>
                <w:lang w:val="en-US" w:eastAsia="zh-CN"/>
              </w:rPr>
            </w:pPr>
            <w:r>
              <w:rPr>
                <w:rFonts w:hint="eastAsia" w:ascii="宋体" w:hAnsi="宋体"/>
                <w:bCs/>
                <w:color w:val="auto"/>
                <w:sz w:val="24"/>
                <w:szCs w:val="24"/>
                <w:lang w:val="en-US" w:eastAsia="zh-CN"/>
              </w:rPr>
              <w:t>项目团队</w:t>
            </w:r>
          </w:p>
        </w:tc>
        <w:tc>
          <w:tcPr>
            <w:tcW w:w="7012" w:type="dxa"/>
            <w:vAlign w:val="center"/>
          </w:tcPr>
          <w:p w14:paraId="3F922604">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拟派项目负责人提供注册至本单位的注册测绘师得1分；</w:t>
            </w:r>
          </w:p>
          <w:p w14:paraId="5771B954">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具有</w:t>
            </w:r>
            <w:r>
              <w:rPr>
                <w:rFonts w:hint="eastAsia" w:ascii="宋体" w:hAnsi="宋体" w:cs="宋体"/>
                <w:color w:val="auto"/>
                <w:sz w:val="24"/>
                <w:highlight w:val="none"/>
                <w:lang w:val="en-US" w:eastAsia="zh-CN"/>
              </w:rPr>
              <w:t>地理信息安全保密培训证书得1分；</w:t>
            </w:r>
          </w:p>
          <w:p w14:paraId="3E877F86">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具有相关专业中级</w:t>
            </w:r>
            <w:r>
              <w:rPr>
                <w:rFonts w:hint="eastAsia" w:hAnsi="宋体" w:cs="宋体"/>
                <w:color w:val="auto"/>
                <w:sz w:val="24"/>
                <w:highlight w:val="none"/>
                <w:lang w:val="en-US" w:eastAsia="zh-CN"/>
              </w:rPr>
              <w:t>及以上</w:t>
            </w:r>
            <w:r>
              <w:rPr>
                <w:rFonts w:hint="eastAsia" w:ascii="宋体" w:hAnsi="宋体" w:cs="宋体"/>
                <w:color w:val="auto"/>
                <w:sz w:val="24"/>
                <w:highlight w:val="none"/>
                <w:lang w:val="en-US" w:eastAsia="zh-CN"/>
              </w:rPr>
              <w:t>工程师职称证书得</w:t>
            </w: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p>
          <w:p w14:paraId="7C0321B0">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本项最高得3分。</w:t>
            </w:r>
          </w:p>
          <w:p w14:paraId="16B213EE">
            <w:pPr>
              <w:pStyle w:val="17"/>
              <w:spacing w:after="0" w:line="360" w:lineRule="auto"/>
              <w:ind w:left="0" w:leftChars="0" w:firstLine="0" w:firstLineChars="0"/>
              <w:contextualSpacing/>
              <w:rPr>
                <w:rFonts w:hint="eastAsia" w:hAnsi="宋体" w:cs="宋体"/>
                <w:color w:val="auto"/>
                <w:sz w:val="24"/>
                <w:highlight w:val="none"/>
                <w:lang w:val="en-US"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项目组人员中（不含项目负责人）具有测绘类高级职称或注册测绘师证书的每个得</w:t>
            </w: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分，具有中级职称的每个得</w:t>
            </w:r>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p>
          <w:p w14:paraId="76AF444D">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本项最高得</w:t>
            </w: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分。</w:t>
            </w:r>
          </w:p>
          <w:p w14:paraId="46D8C3CF">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eastAsia="宋体" w:cs="Calibri"/>
                <w:b/>
                <w:bCs w:val="0"/>
                <w:color w:val="FF0000"/>
                <w:kern w:val="2"/>
                <w:sz w:val="24"/>
                <w:szCs w:val="24"/>
                <w:highlight w:val="none"/>
                <w:lang w:val="en-US" w:eastAsia="zh-CN" w:bidi="ar-SA"/>
              </w:rPr>
              <w:t>（佐证材料要求：①投标人须提供处于有效期内的相关证书原件扫描件，同时提供相关证书查询网站及查询结果截图，及近六个月内任意一个月的社保缴纳证明，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29A69287">
            <w:pPr>
              <w:spacing w:line="360" w:lineRule="auto"/>
              <w:jc w:val="center"/>
              <w:rPr>
                <w:rFonts w:hint="default" w:ascii="宋体" w:hAnsi="宋体" w:cs="宋体"/>
                <w:color w:val="auto"/>
                <w:sz w:val="24"/>
                <w:szCs w:val="24"/>
                <w:u w:val="none"/>
                <w:lang w:val="en-US" w:eastAsia="zh-CN"/>
              </w:rPr>
            </w:pPr>
            <w:r>
              <w:rPr>
                <w:rFonts w:hint="eastAsia" w:ascii="宋体" w:hAnsi="宋体"/>
                <w:color w:val="auto"/>
                <w:sz w:val="24"/>
                <w:szCs w:val="24"/>
                <w:lang w:val="en-US" w:eastAsia="zh-CN"/>
              </w:rPr>
              <w:t>7</w:t>
            </w:r>
            <w:r>
              <w:rPr>
                <w:rFonts w:hint="eastAsia" w:ascii="宋体" w:hAnsi="宋体"/>
                <w:color w:val="auto"/>
                <w:sz w:val="24"/>
                <w:szCs w:val="24"/>
              </w:rPr>
              <w:t>分</w:t>
            </w:r>
          </w:p>
        </w:tc>
      </w:tr>
      <w:tr w14:paraId="1AF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7A724C91">
            <w:pPr>
              <w:spacing w:line="360" w:lineRule="auto"/>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服务承诺</w:t>
            </w:r>
          </w:p>
        </w:tc>
        <w:tc>
          <w:tcPr>
            <w:tcW w:w="7012" w:type="dxa"/>
            <w:vAlign w:val="center"/>
          </w:tcPr>
          <w:p w14:paraId="77E726EE">
            <w:pPr>
              <w:pStyle w:val="17"/>
              <w:spacing w:after="0" w:line="360" w:lineRule="auto"/>
              <w:ind w:left="0" w:leftChars="0" w:firstLine="0" w:firstLineChars="0"/>
              <w:contextualSpacing/>
              <w:rPr>
                <w:rFonts w:ascii="宋体" w:hAnsi="宋体" w:eastAsia="宋体" w:cs="宋体"/>
                <w:b/>
                <w:bCs/>
                <w:sz w:val="24"/>
                <w:szCs w:val="24"/>
              </w:rPr>
            </w:pPr>
            <w:r>
              <w:rPr>
                <w:rFonts w:ascii="宋体" w:hAnsi="宋体" w:eastAsia="宋体" w:cs="宋体"/>
                <w:b/>
                <w:bCs/>
                <w:sz w:val="24"/>
                <w:szCs w:val="24"/>
              </w:rPr>
              <w:t>依据供应商针对本项目作出的</w:t>
            </w:r>
            <w:r>
              <w:rPr>
                <w:rStyle w:val="22"/>
                <w:rFonts w:ascii="宋体" w:hAnsi="宋体" w:eastAsia="宋体" w:cs="宋体"/>
                <w:b/>
                <w:bCs/>
                <w:color w:val="000000"/>
                <w:sz w:val="24"/>
                <w:szCs w:val="24"/>
              </w:rPr>
              <w:t>服务承诺</w:t>
            </w:r>
            <w:r>
              <w:rPr>
                <w:rFonts w:ascii="宋体" w:hAnsi="宋体" w:eastAsia="宋体" w:cs="宋体"/>
                <w:b/>
                <w:bCs/>
                <w:sz w:val="24"/>
                <w:szCs w:val="24"/>
              </w:rPr>
              <w:t>进行综合评分，评审范围包含</w:t>
            </w:r>
            <w:r>
              <w:rPr>
                <w:rStyle w:val="22"/>
                <w:rFonts w:ascii="宋体" w:hAnsi="宋体" w:eastAsia="宋体" w:cs="宋体"/>
                <w:b/>
                <w:bCs/>
                <w:color w:val="000000"/>
                <w:sz w:val="24"/>
                <w:szCs w:val="24"/>
              </w:rPr>
              <w:t>优惠条款、服务质量、服务时效、服务效率</w:t>
            </w:r>
            <w:r>
              <w:rPr>
                <w:rFonts w:ascii="宋体" w:hAnsi="宋体" w:eastAsia="宋体" w:cs="宋体"/>
                <w:b/>
                <w:bCs/>
                <w:sz w:val="24"/>
                <w:szCs w:val="24"/>
              </w:rPr>
              <w:t>四大核心维度，重点考量承诺内容的</w:t>
            </w:r>
            <w:r>
              <w:rPr>
                <w:rStyle w:val="22"/>
                <w:rFonts w:ascii="宋体" w:hAnsi="宋体" w:eastAsia="宋体" w:cs="宋体"/>
                <w:b/>
                <w:bCs/>
                <w:color w:val="000000"/>
                <w:sz w:val="24"/>
                <w:szCs w:val="24"/>
              </w:rPr>
              <w:t>完整性、合理性、可行性、针对性及保障力度</w:t>
            </w:r>
            <w:r>
              <w:rPr>
                <w:rFonts w:ascii="宋体" w:hAnsi="宋体" w:eastAsia="宋体" w:cs="宋体"/>
                <w:b/>
                <w:bCs/>
                <w:sz w:val="24"/>
                <w:szCs w:val="24"/>
              </w:rPr>
              <w:t>。</w:t>
            </w:r>
          </w:p>
          <w:p w14:paraId="210E643E">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全面覆盖所有评审维度</w:t>
            </w:r>
            <w:r>
              <w:rPr>
                <w:rFonts w:ascii="宋体" w:hAnsi="宋体" w:eastAsia="宋体" w:cs="宋体"/>
                <w:b w:val="0"/>
                <w:bCs w:val="0"/>
                <w:sz w:val="24"/>
                <w:szCs w:val="24"/>
              </w:rPr>
              <w:t>，条款</w:t>
            </w:r>
            <w:r>
              <w:rPr>
                <w:rStyle w:val="22"/>
                <w:rFonts w:ascii="宋体" w:hAnsi="宋体" w:eastAsia="宋体" w:cs="宋体"/>
                <w:b w:val="0"/>
                <w:bCs w:val="0"/>
                <w:color w:val="000000"/>
                <w:sz w:val="24"/>
                <w:szCs w:val="24"/>
              </w:rPr>
              <w:t>详细具体、逻辑清晰、针对性强、切实可行</w:t>
            </w:r>
            <w:r>
              <w:rPr>
                <w:rFonts w:ascii="宋体" w:hAnsi="宋体" w:eastAsia="宋体" w:cs="宋体"/>
                <w:b w:val="0"/>
                <w:bCs w:val="0"/>
                <w:sz w:val="24"/>
                <w:szCs w:val="24"/>
              </w:rPr>
              <w:t>，优惠力度合理、服务标准明确、时效承诺清晰、保障措施完善，具备极强的落地执行性，完全满足并优于项目服务需求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得</w:t>
            </w:r>
            <w:r>
              <w:rPr>
                <w:rFonts w:hint="eastAsia" w:hAnsi="宋体" w:cs="宋体"/>
                <w:b w:val="0"/>
                <w:bCs w:val="0"/>
                <w:color w:val="auto"/>
                <w:sz w:val="24"/>
                <w:highlight w:val="none"/>
                <w:lang w:val="en-US" w:eastAsia="zh-CN"/>
              </w:rPr>
              <w:t>10</w:t>
            </w:r>
            <w:r>
              <w:rPr>
                <w:rFonts w:hint="eastAsia" w:ascii="宋体" w:hAnsi="宋体" w:cs="宋体"/>
                <w:b w:val="0"/>
                <w:bCs w:val="0"/>
                <w:color w:val="auto"/>
                <w:sz w:val="24"/>
                <w:highlight w:val="none"/>
                <w:lang w:val="en-US" w:eastAsia="zh-CN"/>
              </w:rPr>
              <w:t>分；</w:t>
            </w:r>
          </w:p>
          <w:p w14:paraId="00D768B4">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无缺项、覆盖全部核心维度</w:t>
            </w:r>
            <w:r>
              <w:rPr>
                <w:rFonts w:ascii="宋体" w:hAnsi="宋体" w:eastAsia="宋体" w:cs="宋体"/>
                <w:b w:val="0"/>
                <w:bCs w:val="0"/>
                <w:sz w:val="24"/>
                <w:szCs w:val="24"/>
              </w:rPr>
              <w:t>，承诺条款</w:t>
            </w:r>
            <w:r>
              <w:rPr>
                <w:rStyle w:val="22"/>
                <w:rFonts w:ascii="宋体" w:hAnsi="宋体" w:eastAsia="宋体" w:cs="宋体"/>
                <w:b w:val="0"/>
                <w:bCs w:val="0"/>
                <w:color w:val="000000"/>
                <w:sz w:val="24"/>
                <w:szCs w:val="24"/>
              </w:rPr>
              <w:t>基本合理、表述规范、具备可操作性</w:t>
            </w:r>
            <w:r>
              <w:rPr>
                <w:rFonts w:ascii="宋体" w:hAnsi="宋体" w:eastAsia="宋体" w:cs="宋体"/>
                <w:b w:val="0"/>
                <w:bCs w:val="0"/>
                <w:sz w:val="24"/>
                <w:szCs w:val="24"/>
              </w:rPr>
              <w:t>，服务标准、时效、效率及优惠条款均符合项目要求，无明显瑕疵，能够有效保障服务落地</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w:t>
            </w:r>
            <w:r>
              <w:rPr>
                <w:rFonts w:hint="eastAsia" w:hAnsi="宋体" w:cs="宋体"/>
                <w:b w:val="0"/>
                <w:bCs w:val="0"/>
                <w:color w:val="auto"/>
                <w:sz w:val="24"/>
                <w:highlight w:val="none"/>
                <w:lang w:val="en-US" w:eastAsia="zh-CN"/>
              </w:rPr>
              <w:t>6</w:t>
            </w:r>
            <w:r>
              <w:rPr>
                <w:rFonts w:hint="eastAsia" w:ascii="宋体" w:hAnsi="宋体" w:cs="宋体"/>
                <w:b w:val="0"/>
                <w:bCs w:val="0"/>
                <w:color w:val="auto"/>
                <w:sz w:val="24"/>
                <w:highlight w:val="none"/>
                <w:lang w:val="en-US" w:eastAsia="zh-CN"/>
              </w:rPr>
              <w:t>分</w:t>
            </w:r>
            <w:r>
              <w:rPr>
                <w:rFonts w:hint="eastAsia" w:hAnsi="宋体" w:cs="宋体"/>
                <w:b w:val="0"/>
                <w:bCs w:val="0"/>
                <w:color w:val="auto"/>
                <w:sz w:val="24"/>
                <w:highlight w:val="none"/>
                <w:lang w:val="en-US" w:eastAsia="zh-CN"/>
              </w:rPr>
              <w:t>；</w:t>
            </w:r>
          </w:p>
          <w:p w14:paraId="1829F6A1">
            <w:pPr>
              <w:pStyle w:val="17"/>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2"/>
                <w:rFonts w:ascii="宋体" w:hAnsi="宋体" w:eastAsia="宋体" w:cs="宋体"/>
                <w:b w:val="0"/>
                <w:bCs w:val="0"/>
                <w:color w:val="000000"/>
                <w:sz w:val="24"/>
                <w:szCs w:val="24"/>
              </w:rPr>
              <w:t>仅为简单表述、无详细支撑条款</w:t>
            </w:r>
            <w:r>
              <w:rPr>
                <w:rFonts w:ascii="宋体" w:hAnsi="宋体" w:eastAsia="宋体" w:cs="宋体"/>
                <w:b w:val="0"/>
                <w:bCs w:val="0"/>
                <w:sz w:val="24"/>
                <w:szCs w:val="24"/>
              </w:rPr>
              <w:t>，但</w:t>
            </w:r>
            <w:r>
              <w:rPr>
                <w:rStyle w:val="22"/>
                <w:rFonts w:ascii="宋体" w:hAnsi="宋体" w:eastAsia="宋体" w:cs="宋体"/>
                <w:b w:val="0"/>
                <w:bCs w:val="0"/>
                <w:color w:val="000000"/>
                <w:sz w:val="24"/>
                <w:szCs w:val="24"/>
              </w:rPr>
              <w:t>未缺失任何评审维度</w:t>
            </w:r>
            <w:r>
              <w:rPr>
                <w:rFonts w:ascii="宋体" w:hAnsi="宋体" w:eastAsia="宋体" w:cs="宋体"/>
                <w:b w:val="0"/>
                <w:bCs w:val="0"/>
                <w:sz w:val="24"/>
                <w:szCs w:val="24"/>
              </w:rPr>
              <w:t>，内容笼统、无具体标准，仅作出基础性、原则性承诺，无明确执行细则</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w:t>
            </w:r>
            <w:r>
              <w:rPr>
                <w:rFonts w:hint="eastAsia" w:hAnsi="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分；</w:t>
            </w:r>
          </w:p>
          <w:p w14:paraId="4A61526C">
            <w:pPr>
              <w:pStyle w:val="17"/>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缺项或不提供不得分。</w:t>
            </w:r>
          </w:p>
        </w:tc>
        <w:tc>
          <w:tcPr>
            <w:tcW w:w="753" w:type="dxa"/>
            <w:vAlign w:val="center"/>
          </w:tcPr>
          <w:p w14:paraId="2F31D724">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10分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技术部分（满分</w:t>
            </w:r>
            <w:r>
              <w:rPr>
                <w:rFonts w:hint="eastAsia" w:ascii="宋体" w:hAnsi="宋体"/>
                <w:b/>
                <w:color w:val="auto"/>
                <w:sz w:val="24"/>
                <w:szCs w:val="24"/>
                <w:u w:val="single"/>
                <w:lang w:val="en-US" w:eastAsia="zh-CN"/>
              </w:rPr>
              <w:t>45</w:t>
            </w:r>
            <w:r>
              <w:rPr>
                <w:rFonts w:hint="eastAsia" w:ascii="宋体" w:hAnsi="宋体"/>
                <w:b/>
                <w:color w:val="auto"/>
                <w:sz w:val="24"/>
                <w:szCs w:val="24"/>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7708EF16">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项目整体实施 </w:t>
            </w:r>
          </w:p>
          <w:p w14:paraId="09EA5587">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方案</w:t>
            </w:r>
          </w:p>
          <w:p w14:paraId="5B9034F0">
            <w:pPr>
              <w:pStyle w:val="16"/>
              <w:spacing w:before="0" w:beforeAutospacing="0" w:after="0" w:afterAutospacing="0"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30160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：对本项目建设目标、服务范围、核心任务、政策背景及不动产登记实际需求理解</w:t>
            </w:r>
            <w:r>
              <w:rPr>
                <w:rStyle w:val="22"/>
                <w:rFonts w:ascii="宋体" w:hAnsi="宋体" w:eastAsia="宋体" w:cs="宋体"/>
                <w:b/>
                <w:bCs/>
                <w:color w:val="000000"/>
                <w:kern w:val="0"/>
                <w:sz w:val="24"/>
                <w:szCs w:val="24"/>
                <w:lang w:val="en-US" w:eastAsia="zh-CN" w:bidi="ar"/>
              </w:rPr>
              <w:t>深刻、全面、精准</w:t>
            </w:r>
            <w:r>
              <w:rPr>
                <w:rFonts w:ascii="宋体" w:hAnsi="宋体" w:eastAsia="宋体" w:cs="宋体"/>
                <w:color w:val="000000"/>
                <w:kern w:val="0"/>
                <w:sz w:val="24"/>
                <w:szCs w:val="24"/>
                <w:lang w:val="en-US" w:eastAsia="zh-CN" w:bidi="ar"/>
              </w:rPr>
              <w:t>；编制依据充分合法、编制原则科学清晰；对项目总体思路、建设路径、实施逻辑理解透彻，方案</w:t>
            </w:r>
            <w:r>
              <w:rPr>
                <w:rStyle w:val="22"/>
                <w:rFonts w:ascii="宋体" w:hAnsi="宋体" w:eastAsia="宋体" w:cs="宋体"/>
                <w:b/>
                <w:bCs/>
                <w:color w:val="000000"/>
                <w:kern w:val="0"/>
                <w:sz w:val="24"/>
                <w:szCs w:val="24"/>
                <w:lang w:val="en-US" w:eastAsia="zh-CN" w:bidi="ar"/>
              </w:rPr>
              <w:t>针对性强、贴合本地实际</w:t>
            </w:r>
            <w:r>
              <w:rPr>
                <w:rFonts w:ascii="宋体" w:hAnsi="宋体" w:eastAsia="宋体" w:cs="宋体"/>
                <w:color w:val="000000"/>
                <w:kern w:val="0"/>
                <w:sz w:val="24"/>
                <w:szCs w:val="24"/>
                <w:lang w:val="en-US" w:eastAsia="zh-CN" w:bidi="ar"/>
              </w:rPr>
              <w:t>。</w:t>
            </w:r>
          </w:p>
          <w:p w14:paraId="4718F1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color w:val="000000"/>
                <w:sz w:val="24"/>
                <w:szCs w:val="24"/>
              </w:rPr>
              <w:t>内容完整详实、结构严谨、要素齐全、重点突出，实施路径清晰、措施具体、可操作性极强，完全契</w:t>
            </w:r>
            <w:r>
              <w:rPr>
                <w:b w:val="0"/>
                <w:bCs w:val="0"/>
                <w:color w:val="000000"/>
                <w:sz w:val="24"/>
                <w:szCs w:val="24"/>
              </w:rPr>
              <w:t>合项目要求。</w:t>
            </w:r>
            <w:r>
              <w:rPr>
                <w:rFonts w:hint="eastAsia"/>
                <w:b w:val="0"/>
                <w:bCs w:val="0"/>
                <w:color w:val="000000"/>
                <w:sz w:val="24"/>
                <w:szCs w:val="24"/>
                <w:lang w:val="en-US" w:eastAsia="zh-CN"/>
              </w:rPr>
              <w:t>得</w:t>
            </w:r>
            <w:r>
              <w:rPr>
                <w:rStyle w:val="22"/>
                <w:b w:val="0"/>
                <w:bCs w:val="0"/>
                <w:color w:val="000000"/>
                <w:sz w:val="24"/>
                <w:szCs w:val="24"/>
              </w:rPr>
              <w:t>1</w:t>
            </w:r>
            <w:r>
              <w:rPr>
                <w:rStyle w:val="22"/>
                <w:rFonts w:hint="eastAsia"/>
                <w:b w:val="0"/>
                <w:bCs w:val="0"/>
                <w:color w:val="000000"/>
                <w:sz w:val="24"/>
                <w:szCs w:val="24"/>
                <w:lang w:val="en-US" w:eastAsia="zh-CN"/>
              </w:rPr>
              <w:t>0</w:t>
            </w:r>
            <w:r>
              <w:rPr>
                <w:rStyle w:val="22"/>
                <w:b w:val="0"/>
                <w:bCs w:val="0"/>
                <w:color w:val="000000"/>
                <w:sz w:val="24"/>
                <w:szCs w:val="24"/>
              </w:rPr>
              <w:t>分</w:t>
            </w:r>
          </w:p>
          <w:p w14:paraId="50AB7D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b w:val="0"/>
                <w:bCs w:val="0"/>
                <w:color w:val="000000"/>
                <w:sz w:val="24"/>
                <w:szCs w:val="24"/>
              </w:rPr>
              <w:t>内容不缺项、框架完整，描述基本合理、逻辑清晰，实施思路可行，能够满足项目整体实施需求。</w:t>
            </w:r>
            <w:r>
              <w:rPr>
                <w:rFonts w:hint="eastAsia"/>
                <w:b w:val="0"/>
                <w:bCs w:val="0"/>
                <w:color w:val="000000"/>
                <w:sz w:val="24"/>
                <w:szCs w:val="24"/>
                <w:lang w:val="en-US" w:eastAsia="zh-CN"/>
              </w:rPr>
              <w:t>得</w:t>
            </w:r>
            <w:r>
              <w:rPr>
                <w:rStyle w:val="22"/>
                <w:rFonts w:hint="eastAsia"/>
                <w:b w:val="0"/>
                <w:bCs w:val="0"/>
                <w:color w:val="000000"/>
                <w:sz w:val="24"/>
                <w:szCs w:val="24"/>
                <w:lang w:val="en-US" w:eastAsia="zh-CN"/>
              </w:rPr>
              <w:t>6</w:t>
            </w:r>
            <w:r>
              <w:rPr>
                <w:rStyle w:val="22"/>
                <w:b w:val="0"/>
                <w:bCs w:val="0"/>
                <w:color w:val="000000"/>
                <w:sz w:val="24"/>
                <w:szCs w:val="24"/>
              </w:rPr>
              <w:t>分</w:t>
            </w:r>
          </w:p>
          <w:p w14:paraId="3DB576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b w:val="0"/>
                <w:bCs w:val="0"/>
                <w:color w:val="000000"/>
                <w:sz w:val="24"/>
                <w:szCs w:val="24"/>
              </w:rPr>
            </w:pPr>
            <w:r>
              <w:rPr>
                <w:b w:val="0"/>
                <w:bCs w:val="0"/>
                <w:color w:val="000000"/>
                <w:sz w:val="24"/>
                <w:szCs w:val="24"/>
              </w:rPr>
              <w:t>内容仅有简单描述，框架基本完整但不够具体，措施笼统，无明显错误。</w:t>
            </w:r>
            <w:r>
              <w:rPr>
                <w:rFonts w:hint="eastAsia"/>
                <w:b w:val="0"/>
                <w:bCs w:val="0"/>
                <w:color w:val="000000"/>
                <w:sz w:val="24"/>
                <w:szCs w:val="24"/>
                <w:lang w:val="en-US" w:eastAsia="zh-CN"/>
              </w:rPr>
              <w:t>得</w:t>
            </w:r>
            <w:r>
              <w:rPr>
                <w:rStyle w:val="22"/>
                <w:rFonts w:hint="eastAsia"/>
                <w:b w:val="0"/>
                <w:bCs w:val="0"/>
                <w:color w:val="000000"/>
                <w:sz w:val="24"/>
                <w:szCs w:val="24"/>
                <w:lang w:val="en-US" w:eastAsia="zh-CN"/>
              </w:rPr>
              <w:t>2</w:t>
            </w:r>
            <w:r>
              <w:rPr>
                <w:rStyle w:val="22"/>
                <w:b w:val="0"/>
                <w:bCs w:val="0"/>
                <w:color w:val="000000"/>
                <w:sz w:val="24"/>
                <w:szCs w:val="24"/>
              </w:rPr>
              <w:t>分</w:t>
            </w:r>
          </w:p>
          <w:p w14:paraId="5EBE2C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color w:val="auto"/>
                <w:kern w:val="2"/>
                <w:sz w:val="24"/>
                <w:szCs w:val="34"/>
                <w:highlight w:val="none"/>
                <w:lang w:val="en-US" w:eastAsia="zh-CN" w:bidi="ar-SA"/>
              </w:rPr>
            </w:pPr>
            <w:r>
              <w:rPr>
                <w:b w:val="0"/>
                <w:bCs w:val="0"/>
                <w:color w:val="000000"/>
                <w:sz w:val="24"/>
                <w:szCs w:val="24"/>
              </w:rPr>
              <w:t>未提供方案，或内容严重偏离项目、不符合要求。</w:t>
            </w:r>
            <w:r>
              <w:rPr>
                <w:rFonts w:hint="eastAsia"/>
                <w:b w:val="0"/>
                <w:bCs w:val="0"/>
                <w:color w:val="000000"/>
                <w:sz w:val="24"/>
                <w:szCs w:val="24"/>
                <w:lang w:val="en-US" w:eastAsia="zh-CN"/>
              </w:rPr>
              <w:t>得</w:t>
            </w:r>
            <w:r>
              <w:rPr>
                <w:rStyle w:val="22"/>
                <w:b w:val="0"/>
                <w:bCs w:val="0"/>
                <w:color w:val="000000"/>
                <w:sz w:val="24"/>
                <w:szCs w:val="24"/>
              </w:rPr>
              <w:t>0分</w:t>
            </w:r>
          </w:p>
        </w:tc>
        <w:tc>
          <w:tcPr>
            <w:tcW w:w="753" w:type="dxa"/>
            <w:vAlign w:val="center"/>
          </w:tcPr>
          <w:p w14:paraId="2E15C752">
            <w:pPr>
              <w:pStyle w:val="16"/>
              <w:spacing w:before="0" w:beforeAutospacing="0" w:after="0" w:afterAutospacing="0" w:line="360" w:lineRule="auto"/>
              <w:jc w:val="cente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1</w:t>
            </w:r>
            <w:r>
              <w:rPr>
                <w:rFonts w:hint="eastAsia" w:cs="宋体"/>
                <w:color w:val="auto"/>
                <w:kern w:val="2"/>
                <w:sz w:val="24"/>
                <w:szCs w:val="34"/>
                <w:highlight w:val="none"/>
                <w:lang w:val="en-US" w:eastAsia="zh-CN" w:bidi="ar-SA"/>
              </w:rPr>
              <w:t>0</w:t>
            </w:r>
            <w:r>
              <w:rPr>
                <w:rFonts w:hint="eastAsia" w:ascii="宋体" w:hAnsi="宋体" w:eastAsia="宋体" w:cs="宋体"/>
                <w:color w:val="auto"/>
                <w:kern w:val="2"/>
                <w:sz w:val="24"/>
                <w:szCs w:val="34"/>
                <w:highlight w:val="none"/>
                <w:lang w:val="en-US" w:eastAsia="zh-CN" w:bidi="ar-SA"/>
              </w:rPr>
              <w:t>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shd w:val="clear" w:color="auto" w:fill="auto"/>
            <w:vAlign w:val="center"/>
          </w:tcPr>
          <w:p w14:paraId="118B31EC">
            <w:pPr>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工作内容与深</w:t>
            </w:r>
          </w:p>
          <w:p w14:paraId="3BD8E658">
            <w:pPr>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度</w:t>
            </w:r>
          </w:p>
        </w:tc>
        <w:tc>
          <w:tcPr>
            <w:tcW w:w="7012" w:type="dxa"/>
            <w:shd w:val="clear" w:color="auto" w:fill="auto"/>
            <w:vAlign w:val="top"/>
          </w:tcPr>
          <w:p w14:paraId="275A517C">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：对本地区农村房屋不动产登记现状、业务痛点、系统衔接难点、数据基础、办理流程等</w:t>
            </w:r>
            <w:r>
              <w:rPr>
                <w:rStyle w:val="22"/>
                <w:rFonts w:ascii="宋体" w:hAnsi="宋体" w:eastAsia="宋体" w:cs="宋体"/>
                <w:b/>
                <w:bCs/>
                <w:color w:val="000000"/>
                <w:kern w:val="0"/>
                <w:sz w:val="24"/>
                <w:szCs w:val="24"/>
                <w:lang w:val="en-US" w:eastAsia="zh-CN" w:bidi="ar"/>
              </w:rPr>
              <w:t>认知清晰、把握准确</w:t>
            </w:r>
            <w:r>
              <w:rPr>
                <w:rFonts w:ascii="宋体" w:hAnsi="宋体" w:eastAsia="宋体" w:cs="宋体"/>
                <w:color w:val="000000"/>
                <w:kern w:val="0"/>
                <w:sz w:val="24"/>
                <w:szCs w:val="24"/>
                <w:lang w:val="en-US" w:eastAsia="zh-CN" w:bidi="ar"/>
              </w:rPr>
              <w:t>；工作内容</w:t>
            </w:r>
            <w:r>
              <w:rPr>
                <w:b w:val="0"/>
                <w:bCs w:val="0"/>
                <w:color w:val="000000"/>
                <w:sz w:val="24"/>
                <w:szCs w:val="24"/>
                <w:lang w:val="en-US" w:eastAsia="zh-CN"/>
              </w:rPr>
              <w:t>全面、深度</w:t>
            </w:r>
            <w:r>
              <w:rPr>
                <w:rFonts w:hint="eastAsia" w:ascii="宋体" w:hAnsi="宋体" w:eastAsia="宋体" w:cs="宋体"/>
                <w:b w:val="0"/>
                <w:bCs w:val="0"/>
                <w:color w:val="000000"/>
                <w:sz w:val="24"/>
                <w:szCs w:val="24"/>
                <w:lang w:val="en-US" w:eastAsia="zh-CN"/>
              </w:rPr>
              <w:t>适宜，工作</w:t>
            </w:r>
            <w:r>
              <w:rPr>
                <w:rFonts w:hint="eastAsia" w:ascii="宋体" w:hAnsi="宋体" w:eastAsia="宋体" w:cs="宋体"/>
                <w:sz w:val="24"/>
                <w:szCs w:val="24"/>
                <w:lang w:val="en-US" w:eastAsia="zh-CN"/>
              </w:rPr>
              <w:t>方案科学合理；工作思路规范完整、符合实际业务场景，技术路线与实施策略切实可行、落地性强。</w:t>
            </w:r>
          </w:p>
          <w:p w14:paraId="68FA5428">
            <w:pPr>
              <w:rPr>
                <w:rFonts w:hint="eastAsia" w:ascii="宋体" w:hAnsi="宋体" w:eastAsia="宋体" w:cs="宋体"/>
                <w:sz w:val="24"/>
                <w:szCs w:val="24"/>
              </w:rPr>
            </w:pPr>
            <w:r>
              <w:rPr>
                <w:rFonts w:hint="eastAsia" w:ascii="宋体" w:hAnsi="宋体" w:eastAsia="宋体" w:cs="宋体"/>
                <w:sz w:val="24"/>
                <w:szCs w:val="24"/>
              </w:rPr>
              <w:t>现状分析精准到位，问题研判深刻，工作方案完整详实、针对性强、措施具体、可操作性强。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1E63E802">
            <w:pPr>
              <w:rPr>
                <w:rFonts w:hint="eastAsia" w:ascii="宋体" w:hAnsi="宋体" w:eastAsia="宋体" w:cs="宋体"/>
                <w:sz w:val="24"/>
                <w:szCs w:val="24"/>
              </w:rPr>
            </w:pPr>
            <w:r>
              <w:rPr>
                <w:rFonts w:hint="eastAsia" w:ascii="宋体" w:hAnsi="宋体" w:eastAsia="宋体" w:cs="宋体"/>
                <w:sz w:val="24"/>
                <w:szCs w:val="24"/>
              </w:rPr>
              <w:t>内容不缺项，现状与问题分析基本准确，工作方案合理可行，满足项目工作要求。</w:t>
            </w:r>
            <w:r>
              <w:rPr>
                <w:rFonts w:hint="eastAsia" w:ascii="宋体" w:hAnsi="宋体" w:eastAsia="宋体" w:cs="宋体"/>
                <w:sz w:val="24"/>
                <w:szCs w:val="24"/>
                <w:lang w:val="en-US" w:eastAsia="zh-CN"/>
              </w:rPr>
              <w:t>得6</w:t>
            </w:r>
            <w:r>
              <w:rPr>
                <w:rFonts w:hint="eastAsia" w:ascii="宋体" w:hAnsi="宋体" w:eastAsia="宋体" w:cs="宋体"/>
                <w:sz w:val="24"/>
                <w:szCs w:val="24"/>
              </w:rPr>
              <w:t>分</w:t>
            </w:r>
          </w:p>
          <w:p w14:paraId="2400D873">
            <w:pPr>
              <w:rPr>
                <w:rFonts w:hint="eastAsia" w:ascii="宋体" w:hAnsi="宋体" w:eastAsia="宋体" w:cs="宋体"/>
                <w:sz w:val="24"/>
                <w:szCs w:val="24"/>
                <w:lang w:val="en-US" w:eastAsia="zh-CN"/>
              </w:rPr>
            </w:pPr>
            <w:r>
              <w:rPr>
                <w:rFonts w:hint="eastAsia" w:ascii="宋体" w:hAnsi="宋体" w:eastAsia="宋体" w:cs="宋体"/>
                <w:sz w:val="24"/>
                <w:szCs w:val="24"/>
              </w:rPr>
              <w:t>内容仅简单描述，现状分析不够深入，方案基本完整但偏笼统。</w:t>
            </w:r>
            <w:r>
              <w:rPr>
                <w:rFonts w:hint="eastAsia" w:ascii="宋体" w:hAnsi="宋体" w:eastAsia="宋体" w:cs="宋体"/>
                <w:sz w:val="24"/>
                <w:szCs w:val="24"/>
                <w:lang w:val="en-US" w:eastAsia="zh-CN"/>
              </w:rPr>
              <w:t>得2分</w:t>
            </w:r>
          </w:p>
          <w:p w14:paraId="4A3EB673">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51913AC3">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r w14:paraId="028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vAlign w:val="center"/>
          </w:tcPr>
          <w:p w14:paraId="6E00EB47">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项目组织机构</w:t>
            </w:r>
          </w:p>
          <w:p w14:paraId="337F6994">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7E8F6208">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：项目组织架构</w:t>
            </w:r>
            <w:r>
              <w:rPr>
                <w:rStyle w:val="22"/>
                <w:rFonts w:ascii="宋体" w:hAnsi="宋体" w:eastAsia="宋体" w:cs="宋体"/>
                <w:b/>
                <w:bCs/>
                <w:color w:val="000000"/>
                <w:kern w:val="0"/>
                <w:sz w:val="24"/>
                <w:szCs w:val="24"/>
                <w:lang w:val="en-US" w:eastAsia="zh-CN" w:bidi="ar"/>
              </w:rPr>
              <w:t>科学、健全、层级清晰</w:t>
            </w:r>
            <w:r>
              <w:rPr>
                <w:rFonts w:ascii="宋体" w:hAnsi="宋体" w:eastAsia="宋体" w:cs="宋体"/>
                <w:color w:val="000000"/>
                <w:kern w:val="0"/>
                <w:sz w:val="24"/>
                <w:szCs w:val="24"/>
                <w:lang w:val="en-US" w:eastAsia="zh-CN" w:bidi="ar"/>
              </w:rPr>
              <w:t>；机构设置、管理模</w:t>
            </w:r>
            <w:r>
              <w:rPr>
                <w:rFonts w:hint="eastAsia" w:ascii="宋体" w:hAnsi="宋体" w:eastAsia="宋体" w:cs="宋体"/>
                <w:color w:val="000000"/>
                <w:kern w:val="0"/>
                <w:sz w:val="24"/>
                <w:szCs w:val="24"/>
                <w:lang w:val="en-US" w:eastAsia="zh-CN" w:bidi="ar"/>
              </w:rPr>
              <w:t>式、责任体系与项目规模匹配；明确项目负责人、技术负责人、实施</w:t>
            </w:r>
            <w:r>
              <w:rPr>
                <w:rFonts w:hint="eastAsia" w:ascii="宋体" w:hAnsi="宋体" w:eastAsia="宋体" w:cs="宋体"/>
                <w:sz w:val="24"/>
                <w:szCs w:val="24"/>
                <w:lang w:val="en-US" w:eastAsia="zh-CN"/>
              </w:rPr>
              <w:t>负责人、质量负责人、安全负责人、运维人员及各岗位作业人员配置；岗位职责明确、分工合理、管控到位、保障有力。</w:t>
            </w:r>
          </w:p>
          <w:p w14:paraId="51A937EE">
            <w:pPr>
              <w:rPr>
                <w:rFonts w:hint="eastAsia" w:ascii="宋体" w:hAnsi="宋体" w:eastAsia="宋体" w:cs="宋体"/>
                <w:sz w:val="24"/>
                <w:szCs w:val="24"/>
              </w:rPr>
            </w:pPr>
            <w:r>
              <w:rPr>
                <w:rFonts w:hint="eastAsia" w:ascii="宋体" w:hAnsi="宋体" w:eastAsia="宋体" w:cs="宋体"/>
                <w:sz w:val="24"/>
                <w:szCs w:val="24"/>
              </w:rPr>
              <w:t>组织架构完整详实，人员配置充足专业，岗位职责明确具体、分工科学合理、可操作性强。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5分</w:t>
            </w:r>
          </w:p>
          <w:p w14:paraId="3C1F5D80">
            <w:pPr>
              <w:rPr>
                <w:rFonts w:hint="eastAsia" w:ascii="宋体" w:hAnsi="宋体" w:eastAsia="宋体" w:cs="宋体"/>
                <w:sz w:val="24"/>
                <w:szCs w:val="24"/>
              </w:rPr>
            </w:pPr>
            <w:r>
              <w:rPr>
                <w:rFonts w:hint="eastAsia" w:ascii="宋体" w:hAnsi="宋体" w:eastAsia="宋体" w:cs="宋体"/>
                <w:sz w:val="24"/>
                <w:szCs w:val="24"/>
              </w:rPr>
              <w:t>组织架构不缺项，人员及职责安排基本合理、可行，满足项目管理需求。</w:t>
            </w:r>
            <w:r>
              <w:rPr>
                <w:rFonts w:hint="eastAsia" w:ascii="宋体" w:hAnsi="宋体" w:eastAsia="宋体" w:cs="宋体"/>
                <w:sz w:val="24"/>
                <w:szCs w:val="24"/>
                <w:lang w:val="en-US" w:eastAsia="zh-CN"/>
              </w:rPr>
              <w:t>得</w:t>
            </w:r>
            <w:r>
              <w:rPr>
                <w:rFonts w:hint="eastAsia" w:ascii="宋体" w:hAnsi="宋体" w:eastAsia="宋体" w:cs="宋体"/>
                <w:sz w:val="24"/>
                <w:szCs w:val="24"/>
              </w:rPr>
              <w:t>3分</w:t>
            </w:r>
          </w:p>
          <w:p w14:paraId="459494F2">
            <w:pPr>
              <w:rPr>
                <w:rFonts w:hint="eastAsia" w:ascii="宋体" w:hAnsi="宋体" w:eastAsia="宋体" w:cs="宋体"/>
                <w:sz w:val="24"/>
                <w:szCs w:val="24"/>
              </w:rPr>
            </w:pPr>
            <w:r>
              <w:rPr>
                <w:rFonts w:hint="eastAsia" w:ascii="宋体" w:hAnsi="宋体" w:eastAsia="宋体" w:cs="宋体"/>
                <w:sz w:val="24"/>
                <w:szCs w:val="24"/>
              </w:rPr>
              <w:t>内容仅有简单描述，架构及职责表述简略，无明显缺失。</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p>
          <w:p w14:paraId="7B19904A">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771AB76E">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5分</w:t>
            </w:r>
          </w:p>
        </w:tc>
      </w:tr>
      <w:tr w14:paraId="5A4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2" w:type="dxa"/>
            <w:vAlign w:val="center"/>
          </w:tcPr>
          <w:p w14:paraId="7C562D7F">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服务质量保障 </w:t>
            </w:r>
          </w:p>
          <w:p w14:paraId="07E26B20">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措施</w:t>
            </w:r>
          </w:p>
          <w:p w14:paraId="683D02AF">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790B75A0">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：对本项目实施过程中的</w:t>
            </w:r>
            <w:r>
              <w:rPr>
                <w:rStyle w:val="22"/>
                <w:rFonts w:ascii="宋体" w:hAnsi="宋体" w:eastAsia="宋体" w:cs="宋体"/>
                <w:b/>
                <w:bCs/>
                <w:color w:val="000000"/>
                <w:kern w:val="0"/>
                <w:sz w:val="24"/>
                <w:szCs w:val="24"/>
                <w:lang w:val="en-US" w:eastAsia="zh-CN" w:bidi="ar"/>
              </w:rPr>
              <w:t>工作重点、难点、风险点分析准确、全面、切合实际</w:t>
            </w:r>
            <w:r>
              <w:rPr>
                <w:rFonts w:ascii="宋体" w:hAnsi="宋体" w:eastAsia="宋体" w:cs="宋体"/>
                <w:color w:val="000000"/>
                <w:kern w:val="0"/>
                <w:sz w:val="24"/>
                <w:szCs w:val="24"/>
                <w:lang w:val="en-US" w:eastAsia="zh-CN" w:bidi="ar"/>
              </w:rPr>
              <w:t>；质量管控体系健全，质量标准明确，过程</w:t>
            </w:r>
            <w:r>
              <w:rPr>
                <w:rFonts w:hint="eastAsia" w:ascii="宋体" w:hAnsi="宋体" w:eastAsia="宋体" w:cs="宋体"/>
                <w:color w:val="000000"/>
                <w:kern w:val="0"/>
                <w:sz w:val="24"/>
                <w:szCs w:val="24"/>
                <w:lang w:val="en-US" w:eastAsia="zh-CN" w:bidi="ar"/>
              </w:rPr>
              <w:t>管控、成果审核、问题整改、闭环管理等措施完善；质量保障机制</w:t>
            </w:r>
            <w:r>
              <w:rPr>
                <w:rFonts w:hint="eastAsia" w:ascii="宋体" w:hAnsi="宋体" w:eastAsia="宋体" w:cs="宋体"/>
                <w:sz w:val="24"/>
                <w:szCs w:val="24"/>
                <w:lang w:val="en-US" w:eastAsia="zh-CN"/>
              </w:rPr>
              <w:t>针对性强、有效可行。</w:t>
            </w:r>
          </w:p>
          <w:p w14:paraId="2F8C5994">
            <w:pPr>
              <w:rPr>
                <w:rFonts w:hint="eastAsia" w:ascii="宋体" w:hAnsi="宋体" w:eastAsia="宋体" w:cs="宋体"/>
                <w:sz w:val="24"/>
                <w:szCs w:val="24"/>
              </w:rPr>
            </w:pPr>
            <w:r>
              <w:rPr>
                <w:rFonts w:hint="eastAsia" w:ascii="宋体" w:hAnsi="宋体" w:eastAsia="宋体" w:cs="宋体"/>
                <w:sz w:val="24"/>
                <w:szCs w:val="24"/>
              </w:rPr>
              <w:t>重难点分析全面精准，质量保障体系完整详实、措施具体、管控严格、可操作性强。</w:t>
            </w:r>
            <w:r>
              <w:rPr>
                <w:rFonts w:hint="eastAsia" w:ascii="宋体" w:hAnsi="宋体" w:eastAsia="宋体" w:cs="宋体"/>
                <w:sz w:val="24"/>
                <w:szCs w:val="24"/>
                <w:lang w:val="en-US" w:eastAsia="zh-CN"/>
              </w:rPr>
              <w:t>得</w:t>
            </w:r>
            <w:r>
              <w:rPr>
                <w:rFonts w:hint="eastAsia" w:ascii="宋体" w:hAnsi="宋体" w:eastAsia="宋体" w:cs="宋体"/>
                <w:sz w:val="24"/>
                <w:szCs w:val="24"/>
              </w:rPr>
              <w:t>10分</w:t>
            </w:r>
          </w:p>
          <w:p w14:paraId="4229143A">
            <w:pPr>
              <w:rPr>
                <w:rFonts w:hint="eastAsia" w:ascii="宋体" w:hAnsi="宋体" w:eastAsia="宋体" w:cs="宋体"/>
                <w:sz w:val="24"/>
                <w:szCs w:val="24"/>
              </w:rPr>
            </w:pPr>
            <w:r>
              <w:rPr>
                <w:rFonts w:hint="eastAsia" w:ascii="宋体" w:hAnsi="宋体" w:eastAsia="宋体" w:cs="宋体"/>
                <w:sz w:val="24"/>
                <w:szCs w:val="24"/>
              </w:rPr>
              <w:t>重难点分析基本到位，质量保障措施不缺项、基本合理、能够满足质量要求。</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7814A6A2">
            <w:pPr>
              <w:rPr>
                <w:rFonts w:hint="eastAsia" w:ascii="宋体" w:hAnsi="宋体" w:eastAsia="宋体" w:cs="宋体"/>
                <w:sz w:val="24"/>
                <w:szCs w:val="24"/>
              </w:rPr>
            </w:pPr>
            <w:r>
              <w:rPr>
                <w:rFonts w:hint="eastAsia" w:ascii="宋体" w:hAnsi="宋体" w:eastAsia="宋体" w:cs="宋体"/>
                <w:sz w:val="24"/>
                <w:szCs w:val="24"/>
              </w:rPr>
              <w:t>内容仅有简单描述，质量措施笼统，无明显缺失。</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p w14:paraId="46EFC4D8">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010EC41A">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r w14:paraId="7E3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12E98422">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确保项目进度 </w:t>
            </w:r>
          </w:p>
          <w:p w14:paraId="49ADE3A0">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 xml:space="preserve">的技术和组织 </w:t>
            </w:r>
          </w:p>
          <w:p w14:paraId="608EB389">
            <w:pPr>
              <w:keepNext w:val="0"/>
              <w:keepLines w:val="0"/>
              <w:widowControl/>
              <w:suppressLineNumbers w:val="0"/>
              <w:spacing w:line="360" w:lineRule="auto"/>
              <w:jc w:val="left"/>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color w:val="auto"/>
                <w:kern w:val="2"/>
                <w:sz w:val="24"/>
                <w:szCs w:val="34"/>
                <w:highlight w:val="none"/>
                <w:lang w:val="en-US" w:eastAsia="zh-CN" w:bidi="ar-SA"/>
              </w:rPr>
              <w:t>措施</w:t>
            </w:r>
          </w:p>
          <w:p w14:paraId="3D80AD21">
            <w:pPr>
              <w:spacing w:line="360" w:lineRule="auto"/>
              <w:jc w:val="left"/>
              <w:rPr>
                <w:rFonts w:hint="eastAsia" w:ascii="宋体" w:hAnsi="宋体" w:eastAsia="宋体" w:cs="宋体"/>
                <w:color w:val="auto"/>
                <w:kern w:val="2"/>
                <w:sz w:val="24"/>
                <w:szCs w:val="34"/>
                <w:highlight w:val="none"/>
                <w:lang w:val="en-US" w:eastAsia="zh-CN" w:bidi="ar-SA"/>
              </w:rPr>
            </w:pPr>
          </w:p>
        </w:tc>
        <w:tc>
          <w:tcPr>
            <w:tcW w:w="7012" w:type="dxa"/>
            <w:vAlign w:val="center"/>
          </w:tcPr>
          <w:p w14:paraId="5231CA5A">
            <w:pPr>
              <w:rPr>
                <w:rFonts w:hint="eastAsia" w:ascii="宋体" w:hAnsi="宋体" w:eastAsia="宋体" w:cs="宋体"/>
                <w:sz w:val="24"/>
                <w:szCs w:val="24"/>
              </w:rPr>
            </w:pPr>
            <w:r>
              <w:rPr>
                <w:rStyle w:val="22"/>
                <w:rFonts w:ascii="宋体" w:hAnsi="宋体" w:eastAsia="宋体" w:cs="宋体"/>
                <w:b/>
                <w:bCs/>
                <w:color w:val="000000"/>
                <w:kern w:val="0"/>
                <w:sz w:val="24"/>
                <w:szCs w:val="24"/>
                <w:lang w:val="en-US" w:eastAsia="zh-CN" w:bidi="ar"/>
              </w:rPr>
              <w:t>评分要点</w:t>
            </w:r>
            <w:r>
              <w:rPr>
                <w:rFonts w:ascii="宋体" w:hAnsi="宋体" w:eastAsia="宋体" w:cs="宋体"/>
                <w:color w:val="000000"/>
                <w:kern w:val="0"/>
                <w:sz w:val="24"/>
                <w:szCs w:val="24"/>
                <w:lang w:val="en-US" w:eastAsia="zh-CN" w:bidi="ar"/>
              </w:rPr>
              <w:t>：项目整体计划、阶段任务、工期安排</w:t>
            </w:r>
            <w:r>
              <w:rPr>
                <w:rStyle w:val="22"/>
                <w:rFonts w:ascii="宋体" w:hAnsi="宋体" w:eastAsia="宋体" w:cs="宋体"/>
                <w:b/>
                <w:bCs/>
                <w:color w:val="000000"/>
                <w:kern w:val="0"/>
                <w:sz w:val="24"/>
                <w:szCs w:val="24"/>
                <w:lang w:val="en-US" w:eastAsia="zh-CN" w:bidi="ar"/>
              </w:rPr>
              <w:t>科学合理、逻辑清晰、衔接顺畅</w:t>
            </w:r>
            <w:r>
              <w:rPr>
                <w:rFonts w:ascii="宋体" w:hAnsi="宋体" w:eastAsia="宋体" w:cs="宋体"/>
                <w:color w:val="000000"/>
                <w:kern w:val="0"/>
                <w:sz w:val="24"/>
                <w:szCs w:val="24"/>
                <w:lang w:val="en-US" w:eastAsia="zh-CN" w:bidi="ar"/>
              </w:rPr>
              <w:t>；对影响进度的关键因素、风险环节预判准确；提出</w:t>
            </w:r>
            <w:r>
              <w:rPr>
                <w:rStyle w:val="22"/>
                <w:rFonts w:ascii="宋体" w:hAnsi="宋体" w:eastAsia="宋体" w:cs="宋体"/>
                <w:b/>
                <w:bCs/>
                <w:color w:val="000000"/>
                <w:kern w:val="0"/>
                <w:sz w:val="24"/>
                <w:szCs w:val="24"/>
                <w:lang w:val="en-US" w:eastAsia="zh-CN" w:bidi="ar"/>
              </w:rPr>
              <w:t>针对性强、切实有效</w:t>
            </w:r>
            <w:r>
              <w:rPr>
                <w:rFonts w:ascii="宋体" w:hAnsi="宋体" w:eastAsia="宋体" w:cs="宋体"/>
                <w:color w:val="000000"/>
                <w:kern w:val="0"/>
                <w:sz w:val="24"/>
                <w:szCs w:val="24"/>
                <w:lang w:val="en-US" w:eastAsia="zh-CN" w:bidi="ar"/>
              </w:rPr>
              <w:t>的协调机制、保障手段及解决办法；进度管控、</w:t>
            </w:r>
            <w:r>
              <w:rPr>
                <w:rFonts w:hint="eastAsia" w:ascii="宋体" w:hAnsi="宋体" w:eastAsia="宋体" w:cs="宋体"/>
                <w:sz w:val="24"/>
                <w:szCs w:val="24"/>
                <w:lang w:val="en-US" w:eastAsia="zh-CN"/>
              </w:rPr>
              <w:t>节点管控、资源保障、应急调整等措施具体明确。</w:t>
            </w:r>
          </w:p>
          <w:p w14:paraId="24B949AB">
            <w:pPr>
              <w:rPr>
                <w:rFonts w:hint="eastAsia" w:ascii="宋体" w:hAnsi="宋体" w:eastAsia="宋体" w:cs="宋体"/>
                <w:sz w:val="24"/>
                <w:szCs w:val="24"/>
              </w:rPr>
            </w:pPr>
            <w:r>
              <w:rPr>
                <w:rFonts w:hint="eastAsia" w:ascii="宋体" w:hAnsi="宋体" w:eastAsia="宋体" w:cs="宋体"/>
                <w:sz w:val="24"/>
                <w:szCs w:val="24"/>
              </w:rPr>
              <w:t>工作安排合理周密，流程清晰，进度影响因素分析到位，解决措施具体可行，进度保障体系完善。</w:t>
            </w:r>
            <w:r>
              <w:rPr>
                <w:rFonts w:hint="eastAsia" w:ascii="宋体" w:hAnsi="宋体" w:eastAsia="宋体" w:cs="宋体"/>
                <w:sz w:val="24"/>
                <w:szCs w:val="24"/>
                <w:lang w:val="en-US" w:eastAsia="zh-CN"/>
              </w:rPr>
              <w:t>得</w:t>
            </w:r>
            <w:r>
              <w:rPr>
                <w:rFonts w:hint="eastAsia" w:ascii="宋体" w:hAnsi="宋体" w:eastAsia="宋体" w:cs="宋体"/>
                <w:sz w:val="24"/>
                <w:szCs w:val="24"/>
              </w:rPr>
              <w:t>10分</w:t>
            </w:r>
          </w:p>
          <w:p w14:paraId="12CF3833">
            <w:pPr>
              <w:rPr>
                <w:rFonts w:hint="eastAsia" w:ascii="宋体" w:hAnsi="宋体" w:eastAsia="宋体" w:cs="宋体"/>
                <w:sz w:val="24"/>
                <w:szCs w:val="24"/>
              </w:rPr>
            </w:pPr>
            <w:r>
              <w:rPr>
                <w:rFonts w:hint="eastAsia" w:ascii="宋体" w:hAnsi="宋体" w:eastAsia="宋体" w:cs="宋体"/>
                <w:sz w:val="24"/>
                <w:szCs w:val="24"/>
              </w:rPr>
              <w:t>内容不缺项，进度安排基本合理，措施基本可行，能够保障项目按期推进。</w:t>
            </w:r>
            <w:r>
              <w:rPr>
                <w:rFonts w:hint="eastAsia" w:ascii="宋体" w:hAnsi="宋体" w:eastAsia="宋体" w:cs="宋体"/>
                <w:sz w:val="24"/>
                <w:szCs w:val="24"/>
                <w:lang w:val="en-US" w:eastAsia="zh-CN"/>
              </w:rPr>
              <w:t>得</w:t>
            </w:r>
            <w:r>
              <w:rPr>
                <w:rFonts w:hint="eastAsia" w:ascii="宋体" w:hAnsi="宋体" w:eastAsia="宋体" w:cs="宋体"/>
                <w:sz w:val="24"/>
                <w:szCs w:val="24"/>
              </w:rPr>
              <w:t>6分</w:t>
            </w:r>
          </w:p>
          <w:p w14:paraId="18C60D52">
            <w:pPr>
              <w:rPr>
                <w:rFonts w:hint="eastAsia" w:ascii="宋体" w:hAnsi="宋体" w:eastAsia="宋体" w:cs="宋体"/>
                <w:sz w:val="24"/>
                <w:szCs w:val="24"/>
              </w:rPr>
            </w:pPr>
            <w:r>
              <w:rPr>
                <w:rFonts w:hint="eastAsia" w:ascii="宋体" w:hAnsi="宋体" w:eastAsia="宋体" w:cs="宋体"/>
                <w:sz w:val="24"/>
                <w:szCs w:val="24"/>
              </w:rPr>
              <w:t>内容仅有简单描述，计划与措施较为笼统。</w:t>
            </w:r>
            <w:r>
              <w:rPr>
                <w:rFonts w:hint="eastAsia" w:ascii="宋体" w:hAnsi="宋体" w:eastAsia="宋体" w:cs="宋体"/>
                <w:sz w:val="24"/>
                <w:szCs w:val="24"/>
                <w:lang w:val="en-US" w:eastAsia="zh-CN"/>
              </w:rPr>
              <w:t>得</w:t>
            </w:r>
            <w:r>
              <w:rPr>
                <w:rFonts w:hint="eastAsia" w:ascii="宋体" w:hAnsi="宋体" w:eastAsia="宋体" w:cs="宋体"/>
                <w:sz w:val="24"/>
                <w:szCs w:val="24"/>
              </w:rPr>
              <w:t>2分</w:t>
            </w:r>
          </w:p>
          <w:p w14:paraId="52EF2726">
            <w:pPr>
              <w:rPr>
                <w:rFonts w:hint="eastAsia" w:ascii="宋体" w:hAnsi="宋体" w:eastAsia="宋体" w:cs="宋体"/>
                <w:color w:val="auto"/>
                <w:kern w:val="2"/>
                <w:sz w:val="24"/>
                <w:szCs w:val="34"/>
                <w:highlight w:val="none"/>
                <w:lang w:val="en-US" w:eastAsia="zh-CN" w:bidi="ar-SA"/>
              </w:rPr>
            </w:pPr>
            <w:r>
              <w:rPr>
                <w:rFonts w:hint="eastAsia" w:ascii="宋体" w:hAnsi="宋体" w:eastAsia="宋体" w:cs="宋体"/>
                <w:sz w:val="24"/>
                <w:szCs w:val="24"/>
              </w:rPr>
              <w:t>未提供或内容不符合该项要求。</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p>
        </w:tc>
        <w:tc>
          <w:tcPr>
            <w:tcW w:w="753" w:type="dxa"/>
            <w:vAlign w:val="center"/>
          </w:tcPr>
          <w:p w14:paraId="389929AA">
            <w:pPr>
              <w:spacing w:line="360" w:lineRule="auto"/>
              <w:jc w:val="center"/>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10</w:t>
            </w:r>
            <w:r>
              <w:rPr>
                <w:rFonts w:hint="eastAsia" w:ascii="宋体" w:hAnsi="宋体" w:eastAsia="宋体" w:cs="宋体"/>
                <w:color w:val="auto"/>
                <w:kern w:val="2"/>
                <w:sz w:val="24"/>
                <w:szCs w:val="34"/>
                <w:highlight w:val="none"/>
                <w:lang w:val="en-US" w:eastAsia="zh-CN" w:bidi="ar-SA"/>
              </w:rPr>
              <w:t>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3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25" w:type="dxa"/>
            <w:noWrap w:val="0"/>
            <w:vAlign w:val="top"/>
          </w:tcPr>
          <w:p w14:paraId="1986120B">
            <w:pPr>
              <w:pStyle w:val="27"/>
              <w:spacing w:before="177" w:line="230" w:lineRule="auto"/>
              <w:ind w:left="156"/>
              <w:rPr>
                <w:color w:val="auto"/>
              </w:rPr>
            </w:pPr>
            <w:r>
              <w:rPr>
                <w:b/>
                <w:bCs/>
                <w:color w:val="auto"/>
                <w:spacing w:val="4"/>
              </w:rPr>
              <w:t>序号</w:t>
            </w:r>
          </w:p>
        </w:tc>
        <w:tc>
          <w:tcPr>
            <w:tcW w:w="3021" w:type="dxa"/>
            <w:noWrap w:val="0"/>
            <w:vAlign w:val="top"/>
          </w:tcPr>
          <w:p w14:paraId="1ED334C4">
            <w:pPr>
              <w:pStyle w:val="27"/>
              <w:spacing w:before="178" w:line="229" w:lineRule="auto"/>
              <w:ind w:left="1202"/>
              <w:rPr>
                <w:color w:val="auto"/>
              </w:rPr>
            </w:pPr>
            <w:r>
              <w:rPr>
                <w:b/>
                <w:bCs/>
                <w:color w:val="auto"/>
                <w:spacing w:val="4"/>
              </w:rPr>
              <w:t>情形</w:t>
            </w:r>
          </w:p>
        </w:tc>
        <w:tc>
          <w:tcPr>
            <w:tcW w:w="2670" w:type="dxa"/>
            <w:noWrap w:val="0"/>
            <w:vAlign w:val="top"/>
          </w:tcPr>
          <w:p w14:paraId="79ADDC4C">
            <w:pPr>
              <w:pStyle w:val="27"/>
              <w:spacing w:before="178" w:line="227" w:lineRule="auto"/>
              <w:ind w:left="649"/>
              <w:rPr>
                <w:color w:val="auto"/>
              </w:rPr>
            </w:pPr>
            <w:r>
              <w:rPr>
                <w:b/>
                <w:bCs/>
                <w:color w:val="auto"/>
                <w:spacing w:val="6"/>
              </w:rPr>
              <w:t>价格扣除比例</w:t>
            </w:r>
          </w:p>
        </w:tc>
        <w:tc>
          <w:tcPr>
            <w:tcW w:w="2519" w:type="dxa"/>
            <w:noWrap w:val="0"/>
            <w:vAlign w:val="top"/>
          </w:tcPr>
          <w:p w14:paraId="2B87D5C7">
            <w:pPr>
              <w:pStyle w:val="27"/>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725" w:type="dxa"/>
            <w:noWrap w:val="0"/>
            <w:vAlign w:val="top"/>
          </w:tcPr>
          <w:p w14:paraId="6FC1D2E1">
            <w:pPr>
              <w:spacing w:line="307" w:lineRule="auto"/>
              <w:rPr>
                <w:rFonts w:hint="eastAsia" w:ascii="宋体" w:hAnsi="宋体" w:eastAsia="宋体" w:cs="宋体"/>
                <w:color w:val="auto"/>
                <w:sz w:val="22"/>
                <w:szCs w:val="22"/>
              </w:rPr>
            </w:pPr>
          </w:p>
          <w:p w14:paraId="68E279D0">
            <w:pPr>
              <w:pStyle w:val="27"/>
              <w:spacing w:before="65" w:line="189" w:lineRule="auto"/>
              <w:ind w:left="331"/>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27"/>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27"/>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27"/>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dxa"/>
            <w:noWrap w:val="0"/>
            <w:vAlign w:val="top"/>
          </w:tcPr>
          <w:p w14:paraId="62E4A03E">
            <w:pPr>
              <w:spacing w:line="284" w:lineRule="auto"/>
              <w:rPr>
                <w:rFonts w:hint="eastAsia" w:ascii="宋体" w:hAnsi="宋体" w:eastAsia="宋体" w:cs="宋体"/>
                <w:color w:val="auto"/>
                <w:sz w:val="22"/>
                <w:szCs w:val="22"/>
              </w:rPr>
            </w:pPr>
          </w:p>
          <w:p w14:paraId="34BEB07D">
            <w:pPr>
              <w:spacing w:line="285" w:lineRule="auto"/>
              <w:rPr>
                <w:rFonts w:hint="eastAsia" w:ascii="宋体" w:hAnsi="宋体" w:eastAsia="宋体" w:cs="宋体"/>
                <w:color w:val="auto"/>
                <w:sz w:val="22"/>
                <w:szCs w:val="22"/>
              </w:rPr>
            </w:pPr>
          </w:p>
          <w:p w14:paraId="6DCCB08A">
            <w:pPr>
              <w:pStyle w:val="27"/>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09CF4654">
            <w:pPr>
              <w:spacing w:line="382" w:lineRule="auto"/>
              <w:rPr>
                <w:rFonts w:hint="eastAsia" w:ascii="宋体" w:hAnsi="宋体" w:eastAsia="宋体" w:cs="宋体"/>
                <w:color w:val="auto"/>
                <w:sz w:val="22"/>
                <w:szCs w:val="22"/>
              </w:rPr>
            </w:pPr>
          </w:p>
          <w:p w14:paraId="3459D5AA">
            <w:pPr>
              <w:pStyle w:val="27"/>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27"/>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725" w:type="dxa"/>
            <w:noWrap w:val="0"/>
            <w:vAlign w:val="top"/>
          </w:tcPr>
          <w:p w14:paraId="30C77EC2">
            <w:pPr>
              <w:spacing w:line="317" w:lineRule="auto"/>
              <w:rPr>
                <w:rFonts w:hint="eastAsia" w:ascii="宋体" w:hAnsi="宋体" w:eastAsia="宋体" w:cs="宋体"/>
                <w:color w:val="auto"/>
                <w:sz w:val="22"/>
                <w:szCs w:val="22"/>
              </w:rPr>
            </w:pPr>
          </w:p>
          <w:p w14:paraId="641CBF50">
            <w:pPr>
              <w:spacing w:line="317" w:lineRule="auto"/>
              <w:rPr>
                <w:rFonts w:hint="eastAsia" w:ascii="宋体" w:hAnsi="宋体" w:eastAsia="宋体" w:cs="宋体"/>
                <w:color w:val="auto"/>
                <w:sz w:val="22"/>
                <w:szCs w:val="22"/>
              </w:rPr>
            </w:pPr>
          </w:p>
          <w:p w14:paraId="17170F22">
            <w:pPr>
              <w:spacing w:line="317" w:lineRule="auto"/>
              <w:rPr>
                <w:rFonts w:hint="eastAsia" w:ascii="宋体" w:hAnsi="宋体" w:eastAsia="宋体" w:cs="宋体"/>
                <w:color w:val="auto"/>
                <w:sz w:val="22"/>
                <w:szCs w:val="22"/>
              </w:rPr>
            </w:pPr>
          </w:p>
          <w:p w14:paraId="52BE7BEF">
            <w:pPr>
              <w:pStyle w:val="27"/>
              <w:spacing w:before="65" w:line="189"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27"/>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27"/>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27"/>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27"/>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725" w:type="dxa"/>
            <w:noWrap w:val="0"/>
            <w:vAlign w:val="top"/>
          </w:tcPr>
          <w:p w14:paraId="6F2651BE">
            <w:pPr>
              <w:pStyle w:val="27"/>
              <w:spacing w:before="287" w:line="189" w:lineRule="auto"/>
              <w:ind w:left="315"/>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27"/>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27"/>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27"/>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725" w:type="dxa"/>
            <w:noWrap w:val="0"/>
            <w:vAlign w:val="top"/>
          </w:tcPr>
          <w:p w14:paraId="674F0A0E">
            <w:pPr>
              <w:spacing w:line="335" w:lineRule="auto"/>
              <w:rPr>
                <w:rFonts w:hint="eastAsia" w:ascii="宋体" w:hAnsi="宋体" w:eastAsia="宋体" w:cs="宋体"/>
                <w:color w:val="auto"/>
                <w:sz w:val="22"/>
                <w:szCs w:val="22"/>
              </w:rPr>
            </w:pPr>
          </w:p>
          <w:p w14:paraId="66270FF2">
            <w:pPr>
              <w:pStyle w:val="27"/>
              <w:spacing w:before="65" w:line="187"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27"/>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27"/>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27"/>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8935" w:type="dxa"/>
            <w:gridSpan w:val="4"/>
            <w:noWrap w:val="0"/>
            <w:vAlign w:val="top"/>
          </w:tcPr>
          <w:p w14:paraId="2F990CCB">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1、中小企业应在投标文件提供《中小企业声明函》。监狱企业应当在投标文件中提供由省级 以上监狱管理局、戒毒管理局</w:t>
            </w:r>
            <w:r>
              <w:rPr>
                <w:rFonts w:hint="eastAsia" w:cs="宋体"/>
                <w:color w:val="auto"/>
                <w:spacing w:val="7"/>
                <w:sz w:val="22"/>
                <w:szCs w:val="22"/>
                <w:lang w:eastAsia="zh-CN"/>
              </w:rPr>
              <w:t>（</w:t>
            </w:r>
            <w:r>
              <w:rPr>
                <w:rFonts w:hint="eastAsia" w:ascii="宋体" w:hAnsi="宋体" w:eastAsia="宋体" w:cs="宋体"/>
                <w:color w:val="auto"/>
                <w:spacing w:val="7"/>
                <w:sz w:val="22"/>
                <w:szCs w:val="22"/>
              </w:rPr>
              <w:t>含新疆生产建设兵团</w:t>
            </w:r>
            <w:r>
              <w:rPr>
                <w:rFonts w:hint="eastAsia" w:cs="宋体"/>
                <w:color w:val="auto"/>
                <w:spacing w:val="7"/>
                <w:sz w:val="22"/>
                <w:szCs w:val="22"/>
                <w:lang w:eastAsia="zh-CN"/>
              </w:rPr>
              <w:t>）</w:t>
            </w:r>
            <w:r>
              <w:rPr>
                <w:rFonts w:hint="eastAsia" w:ascii="宋体" w:hAnsi="宋体" w:eastAsia="宋体" w:cs="宋体"/>
                <w:color w:val="auto"/>
                <w:spacing w:val="7"/>
                <w:sz w:val="22"/>
                <w:szCs w:val="22"/>
              </w:rPr>
              <w:t>出具的属于监狱企业的证明文件。残疾人福 利性单位应当在投标文件中提供《残疾人福利性单位声明函》。</w:t>
            </w:r>
          </w:p>
          <w:p w14:paraId="5AB62338">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2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评标基准价=评标价格的最低价</w:t>
            </w:r>
          </w:p>
          <w:p w14:paraId="1822E44C">
            <w:pPr>
              <w:pStyle w:val="27"/>
              <w:spacing w:before="254" w:line="229" w:lineRule="auto"/>
              <w:jc w:val="both"/>
              <w:rPr>
                <w:rFonts w:hint="eastAsia" w:ascii="宋体" w:hAnsi="宋体" w:eastAsia="宋体" w:cs="宋体"/>
                <w:color w:val="auto"/>
                <w:spacing w:val="4"/>
                <w:position w:val="1"/>
                <w:sz w:val="22"/>
                <w:szCs w:val="22"/>
              </w:rPr>
            </w:pPr>
            <w:r>
              <w:rPr>
                <w:rFonts w:hint="eastAsia" w:ascii="宋体" w:hAnsi="宋体" w:eastAsia="宋体" w:cs="宋体"/>
                <w:color w:val="auto"/>
                <w:spacing w:val="7"/>
                <w:sz w:val="22"/>
                <w:szCs w:val="22"/>
              </w:rPr>
              <w:t>其他投标报价得分=（评标基准价/评标价格）×评标标准中价格分值</w:t>
            </w:r>
          </w:p>
        </w:tc>
      </w:tr>
    </w:tbl>
    <w:p w14:paraId="2D8A7FED">
      <w:pPr>
        <w:rPr>
          <w:rFonts w:ascii="Arial"/>
          <w:color w:val="auto"/>
          <w:sz w:val="16"/>
          <w:szCs w:val="16"/>
        </w:rPr>
      </w:pPr>
    </w:p>
    <w:p w14:paraId="232D6B7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w:t>
      </w:r>
      <w:r>
        <w:rPr>
          <w:rFonts w:hint="eastAsia" w:ascii="宋体" w:hAnsi="宋体"/>
          <w:b/>
          <w:bCs/>
          <w:color w:val="auto"/>
          <w:sz w:val="24"/>
          <w:szCs w:val="24"/>
          <w:lang w:eastAsia="zh-CN"/>
        </w:rPr>
        <w:t>签订的</w:t>
      </w:r>
      <w:r>
        <w:rPr>
          <w:rFonts w:hint="eastAsia" w:ascii="宋体" w:hAnsi="宋体"/>
          <w:b/>
          <w:bCs/>
          <w:color w:val="auto"/>
          <w:sz w:val="24"/>
          <w:szCs w:val="24"/>
        </w:rPr>
        <w:t>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w:t>
      </w:r>
      <w:r>
        <w:rPr>
          <w:rFonts w:hint="eastAsia" w:ascii="宋体" w:hAnsi="宋体"/>
          <w:b/>
          <w:bCs/>
          <w:color w:val="auto"/>
          <w:sz w:val="24"/>
          <w:szCs w:val="24"/>
          <w:lang w:eastAsia="zh-CN"/>
        </w:rPr>
        <w:t>签订合同</w:t>
      </w:r>
      <w:r>
        <w:rPr>
          <w:rFonts w:hint="eastAsia" w:ascii="宋体" w:hAnsi="宋体"/>
          <w:b/>
          <w:bCs/>
          <w:color w:val="auto"/>
          <w:sz w:val="24"/>
          <w:szCs w:val="24"/>
        </w:rPr>
        <w:t>的主要条款不能与招标文件有冲突）</w:t>
      </w:r>
    </w:p>
    <w:p w14:paraId="01450502">
      <w:pPr>
        <w:pStyle w:val="16"/>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6"/>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6"/>
        <w:spacing w:before="0" w:beforeAutospacing="0" w:after="0" w:afterAutospacing="0" w:line="360" w:lineRule="auto"/>
        <w:contextualSpacing/>
        <w:rPr>
          <w:rFonts w:hint="eastAsia" w:ascii="宋体" w:hAnsi="宋体" w:eastAsia="宋体" w:cs="宋体"/>
          <w:color w:val="auto"/>
        </w:rPr>
      </w:pPr>
    </w:p>
    <w:p w14:paraId="2101EEC0">
      <w:pPr>
        <w:pStyle w:val="16"/>
        <w:spacing w:before="0" w:beforeAutospacing="0" w:after="0" w:afterAutospacing="0" w:line="360" w:lineRule="auto"/>
        <w:contextualSpacing/>
        <w:rPr>
          <w:rFonts w:hint="eastAsia" w:ascii="宋体" w:hAnsi="宋体" w:eastAsia="宋体" w:cs="宋体"/>
          <w:color w:val="auto"/>
        </w:rPr>
      </w:pPr>
    </w:p>
    <w:p w14:paraId="75C541E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6"/>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2"/>
        <w:spacing w:line="360" w:lineRule="auto"/>
        <w:rPr>
          <w:rFonts w:hAnsi="宋体"/>
          <w:color w:val="auto"/>
          <w:sz w:val="36"/>
          <w:szCs w:val="36"/>
        </w:rPr>
      </w:pPr>
    </w:p>
    <w:p w14:paraId="612F1E06">
      <w:pPr>
        <w:pStyle w:val="12"/>
        <w:adjustRightInd w:val="0"/>
        <w:snapToGrid w:val="0"/>
        <w:spacing w:line="440" w:lineRule="exact"/>
        <w:jc w:val="center"/>
        <w:rPr>
          <w:rFonts w:ascii="宋体" w:hAnsi="宋体"/>
          <w:b/>
          <w:color w:val="auto"/>
          <w:sz w:val="36"/>
          <w:szCs w:val="36"/>
        </w:rPr>
      </w:pPr>
    </w:p>
    <w:p w14:paraId="34B79515">
      <w:pPr>
        <w:pStyle w:val="12"/>
        <w:adjustRightInd w:val="0"/>
        <w:snapToGrid w:val="0"/>
        <w:spacing w:line="440" w:lineRule="exact"/>
        <w:jc w:val="center"/>
        <w:rPr>
          <w:rFonts w:ascii="宋体" w:hAnsi="宋体"/>
          <w:b/>
          <w:color w:val="auto"/>
          <w:sz w:val="36"/>
          <w:szCs w:val="36"/>
        </w:rPr>
      </w:pPr>
    </w:p>
    <w:p w14:paraId="105732B1">
      <w:pPr>
        <w:pStyle w:val="12"/>
        <w:adjustRightInd w:val="0"/>
        <w:snapToGrid w:val="0"/>
        <w:spacing w:line="440" w:lineRule="exact"/>
        <w:jc w:val="center"/>
        <w:rPr>
          <w:rFonts w:ascii="宋体" w:hAnsi="宋体"/>
          <w:b/>
          <w:color w:val="auto"/>
          <w:sz w:val="36"/>
          <w:szCs w:val="36"/>
        </w:rPr>
      </w:pPr>
    </w:p>
    <w:p w14:paraId="7EF88232">
      <w:pPr>
        <w:rPr>
          <w:color w:val="auto"/>
        </w:rPr>
      </w:pPr>
    </w:p>
    <w:p w14:paraId="381803E9">
      <w:pPr>
        <w:rPr>
          <w:color w:val="auto"/>
        </w:rPr>
      </w:pPr>
    </w:p>
    <w:p w14:paraId="4A5282C7">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投标文件有关格式</w:t>
      </w:r>
    </w:p>
    <w:p w14:paraId="04CE1099">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42AB243B">
      <w:pPr>
        <w:spacing w:line="360" w:lineRule="auto"/>
        <w:jc w:val="center"/>
        <w:rPr>
          <w:rFonts w:ascii="宋体" w:hAnsi="宋体" w:cs="宋体"/>
          <w:b/>
          <w:color w:val="auto"/>
          <w:sz w:val="32"/>
          <w:szCs w:val="32"/>
        </w:rPr>
      </w:pPr>
    </w:p>
    <w:p w14:paraId="5980C253">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68AED38C">
      <w:pPr>
        <w:spacing w:line="360" w:lineRule="auto"/>
        <w:jc w:val="center"/>
        <w:rPr>
          <w:rFonts w:ascii="宋体" w:hAnsi="宋体"/>
          <w:b/>
          <w:color w:val="auto"/>
          <w:sz w:val="72"/>
          <w:szCs w:val="72"/>
          <w:u w:val="single"/>
        </w:rPr>
      </w:pPr>
    </w:p>
    <w:p w14:paraId="1C129161">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2D16780B">
      <w:pPr>
        <w:adjustRightInd w:val="0"/>
        <w:spacing w:line="360" w:lineRule="auto"/>
        <w:jc w:val="center"/>
        <w:textAlignment w:val="baseline"/>
        <w:rPr>
          <w:rFonts w:ascii="宋体" w:hAnsi="宋体" w:cs="宋体"/>
          <w:b/>
          <w:bCs/>
          <w:color w:val="auto"/>
          <w:sz w:val="84"/>
          <w:szCs w:val="96"/>
        </w:rPr>
      </w:pPr>
    </w:p>
    <w:p w14:paraId="2D0DA91E">
      <w:pPr>
        <w:adjustRightInd w:val="0"/>
        <w:spacing w:line="360" w:lineRule="auto"/>
        <w:jc w:val="center"/>
        <w:textAlignment w:val="baseline"/>
        <w:rPr>
          <w:rFonts w:ascii="宋体" w:hAnsi="宋体" w:cs="宋体"/>
          <w:b/>
          <w:bCs/>
          <w:color w:val="auto"/>
          <w:sz w:val="48"/>
          <w:szCs w:val="96"/>
        </w:rPr>
      </w:pPr>
    </w:p>
    <w:p w14:paraId="473D5EE0">
      <w:pPr>
        <w:adjustRightInd w:val="0"/>
        <w:spacing w:line="360" w:lineRule="auto"/>
        <w:jc w:val="center"/>
        <w:textAlignment w:val="baseline"/>
        <w:rPr>
          <w:rFonts w:ascii="宋体" w:hAnsi="宋体" w:cs="宋体"/>
          <w:b/>
          <w:bCs/>
          <w:color w:val="auto"/>
          <w:sz w:val="48"/>
          <w:szCs w:val="96"/>
        </w:rPr>
      </w:pPr>
    </w:p>
    <w:p w14:paraId="3BE97B77">
      <w:pPr>
        <w:adjustRightInd w:val="0"/>
        <w:spacing w:line="360" w:lineRule="auto"/>
        <w:jc w:val="center"/>
        <w:textAlignment w:val="baseline"/>
        <w:rPr>
          <w:rFonts w:ascii="宋体" w:hAnsi="宋体" w:cs="宋体"/>
          <w:b/>
          <w:bCs/>
          <w:color w:val="auto"/>
          <w:sz w:val="48"/>
          <w:szCs w:val="96"/>
        </w:rPr>
      </w:pPr>
    </w:p>
    <w:p w14:paraId="4DE44E13">
      <w:pPr>
        <w:spacing w:line="360" w:lineRule="auto"/>
        <w:rPr>
          <w:rFonts w:ascii="宋体" w:hAnsi="宋体" w:cs="宋体"/>
          <w:b/>
          <w:color w:val="auto"/>
          <w:sz w:val="32"/>
          <w:szCs w:val="32"/>
        </w:rPr>
      </w:pPr>
    </w:p>
    <w:p w14:paraId="1CB65E49">
      <w:pPr>
        <w:spacing w:line="480" w:lineRule="exact"/>
        <w:rPr>
          <w:rFonts w:ascii="宋体" w:hAnsi="宋体" w:cs="Lucida Sans Unicode"/>
          <w:color w:val="auto"/>
        </w:rPr>
      </w:pPr>
    </w:p>
    <w:p w14:paraId="383E6EA2">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5DCF603F">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227B3350">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67454C59">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3C02E2C3">
      <w:pPr>
        <w:spacing w:line="360" w:lineRule="auto"/>
        <w:rPr>
          <w:rFonts w:ascii="宋体" w:hAnsi="宋体" w:cs="宋体"/>
          <w:color w:val="auto"/>
          <w:sz w:val="28"/>
        </w:rPr>
      </w:pPr>
    </w:p>
    <w:p w14:paraId="68E9D39C">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84023138"/>
      <w:bookmarkStart w:id="1" w:name="_Toc174185203"/>
      <w:bookmarkStart w:id="2" w:name="_Toc186274126"/>
      <w:r>
        <w:rPr>
          <w:rFonts w:hint="eastAsia" w:cs="黑体"/>
          <w:b/>
          <w:bCs/>
          <w:color w:val="auto"/>
          <w:sz w:val="28"/>
          <w:szCs w:val="28"/>
          <w:lang w:val="zh-CN"/>
        </w:rPr>
        <w:t>一、供应商应答索引表</w:t>
      </w:r>
      <w:bookmarkEnd w:id="0"/>
      <w:bookmarkEnd w:id="1"/>
      <w:bookmarkEnd w:id="2"/>
    </w:p>
    <w:tbl>
      <w:tblPr>
        <w:tblStyle w:val="19"/>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A7C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3D23F25">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3751" w:type="dxa"/>
            <w:vAlign w:val="center"/>
          </w:tcPr>
          <w:p w14:paraId="1D72E543">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技术规格偏离表</w:t>
            </w:r>
          </w:p>
        </w:tc>
        <w:tc>
          <w:tcPr>
            <w:tcW w:w="1559" w:type="dxa"/>
            <w:vAlign w:val="center"/>
          </w:tcPr>
          <w:p w14:paraId="48B7E851">
            <w:pPr>
              <w:spacing w:line="360" w:lineRule="auto"/>
              <w:jc w:val="center"/>
              <w:rPr>
                <w:rFonts w:hint="eastAsia" w:ascii="宋体" w:hAnsi="宋体" w:eastAsia="宋体" w:cs="宋体"/>
                <w:color w:val="auto"/>
                <w:sz w:val="24"/>
                <w:szCs w:val="24"/>
              </w:rPr>
            </w:pPr>
          </w:p>
        </w:tc>
        <w:tc>
          <w:tcPr>
            <w:tcW w:w="1560" w:type="dxa"/>
            <w:vAlign w:val="center"/>
          </w:tcPr>
          <w:p w14:paraId="662F9687">
            <w:pPr>
              <w:snapToGrid w:val="0"/>
              <w:spacing w:line="360" w:lineRule="auto"/>
              <w:rPr>
                <w:rFonts w:hint="eastAsia" w:ascii="宋体" w:hAnsi="宋体" w:eastAsia="宋体" w:cs="宋体"/>
                <w:color w:val="auto"/>
                <w:sz w:val="24"/>
                <w:szCs w:val="24"/>
              </w:rPr>
            </w:pPr>
          </w:p>
        </w:tc>
        <w:tc>
          <w:tcPr>
            <w:tcW w:w="2018" w:type="dxa"/>
            <w:vAlign w:val="center"/>
          </w:tcPr>
          <w:p w14:paraId="7558D324">
            <w:pPr>
              <w:snapToGrid w:val="0"/>
              <w:spacing w:line="360" w:lineRule="auto"/>
              <w:rPr>
                <w:rFonts w:hint="eastAsia" w:ascii="宋体" w:hAnsi="宋体" w:eastAsia="宋体" w:cs="宋体"/>
                <w:color w:val="auto"/>
                <w:sz w:val="24"/>
                <w:szCs w:val="24"/>
              </w:rPr>
            </w:pPr>
          </w:p>
        </w:tc>
      </w:tr>
      <w:tr w14:paraId="504A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937DA4">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1</w:t>
            </w:r>
            <w:r>
              <w:rPr>
                <w:rFonts w:hint="eastAsia" w:ascii="宋体" w:hAnsi="宋体" w:cs="宋体"/>
                <w:bCs/>
                <w:color w:val="auto"/>
                <w:sz w:val="24"/>
                <w:szCs w:val="24"/>
                <w:lang w:val="en-US" w:eastAsia="zh-CN"/>
              </w:rPr>
              <w:t>1</w:t>
            </w:r>
          </w:p>
        </w:tc>
        <w:tc>
          <w:tcPr>
            <w:tcW w:w="3751" w:type="dxa"/>
            <w:vAlign w:val="center"/>
          </w:tcPr>
          <w:p w14:paraId="3D3AB646">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项目管理机构配备情况</w:t>
            </w:r>
          </w:p>
        </w:tc>
        <w:tc>
          <w:tcPr>
            <w:tcW w:w="1559" w:type="dxa"/>
            <w:vAlign w:val="center"/>
          </w:tcPr>
          <w:p w14:paraId="0986A12B">
            <w:pPr>
              <w:spacing w:line="360" w:lineRule="auto"/>
              <w:jc w:val="center"/>
              <w:rPr>
                <w:rFonts w:hint="eastAsia" w:ascii="宋体" w:hAnsi="宋体" w:eastAsia="宋体" w:cs="宋体"/>
                <w:color w:val="auto"/>
                <w:sz w:val="24"/>
                <w:szCs w:val="24"/>
              </w:rPr>
            </w:pPr>
          </w:p>
        </w:tc>
        <w:tc>
          <w:tcPr>
            <w:tcW w:w="1560" w:type="dxa"/>
            <w:vAlign w:val="center"/>
          </w:tcPr>
          <w:p w14:paraId="49A50926">
            <w:pPr>
              <w:snapToGrid w:val="0"/>
              <w:spacing w:line="360" w:lineRule="auto"/>
              <w:rPr>
                <w:rFonts w:hint="eastAsia" w:ascii="宋体" w:hAnsi="宋体" w:eastAsia="宋体" w:cs="宋体"/>
                <w:color w:val="auto"/>
                <w:sz w:val="24"/>
                <w:szCs w:val="24"/>
              </w:rPr>
            </w:pPr>
          </w:p>
        </w:tc>
        <w:tc>
          <w:tcPr>
            <w:tcW w:w="2018" w:type="dxa"/>
            <w:vAlign w:val="center"/>
          </w:tcPr>
          <w:p w14:paraId="5F9080A0">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3751" w:type="dxa"/>
            <w:tcBorders>
              <w:top w:val="double" w:color="auto" w:sz="4" w:space="0"/>
            </w:tcBorders>
            <w:vAlign w:val="center"/>
          </w:tcPr>
          <w:p w14:paraId="471CD72E">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3751" w:type="dxa"/>
            <w:vAlign w:val="center"/>
          </w:tcPr>
          <w:p w14:paraId="5288B02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3751" w:type="dxa"/>
            <w:vAlign w:val="center"/>
          </w:tcPr>
          <w:p w14:paraId="2D03FB3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3751" w:type="dxa"/>
            <w:vAlign w:val="center"/>
          </w:tcPr>
          <w:p w14:paraId="01829867">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3751" w:type="dxa"/>
            <w:vAlign w:val="center"/>
          </w:tcPr>
          <w:p w14:paraId="568AAD12">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3751" w:type="dxa"/>
            <w:vAlign w:val="center"/>
          </w:tcPr>
          <w:p w14:paraId="08309A19">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3751" w:type="dxa"/>
            <w:vAlign w:val="center"/>
          </w:tcPr>
          <w:p w14:paraId="6AC07201">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3751" w:type="dxa"/>
            <w:vAlign w:val="center"/>
          </w:tcPr>
          <w:p w14:paraId="73B0C1FD">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D3F6837">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3751" w:type="dxa"/>
            <w:vAlign w:val="center"/>
          </w:tcPr>
          <w:p w14:paraId="56B9461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3751" w:type="dxa"/>
            <w:vAlign w:val="center"/>
          </w:tcPr>
          <w:p w14:paraId="52390E4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3751" w:type="dxa"/>
            <w:vAlign w:val="center"/>
          </w:tcPr>
          <w:p w14:paraId="50B2214A">
            <w:pPr>
              <w:pStyle w:val="12"/>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p>
        </w:tc>
        <w:tc>
          <w:tcPr>
            <w:tcW w:w="3751" w:type="dxa"/>
            <w:vAlign w:val="center"/>
          </w:tcPr>
          <w:p w14:paraId="4A87AEA3">
            <w:pPr>
              <w:pStyle w:val="12"/>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其他</w:t>
            </w:r>
            <w:r>
              <w:rPr>
                <w:rFonts w:hint="eastAsia" w:ascii="宋体" w:hAnsi="宋体" w:eastAsia="宋体" w:cs="宋体"/>
                <w:bCs/>
                <w:color w:val="auto"/>
                <w:sz w:val="24"/>
                <w:szCs w:val="24"/>
                <w:lang w:val="en-US" w:eastAsia="zh-CN"/>
              </w:rPr>
              <w:t>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47642621">
      <w:pPr>
        <w:pStyle w:val="29"/>
        <w:tabs>
          <w:tab w:val="left" w:pos="660"/>
        </w:tabs>
        <w:snapToGrid w:val="0"/>
        <w:spacing w:before="0" w:line="400" w:lineRule="exact"/>
        <w:rPr>
          <w:rFonts w:ascii="等线 Light" w:hAnsi="等线 Light" w:eastAsia="等线 Light"/>
          <w:b w:val="0"/>
          <w:snapToGrid w:val="0"/>
          <w:color w:val="auto"/>
          <w:sz w:val="28"/>
          <w:szCs w:val="28"/>
        </w:rPr>
      </w:pPr>
    </w:p>
    <w:p w14:paraId="6F0158EB">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7339238F">
      <w:pPr>
        <w:pStyle w:val="12"/>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63011952">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6F288711">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19"/>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0F1F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2439A5B7">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7E263990">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0B451376">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 xml:space="preserve">交付 </w:t>
            </w:r>
            <w:r>
              <w:rPr>
                <w:rFonts w:hint="eastAsia" w:ascii="等线" w:hAnsi="等线" w:cs="宋体"/>
                <w:b/>
                <w:color w:val="auto"/>
                <w:sz w:val="24"/>
                <w:szCs w:val="24"/>
                <w:lang w:val="zh-CN"/>
              </w:rPr>
              <w:t>（</w:t>
            </w:r>
            <w:r>
              <w:rPr>
                <w:rFonts w:ascii="等线" w:hAnsi="等线" w:cs="宋体"/>
                <w:b/>
                <w:color w:val="auto"/>
                <w:sz w:val="24"/>
                <w:szCs w:val="24"/>
                <w:lang w:val="zh-CN"/>
              </w:rPr>
              <w:t>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70724958">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1E04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116F5B42">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16651DA6">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16E2ADB7">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551AD1E6">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52D1DCB">
            <w:pPr>
              <w:autoSpaceDE w:val="0"/>
              <w:autoSpaceDN w:val="0"/>
              <w:adjustRightInd w:val="0"/>
              <w:spacing w:line="480" w:lineRule="exact"/>
              <w:ind w:firstLine="240"/>
              <w:rPr>
                <w:rFonts w:ascii="等线" w:hAnsi="等线" w:cs="宋体"/>
                <w:color w:val="auto"/>
                <w:sz w:val="24"/>
                <w:szCs w:val="24"/>
                <w:lang w:val="zh-CN"/>
              </w:rPr>
            </w:pPr>
          </w:p>
        </w:tc>
      </w:tr>
      <w:tr w14:paraId="661C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6872F100">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500D3328">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5E2C6321">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18CC2E23">
            <w:pPr>
              <w:autoSpaceDE w:val="0"/>
              <w:autoSpaceDN w:val="0"/>
              <w:adjustRightInd w:val="0"/>
              <w:spacing w:line="480" w:lineRule="exact"/>
              <w:ind w:firstLine="240"/>
              <w:rPr>
                <w:rFonts w:ascii="等线" w:hAnsi="等线" w:cs="宋体"/>
                <w:color w:val="auto"/>
                <w:sz w:val="24"/>
                <w:szCs w:val="24"/>
                <w:lang w:val="zh-CN"/>
              </w:rPr>
            </w:pPr>
          </w:p>
        </w:tc>
      </w:tr>
    </w:tbl>
    <w:p w14:paraId="1D23CBDF">
      <w:pPr>
        <w:autoSpaceDE w:val="0"/>
        <w:autoSpaceDN w:val="0"/>
        <w:adjustRightInd w:val="0"/>
        <w:spacing w:line="480" w:lineRule="auto"/>
        <w:rPr>
          <w:rFonts w:ascii="等线" w:hAnsi="等线" w:cs="宋体"/>
          <w:color w:val="auto"/>
          <w:sz w:val="28"/>
          <w:szCs w:val="28"/>
          <w:lang w:val="zh-CN"/>
        </w:rPr>
      </w:pPr>
    </w:p>
    <w:p w14:paraId="3FFCBC9C">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并加盖公章</w:t>
      </w:r>
      <w:r>
        <w:rPr>
          <w:rFonts w:hint="eastAsia" w:ascii="等线" w:hAnsi="等线" w:cs="宋体"/>
          <w:color w:val="auto"/>
          <w:sz w:val="24"/>
          <w:szCs w:val="24"/>
          <w:lang w:val="zh-CN"/>
        </w:rPr>
        <w:t>）</w:t>
      </w:r>
    </w:p>
    <w:p w14:paraId="5C5FD941">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20DA31A9">
      <w:pPr>
        <w:pStyle w:val="12"/>
        <w:spacing w:line="360" w:lineRule="auto"/>
        <w:jc w:val="center"/>
        <w:rPr>
          <w:rFonts w:hAnsi="宋体"/>
          <w:snapToGrid w:val="0"/>
          <w:color w:val="auto"/>
          <w:sz w:val="28"/>
          <w:szCs w:val="28"/>
        </w:rPr>
      </w:pPr>
    </w:p>
    <w:p w14:paraId="4C7E2A13">
      <w:pPr>
        <w:autoSpaceDE w:val="0"/>
        <w:autoSpaceDN w:val="0"/>
        <w:adjustRightInd w:val="0"/>
        <w:spacing w:line="480" w:lineRule="auto"/>
        <w:rPr>
          <w:rFonts w:ascii="宋体" w:hAnsi="宋体" w:cs="宋体"/>
          <w:color w:val="auto"/>
          <w:u w:val="single"/>
        </w:rPr>
      </w:pPr>
      <w:r>
        <w:rPr>
          <w:color w:val="auto"/>
        </w:rPr>
        <w:t> </w:t>
      </w:r>
    </w:p>
    <w:p w14:paraId="7680B753">
      <w:pPr>
        <w:adjustRightInd w:val="0"/>
        <w:snapToGrid w:val="0"/>
        <w:spacing w:line="360" w:lineRule="auto"/>
        <w:rPr>
          <w:rFonts w:ascii="宋体" w:hAnsi="宋体" w:cs="宋体"/>
          <w:color w:val="auto"/>
          <w:u w:val="single"/>
        </w:rPr>
      </w:pPr>
    </w:p>
    <w:p w14:paraId="04DB9F01">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43491A0F">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478C9015">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20E91262">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0B559B2B">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1B585BCA">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5F5E29AF">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270BA05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580B4C5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6</w:t>
      </w:r>
      <w:r>
        <w:rPr>
          <w:rFonts w:hint="eastAsia" w:ascii="宋体" w:hAnsi="宋体" w:eastAsia="宋体" w:cs="Courier New"/>
          <w:color w:val="auto"/>
          <w:sz w:val="24"/>
          <w:u w:val="single"/>
        </w:rPr>
        <w:t>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2E2E10F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238A2DE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w:t>
      </w:r>
      <w:r>
        <w:rPr>
          <w:rFonts w:hint="eastAsia" w:ascii="宋体" w:hAnsi="宋体" w:cs="Courier New"/>
          <w:color w:val="auto"/>
          <w:sz w:val="24"/>
          <w:lang w:eastAsia="zh-CN"/>
        </w:rPr>
        <w:t>其他数据</w:t>
      </w:r>
      <w:r>
        <w:rPr>
          <w:rFonts w:hint="eastAsia" w:ascii="宋体" w:hAnsi="宋体" w:eastAsia="宋体" w:cs="Courier New"/>
          <w:color w:val="auto"/>
          <w:sz w:val="24"/>
        </w:rPr>
        <w:t>、信息或资料。</w:t>
      </w:r>
    </w:p>
    <w:p w14:paraId="48F0102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2D070419">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0885B79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7EBF4C60">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16CA7D1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04AF939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1855D2C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27A18BC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577E1E0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3BA1AB3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64C866BE">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w:t>
      </w:r>
      <w:r>
        <w:rPr>
          <w:rFonts w:hint="eastAsia" w:ascii="宋体" w:hAnsi="宋体" w:cs="Courier New"/>
          <w:color w:val="auto"/>
          <w:sz w:val="24"/>
          <w:lang w:eastAsia="zh-CN"/>
        </w:rPr>
        <w:t>作</w:t>
      </w:r>
      <w:r>
        <w:rPr>
          <w:rFonts w:hint="eastAsia" w:ascii="宋体" w:hAnsi="宋体" w:eastAsia="宋体" w:cs="Courier New"/>
          <w:color w:val="auto"/>
          <w:sz w:val="24"/>
        </w:rPr>
        <w:t>无效投标处理，我方愿意承担相应的法律责任。</w:t>
      </w:r>
    </w:p>
    <w:p w14:paraId="4D7FA69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20BC161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6667E74C">
      <w:pPr>
        <w:pStyle w:val="12"/>
        <w:adjustRightInd w:val="0"/>
        <w:snapToGrid w:val="0"/>
        <w:spacing w:line="360" w:lineRule="auto"/>
        <w:rPr>
          <w:rFonts w:ascii="宋体" w:hAnsi="宋体"/>
          <w:color w:val="auto"/>
          <w:szCs w:val="21"/>
        </w:rPr>
      </w:pPr>
    </w:p>
    <w:p w14:paraId="1A7C045A">
      <w:pPr>
        <w:pStyle w:val="12"/>
        <w:adjustRightInd w:val="0"/>
        <w:snapToGrid w:val="0"/>
        <w:spacing w:line="360" w:lineRule="auto"/>
        <w:rPr>
          <w:rFonts w:ascii="宋体" w:hAnsi="宋体"/>
          <w:color w:val="auto"/>
          <w:szCs w:val="21"/>
        </w:rPr>
      </w:pPr>
    </w:p>
    <w:p w14:paraId="45D94400">
      <w:pPr>
        <w:pStyle w:val="12"/>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49ECAE07">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601A41B6">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48E6774F">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399EF79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4585455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305AADFA">
      <w:pPr>
        <w:rPr>
          <w:color w:val="auto"/>
        </w:rPr>
      </w:pPr>
    </w:p>
    <w:p w14:paraId="4698AE4B">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64C331F0">
      <w:pPr>
        <w:autoSpaceDE w:val="0"/>
        <w:autoSpaceDN w:val="0"/>
        <w:adjustRightInd w:val="0"/>
        <w:spacing w:line="480" w:lineRule="auto"/>
        <w:ind w:firstLine="616" w:firstLineChars="257"/>
        <w:rPr>
          <w:rFonts w:ascii="宋体" w:hAnsi="宋体"/>
          <w:color w:val="auto"/>
          <w:sz w:val="24"/>
          <w:szCs w:val="24"/>
        </w:rPr>
      </w:pPr>
    </w:p>
    <w:p w14:paraId="5F93E3EC">
      <w:pPr>
        <w:pStyle w:val="30"/>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5436C28B">
      <w:pPr>
        <w:pStyle w:val="30"/>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0C89FD5C">
      <w:pPr>
        <w:pStyle w:val="30"/>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0D7D2569">
      <w:pPr>
        <w:pStyle w:val="30"/>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4FD9E2BA">
      <w:pPr>
        <w:pStyle w:val="30"/>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69AD0432">
      <w:pPr>
        <w:pStyle w:val="30"/>
        <w:spacing w:line="480" w:lineRule="auto"/>
        <w:ind w:firstLine="540" w:firstLineChars="225"/>
        <w:jc w:val="left"/>
        <w:rPr>
          <w:rFonts w:hAnsi="宋体"/>
          <w:color w:val="auto"/>
          <w:sz w:val="24"/>
          <w:szCs w:val="24"/>
        </w:rPr>
      </w:pPr>
    </w:p>
    <w:p w14:paraId="5E518C92">
      <w:pPr>
        <w:pStyle w:val="30"/>
        <w:spacing w:line="480" w:lineRule="auto"/>
        <w:ind w:firstLine="540" w:firstLineChars="225"/>
        <w:jc w:val="left"/>
        <w:rPr>
          <w:rFonts w:hAnsi="宋体"/>
          <w:color w:val="auto"/>
          <w:sz w:val="24"/>
          <w:szCs w:val="24"/>
        </w:rPr>
      </w:pPr>
    </w:p>
    <w:p w14:paraId="19AE57C1">
      <w:pPr>
        <w:pStyle w:val="30"/>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737DC420">
      <w:pPr>
        <w:autoSpaceDE w:val="0"/>
        <w:autoSpaceDN w:val="0"/>
        <w:adjustRightInd w:val="0"/>
        <w:spacing w:line="360" w:lineRule="auto"/>
        <w:ind w:right="-11"/>
        <w:rPr>
          <w:rFonts w:ascii="宋体" w:hAnsi="宋体" w:cs="宋体"/>
          <w:color w:val="auto"/>
          <w:sz w:val="24"/>
          <w:szCs w:val="24"/>
          <w:lang w:val="zh-CN"/>
        </w:rPr>
      </w:pPr>
    </w:p>
    <w:p w14:paraId="2B0E9897">
      <w:pPr>
        <w:autoSpaceDE w:val="0"/>
        <w:autoSpaceDN w:val="0"/>
        <w:adjustRightInd w:val="0"/>
        <w:spacing w:line="360" w:lineRule="auto"/>
        <w:ind w:right="-11"/>
        <w:rPr>
          <w:rFonts w:ascii="宋体" w:hAnsi="宋体" w:cs="宋体"/>
          <w:color w:val="auto"/>
          <w:sz w:val="24"/>
          <w:szCs w:val="24"/>
          <w:lang w:val="zh-CN"/>
        </w:rPr>
      </w:pPr>
    </w:p>
    <w:p w14:paraId="2978C216">
      <w:pPr>
        <w:autoSpaceDE w:val="0"/>
        <w:autoSpaceDN w:val="0"/>
        <w:adjustRightInd w:val="0"/>
        <w:spacing w:line="360" w:lineRule="auto"/>
        <w:ind w:right="-11"/>
        <w:rPr>
          <w:rFonts w:ascii="宋体" w:hAnsi="宋体" w:cs="宋体"/>
          <w:color w:val="auto"/>
          <w:sz w:val="24"/>
          <w:szCs w:val="24"/>
          <w:lang w:val="zh-CN"/>
        </w:rPr>
      </w:pPr>
    </w:p>
    <w:p w14:paraId="6DC60A54">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w:t>
      </w:r>
    </w:p>
    <w:p w14:paraId="36E3A455">
      <w:pPr>
        <w:pStyle w:val="31"/>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6A630266">
      <w:pPr>
        <w:pStyle w:val="32"/>
        <w:spacing w:line="480" w:lineRule="auto"/>
        <w:rPr>
          <w:rFonts w:ascii="宋体" w:hAnsi="宋体" w:cs="Arial"/>
          <w:color w:val="auto"/>
          <w:sz w:val="24"/>
          <w:szCs w:val="24"/>
        </w:rPr>
      </w:pPr>
    </w:p>
    <w:p w14:paraId="0621E031">
      <w:pPr>
        <w:rPr>
          <w:color w:val="auto"/>
          <w:sz w:val="24"/>
          <w:szCs w:val="24"/>
        </w:rPr>
      </w:pPr>
    </w:p>
    <w:p w14:paraId="0686B3E9">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58A16B05">
      <w:pPr>
        <w:spacing w:line="480" w:lineRule="exact"/>
        <w:jc w:val="center"/>
        <w:rPr>
          <w:rFonts w:ascii="宋体" w:hAnsi="宋体"/>
          <w:b/>
          <w:bCs/>
          <w:color w:val="auto"/>
          <w:sz w:val="36"/>
          <w:szCs w:val="36"/>
        </w:rPr>
      </w:pPr>
    </w:p>
    <w:p w14:paraId="565FE722">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5ACADCC9">
      <w:pPr>
        <w:spacing w:line="480" w:lineRule="exact"/>
        <w:jc w:val="center"/>
        <w:rPr>
          <w:rFonts w:ascii="宋体" w:hAnsi="宋体"/>
          <w:b/>
          <w:bCs/>
          <w:color w:val="auto"/>
          <w:sz w:val="36"/>
          <w:szCs w:val="36"/>
        </w:rPr>
      </w:pPr>
    </w:p>
    <w:p w14:paraId="1830D69D">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78592328">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7D690E2A">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253D038F">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71D96AA0">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7DA9288C">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法定代表人（单位负责人）：（签字或盖章）</w:t>
      </w:r>
    </w:p>
    <w:p w14:paraId="748C285F">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w:t>
      </w:r>
      <w:r>
        <w:rPr>
          <w:rFonts w:hint="eastAsia" w:ascii="宋体" w:hAnsi="宋体" w:cs="Arial"/>
          <w:color w:val="auto"/>
          <w:sz w:val="24"/>
          <w:szCs w:val="24"/>
        </w:rPr>
        <w:t>（签字或盖章）</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626"/>
      </w:tblGrid>
      <w:tr w14:paraId="0238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4477" w:type="dxa"/>
            <w:vAlign w:val="center"/>
          </w:tcPr>
          <w:p w14:paraId="45C38018">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26" w:type="dxa"/>
            <w:vAlign w:val="center"/>
          </w:tcPr>
          <w:p w14:paraId="39143D54">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69F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4477" w:type="dxa"/>
            <w:vAlign w:val="center"/>
          </w:tcPr>
          <w:p w14:paraId="64D02274">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26" w:type="dxa"/>
            <w:vAlign w:val="center"/>
          </w:tcPr>
          <w:p w14:paraId="4334AB2B">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06CAD314">
      <w:pPr>
        <w:spacing w:line="320" w:lineRule="exact"/>
        <w:ind w:left="2" w:firstLine="357" w:firstLineChars="149"/>
        <w:rPr>
          <w:rFonts w:ascii="宋体" w:hAnsi="宋体" w:cs="Courier New"/>
          <w:color w:val="auto"/>
          <w:sz w:val="24"/>
          <w:szCs w:val="24"/>
        </w:rPr>
      </w:pPr>
    </w:p>
    <w:p w14:paraId="0B9547CF">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06B33BD5">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4F47D789">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w:t>
      </w:r>
      <w:r>
        <w:rPr>
          <w:rFonts w:hint="eastAsia" w:ascii="宋体" w:hAnsi="宋体" w:cs="宋体"/>
          <w:color w:val="auto"/>
          <w:sz w:val="24"/>
          <w:szCs w:val="24"/>
          <w:lang w:val="zh-CN"/>
        </w:rPr>
        <w:t>，自</w:t>
      </w:r>
      <w:r>
        <w:rPr>
          <w:rFonts w:ascii="宋体" w:hAnsi="宋体" w:cs="宋体"/>
          <w:color w:val="auto"/>
          <w:sz w:val="24"/>
          <w:szCs w:val="24"/>
          <w:lang w:val="zh-CN"/>
        </w:rPr>
        <w:t>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2726606F">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7338BCC2">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070131A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5CF5507A">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2E8A358A">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03506ACB">
      <w:pPr>
        <w:rPr>
          <w:color w:val="auto"/>
          <w:sz w:val="24"/>
          <w:szCs w:val="24"/>
          <w:u w:val="single"/>
        </w:rPr>
      </w:pPr>
    </w:p>
    <w:p w14:paraId="30E375B8">
      <w:pPr>
        <w:rPr>
          <w:color w:val="auto"/>
          <w:sz w:val="24"/>
          <w:szCs w:val="24"/>
          <w:u w:val="single"/>
        </w:rPr>
      </w:pPr>
    </w:p>
    <w:p w14:paraId="3D3BDE4A">
      <w:pPr>
        <w:rPr>
          <w:color w:val="auto"/>
          <w:sz w:val="24"/>
          <w:szCs w:val="24"/>
          <w:u w:val="single"/>
        </w:rPr>
      </w:pPr>
    </w:p>
    <w:p w14:paraId="4BA0FA43">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0888CE78">
      <w:pPr>
        <w:autoSpaceDE w:val="0"/>
        <w:autoSpaceDN w:val="0"/>
        <w:adjustRightInd w:val="0"/>
        <w:spacing w:line="360" w:lineRule="auto"/>
        <w:jc w:val="center"/>
        <w:outlineLvl w:val="0"/>
        <w:rPr>
          <w:rFonts w:hAnsi="宋体"/>
          <w:b/>
          <w:snapToGrid w:val="0"/>
          <w:color w:val="auto"/>
          <w:kern w:val="0"/>
          <w:sz w:val="36"/>
          <w:szCs w:val="36"/>
        </w:rPr>
      </w:pPr>
    </w:p>
    <w:p w14:paraId="04DAF0E3">
      <w:pPr>
        <w:autoSpaceDE w:val="0"/>
        <w:autoSpaceDN w:val="0"/>
        <w:adjustRightInd w:val="0"/>
        <w:spacing w:line="360" w:lineRule="auto"/>
        <w:jc w:val="center"/>
        <w:rPr>
          <w:rFonts w:ascii="宋体" w:cs="宋体"/>
          <w:color w:val="auto"/>
          <w:lang w:val="zh-CN"/>
        </w:rPr>
      </w:pPr>
    </w:p>
    <w:p w14:paraId="2F5E8126">
      <w:pPr>
        <w:autoSpaceDE w:val="0"/>
        <w:autoSpaceDN w:val="0"/>
        <w:adjustRightInd w:val="0"/>
        <w:spacing w:line="360" w:lineRule="auto"/>
        <w:jc w:val="center"/>
        <w:rPr>
          <w:rFonts w:ascii="宋体" w:cs="宋体"/>
          <w:color w:val="auto"/>
          <w:lang w:val="zh-CN"/>
        </w:rPr>
      </w:pPr>
    </w:p>
    <w:p w14:paraId="4FF602DD">
      <w:pPr>
        <w:autoSpaceDE w:val="0"/>
        <w:autoSpaceDN w:val="0"/>
        <w:adjustRightInd w:val="0"/>
        <w:spacing w:line="360" w:lineRule="auto"/>
        <w:jc w:val="center"/>
        <w:rPr>
          <w:rFonts w:ascii="宋体" w:cs="宋体"/>
          <w:color w:val="auto"/>
          <w:lang w:val="zh-CN"/>
        </w:rPr>
      </w:pPr>
    </w:p>
    <w:p w14:paraId="2D1D144B">
      <w:pPr>
        <w:autoSpaceDE w:val="0"/>
        <w:autoSpaceDN w:val="0"/>
        <w:adjustRightInd w:val="0"/>
        <w:spacing w:line="360" w:lineRule="auto"/>
        <w:jc w:val="center"/>
        <w:rPr>
          <w:rFonts w:ascii="宋体" w:cs="宋体"/>
          <w:color w:val="auto"/>
          <w:lang w:val="zh-CN"/>
        </w:rPr>
      </w:pPr>
    </w:p>
    <w:p w14:paraId="1708C01C">
      <w:pPr>
        <w:autoSpaceDE w:val="0"/>
        <w:autoSpaceDN w:val="0"/>
        <w:adjustRightInd w:val="0"/>
        <w:spacing w:line="360" w:lineRule="auto"/>
        <w:jc w:val="center"/>
        <w:rPr>
          <w:rFonts w:ascii="宋体" w:cs="宋体"/>
          <w:color w:val="auto"/>
          <w:lang w:val="zh-CN"/>
        </w:rPr>
      </w:pPr>
    </w:p>
    <w:p w14:paraId="0CAFC56C">
      <w:pPr>
        <w:autoSpaceDE w:val="0"/>
        <w:autoSpaceDN w:val="0"/>
        <w:adjustRightInd w:val="0"/>
        <w:spacing w:line="360" w:lineRule="auto"/>
        <w:ind w:right="-11"/>
        <w:rPr>
          <w:rFonts w:ascii="宋体" w:cs="宋体"/>
          <w:color w:val="auto"/>
          <w:lang w:val="zh-CN"/>
        </w:rPr>
      </w:pPr>
    </w:p>
    <w:p w14:paraId="0AF2BA4A">
      <w:pPr>
        <w:autoSpaceDE w:val="0"/>
        <w:autoSpaceDN w:val="0"/>
        <w:adjustRightInd w:val="0"/>
        <w:spacing w:line="360" w:lineRule="auto"/>
        <w:jc w:val="center"/>
        <w:rPr>
          <w:rFonts w:ascii="宋体" w:hAnsi="宋体" w:cs="宋体"/>
          <w:color w:val="auto"/>
          <w:sz w:val="24"/>
          <w:szCs w:val="24"/>
          <w:lang w:val="zh-CN"/>
        </w:rPr>
      </w:pPr>
    </w:p>
    <w:p w14:paraId="421BB5B7">
      <w:pPr>
        <w:autoSpaceDE w:val="0"/>
        <w:autoSpaceDN w:val="0"/>
        <w:adjustRightInd w:val="0"/>
        <w:spacing w:line="360" w:lineRule="auto"/>
        <w:jc w:val="center"/>
        <w:rPr>
          <w:rFonts w:ascii="宋体" w:hAnsi="宋体" w:cs="宋体"/>
          <w:color w:val="auto"/>
          <w:sz w:val="24"/>
          <w:szCs w:val="24"/>
          <w:lang w:val="zh-CN"/>
        </w:rPr>
      </w:pPr>
    </w:p>
    <w:p w14:paraId="3BF02FA5">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38FE2247">
      <w:pPr>
        <w:rPr>
          <w:rFonts w:ascii="仿宋_GB2312" w:hAnsi="仿宋_GB2312" w:eastAsia="仿宋_GB2312" w:cs="仿宋_GB2312"/>
          <w:color w:val="auto"/>
          <w:sz w:val="32"/>
          <w:szCs w:val="32"/>
        </w:rPr>
      </w:pPr>
    </w:p>
    <w:p w14:paraId="47036160">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44D440D7">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74E724C6">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7BAA5733">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415E9F63">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02F0EC3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4AC542F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3E57B1B">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4B37EDD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26737BF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491653A2">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1280CE00">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2544E7BA">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17224BE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23233835">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17214250">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21FA101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0B3FB69">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3434FA7E">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1FB4A515">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6528B17C">
      <w:pPr>
        <w:rPr>
          <w:rFonts w:ascii="仿宋_GB2312" w:hAnsi="仿宋_GB2312" w:eastAsia="仿宋_GB2312" w:cs="仿宋_GB2312"/>
          <w:color w:val="auto"/>
          <w:sz w:val="32"/>
          <w:szCs w:val="32"/>
        </w:rPr>
      </w:pPr>
    </w:p>
    <w:p w14:paraId="0DA88574">
      <w:pPr>
        <w:rPr>
          <w:rFonts w:ascii="华文仿宋" w:hAnsi="华文仿宋" w:eastAsia="华文仿宋" w:cs="华文仿宋"/>
          <w:color w:val="auto"/>
        </w:rPr>
      </w:pPr>
    </w:p>
    <w:p w14:paraId="6F548713">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44B588B6">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w:t>
      </w:r>
      <w:r>
        <w:rPr>
          <w:rFonts w:hint="eastAsia" w:ascii="宋体" w:hAnsi="宋体" w:cs="华文仿宋"/>
          <w:b/>
          <w:color w:val="auto"/>
          <w:sz w:val="24"/>
          <w:szCs w:val="24"/>
          <w:lang w:eastAsia="zh-CN"/>
        </w:rPr>
        <w:t>或</w:t>
      </w:r>
      <w:r>
        <w:rPr>
          <w:rFonts w:hint="eastAsia" w:ascii="宋体" w:hAnsi="宋体" w:cs="华文仿宋"/>
          <w:b/>
          <w:color w:val="auto"/>
          <w:sz w:val="24"/>
          <w:szCs w:val="24"/>
        </w:rPr>
        <w:t>授权代表的签字或盖章应真实、有效，如由授权代表签字或盖章的，应提供“法定代表人授权书”。</w:t>
      </w:r>
    </w:p>
    <w:p w14:paraId="25911829">
      <w:pPr>
        <w:spacing w:line="360" w:lineRule="auto"/>
        <w:jc w:val="center"/>
        <w:rPr>
          <w:rFonts w:ascii="仿宋" w:hAnsi="仿宋" w:eastAsia="仿宋"/>
          <w:color w:val="auto"/>
          <w:sz w:val="32"/>
          <w:szCs w:val="32"/>
        </w:rPr>
      </w:pPr>
    </w:p>
    <w:p w14:paraId="5E5E46DB">
      <w:pPr>
        <w:rPr>
          <w:rFonts w:ascii="仿宋" w:hAnsi="仿宋" w:eastAsia="仿宋"/>
          <w:color w:val="auto"/>
          <w:sz w:val="32"/>
          <w:szCs w:val="32"/>
        </w:rPr>
      </w:pPr>
    </w:p>
    <w:p w14:paraId="23B103FC">
      <w:pPr>
        <w:rPr>
          <w:rFonts w:ascii="仿宋" w:hAnsi="仿宋" w:eastAsia="仿宋"/>
          <w:color w:val="auto"/>
          <w:sz w:val="32"/>
          <w:szCs w:val="32"/>
        </w:rPr>
      </w:pPr>
    </w:p>
    <w:p w14:paraId="363C9673">
      <w:pPr>
        <w:rPr>
          <w:rFonts w:ascii="仿宋" w:hAnsi="仿宋" w:eastAsia="仿宋"/>
          <w:color w:val="auto"/>
          <w:sz w:val="32"/>
          <w:szCs w:val="32"/>
        </w:rPr>
      </w:pPr>
    </w:p>
    <w:p w14:paraId="58FE9E31">
      <w:pPr>
        <w:pStyle w:val="7"/>
        <w:rPr>
          <w:rFonts w:ascii="宋体" w:cs="宋体"/>
          <w:color w:val="auto"/>
          <w:sz w:val="24"/>
          <w:lang w:val="zh-CN"/>
        </w:rPr>
      </w:pPr>
    </w:p>
    <w:p w14:paraId="67A1380D">
      <w:pPr>
        <w:pStyle w:val="7"/>
        <w:rPr>
          <w:rFonts w:ascii="宋体" w:cs="宋体"/>
          <w:color w:val="auto"/>
          <w:sz w:val="24"/>
          <w:lang w:val="zh-CN"/>
        </w:rPr>
      </w:pPr>
    </w:p>
    <w:p w14:paraId="0A2982A9">
      <w:pPr>
        <w:rPr>
          <w:rFonts w:hint="eastAsia" w:ascii="宋体" w:hAnsi="宋体"/>
          <w:b/>
          <w:bCs/>
          <w:color w:val="auto"/>
          <w:sz w:val="24"/>
          <w:szCs w:val="24"/>
        </w:rPr>
      </w:pPr>
      <w:r>
        <w:rPr>
          <w:rFonts w:hint="eastAsia" w:ascii="宋体" w:hAnsi="宋体"/>
          <w:b/>
          <w:bCs/>
          <w:color w:val="auto"/>
          <w:sz w:val="24"/>
          <w:szCs w:val="24"/>
        </w:rPr>
        <w:br w:type="page"/>
      </w:r>
    </w:p>
    <w:p w14:paraId="7E47F9FD">
      <w:pPr>
        <w:spacing w:line="360" w:lineRule="auto"/>
        <w:jc w:val="center"/>
        <w:rPr>
          <w:rFonts w:ascii="Times New Roman" w:hAnsi="Times New Roman"/>
          <w:b/>
          <w:color w:val="auto"/>
          <w:sz w:val="24"/>
          <w:szCs w:val="24"/>
        </w:rPr>
      </w:pPr>
      <w:r>
        <w:rPr>
          <w:rFonts w:hint="eastAsia" w:ascii="宋体" w:hAnsi="宋体"/>
          <w:b/>
          <w:bCs/>
          <w:color w:val="auto"/>
          <w:sz w:val="24"/>
          <w:szCs w:val="24"/>
        </w:rPr>
        <w:t>3.6</w:t>
      </w:r>
      <w:r>
        <w:rPr>
          <w:b/>
          <w:color w:val="auto"/>
          <w:sz w:val="24"/>
          <w:szCs w:val="24"/>
        </w:rPr>
        <w:t>中小企业声明</w:t>
      </w:r>
      <w:r>
        <w:rPr>
          <w:rFonts w:ascii="Times New Roman" w:hAnsi="Times New Roman"/>
          <w:b/>
          <w:color w:val="auto"/>
          <w:sz w:val="24"/>
          <w:szCs w:val="24"/>
        </w:rPr>
        <w:t>函（工程、服务）</w:t>
      </w:r>
    </w:p>
    <w:p w14:paraId="5E78D8EC">
      <w:pPr>
        <w:spacing w:line="360" w:lineRule="auto"/>
        <w:jc w:val="center"/>
        <w:rPr>
          <w:rFonts w:ascii="Times New Roman" w:hAnsi="Times New Roman"/>
          <w:b/>
          <w:color w:val="auto"/>
          <w:sz w:val="24"/>
          <w:szCs w:val="24"/>
        </w:rPr>
      </w:pPr>
    </w:p>
    <w:p w14:paraId="35415A1C">
      <w:pPr>
        <w:widowControl/>
        <w:spacing w:line="360" w:lineRule="auto"/>
        <w:ind w:firstLine="600" w:firstLineChars="250"/>
        <w:jc w:val="left"/>
        <w:rPr>
          <w:rFonts w:ascii="宋体" w:hAnsi="宋体"/>
          <w:sz w:val="24"/>
          <w:szCs w:val="24"/>
        </w:rPr>
      </w:pPr>
      <w:r>
        <w:rPr>
          <w:rFonts w:ascii="宋体" w:hAnsi="宋体"/>
          <w:sz w:val="24"/>
          <w:szCs w:val="24"/>
        </w:rPr>
        <w:t>本公司</w:t>
      </w:r>
      <w:r>
        <w:rPr>
          <w:rFonts w:hint="eastAsia" w:ascii="宋体" w:hAnsi="宋体"/>
          <w:sz w:val="24"/>
          <w:szCs w:val="24"/>
          <w:u w:val="single"/>
          <w:lang w:val="en-US" w:eastAsia="zh-CN"/>
        </w:rPr>
        <w:t xml:space="preserve">             </w:t>
      </w:r>
      <w:r>
        <w:rPr>
          <w:rFonts w:ascii="宋体" w:hAnsi="宋体"/>
          <w:sz w:val="24"/>
          <w:szCs w:val="24"/>
        </w:rPr>
        <w:t>（联合体）郑重声明，根据《政府采购促进中小企业发展管理办法》（财库﹝2020﹞46号）的规定，本公司</w:t>
      </w:r>
      <w:r>
        <w:rPr>
          <w:rFonts w:hint="eastAsia" w:ascii="宋体" w:hAnsi="宋体"/>
          <w:sz w:val="24"/>
          <w:szCs w:val="24"/>
          <w:u w:val="single"/>
          <w:lang w:val="en-US" w:eastAsia="zh-CN"/>
        </w:rPr>
        <w:t xml:space="preserve">             </w:t>
      </w:r>
      <w:r>
        <w:rPr>
          <w:rFonts w:ascii="宋体" w:hAnsi="宋体"/>
          <w:sz w:val="24"/>
          <w:szCs w:val="24"/>
        </w:rPr>
        <w:t>（联合体）参加</w:t>
      </w:r>
      <w:r>
        <w:rPr>
          <w:rFonts w:hint="eastAsia" w:ascii="宋体" w:hAnsi="宋体"/>
          <w:sz w:val="24"/>
          <w:szCs w:val="24"/>
          <w:u w:val="single"/>
          <w:lang w:val="en-US" w:eastAsia="zh-CN"/>
        </w:rPr>
        <w:t xml:space="preserve">           </w:t>
      </w:r>
      <w:r>
        <w:rPr>
          <w:rFonts w:ascii="宋体" w:hAnsi="宋体"/>
          <w:sz w:val="24"/>
          <w:szCs w:val="24"/>
        </w:rPr>
        <w:t>（单位名称）的</w:t>
      </w:r>
      <w:r>
        <w:rPr>
          <w:rFonts w:hint="eastAsia" w:ascii="宋体" w:hAnsi="宋体"/>
          <w:sz w:val="24"/>
          <w:szCs w:val="24"/>
          <w:u w:val="single"/>
          <w:lang w:val="en-US" w:eastAsia="zh-CN"/>
        </w:rPr>
        <w:t xml:space="preserve">            </w:t>
      </w:r>
      <w:r>
        <w:rPr>
          <w:rFonts w:ascii="宋体" w:hAnsi="宋体"/>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1C74C832">
      <w:pPr>
        <w:widowControl/>
        <w:spacing w:line="360" w:lineRule="auto"/>
        <w:ind w:firstLine="360" w:firstLineChars="150"/>
        <w:jc w:val="left"/>
        <w:rPr>
          <w:rFonts w:ascii="宋体" w:hAnsi="宋体"/>
          <w:sz w:val="24"/>
          <w:szCs w:val="24"/>
        </w:rPr>
      </w:pPr>
      <w:r>
        <w:rPr>
          <w:rFonts w:ascii="宋体" w:hAnsi="宋体"/>
          <w:sz w:val="24"/>
          <w:szCs w:val="24"/>
        </w:rPr>
        <w:t>1.</w:t>
      </w:r>
      <w:r>
        <w:rPr>
          <w:rFonts w:ascii="宋体" w:hAnsi="宋体"/>
          <w:i/>
          <w:sz w:val="24"/>
          <w:szCs w:val="24"/>
          <w:u w:val="single"/>
        </w:rPr>
        <w:t>（标的名称）</w:t>
      </w:r>
      <w:r>
        <w:rPr>
          <w:rFonts w:ascii="宋体" w:hAnsi="宋体"/>
          <w:sz w:val="24"/>
          <w:szCs w:val="24"/>
        </w:rPr>
        <w:t>，属于</w:t>
      </w:r>
      <w:r>
        <w:rPr>
          <w:rFonts w:ascii="宋体" w:hAnsi="宋体"/>
          <w:i/>
          <w:sz w:val="24"/>
          <w:szCs w:val="24"/>
          <w:u w:val="single"/>
        </w:rPr>
        <w:t>（采购文件中明确的所属行业）</w:t>
      </w:r>
      <w:r>
        <w:rPr>
          <w:rFonts w:ascii="宋体" w:hAnsi="宋体"/>
          <w:sz w:val="24"/>
          <w:szCs w:val="24"/>
        </w:rPr>
        <w:t>；承建（承接）企业为</w:t>
      </w:r>
      <w:r>
        <w:rPr>
          <w:rFonts w:ascii="宋体" w:hAnsi="宋体"/>
          <w:i/>
          <w:sz w:val="24"/>
          <w:szCs w:val="24"/>
          <w:u w:val="single"/>
        </w:rPr>
        <w:t>（企业名称）</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u w:val="single"/>
        </w:rPr>
        <w:t>（中型企业、小型企业、微型企业</w:t>
      </w:r>
      <w:r>
        <w:rPr>
          <w:rFonts w:ascii="宋体" w:hAnsi="宋体"/>
          <w:sz w:val="24"/>
          <w:szCs w:val="24"/>
        </w:rPr>
        <w:t>）；</w:t>
      </w:r>
    </w:p>
    <w:p w14:paraId="2AA21C23">
      <w:pPr>
        <w:widowControl/>
        <w:spacing w:line="360" w:lineRule="auto"/>
        <w:ind w:firstLine="360" w:firstLineChars="150"/>
        <w:jc w:val="left"/>
        <w:rPr>
          <w:rFonts w:ascii="宋体" w:hAnsi="宋体"/>
          <w:sz w:val="24"/>
          <w:szCs w:val="24"/>
        </w:rPr>
      </w:pPr>
      <w:r>
        <w:rPr>
          <w:rFonts w:ascii="宋体" w:hAnsi="宋体"/>
          <w:sz w:val="24"/>
          <w:szCs w:val="24"/>
        </w:rPr>
        <w:t>2.</w:t>
      </w:r>
      <w:r>
        <w:rPr>
          <w:rFonts w:ascii="宋体" w:hAnsi="宋体"/>
          <w:i/>
          <w:sz w:val="24"/>
          <w:szCs w:val="24"/>
        </w:rPr>
        <w:t>（</w:t>
      </w:r>
      <w:r>
        <w:rPr>
          <w:rFonts w:ascii="宋体" w:hAnsi="宋体"/>
          <w:i/>
          <w:sz w:val="24"/>
          <w:szCs w:val="24"/>
          <w:u w:val="single"/>
        </w:rPr>
        <w:t>标的名称</w:t>
      </w:r>
      <w:r>
        <w:rPr>
          <w:rFonts w:ascii="宋体" w:hAnsi="宋体"/>
          <w:i/>
          <w:sz w:val="24"/>
          <w:szCs w:val="24"/>
        </w:rPr>
        <w:t>）</w:t>
      </w:r>
      <w:r>
        <w:rPr>
          <w:rFonts w:ascii="宋体" w:hAnsi="宋体"/>
          <w:sz w:val="24"/>
          <w:szCs w:val="24"/>
        </w:rPr>
        <w:t>，属于</w:t>
      </w:r>
      <w:r>
        <w:rPr>
          <w:rFonts w:ascii="宋体" w:hAnsi="宋体"/>
          <w:i/>
          <w:sz w:val="24"/>
          <w:szCs w:val="24"/>
        </w:rPr>
        <w:t>（</w:t>
      </w:r>
      <w:r>
        <w:rPr>
          <w:rFonts w:ascii="宋体" w:hAnsi="宋体"/>
          <w:i/>
          <w:sz w:val="24"/>
          <w:szCs w:val="24"/>
          <w:u w:val="single"/>
        </w:rPr>
        <w:t>采购文件中明确的所属行业</w:t>
      </w:r>
      <w:r>
        <w:rPr>
          <w:rFonts w:ascii="宋体" w:hAnsi="宋体"/>
          <w:i/>
          <w:sz w:val="24"/>
          <w:szCs w:val="24"/>
        </w:rPr>
        <w:t>）</w:t>
      </w:r>
      <w:r>
        <w:rPr>
          <w:rFonts w:ascii="宋体" w:hAnsi="宋体"/>
          <w:sz w:val="24"/>
          <w:szCs w:val="24"/>
        </w:rPr>
        <w:t>；承建（承接）企业为</w:t>
      </w:r>
      <w:r>
        <w:rPr>
          <w:rFonts w:ascii="宋体" w:hAnsi="宋体"/>
          <w:i/>
          <w:sz w:val="24"/>
          <w:szCs w:val="24"/>
        </w:rPr>
        <w:t>（</w:t>
      </w:r>
      <w:r>
        <w:rPr>
          <w:rFonts w:ascii="宋体" w:hAnsi="宋体"/>
          <w:i/>
          <w:sz w:val="24"/>
          <w:szCs w:val="24"/>
          <w:u w:val="single"/>
        </w:rPr>
        <w:t>企业名称</w:t>
      </w:r>
      <w:r>
        <w:rPr>
          <w:rFonts w:ascii="宋体" w:hAnsi="宋体"/>
          <w:i/>
          <w:sz w:val="24"/>
          <w:szCs w:val="24"/>
        </w:rPr>
        <w:t>）</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rPr>
        <w:t>（</w:t>
      </w:r>
      <w:r>
        <w:rPr>
          <w:rFonts w:ascii="宋体" w:hAnsi="宋体"/>
          <w:i/>
          <w:sz w:val="24"/>
          <w:szCs w:val="24"/>
          <w:u w:val="single"/>
        </w:rPr>
        <w:t>中型企业、小型企业、微型企业</w:t>
      </w:r>
      <w:r>
        <w:rPr>
          <w:rFonts w:ascii="宋体" w:hAnsi="宋体"/>
          <w:i/>
          <w:sz w:val="24"/>
          <w:szCs w:val="24"/>
        </w:rPr>
        <w:t>）</w:t>
      </w:r>
      <w:r>
        <w:rPr>
          <w:rFonts w:ascii="宋体" w:hAnsi="宋体"/>
          <w:sz w:val="24"/>
          <w:szCs w:val="24"/>
        </w:rPr>
        <w:t>；</w:t>
      </w:r>
    </w:p>
    <w:p w14:paraId="7D7ACFAD">
      <w:pPr>
        <w:widowControl/>
        <w:spacing w:line="360" w:lineRule="auto"/>
        <w:ind w:firstLine="360" w:firstLineChars="150"/>
        <w:jc w:val="left"/>
        <w:rPr>
          <w:rFonts w:ascii="宋体" w:hAnsi="宋体"/>
          <w:sz w:val="24"/>
          <w:szCs w:val="24"/>
        </w:rPr>
      </w:pPr>
      <w:r>
        <w:rPr>
          <w:rFonts w:ascii="宋体" w:hAnsi="宋体"/>
          <w:sz w:val="24"/>
          <w:szCs w:val="24"/>
        </w:rPr>
        <w:t>……</w:t>
      </w:r>
    </w:p>
    <w:p w14:paraId="571E0B47">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以上企业，不属于大企业的分支机构，不存在控股股东为大企业的情形，也不存在与大企业的负责人为同一人的情形。</w:t>
      </w:r>
    </w:p>
    <w:p w14:paraId="4680CDC4">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本企业对上述声明内容的真实性负责。如有虚假，将依法承担相应责任。</w:t>
      </w:r>
    </w:p>
    <w:p w14:paraId="40C2D872">
      <w:pPr>
        <w:widowControl/>
        <w:spacing w:line="360" w:lineRule="auto"/>
        <w:ind w:right="840" w:firstLine="5520" w:firstLineChars="2300"/>
        <w:rPr>
          <w:rFonts w:ascii="宋体" w:hAnsi="宋体"/>
          <w:sz w:val="24"/>
          <w:szCs w:val="24"/>
        </w:rPr>
      </w:pPr>
    </w:p>
    <w:p w14:paraId="1D2BB47F">
      <w:pPr>
        <w:widowControl/>
        <w:spacing w:line="360" w:lineRule="auto"/>
        <w:ind w:right="840" w:firstLine="5040" w:firstLineChars="2100"/>
        <w:rPr>
          <w:rFonts w:ascii="宋体" w:hAnsi="宋体"/>
          <w:sz w:val="24"/>
          <w:szCs w:val="24"/>
        </w:rPr>
      </w:pPr>
      <w:r>
        <w:rPr>
          <w:rFonts w:ascii="宋体" w:hAnsi="宋体"/>
          <w:sz w:val="24"/>
          <w:szCs w:val="24"/>
        </w:rPr>
        <w:t>企业名称（盖章）：</w:t>
      </w:r>
    </w:p>
    <w:p w14:paraId="7A450B6C">
      <w:pPr>
        <w:widowControl/>
        <w:spacing w:line="360" w:lineRule="auto"/>
        <w:ind w:right="1155" w:firstLine="360" w:firstLineChars="150"/>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ascii="宋体" w:hAnsi="宋体"/>
          <w:sz w:val="24"/>
          <w:szCs w:val="24"/>
        </w:rPr>
        <w:t>日</w:t>
      </w:r>
      <w:r>
        <w:rPr>
          <w:rFonts w:hint="eastAsia" w:ascii="宋体" w:hAnsi="宋体"/>
          <w:sz w:val="24"/>
          <w:szCs w:val="24"/>
          <w:lang w:val="en-US" w:eastAsia="zh-CN"/>
        </w:rPr>
        <w:t xml:space="preserve"> </w:t>
      </w:r>
      <w:r>
        <w:rPr>
          <w:rFonts w:ascii="宋体" w:hAnsi="宋体"/>
          <w:sz w:val="24"/>
          <w:szCs w:val="24"/>
        </w:rPr>
        <w:t>期：</w:t>
      </w:r>
      <w:r>
        <w:rPr>
          <w:rFonts w:hint="eastAsia" w:ascii="宋体" w:hAnsi="宋体"/>
          <w:sz w:val="24"/>
          <w:szCs w:val="24"/>
          <w:lang w:val="en-US" w:eastAsia="zh-CN"/>
        </w:rPr>
        <w:t xml:space="preserve"> 年  月  日</w:t>
      </w:r>
    </w:p>
    <w:p w14:paraId="79A16412">
      <w:pPr>
        <w:autoSpaceDE w:val="0"/>
        <w:autoSpaceDN w:val="0"/>
        <w:adjustRightInd w:val="0"/>
        <w:spacing w:line="360" w:lineRule="auto"/>
        <w:jc w:val="center"/>
        <w:outlineLvl w:val="0"/>
        <w:rPr>
          <w:rFonts w:ascii="宋体" w:hAnsi="宋体" w:cs="Arial"/>
        </w:rPr>
      </w:pPr>
    </w:p>
    <w:p w14:paraId="66E76172">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14:paraId="050A0D7B">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1、</w:t>
      </w:r>
      <w:r>
        <w:rPr>
          <w:rFonts w:hint="eastAsia"/>
          <w:sz w:val="24"/>
          <w:szCs w:val="24"/>
        </w:rPr>
        <w:t>从业人员、营业收入、资产总额填报上一年度数据，无上一年度数据的新成立企业可不填报。</w:t>
      </w:r>
    </w:p>
    <w:p w14:paraId="2C879697">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r>
        <w:rPr>
          <w:rFonts w:hint="eastAsia" w:ascii="宋体" w:hAnsi="宋体" w:cs="Arial"/>
          <w:kern w:val="0"/>
          <w:sz w:val="24"/>
          <w:szCs w:val="24"/>
        </w:rPr>
        <w:t>2、中小企业参加政府采购活动，应当出具</w:t>
      </w:r>
      <w:r>
        <w:rPr>
          <w:rFonts w:hint="eastAsia"/>
          <w:sz w:val="24"/>
          <w:szCs w:val="24"/>
        </w:rPr>
        <w:t>《中小企业声明函》，否则不得享受相关中小企业扶持政</w:t>
      </w:r>
      <w:r>
        <w:rPr>
          <w:rFonts w:hint="eastAsia" w:ascii="宋体" w:hAnsi="宋体" w:cs="Arial"/>
          <w:kern w:val="0"/>
          <w:sz w:val="24"/>
          <w:szCs w:val="24"/>
        </w:rPr>
        <w:t>策。</w:t>
      </w:r>
    </w:p>
    <w:p w14:paraId="47960DF7">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p>
    <w:p w14:paraId="3F93A07B">
      <w:pPr>
        <w:spacing w:line="360" w:lineRule="auto"/>
        <w:ind w:firstLine="361" w:firstLineChars="150"/>
        <w:jc w:val="center"/>
        <w:rPr>
          <w:rFonts w:ascii="宋体" w:hAnsi="宋体"/>
          <w:b/>
          <w:bCs/>
          <w:color w:val="auto"/>
          <w:sz w:val="24"/>
          <w:szCs w:val="24"/>
        </w:rPr>
      </w:pPr>
    </w:p>
    <w:p w14:paraId="10B4C35F">
      <w:pPr>
        <w:spacing w:line="360" w:lineRule="auto"/>
        <w:jc w:val="both"/>
        <w:rPr>
          <w:rFonts w:ascii="宋体" w:hAnsi="宋体"/>
          <w:b/>
          <w:bCs/>
          <w:color w:val="auto"/>
          <w:sz w:val="24"/>
          <w:szCs w:val="24"/>
        </w:rPr>
      </w:pPr>
    </w:p>
    <w:p w14:paraId="195CAB84">
      <w:pPr>
        <w:autoSpaceDE w:val="0"/>
        <w:autoSpaceDN w:val="0"/>
        <w:adjustRightInd w:val="0"/>
        <w:spacing w:line="360" w:lineRule="auto"/>
        <w:jc w:val="both"/>
        <w:outlineLvl w:val="0"/>
        <w:rPr>
          <w:rFonts w:hint="eastAsia" w:ascii="宋体" w:hAnsi="宋体"/>
          <w:b/>
          <w:bCs/>
          <w:color w:val="auto"/>
          <w:sz w:val="24"/>
          <w:szCs w:val="24"/>
        </w:rPr>
      </w:pPr>
      <w:bookmarkStart w:id="4" w:name="OLE_LINK13"/>
      <w:bookmarkStart w:id="5" w:name="OLE_LINK14"/>
    </w:p>
    <w:p w14:paraId="035B8EC4">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30867E99">
      <w:pPr>
        <w:spacing w:line="360" w:lineRule="auto"/>
        <w:rPr>
          <w:rFonts w:ascii="宋体" w:hAnsi="宋体"/>
          <w:color w:val="auto"/>
        </w:rPr>
      </w:pPr>
    </w:p>
    <w:p w14:paraId="58CAB4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650863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7C83D35">
      <w:pPr>
        <w:spacing w:line="360" w:lineRule="auto"/>
        <w:rPr>
          <w:rFonts w:hint="eastAsia" w:ascii="宋体" w:hAnsi="宋体" w:eastAsia="宋体" w:cs="宋体"/>
          <w:color w:val="auto"/>
          <w:sz w:val="24"/>
          <w:szCs w:val="24"/>
        </w:rPr>
      </w:pPr>
    </w:p>
    <w:p w14:paraId="7D7368A8">
      <w:pPr>
        <w:spacing w:line="360" w:lineRule="auto"/>
        <w:rPr>
          <w:rFonts w:hint="eastAsia" w:ascii="宋体" w:hAnsi="宋体" w:eastAsia="宋体" w:cs="宋体"/>
          <w:color w:val="auto"/>
          <w:sz w:val="24"/>
          <w:szCs w:val="24"/>
          <w:lang w:val="en-US" w:eastAsia="zh-CN"/>
        </w:rPr>
      </w:pPr>
    </w:p>
    <w:p w14:paraId="62A64C32">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3A78149C">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5C36A09B">
      <w:pPr>
        <w:spacing w:line="480" w:lineRule="auto"/>
        <w:ind w:left="4358" w:leftChars="2075"/>
        <w:rPr>
          <w:rFonts w:ascii="宋体" w:hAnsi="宋体" w:cs="Arial"/>
          <w:color w:val="auto"/>
        </w:rPr>
      </w:pPr>
    </w:p>
    <w:p w14:paraId="046EC4DD">
      <w:pPr>
        <w:rPr>
          <w:color w:val="auto"/>
        </w:rPr>
      </w:pPr>
    </w:p>
    <w:p w14:paraId="7CC37926">
      <w:pPr>
        <w:rPr>
          <w:color w:val="auto"/>
        </w:rPr>
      </w:pPr>
    </w:p>
    <w:p w14:paraId="51E34778">
      <w:pPr>
        <w:rPr>
          <w:color w:val="auto"/>
        </w:rPr>
      </w:pPr>
    </w:p>
    <w:p w14:paraId="1FBD04CB">
      <w:pPr>
        <w:rPr>
          <w:color w:val="auto"/>
        </w:rPr>
      </w:pPr>
    </w:p>
    <w:p w14:paraId="3D737C2C">
      <w:pPr>
        <w:rPr>
          <w:color w:val="auto"/>
        </w:rPr>
      </w:pPr>
    </w:p>
    <w:p w14:paraId="16887449">
      <w:pPr>
        <w:rPr>
          <w:color w:val="auto"/>
        </w:rPr>
      </w:pPr>
    </w:p>
    <w:p w14:paraId="47EE62C4">
      <w:pPr>
        <w:rPr>
          <w:color w:val="auto"/>
        </w:rPr>
      </w:pPr>
    </w:p>
    <w:p w14:paraId="5DCE5AB8">
      <w:pPr>
        <w:rPr>
          <w:color w:val="auto"/>
        </w:rPr>
      </w:pPr>
    </w:p>
    <w:p w14:paraId="7A09D334">
      <w:pPr>
        <w:rPr>
          <w:color w:val="auto"/>
        </w:rPr>
      </w:pPr>
    </w:p>
    <w:p w14:paraId="74DEFBE6">
      <w:pPr>
        <w:rPr>
          <w:color w:val="auto"/>
        </w:rPr>
      </w:pPr>
    </w:p>
    <w:p w14:paraId="46A01B53">
      <w:pPr>
        <w:rPr>
          <w:color w:val="auto"/>
        </w:rPr>
      </w:pPr>
    </w:p>
    <w:p w14:paraId="79E3D6E5">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72FC8312">
      <w:pPr>
        <w:rPr>
          <w:color w:val="auto"/>
        </w:rPr>
      </w:pPr>
    </w:p>
    <w:p w14:paraId="0D56132B">
      <w:pPr>
        <w:rPr>
          <w:color w:val="auto"/>
        </w:rPr>
      </w:pPr>
    </w:p>
    <w:p w14:paraId="58BCDE32">
      <w:pPr>
        <w:rPr>
          <w:color w:val="auto"/>
        </w:rPr>
      </w:pPr>
    </w:p>
    <w:p w14:paraId="65D393A7">
      <w:pPr>
        <w:rPr>
          <w:color w:val="auto"/>
        </w:rPr>
      </w:pPr>
    </w:p>
    <w:p w14:paraId="387435D1">
      <w:pPr>
        <w:rPr>
          <w:color w:val="auto"/>
        </w:rPr>
      </w:pPr>
    </w:p>
    <w:p w14:paraId="43D83823">
      <w:pPr>
        <w:rPr>
          <w:color w:val="auto"/>
        </w:rPr>
      </w:pPr>
    </w:p>
    <w:p w14:paraId="7B470E6B">
      <w:pPr>
        <w:rPr>
          <w:color w:val="auto"/>
        </w:rPr>
      </w:pPr>
    </w:p>
    <w:p w14:paraId="175F5D0B">
      <w:pPr>
        <w:autoSpaceDE w:val="0"/>
        <w:autoSpaceDN w:val="0"/>
        <w:adjustRightInd w:val="0"/>
        <w:spacing w:line="360" w:lineRule="auto"/>
        <w:jc w:val="center"/>
        <w:rPr>
          <w:rFonts w:ascii="宋体" w:hAnsi="宋体" w:cs="黑体"/>
          <w:b/>
          <w:bCs/>
          <w:color w:val="auto"/>
          <w:sz w:val="15"/>
          <w:szCs w:val="15"/>
          <w:lang w:val="zh-CN"/>
        </w:rPr>
      </w:pPr>
    </w:p>
    <w:p w14:paraId="11DDB816">
      <w:pPr>
        <w:autoSpaceDE w:val="0"/>
        <w:autoSpaceDN w:val="0"/>
        <w:adjustRightInd w:val="0"/>
        <w:spacing w:line="360" w:lineRule="auto"/>
        <w:jc w:val="center"/>
        <w:rPr>
          <w:rFonts w:ascii="宋体" w:hAnsi="宋体" w:cs="黑体"/>
          <w:b/>
          <w:bCs/>
          <w:color w:val="auto"/>
          <w:sz w:val="15"/>
          <w:szCs w:val="15"/>
          <w:lang w:val="zh-CN"/>
        </w:rPr>
      </w:pPr>
    </w:p>
    <w:p w14:paraId="223695C8">
      <w:pPr>
        <w:autoSpaceDE w:val="0"/>
        <w:autoSpaceDN w:val="0"/>
        <w:adjustRightInd w:val="0"/>
        <w:spacing w:line="360" w:lineRule="auto"/>
        <w:jc w:val="center"/>
        <w:rPr>
          <w:rFonts w:ascii="宋体" w:hAnsi="宋体" w:cs="黑体"/>
          <w:b/>
          <w:bCs/>
          <w:color w:val="auto"/>
          <w:sz w:val="15"/>
          <w:szCs w:val="15"/>
          <w:lang w:val="zh-CN"/>
        </w:rPr>
      </w:pPr>
    </w:p>
    <w:p w14:paraId="38A7AA89">
      <w:pPr>
        <w:autoSpaceDE w:val="0"/>
        <w:autoSpaceDN w:val="0"/>
        <w:adjustRightInd w:val="0"/>
        <w:spacing w:line="360" w:lineRule="auto"/>
        <w:jc w:val="center"/>
        <w:outlineLvl w:val="0"/>
        <w:rPr>
          <w:rFonts w:hint="eastAsia" w:ascii="宋体" w:hAnsi="宋体"/>
          <w:b/>
          <w:bCs/>
          <w:color w:val="auto"/>
          <w:sz w:val="24"/>
          <w:szCs w:val="24"/>
        </w:rPr>
      </w:pPr>
    </w:p>
    <w:p w14:paraId="656F0E0D">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619875FC">
      <w:pPr>
        <w:autoSpaceDE w:val="0"/>
        <w:autoSpaceDN w:val="0"/>
        <w:adjustRightInd w:val="0"/>
        <w:spacing w:line="360" w:lineRule="auto"/>
        <w:ind w:firstLine="562"/>
        <w:jc w:val="left"/>
        <w:rPr>
          <w:rFonts w:ascii="宋体" w:hAnsi="宋体"/>
          <w:color w:val="auto"/>
          <w:sz w:val="24"/>
          <w:szCs w:val="24"/>
        </w:rPr>
      </w:pPr>
    </w:p>
    <w:p w14:paraId="26A4736D">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1A711C94">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222F47C3">
      <w:pPr>
        <w:autoSpaceDE w:val="0"/>
        <w:autoSpaceDN w:val="0"/>
        <w:adjustRightInd w:val="0"/>
        <w:spacing w:line="360" w:lineRule="auto"/>
        <w:ind w:firstLine="880" w:firstLineChars="367"/>
        <w:jc w:val="left"/>
        <w:rPr>
          <w:rFonts w:ascii="宋体" w:hAnsi="宋体" w:cs="黑体"/>
          <w:color w:val="auto"/>
          <w:sz w:val="24"/>
          <w:szCs w:val="24"/>
        </w:rPr>
      </w:pPr>
    </w:p>
    <w:p w14:paraId="577B2585">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39111DF3">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2719F307">
      <w:pPr>
        <w:autoSpaceDE w:val="0"/>
        <w:autoSpaceDN w:val="0"/>
        <w:adjustRightInd w:val="0"/>
        <w:spacing w:line="360" w:lineRule="auto"/>
        <w:ind w:firstLine="880" w:firstLineChars="367"/>
        <w:jc w:val="left"/>
        <w:rPr>
          <w:rFonts w:ascii="宋体" w:hAnsi="宋体" w:cs="黑体"/>
          <w:color w:val="auto"/>
          <w:sz w:val="24"/>
          <w:szCs w:val="24"/>
        </w:rPr>
      </w:pPr>
    </w:p>
    <w:p w14:paraId="2CBFFC18">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2EDAAB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FA23F1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F03F9E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41227413">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2AD59A2">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AD313B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2145E5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F323B53">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17E9F4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759C5F0">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F8FDC3E">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3641EF0">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7A3B06FE">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298D6782">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0EF7C8FA">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p>
    <w:p w14:paraId="4A91CDE5">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3D8F430F">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69D5ED9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E29EDD8">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01867B43">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102F6F2B">
      <w:pPr>
        <w:topLinePunct/>
        <w:spacing w:line="360" w:lineRule="auto"/>
        <w:contextualSpacing/>
        <w:rPr>
          <w:rFonts w:hint="eastAsia" w:ascii="宋体" w:hAnsi="宋体" w:eastAsia="宋体" w:cs="宋体"/>
          <w:color w:val="auto"/>
          <w:sz w:val="24"/>
          <w:szCs w:val="24"/>
        </w:rPr>
      </w:pPr>
    </w:p>
    <w:p w14:paraId="266B2F56">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0FF2A0FE">
      <w:pPr>
        <w:topLinePunct/>
        <w:spacing w:line="360" w:lineRule="auto"/>
        <w:contextualSpacing/>
        <w:rPr>
          <w:rFonts w:hint="eastAsia" w:ascii="宋体" w:hAnsi="宋体" w:eastAsia="宋体" w:cs="宋体"/>
          <w:color w:val="auto"/>
          <w:sz w:val="24"/>
          <w:szCs w:val="24"/>
        </w:rPr>
      </w:pPr>
    </w:p>
    <w:p w14:paraId="40CD139E">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4C0EE2B6">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797000B5">
      <w:pPr>
        <w:topLinePunct/>
        <w:spacing w:line="360" w:lineRule="auto"/>
        <w:contextualSpacing/>
        <w:rPr>
          <w:rFonts w:hint="eastAsia" w:ascii="宋体" w:hAnsi="宋体" w:eastAsia="宋体" w:cs="宋体"/>
          <w:color w:val="auto"/>
          <w:sz w:val="24"/>
          <w:szCs w:val="24"/>
        </w:rPr>
      </w:pPr>
    </w:p>
    <w:p w14:paraId="178FAB24">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4FA8E71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5003F4C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3674B5F">
      <w:pPr>
        <w:spacing w:line="360" w:lineRule="auto"/>
        <w:ind w:firstLine="361" w:firstLineChars="150"/>
        <w:jc w:val="center"/>
        <w:rPr>
          <w:rFonts w:ascii="宋体" w:hAnsi="宋体"/>
          <w:b/>
          <w:bCs/>
          <w:color w:val="auto"/>
          <w:sz w:val="24"/>
          <w:szCs w:val="24"/>
        </w:rPr>
      </w:pPr>
    </w:p>
    <w:p w14:paraId="7C18A0B0">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585D6DCA">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06CFE7B7">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4C162100">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6498049D">
      <w:pPr>
        <w:autoSpaceDE w:val="0"/>
        <w:autoSpaceDN w:val="0"/>
        <w:adjustRightInd w:val="0"/>
        <w:spacing w:line="360" w:lineRule="auto"/>
        <w:jc w:val="center"/>
        <w:outlineLvl w:val="0"/>
        <w:rPr>
          <w:rFonts w:hint="eastAsia" w:ascii="宋体" w:hAnsi="宋体"/>
          <w:b/>
          <w:bCs/>
          <w:color w:val="auto"/>
          <w:sz w:val="24"/>
          <w:szCs w:val="24"/>
        </w:rPr>
      </w:pPr>
    </w:p>
    <w:p w14:paraId="2F7C037F">
      <w:pPr>
        <w:autoSpaceDE w:val="0"/>
        <w:autoSpaceDN w:val="0"/>
        <w:adjustRightInd w:val="0"/>
        <w:spacing w:line="360" w:lineRule="auto"/>
        <w:jc w:val="center"/>
        <w:outlineLvl w:val="0"/>
        <w:rPr>
          <w:rFonts w:hint="eastAsia" w:ascii="宋体" w:hAnsi="宋体"/>
          <w:b/>
          <w:bCs/>
          <w:color w:val="auto"/>
          <w:sz w:val="24"/>
          <w:szCs w:val="24"/>
        </w:rPr>
      </w:pPr>
    </w:p>
    <w:p w14:paraId="15F08F12">
      <w:pPr>
        <w:autoSpaceDE w:val="0"/>
        <w:autoSpaceDN w:val="0"/>
        <w:adjustRightInd w:val="0"/>
        <w:spacing w:line="360" w:lineRule="auto"/>
        <w:jc w:val="center"/>
        <w:outlineLvl w:val="0"/>
        <w:rPr>
          <w:rFonts w:hint="eastAsia" w:ascii="宋体" w:hAnsi="宋体"/>
          <w:b/>
          <w:bCs/>
          <w:color w:val="auto"/>
          <w:sz w:val="24"/>
          <w:szCs w:val="24"/>
        </w:rPr>
      </w:pPr>
    </w:p>
    <w:p w14:paraId="6ECDD531">
      <w:pPr>
        <w:autoSpaceDE w:val="0"/>
        <w:autoSpaceDN w:val="0"/>
        <w:adjustRightInd w:val="0"/>
        <w:spacing w:line="360" w:lineRule="auto"/>
        <w:jc w:val="center"/>
        <w:outlineLvl w:val="0"/>
        <w:rPr>
          <w:rFonts w:hint="eastAsia" w:ascii="宋体" w:hAnsi="宋体"/>
          <w:b/>
          <w:bCs/>
          <w:color w:val="auto"/>
          <w:sz w:val="24"/>
          <w:szCs w:val="24"/>
        </w:rPr>
      </w:pPr>
    </w:p>
    <w:p w14:paraId="1CD0BD0F">
      <w:pPr>
        <w:autoSpaceDE w:val="0"/>
        <w:autoSpaceDN w:val="0"/>
        <w:adjustRightInd w:val="0"/>
        <w:spacing w:line="360" w:lineRule="auto"/>
        <w:jc w:val="center"/>
        <w:outlineLvl w:val="0"/>
        <w:rPr>
          <w:rFonts w:hint="eastAsia" w:ascii="宋体" w:hAnsi="宋体"/>
          <w:b/>
          <w:bCs/>
          <w:color w:val="auto"/>
          <w:sz w:val="24"/>
          <w:szCs w:val="24"/>
        </w:rPr>
      </w:pPr>
    </w:p>
    <w:p w14:paraId="536AB1A0">
      <w:pPr>
        <w:autoSpaceDE w:val="0"/>
        <w:autoSpaceDN w:val="0"/>
        <w:adjustRightInd w:val="0"/>
        <w:spacing w:line="360" w:lineRule="auto"/>
        <w:jc w:val="center"/>
        <w:outlineLvl w:val="0"/>
        <w:rPr>
          <w:rFonts w:hint="eastAsia" w:ascii="宋体" w:hAnsi="宋体"/>
          <w:b/>
          <w:bCs/>
          <w:color w:val="auto"/>
          <w:sz w:val="24"/>
          <w:szCs w:val="24"/>
        </w:rPr>
      </w:pPr>
    </w:p>
    <w:p w14:paraId="4AFC1583">
      <w:pPr>
        <w:autoSpaceDE w:val="0"/>
        <w:autoSpaceDN w:val="0"/>
        <w:adjustRightInd w:val="0"/>
        <w:spacing w:line="360" w:lineRule="auto"/>
        <w:jc w:val="center"/>
        <w:outlineLvl w:val="0"/>
        <w:rPr>
          <w:rFonts w:hint="eastAsia" w:ascii="宋体" w:hAnsi="宋体"/>
          <w:b/>
          <w:bCs/>
          <w:color w:val="auto"/>
          <w:sz w:val="24"/>
          <w:szCs w:val="24"/>
        </w:rPr>
      </w:pPr>
    </w:p>
    <w:p w14:paraId="13CA2435">
      <w:pPr>
        <w:autoSpaceDE w:val="0"/>
        <w:autoSpaceDN w:val="0"/>
        <w:adjustRightInd w:val="0"/>
        <w:spacing w:line="360" w:lineRule="auto"/>
        <w:jc w:val="center"/>
        <w:outlineLvl w:val="0"/>
        <w:rPr>
          <w:rFonts w:hint="eastAsia" w:ascii="宋体" w:hAnsi="宋体"/>
          <w:b/>
          <w:bCs/>
          <w:color w:val="auto"/>
          <w:sz w:val="24"/>
          <w:szCs w:val="24"/>
        </w:rPr>
      </w:pPr>
    </w:p>
    <w:p w14:paraId="2A586B3B">
      <w:pPr>
        <w:autoSpaceDE w:val="0"/>
        <w:autoSpaceDN w:val="0"/>
        <w:adjustRightInd w:val="0"/>
        <w:spacing w:line="360" w:lineRule="auto"/>
        <w:jc w:val="center"/>
        <w:outlineLvl w:val="0"/>
        <w:rPr>
          <w:rFonts w:hint="eastAsia" w:ascii="宋体" w:hAnsi="宋体"/>
          <w:b/>
          <w:bCs/>
          <w:color w:val="auto"/>
          <w:sz w:val="24"/>
          <w:szCs w:val="24"/>
        </w:rPr>
      </w:pPr>
    </w:p>
    <w:p w14:paraId="081B25E3">
      <w:pPr>
        <w:autoSpaceDE w:val="0"/>
        <w:autoSpaceDN w:val="0"/>
        <w:adjustRightInd w:val="0"/>
        <w:spacing w:line="360" w:lineRule="auto"/>
        <w:jc w:val="center"/>
        <w:outlineLvl w:val="0"/>
        <w:rPr>
          <w:rFonts w:hint="eastAsia" w:ascii="宋体" w:hAnsi="宋体"/>
          <w:b/>
          <w:bCs/>
          <w:color w:val="auto"/>
          <w:sz w:val="24"/>
          <w:szCs w:val="24"/>
        </w:rPr>
      </w:pPr>
    </w:p>
    <w:p w14:paraId="15EFF8B4">
      <w:pPr>
        <w:autoSpaceDE w:val="0"/>
        <w:autoSpaceDN w:val="0"/>
        <w:adjustRightInd w:val="0"/>
        <w:spacing w:line="360" w:lineRule="auto"/>
        <w:jc w:val="center"/>
        <w:outlineLvl w:val="0"/>
        <w:rPr>
          <w:rFonts w:hint="eastAsia" w:ascii="宋体" w:hAnsi="宋体"/>
          <w:b/>
          <w:bCs/>
          <w:color w:val="auto"/>
          <w:sz w:val="24"/>
          <w:szCs w:val="24"/>
        </w:rPr>
      </w:pPr>
    </w:p>
    <w:p w14:paraId="2A17846E">
      <w:pPr>
        <w:autoSpaceDE w:val="0"/>
        <w:autoSpaceDN w:val="0"/>
        <w:adjustRightInd w:val="0"/>
        <w:spacing w:line="360" w:lineRule="auto"/>
        <w:jc w:val="center"/>
        <w:outlineLvl w:val="0"/>
        <w:rPr>
          <w:rFonts w:hint="eastAsia" w:ascii="宋体" w:hAnsi="宋体"/>
          <w:b/>
          <w:bCs/>
          <w:color w:val="auto"/>
          <w:sz w:val="24"/>
          <w:szCs w:val="24"/>
        </w:rPr>
      </w:pPr>
    </w:p>
    <w:p w14:paraId="0E8C0A6D">
      <w:pPr>
        <w:autoSpaceDE w:val="0"/>
        <w:autoSpaceDN w:val="0"/>
        <w:adjustRightInd w:val="0"/>
        <w:spacing w:line="360" w:lineRule="auto"/>
        <w:jc w:val="center"/>
        <w:outlineLvl w:val="0"/>
        <w:rPr>
          <w:rFonts w:hint="eastAsia" w:ascii="宋体" w:hAnsi="宋体"/>
          <w:b/>
          <w:bCs/>
          <w:color w:val="auto"/>
          <w:sz w:val="24"/>
          <w:szCs w:val="24"/>
        </w:rPr>
      </w:pPr>
    </w:p>
    <w:p w14:paraId="2FFF037D">
      <w:pPr>
        <w:autoSpaceDE w:val="0"/>
        <w:autoSpaceDN w:val="0"/>
        <w:adjustRightInd w:val="0"/>
        <w:spacing w:line="360" w:lineRule="auto"/>
        <w:jc w:val="center"/>
        <w:outlineLvl w:val="0"/>
        <w:rPr>
          <w:rFonts w:hint="eastAsia" w:ascii="宋体" w:hAnsi="宋体"/>
          <w:b/>
          <w:bCs/>
          <w:color w:val="auto"/>
          <w:sz w:val="24"/>
          <w:szCs w:val="24"/>
        </w:rPr>
      </w:pPr>
    </w:p>
    <w:p w14:paraId="5AD3B0AB">
      <w:pPr>
        <w:autoSpaceDE w:val="0"/>
        <w:autoSpaceDN w:val="0"/>
        <w:adjustRightInd w:val="0"/>
        <w:spacing w:line="360" w:lineRule="auto"/>
        <w:jc w:val="center"/>
        <w:outlineLvl w:val="0"/>
        <w:rPr>
          <w:rFonts w:hint="eastAsia" w:ascii="宋体" w:hAnsi="宋体"/>
          <w:b/>
          <w:bCs/>
          <w:color w:val="auto"/>
          <w:sz w:val="24"/>
          <w:szCs w:val="24"/>
        </w:rPr>
      </w:pPr>
    </w:p>
    <w:p w14:paraId="64779EB5">
      <w:pPr>
        <w:autoSpaceDE w:val="0"/>
        <w:autoSpaceDN w:val="0"/>
        <w:adjustRightInd w:val="0"/>
        <w:spacing w:line="360" w:lineRule="auto"/>
        <w:jc w:val="center"/>
        <w:outlineLvl w:val="0"/>
        <w:rPr>
          <w:rFonts w:hint="eastAsia" w:ascii="宋体" w:hAnsi="宋体"/>
          <w:b/>
          <w:bCs/>
          <w:color w:val="auto"/>
          <w:sz w:val="24"/>
          <w:szCs w:val="24"/>
        </w:rPr>
      </w:pPr>
    </w:p>
    <w:p w14:paraId="55D745BF">
      <w:pPr>
        <w:autoSpaceDE w:val="0"/>
        <w:autoSpaceDN w:val="0"/>
        <w:adjustRightInd w:val="0"/>
        <w:spacing w:line="360" w:lineRule="auto"/>
        <w:jc w:val="center"/>
        <w:outlineLvl w:val="0"/>
        <w:rPr>
          <w:rFonts w:hint="eastAsia" w:ascii="宋体" w:hAnsi="宋体"/>
          <w:b/>
          <w:bCs/>
          <w:color w:val="auto"/>
          <w:sz w:val="24"/>
          <w:szCs w:val="24"/>
        </w:rPr>
      </w:pPr>
    </w:p>
    <w:p w14:paraId="75C8BEA1">
      <w:pPr>
        <w:autoSpaceDE w:val="0"/>
        <w:autoSpaceDN w:val="0"/>
        <w:adjustRightInd w:val="0"/>
        <w:spacing w:line="360" w:lineRule="auto"/>
        <w:jc w:val="center"/>
        <w:outlineLvl w:val="0"/>
        <w:rPr>
          <w:rFonts w:hint="eastAsia" w:ascii="宋体" w:hAnsi="宋体"/>
          <w:b/>
          <w:bCs/>
          <w:color w:val="auto"/>
          <w:sz w:val="24"/>
          <w:szCs w:val="24"/>
        </w:rPr>
      </w:pPr>
    </w:p>
    <w:p w14:paraId="4B4A1254">
      <w:pPr>
        <w:autoSpaceDE w:val="0"/>
        <w:autoSpaceDN w:val="0"/>
        <w:adjustRightInd w:val="0"/>
        <w:spacing w:line="360" w:lineRule="auto"/>
        <w:jc w:val="center"/>
        <w:outlineLvl w:val="0"/>
        <w:rPr>
          <w:rFonts w:hint="eastAsia" w:ascii="宋体" w:hAnsi="宋体"/>
          <w:b/>
          <w:bCs/>
          <w:color w:val="auto"/>
          <w:sz w:val="24"/>
          <w:szCs w:val="24"/>
        </w:rPr>
      </w:pPr>
    </w:p>
    <w:p w14:paraId="1ABC7A1F">
      <w:pPr>
        <w:autoSpaceDE w:val="0"/>
        <w:autoSpaceDN w:val="0"/>
        <w:adjustRightInd w:val="0"/>
        <w:spacing w:line="360" w:lineRule="auto"/>
        <w:jc w:val="center"/>
        <w:outlineLvl w:val="0"/>
        <w:rPr>
          <w:rFonts w:hint="eastAsia" w:ascii="宋体" w:hAnsi="宋体"/>
          <w:b/>
          <w:bCs/>
          <w:color w:val="auto"/>
          <w:sz w:val="24"/>
          <w:szCs w:val="24"/>
        </w:rPr>
      </w:pPr>
    </w:p>
    <w:p w14:paraId="2E8E172B">
      <w:pPr>
        <w:autoSpaceDE w:val="0"/>
        <w:autoSpaceDN w:val="0"/>
        <w:adjustRightInd w:val="0"/>
        <w:spacing w:line="360" w:lineRule="auto"/>
        <w:jc w:val="center"/>
        <w:outlineLvl w:val="0"/>
        <w:rPr>
          <w:rFonts w:hint="eastAsia" w:ascii="宋体" w:hAnsi="宋体"/>
          <w:b/>
          <w:bCs/>
          <w:color w:val="auto"/>
          <w:sz w:val="24"/>
          <w:szCs w:val="24"/>
        </w:rPr>
      </w:pPr>
    </w:p>
    <w:p w14:paraId="4DD6AD8D">
      <w:pPr>
        <w:autoSpaceDE w:val="0"/>
        <w:autoSpaceDN w:val="0"/>
        <w:adjustRightInd w:val="0"/>
        <w:spacing w:line="360" w:lineRule="auto"/>
        <w:jc w:val="center"/>
        <w:outlineLvl w:val="0"/>
        <w:rPr>
          <w:rFonts w:hint="eastAsia" w:ascii="宋体" w:hAnsi="宋体"/>
          <w:b/>
          <w:bCs/>
          <w:color w:val="auto"/>
          <w:sz w:val="24"/>
          <w:szCs w:val="24"/>
        </w:rPr>
      </w:pPr>
    </w:p>
    <w:p w14:paraId="0AC0217F">
      <w:pPr>
        <w:autoSpaceDE w:val="0"/>
        <w:autoSpaceDN w:val="0"/>
        <w:adjustRightInd w:val="0"/>
        <w:spacing w:line="360" w:lineRule="auto"/>
        <w:jc w:val="center"/>
        <w:outlineLvl w:val="0"/>
        <w:rPr>
          <w:rFonts w:hint="eastAsia" w:ascii="宋体" w:hAnsi="宋体"/>
          <w:b/>
          <w:bCs/>
          <w:color w:val="auto"/>
          <w:sz w:val="24"/>
          <w:szCs w:val="24"/>
        </w:rPr>
      </w:pPr>
    </w:p>
    <w:p w14:paraId="03958A00">
      <w:pPr>
        <w:autoSpaceDE w:val="0"/>
        <w:autoSpaceDN w:val="0"/>
        <w:adjustRightInd w:val="0"/>
        <w:spacing w:line="360" w:lineRule="auto"/>
        <w:jc w:val="center"/>
        <w:outlineLvl w:val="0"/>
        <w:rPr>
          <w:rFonts w:hint="eastAsia" w:ascii="宋体" w:hAnsi="宋体"/>
          <w:b/>
          <w:bCs/>
          <w:color w:val="auto"/>
          <w:sz w:val="24"/>
          <w:szCs w:val="24"/>
        </w:rPr>
      </w:pPr>
    </w:p>
    <w:p w14:paraId="7709142C">
      <w:pPr>
        <w:autoSpaceDE w:val="0"/>
        <w:autoSpaceDN w:val="0"/>
        <w:adjustRightInd w:val="0"/>
        <w:spacing w:line="360" w:lineRule="auto"/>
        <w:jc w:val="center"/>
        <w:outlineLvl w:val="0"/>
        <w:rPr>
          <w:rFonts w:hint="eastAsia" w:ascii="宋体" w:hAnsi="宋体"/>
          <w:b/>
          <w:bCs/>
          <w:color w:val="auto"/>
          <w:sz w:val="24"/>
          <w:szCs w:val="24"/>
        </w:rPr>
      </w:pPr>
    </w:p>
    <w:p w14:paraId="68D839D7">
      <w:pPr>
        <w:autoSpaceDE w:val="0"/>
        <w:autoSpaceDN w:val="0"/>
        <w:adjustRightInd w:val="0"/>
        <w:spacing w:line="360" w:lineRule="auto"/>
        <w:jc w:val="center"/>
        <w:outlineLvl w:val="0"/>
        <w:rPr>
          <w:rFonts w:hint="eastAsia" w:ascii="宋体" w:hAnsi="宋体"/>
          <w:b/>
          <w:bCs/>
          <w:color w:val="auto"/>
          <w:sz w:val="24"/>
          <w:szCs w:val="24"/>
        </w:rPr>
      </w:pPr>
    </w:p>
    <w:p w14:paraId="0FDA6BA8">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color w:val="auto"/>
          <w:sz w:val="24"/>
          <w:szCs w:val="24"/>
        </w:rPr>
        <w:t>4.2技术规格偏离表</w:t>
      </w:r>
    </w:p>
    <w:p w14:paraId="0C2362E3">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7AB8F01E">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76BEC71B">
      <w:pPr>
        <w:pStyle w:val="16"/>
        <w:spacing w:line="240" w:lineRule="atLeast"/>
        <w:jc w:val="center"/>
        <w:outlineLvl w:val="2"/>
        <w:rPr>
          <w:rFonts w:hint="eastAsia"/>
          <w:b/>
          <w:bCs/>
          <w:color w:val="000000"/>
        </w:rPr>
      </w:pPr>
      <w:r>
        <w:rPr>
          <w:rFonts w:ascii="宋体" w:hAnsi="宋体" w:cs="宋体"/>
          <w:color w:val="auto"/>
          <w:sz w:val="24"/>
          <w:szCs w:val="24"/>
          <w:lang w:val="zh-CN"/>
        </w:rPr>
        <w:br w:type="page"/>
      </w:r>
      <w:r>
        <w:rPr>
          <w:rFonts w:hint="eastAsia" w:ascii="宋体" w:hAnsi="宋体"/>
          <w:b/>
          <w:bCs/>
          <w:color w:val="auto"/>
          <w:sz w:val="24"/>
          <w:szCs w:val="24"/>
        </w:rPr>
        <w:t>4.</w:t>
      </w:r>
      <w:r>
        <w:rPr>
          <w:rFonts w:hint="eastAsia"/>
          <w:b/>
          <w:bCs/>
          <w:color w:val="auto"/>
          <w:sz w:val="24"/>
          <w:szCs w:val="24"/>
          <w:lang w:val="en-US" w:eastAsia="zh-CN"/>
        </w:rPr>
        <w:t>3</w:t>
      </w:r>
      <w:r>
        <w:rPr>
          <w:rFonts w:hint="eastAsia"/>
          <w:b/>
          <w:bCs/>
          <w:color w:val="000000"/>
        </w:rPr>
        <w:t>项目管理机构配备情况</w:t>
      </w:r>
    </w:p>
    <w:p w14:paraId="23A04789">
      <w:pPr>
        <w:pStyle w:val="16"/>
        <w:spacing w:after="315" w:afterAutospacing="0" w:line="420" w:lineRule="atLeast"/>
        <w:jc w:val="center"/>
        <w:rPr>
          <w:rFonts w:hint="eastAsia"/>
          <w:color w:val="000000"/>
        </w:rPr>
      </w:pPr>
      <w:r>
        <w:rPr>
          <w:rFonts w:hint="eastAsia"/>
          <w:color w:val="000000"/>
        </w:rPr>
        <w:t>项目管理机构组成表</w:t>
      </w:r>
    </w:p>
    <w:tbl>
      <w:tblPr>
        <w:tblStyle w:val="19"/>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1472"/>
        <w:gridCol w:w="1583"/>
        <w:gridCol w:w="1217"/>
        <w:gridCol w:w="900"/>
        <w:gridCol w:w="716"/>
        <w:gridCol w:w="1784"/>
        <w:gridCol w:w="1133"/>
        <w:gridCol w:w="749"/>
      </w:tblGrid>
      <w:tr w14:paraId="1370D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noWrap w:val="0"/>
            <w:vAlign w:val="center"/>
          </w:tcPr>
          <w:p w14:paraId="36582B39">
            <w:pPr>
              <w:widowControl/>
              <w:jc w:val="center"/>
              <w:rPr>
                <w:rFonts w:ascii="宋体" w:hAnsi="宋体"/>
                <w:color w:val="000000"/>
                <w:sz w:val="24"/>
                <w:szCs w:val="24"/>
              </w:rPr>
            </w:pPr>
            <w:r>
              <w:rPr>
                <w:rFonts w:hint="eastAsia" w:ascii="宋体" w:hAnsi="宋体"/>
                <w:color w:val="000000"/>
                <w:sz w:val="24"/>
                <w:szCs w:val="24"/>
              </w:rPr>
              <w:t>序号</w:t>
            </w:r>
          </w:p>
        </w:tc>
        <w:tc>
          <w:tcPr>
            <w:tcW w:w="1472" w:type="dxa"/>
            <w:noWrap w:val="0"/>
            <w:vAlign w:val="center"/>
          </w:tcPr>
          <w:p w14:paraId="499DEA31">
            <w:pPr>
              <w:widowControl/>
              <w:jc w:val="center"/>
              <w:rPr>
                <w:rFonts w:ascii="宋体" w:hAnsi="宋体"/>
                <w:color w:val="000000"/>
                <w:sz w:val="24"/>
                <w:szCs w:val="24"/>
              </w:rPr>
            </w:pPr>
            <w:r>
              <w:rPr>
                <w:rFonts w:hint="eastAsia" w:ascii="宋体" w:hAnsi="宋体"/>
                <w:color w:val="000000"/>
                <w:sz w:val="24"/>
                <w:szCs w:val="24"/>
              </w:rPr>
              <w:t>姓名</w:t>
            </w:r>
          </w:p>
        </w:tc>
        <w:tc>
          <w:tcPr>
            <w:tcW w:w="1583" w:type="dxa"/>
            <w:noWrap w:val="0"/>
            <w:vAlign w:val="center"/>
          </w:tcPr>
          <w:p w14:paraId="74B0EF2D">
            <w:pPr>
              <w:widowControl/>
              <w:jc w:val="center"/>
              <w:rPr>
                <w:rFonts w:ascii="宋体" w:hAnsi="宋体"/>
                <w:color w:val="000000"/>
                <w:sz w:val="24"/>
                <w:szCs w:val="24"/>
              </w:rPr>
            </w:pPr>
            <w:r>
              <w:rPr>
                <w:rFonts w:hint="eastAsia" w:ascii="宋体" w:hAnsi="宋体"/>
                <w:color w:val="000000"/>
                <w:sz w:val="24"/>
                <w:szCs w:val="24"/>
              </w:rPr>
              <w:t>在公司担任的职务</w:t>
            </w:r>
          </w:p>
        </w:tc>
        <w:tc>
          <w:tcPr>
            <w:tcW w:w="1217" w:type="dxa"/>
            <w:noWrap w:val="0"/>
            <w:vAlign w:val="center"/>
          </w:tcPr>
          <w:p w14:paraId="5F1C1E88">
            <w:pPr>
              <w:widowControl/>
              <w:jc w:val="center"/>
              <w:rPr>
                <w:rFonts w:ascii="宋体" w:hAnsi="宋体"/>
                <w:color w:val="000000"/>
                <w:sz w:val="24"/>
                <w:szCs w:val="24"/>
              </w:rPr>
            </w:pPr>
            <w:r>
              <w:rPr>
                <w:rFonts w:hint="eastAsia" w:ascii="宋体" w:hAnsi="宋体"/>
                <w:color w:val="000000"/>
                <w:sz w:val="24"/>
                <w:szCs w:val="24"/>
              </w:rPr>
              <w:t>本项目拟担任的职务</w:t>
            </w:r>
          </w:p>
        </w:tc>
        <w:tc>
          <w:tcPr>
            <w:tcW w:w="900" w:type="dxa"/>
            <w:noWrap w:val="0"/>
            <w:vAlign w:val="center"/>
          </w:tcPr>
          <w:p w14:paraId="317B6ADC">
            <w:pPr>
              <w:widowControl/>
              <w:jc w:val="center"/>
              <w:rPr>
                <w:rFonts w:ascii="宋体" w:hAnsi="宋体"/>
                <w:color w:val="000000"/>
                <w:sz w:val="24"/>
                <w:szCs w:val="24"/>
              </w:rPr>
            </w:pPr>
            <w:r>
              <w:rPr>
                <w:rFonts w:hint="eastAsia" w:ascii="宋体" w:hAnsi="宋体"/>
                <w:color w:val="000000"/>
                <w:sz w:val="24"/>
                <w:szCs w:val="24"/>
              </w:rPr>
              <w:t>专业</w:t>
            </w:r>
          </w:p>
        </w:tc>
        <w:tc>
          <w:tcPr>
            <w:tcW w:w="716" w:type="dxa"/>
            <w:noWrap w:val="0"/>
            <w:vAlign w:val="center"/>
          </w:tcPr>
          <w:p w14:paraId="038E981A">
            <w:pPr>
              <w:widowControl/>
              <w:jc w:val="center"/>
              <w:rPr>
                <w:rFonts w:ascii="宋体" w:hAnsi="宋体"/>
                <w:color w:val="000000"/>
                <w:sz w:val="24"/>
                <w:szCs w:val="24"/>
              </w:rPr>
            </w:pPr>
            <w:r>
              <w:rPr>
                <w:rFonts w:hint="eastAsia" w:ascii="宋体" w:hAnsi="宋体"/>
                <w:color w:val="000000"/>
                <w:sz w:val="24"/>
                <w:szCs w:val="24"/>
              </w:rPr>
              <w:t>技术职称</w:t>
            </w:r>
          </w:p>
        </w:tc>
        <w:tc>
          <w:tcPr>
            <w:tcW w:w="1784" w:type="dxa"/>
            <w:noWrap w:val="0"/>
            <w:vAlign w:val="center"/>
          </w:tcPr>
          <w:p w14:paraId="1163D1B8">
            <w:pPr>
              <w:widowControl/>
              <w:jc w:val="center"/>
              <w:rPr>
                <w:rFonts w:ascii="宋体" w:hAnsi="宋体"/>
                <w:color w:val="000000"/>
                <w:sz w:val="24"/>
                <w:szCs w:val="24"/>
              </w:rPr>
            </w:pPr>
            <w:r>
              <w:rPr>
                <w:rFonts w:hint="eastAsia" w:ascii="宋体" w:hAnsi="宋体"/>
                <w:color w:val="000000"/>
                <w:sz w:val="24"/>
                <w:szCs w:val="24"/>
              </w:rPr>
              <w:t>联系方式</w:t>
            </w:r>
          </w:p>
        </w:tc>
        <w:tc>
          <w:tcPr>
            <w:tcW w:w="1133" w:type="dxa"/>
            <w:noWrap w:val="0"/>
            <w:vAlign w:val="center"/>
          </w:tcPr>
          <w:p w14:paraId="4F15DB16">
            <w:pPr>
              <w:widowControl/>
              <w:jc w:val="center"/>
              <w:rPr>
                <w:rFonts w:ascii="宋体" w:hAnsi="宋体"/>
                <w:color w:val="000000"/>
                <w:sz w:val="24"/>
                <w:szCs w:val="24"/>
              </w:rPr>
            </w:pPr>
            <w:r>
              <w:rPr>
                <w:rFonts w:hint="eastAsia" w:ascii="宋体" w:hAnsi="宋体"/>
                <w:color w:val="000000"/>
                <w:sz w:val="24"/>
                <w:szCs w:val="24"/>
              </w:rPr>
              <w:t>养老保险</w:t>
            </w:r>
          </w:p>
        </w:tc>
        <w:tc>
          <w:tcPr>
            <w:tcW w:w="749" w:type="dxa"/>
            <w:noWrap w:val="0"/>
            <w:vAlign w:val="center"/>
          </w:tcPr>
          <w:p w14:paraId="366D2004">
            <w:pPr>
              <w:widowControl/>
              <w:jc w:val="center"/>
              <w:rPr>
                <w:rFonts w:hint="eastAsia" w:ascii="宋体" w:hAnsi="宋体"/>
                <w:color w:val="000000"/>
                <w:sz w:val="24"/>
                <w:szCs w:val="24"/>
              </w:rPr>
            </w:pPr>
            <w:r>
              <w:rPr>
                <w:rFonts w:hint="eastAsia" w:ascii="宋体" w:hAnsi="宋体"/>
                <w:color w:val="000000"/>
                <w:sz w:val="24"/>
                <w:szCs w:val="24"/>
              </w:rPr>
              <w:t>备注</w:t>
            </w:r>
          </w:p>
        </w:tc>
      </w:tr>
      <w:tr w14:paraId="187F9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60" w:type="dxa"/>
            <w:noWrap w:val="0"/>
            <w:vAlign w:val="center"/>
          </w:tcPr>
          <w:p w14:paraId="6F0A1DCB">
            <w:pPr>
              <w:widowControl/>
              <w:jc w:val="center"/>
              <w:rPr>
                <w:rFonts w:ascii="宋体" w:hAnsi="宋体"/>
                <w:b/>
                <w:color w:val="000000"/>
                <w:sz w:val="24"/>
                <w:szCs w:val="24"/>
              </w:rPr>
            </w:pPr>
            <w:r>
              <w:rPr>
                <w:rFonts w:ascii="宋体" w:hAnsi="宋体"/>
                <w:b/>
                <w:color w:val="000000"/>
                <w:sz w:val="24"/>
                <w:szCs w:val="24"/>
              </w:rPr>
              <w:t>1</w:t>
            </w:r>
          </w:p>
        </w:tc>
        <w:tc>
          <w:tcPr>
            <w:tcW w:w="1472" w:type="dxa"/>
            <w:noWrap w:val="0"/>
            <w:vAlign w:val="center"/>
          </w:tcPr>
          <w:p w14:paraId="1B468897">
            <w:pPr>
              <w:widowControl/>
              <w:jc w:val="center"/>
              <w:rPr>
                <w:rFonts w:ascii="宋体" w:hAnsi="宋体"/>
                <w:b/>
                <w:color w:val="000000"/>
                <w:sz w:val="24"/>
                <w:szCs w:val="24"/>
              </w:rPr>
            </w:pPr>
          </w:p>
        </w:tc>
        <w:tc>
          <w:tcPr>
            <w:tcW w:w="1583" w:type="dxa"/>
            <w:noWrap w:val="0"/>
            <w:vAlign w:val="center"/>
          </w:tcPr>
          <w:p w14:paraId="20F1BA8B">
            <w:pPr>
              <w:widowControl/>
              <w:jc w:val="center"/>
              <w:rPr>
                <w:rFonts w:ascii="宋体" w:hAnsi="宋体"/>
                <w:b/>
                <w:color w:val="000000"/>
                <w:sz w:val="24"/>
                <w:szCs w:val="24"/>
              </w:rPr>
            </w:pPr>
          </w:p>
        </w:tc>
        <w:tc>
          <w:tcPr>
            <w:tcW w:w="1217" w:type="dxa"/>
            <w:noWrap w:val="0"/>
            <w:vAlign w:val="center"/>
          </w:tcPr>
          <w:p w14:paraId="2E2D88BC">
            <w:pPr>
              <w:widowControl/>
              <w:jc w:val="center"/>
              <w:rPr>
                <w:rFonts w:ascii="宋体" w:hAnsi="宋体"/>
                <w:b/>
                <w:color w:val="000000"/>
                <w:sz w:val="24"/>
                <w:szCs w:val="24"/>
              </w:rPr>
            </w:pPr>
          </w:p>
        </w:tc>
        <w:tc>
          <w:tcPr>
            <w:tcW w:w="900" w:type="dxa"/>
            <w:noWrap w:val="0"/>
            <w:vAlign w:val="center"/>
          </w:tcPr>
          <w:p w14:paraId="0E6FEADE">
            <w:pPr>
              <w:widowControl/>
              <w:jc w:val="center"/>
              <w:rPr>
                <w:rFonts w:ascii="宋体" w:hAnsi="宋体"/>
                <w:b/>
                <w:color w:val="000000"/>
                <w:sz w:val="24"/>
                <w:szCs w:val="24"/>
              </w:rPr>
            </w:pPr>
          </w:p>
        </w:tc>
        <w:tc>
          <w:tcPr>
            <w:tcW w:w="716" w:type="dxa"/>
            <w:noWrap w:val="0"/>
            <w:vAlign w:val="center"/>
          </w:tcPr>
          <w:p w14:paraId="7AE3D867">
            <w:pPr>
              <w:widowControl/>
              <w:jc w:val="center"/>
              <w:rPr>
                <w:rFonts w:ascii="宋体" w:hAnsi="宋体"/>
                <w:b/>
                <w:color w:val="000000"/>
                <w:sz w:val="24"/>
                <w:szCs w:val="24"/>
              </w:rPr>
            </w:pPr>
          </w:p>
        </w:tc>
        <w:tc>
          <w:tcPr>
            <w:tcW w:w="1784" w:type="dxa"/>
            <w:noWrap w:val="0"/>
            <w:vAlign w:val="center"/>
          </w:tcPr>
          <w:p w14:paraId="427E1BE9">
            <w:pPr>
              <w:widowControl/>
              <w:jc w:val="center"/>
              <w:rPr>
                <w:rFonts w:ascii="宋体" w:hAnsi="宋体"/>
                <w:b/>
                <w:color w:val="000000"/>
                <w:sz w:val="24"/>
                <w:szCs w:val="24"/>
              </w:rPr>
            </w:pPr>
          </w:p>
        </w:tc>
        <w:tc>
          <w:tcPr>
            <w:tcW w:w="1133" w:type="dxa"/>
            <w:noWrap w:val="0"/>
            <w:vAlign w:val="center"/>
          </w:tcPr>
          <w:p w14:paraId="1D1BC3BE">
            <w:pPr>
              <w:widowControl/>
              <w:jc w:val="center"/>
              <w:rPr>
                <w:rFonts w:ascii="宋体" w:hAnsi="宋体"/>
                <w:b/>
                <w:color w:val="000000"/>
                <w:sz w:val="24"/>
                <w:szCs w:val="24"/>
              </w:rPr>
            </w:pPr>
          </w:p>
        </w:tc>
        <w:tc>
          <w:tcPr>
            <w:tcW w:w="749" w:type="dxa"/>
            <w:noWrap w:val="0"/>
            <w:vAlign w:val="center"/>
          </w:tcPr>
          <w:p w14:paraId="48958701">
            <w:pPr>
              <w:widowControl/>
              <w:jc w:val="center"/>
              <w:rPr>
                <w:rFonts w:ascii="宋体" w:hAnsi="宋体"/>
                <w:b/>
                <w:color w:val="000000"/>
                <w:sz w:val="24"/>
                <w:szCs w:val="24"/>
              </w:rPr>
            </w:pPr>
          </w:p>
        </w:tc>
      </w:tr>
      <w:tr w14:paraId="2F436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6B9AB471">
            <w:pPr>
              <w:widowControl/>
              <w:jc w:val="center"/>
              <w:rPr>
                <w:rFonts w:ascii="宋体" w:hAnsi="宋体"/>
                <w:b/>
                <w:color w:val="000000"/>
                <w:sz w:val="24"/>
                <w:szCs w:val="24"/>
              </w:rPr>
            </w:pPr>
            <w:r>
              <w:rPr>
                <w:rFonts w:ascii="宋体" w:hAnsi="宋体"/>
                <w:b/>
                <w:color w:val="000000"/>
                <w:sz w:val="24"/>
                <w:szCs w:val="24"/>
              </w:rPr>
              <w:t>3</w:t>
            </w:r>
          </w:p>
        </w:tc>
        <w:tc>
          <w:tcPr>
            <w:tcW w:w="1472" w:type="dxa"/>
            <w:noWrap w:val="0"/>
            <w:vAlign w:val="center"/>
          </w:tcPr>
          <w:p w14:paraId="00BC9495">
            <w:pPr>
              <w:widowControl/>
              <w:jc w:val="center"/>
              <w:rPr>
                <w:rFonts w:ascii="宋体" w:hAnsi="宋体"/>
                <w:b/>
                <w:color w:val="000000"/>
                <w:sz w:val="24"/>
                <w:szCs w:val="24"/>
              </w:rPr>
            </w:pPr>
          </w:p>
        </w:tc>
        <w:tc>
          <w:tcPr>
            <w:tcW w:w="1583" w:type="dxa"/>
            <w:noWrap w:val="0"/>
            <w:vAlign w:val="center"/>
          </w:tcPr>
          <w:p w14:paraId="2AC1B74B">
            <w:pPr>
              <w:widowControl/>
              <w:jc w:val="center"/>
              <w:rPr>
                <w:rFonts w:ascii="宋体" w:hAnsi="宋体"/>
                <w:b/>
                <w:color w:val="000000"/>
                <w:sz w:val="24"/>
                <w:szCs w:val="24"/>
              </w:rPr>
            </w:pPr>
          </w:p>
        </w:tc>
        <w:tc>
          <w:tcPr>
            <w:tcW w:w="1217" w:type="dxa"/>
            <w:noWrap w:val="0"/>
            <w:vAlign w:val="center"/>
          </w:tcPr>
          <w:p w14:paraId="3DCE85B1">
            <w:pPr>
              <w:widowControl/>
              <w:jc w:val="center"/>
              <w:rPr>
                <w:rFonts w:ascii="宋体" w:hAnsi="宋体"/>
                <w:b/>
                <w:color w:val="000000"/>
                <w:sz w:val="24"/>
                <w:szCs w:val="24"/>
              </w:rPr>
            </w:pPr>
          </w:p>
        </w:tc>
        <w:tc>
          <w:tcPr>
            <w:tcW w:w="900" w:type="dxa"/>
            <w:noWrap w:val="0"/>
            <w:vAlign w:val="center"/>
          </w:tcPr>
          <w:p w14:paraId="1E2E6418">
            <w:pPr>
              <w:widowControl/>
              <w:jc w:val="center"/>
              <w:rPr>
                <w:rFonts w:ascii="宋体" w:hAnsi="宋体"/>
                <w:b/>
                <w:color w:val="000000"/>
                <w:sz w:val="24"/>
                <w:szCs w:val="24"/>
              </w:rPr>
            </w:pPr>
          </w:p>
        </w:tc>
        <w:tc>
          <w:tcPr>
            <w:tcW w:w="716" w:type="dxa"/>
            <w:noWrap w:val="0"/>
            <w:vAlign w:val="center"/>
          </w:tcPr>
          <w:p w14:paraId="09E7A430">
            <w:pPr>
              <w:widowControl/>
              <w:jc w:val="center"/>
              <w:rPr>
                <w:rFonts w:ascii="宋体" w:hAnsi="宋体"/>
                <w:b/>
                <w:color w:val="000000"/>
                <w:sz w:val="24"/>
                <w:szCs w:val="24"/>
              </w:rPr>
            </w:pPr>
          </w:p>
        </w:tc>
        <w:tc>
          <w:tcPr>
            <w:tcW w:w="1784" w:type="dxa"/>
            <w:noWrap w:val="0"/>
            <w:vAlign w:val="center"/>
          </w:tcPr>
          <w:p w14:paraId="76C07BB4">
            <w:pPr>
              <w:widowControl/>
              <w:jc w:val="center"/>
              <w:rPr>
                <w:rFonts w:ascii="宋体" w:hAnsi="宋体"/>
                <w:b/>
                <w:color w:val="000000"/>
                <w:sz w:val="24"/>
                <w:szCs w:val="24"/>
              </w:rPr>
            </w:pPr>
          </w:p>
        </w:tc>
        <w:tc>
          <w:tcPr>
            <w:tcW w:w="1133" w:type="dxa"/>
            <w:noWrap w:val="0"/>
            <w:vAlign w:val="center"/>
          </w:tcPr>
          <w:p w14:paraId="1BEEE58C">
            <w:pPr>
              <w:widowControl/>
              <w:jc w:val="center"/>
              <w:rPr>
                <w:rFonts w:ascii="宋体" w:hAnsi="宋体"/>
                <w:b/>
                <w:color w:val="000000"/>
                <w:sz w:val="24"/>
                <w:szCs w:val="24"/>
              </w:rPr>
            </w:pPr>
          </w:p>
        </w:tc>
        <w:tc>
          <w:tcPr>
            <w:tcW w:w="749" w:type="dxa"/>
            <w:noWrap w:val="0"/>
            <w:vAlign w:val="center"/>
          </w:tcPr>
          <w:p w14:paraId="53CE28F1">
            <w:pPr>
              <w:widowControl/>
              <w:jc w:val="center"/>
              <w:rPr>
                <w:rFonts w:ascii="宋体" w:hAnsi="宋体"/>
                <w:b/>
                <w:color w:val="000000"/>
                <w:sz w:val="24"/>
                <w:szCs w:val="24"/>
              </w:rPr>
            </w:pPr>
          </w:p>
        </w:tc>
      </w:tr>
      <w:tr w14:paraId="5A47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74285BBF">
            <w:pPr>
              <w:widowControl/>
              <w:jc w:val="center"/>
              <w:rPr>
                <w:rFonts w:ascii="宋体" w:hAnsi="宋体"/>
                <w:b/>
                <w:color w:val="000000"/>
                <w:sz w:val="24"/>
                <w:szCs w:val="24"/>
              </w:rPr>
            </w:pPr>
            <w:r>
              <w:rPr>
                <w:rFonts w:ascii="宋体" w:hAnsi="宋体"/>
                <w:b/>
                <w:color w:val="000000"/>
                <w:sz w:val="24"/>
                <w:szCs w:val="24"/>
              </w:rPr>
              <w:t>4</w:t>
            </w:r>
          </w:p>
        </w:tc>
        <w:tc>
          <w:tcPr>
            <w:tcW w:w="1472" w:type="dxa"/>
            <w:noWrap w:val="0"/>
            <w:vAlign w:val="center"/>
          </w:tcPr>
          <w:p w14:paraId="399C4F2A">
            <w:pPr>
              <w:widowControl/>
              <w:jc w:val="center"/>
              <w:rPr>
                <w:rFonts w:ascii="宋体" w:hAnsi="宋体"/>
                <w:b/>
                <w:color w:val="000000"/>
                <w:sz w:val="24"/>
                <w:szCs w:val="24"/>
              </w:rPr>
            </w:pPr>
          </w:p>
        </w:tc>
        <w:tc>
          <w:tcPr>
            <w:tcW w:w="1583" w:type="dxa"/>
            <w:noWrap w:val="0"/>
            <w:vAlign w:val="center"/>
          </w:tcPr>
          <w:p w14:paraId="72E052C0">
            <w:pPr>
              <w:widowControl/>
              <w:jc w:val="center"/>
              <w:rPr>
                <w:rFonts w:ascii="宋体" w:hAnsi="宋体"/>
                <w:b/>
                <w:color w:val="000000"/>
                <w:sz w:val="24"/>
                <w:szCs w:val="24"/>
              </w:rPr>
            </w:pPr>
          </w:p>
        </w:tc>
        <w:tc>
          <w:tcPr>
            <w:tcW w:w="1217" w:type="dxa"/>
            <w:noWrap w:val="0"/>
            <w:vAlign w:val="center"/>
          </w:tcPr>
          <w:p w14:paraId="0C74E1DB">
            <w:pPr>
              <w:widowControl/>
              <w:jc w:val="center"/>
              <w:rPr>
                <w:rFonts w:ascii="宋体" w:hAnsi="宋体"/>
                <w:b/>
                <w:color w:val="000000"/>
                <w:sz w:val="24"/>
                <w:szCs w:val="24"/>
              </w:rPr>
            </w:pPr>
          </w:p>
        </w:tc>
        <w:tc>
          <w:tcPr>
            <w:tcW w:w="900" w:type="dxa"/>
            <w:noWrap w:val="0"/>
            <w:vAlign w:val="center"/>
          </w:tcPr>
          <w:p w14:paraId="1DBAB58B">
            <w:pPr>
              <w:widowControl/>
              <w:jc w:val="center"/>
              <w:rPr>
                <w:rFonts w:ascii="宋体" w:hAnsi="宋体"/>
                <w:b/>
                <w:color w:val="000000"/>
                <w:sz w:val="24"/>
                <w:szCs w:val="24"/>
              </w:rPr>
            </w:pPr>
          </w:p>
        </w:tc>
        <w:tc>
          <w:tcPr>
            <w:tcW w:w="716" w:type="dxa"/>
            <w:noWrap w:val="0"/>
            <w:vAlign w:val="center"/>
          </w:tcPr>
          <w:p w14:paraId="596D0975">
            <w:pPr>
              <w:widowControl/>
              <w:jc w:val="center"/>
              <w:rPr>
                <w:rFonts w:ascii="宋体" w:hAnsi="宋体"/>
                <w:b/>
                <w:color w:val="000000"/>
                <w:sz w:val="24"/>
                <w:szCs w:val="24"/>
              </w:rPr>
            </w:pPr>
          </w:p>
        </w:tc>
        <w:tc>
          <w:tcPr>
            <w:tcW w:w="1784" w:type="dxa"/>
            <w:noWrap w:val="0"/>
            <w:vAlign w:val="center"/>
          </w:tcPr>
          <w:p w14:paraId="0A1511A9">
            <w:pPr>
              <w:widowControl/>
              <w:jc w:val="center"/>
              <w:rPr>
                <w:rFonts w:ascii="宋体" w:hAnsi="宋体"/>
                <w:b/>
                <w:color w:val="000000"/>
                <w:sz w:val="24"/>
                <w:szCs w:val="24"/>
              </w:rPr>
            </w:pPr>
          </w:p>
        </w:tc>
        <w:tc>
          <w:tcPr>
            <w:tcW w:w="1133" w:type="dxa"/>
            <w:noWrap w:val="0"/>
            <w:vAlign w:val="center"/>
          </w:tcPr>
          <w:p w14:paraId="350BECE7">
            <w:pPr>
              <w:widowControl/>
              <w:jc w:val="center"/>
              <w:rPr>
                <w:rFonts w:ascii="宋体" w:hAnsi="宋体"/>
                <w:b/>
                <w:color w:val="000000"/>
                <w:sz w:val="24"/>
                <w:szCs w:val="24"/>
              </w:rPr>
            </w:pPr>
          </w:p>
        </w:tc>
        <w:tc>
          <w:tcPr>
            <w:tcW w:w="749" w:type="dxa"/>
            <w:noWrap w:val="0"/>
            <w:vAlign w:val="center"/>
          </w:tcPr>
          <w:p w14:paraId="645C83A8">
            <w:pPr>
              <w:widowControl/>
              <w:jc w:val="center"/>
              <w:rPr>
                <w:rFonts w:ascii="宋体" w:hAnsi="宋体"/>
                <w:b/>
                <w:color w:val="000000"/>
                <w:sz w:val="24"/>
                <w:szCs w:val="24"/>
              </w:rPr>
            </w:pPr>
          </w:p>
        </w:tc>
      </w:tr>
      <w:tr w14:paraId="3D8BB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7A521E66">
            <w:pPr>
              <w:widowControl/>
              <w:jc w:val="center"/>
              <w:rPr>
                <w:rFonts w:ascii="宋体" w:hAnsi="宋体"/>
                <w:b/>
                <w:color w:val="000000"/>
                <w:sz w:val="24"/>
                <w:szCs w:val="24"/>
              </w:rPr>
            </w:pPr>
            <w:r>
              <w:rPr>
                <w:rFonts w:ascii="宋体" w:hAnsi="宋体"/>
                <w:b/>
                <w:color w:val="000000"/>
                <w:sz w:val="24"/>
                <w:szCs w:val="24"/>
              </w:rPr>
              <w:t>5</w:t>
            </w:r>
          </w:p>
        </w:tc>
        <w:tc>
          <w:tcPr>
            <w:tcW w:w="1472" w:type="dxa"/>
            <w:noWrap w:val="0"/>
            <w:vAlign w:val="center"/>
          </w:tcPr>
          <w:p w14:paraId="7156911D">
            <w:pPr>
              <w:widowControl/>
              <w:jc w:val="center"/>
              <w:rPr>
                <w:rFonts w:ascii="宋体" w:hAnsi="宋体"/>
                <w:b/>
                <w:color w:val="000000"/>
                <w:sz w:val="24"/>
                <w:szCs w:val="24"/>
              </w:rPr>
            </w:pPr>
          </w:p>
        </w:tc>
        <w:tc>
          <w:tcPr>
            <w:tcW w:w="1583" w:type="dxa"/>
            <w:noWrap w:val="0"/>
            <w:vAlign w:val="center"/>
          </w:tcPr>
          <w:p w14:paraId="3A6A90B8">
            <w:pPr>
              <w:widowControl/>
              <w:jc w:val="center"/>
              <w:rPr>
                <w:rFonts w:ascii="宋体" w:hAnsi="宋体"/>
                <w:b/>
                <w:color w:val="000000"/>
                <w:sz w:val="24"/>
                <w:szCs w:val="24"/>
              </w:rPr>
            </w:pPr>
          </w:p>
        </w:tc>
        <w:tc>
          <w:tcPr>
            <w:tcW w:w="1217" w:type="dxa"/>
            <w:noWrap w:val="0"/>
            <w:vAlign w:val="center"/>
          </w:tcPr>
          <w:p w14:paraId="12ABFCD5">
            <w:pPr>
              <w:widowControl/>
              <w:jc w:val="center"/>
              <w:rPr>
                <w:rFonts w:ascii="宋体" w:hAnsi="宋体"/>
                <w:b/>
                <w:color w:val="000000"/>
                <w:sz w:val="24"/>
                <w:szCs w:val="24"/>
              </w:rPr>
            </w:pPr>
          </w:p>
        </w:tc>
        <w:tc>
          <w:tcPr>
            <w:tcW w:w="900" w:type="dxa"/>
            <w:noWrap w:val="0"/>
            <w:vAlign w:val="center"/>
          </w:tcPr>
          <w:p w14:paraId="176D5561">
            <w:pPr>
              <w:widowControl/>
              <w:jc w:val="center"/>
              <w:rPr>
                <w:rFonts w:ascii="宋体" w:hAnsi="宋体"/>
                <w:b/>
                <w:color w:val="000000"/>
                <w:sz w:val="24"/>
                <w:szCs w:val="24"/>
              </w:rPr>
            </w:pPr>
          </w:p>
        </w:tc>
        <w:tc>
          <w:tcPr>
            <w:tcW w:w="716" w:type="dxa"/>
            <w:noWrap w:val="0"/>
            <w:vAlign w:val="center"/>
          </w:tcPr>
          <w:p w14:paraId="115AF907">
            <w:pPr>
              <w:widowControl/>
              <w:jc w:val="center"/>
              <w:rPr>
                <w:rFonts w:ascii="宋体" w:hAnsi="宋体"/>
                <w:b/>
                <w:color w:val="000000"/>
                <w:sz w:val="24"/>
                <w:szCs w:val="24"/>
              </w:rPr>
            </w:pPr>
          </w:p>
        </w:tc>
        <w:tc>
          <w:tcPr>
            <w:tcW w:w="1784" w:type="dxa"/>
            <w:noWrap w:val="0"/>
            <w:vAlign w:val="center"/>
          </w:tcPr>
          <w:p w14:paraId="59225B2A">
            <w:pPr>
              <w:widowControl/>
              <w:jc w:val="center"/>
              <w:rPr>
                <w:rFonts w:ascii="宋体" w:hAnsi="宋体"/>
                <w:b/>
                <w:color w:val="000000"/>
                <w:sz w:val="24"/>
                <w:szCs w:val="24"/>
              </w:rPr>
            </w:pPr>
          </w:p>
        </w:tc>
        <w:tc>
          <w:tcPr>
            <w:tcW w:w="1133" w:type="dxa"/>
            <w:noWrap w:val="0"/>
            <w:vAlign w:val="center"/>
          </w:tcPr>
          <w:p w14:paraId="579FAA52">
            <w:pPr>
              <w:widowControl/>
              <w:jc w:val="center"/>
              <w:rPr>
                <w:rFonts w:ascii="宋体" w:hAnsi="宋体"/>
                <w:b/>
                <w:color w:val="000000"/>
                <w:sz w:val="24"/>
                <w:szCs w:val="24"/>
              </w:rPr>
            </w:pPr>
          </w:p>
        </w:tc>
        <w:tc>
          <w:tcPr>
            <w:tcW w:w="749" w:type="dxa"/>
            <w:noWrap w:val="0"/>
            <w:vAlign w:val="center"/>
          </w:tcPr>
          <w:p w14:paraId="7A5B0465">
            <w:pPr>
              <w:widowControl/>
              <w:jc w:val="center"/>
              <w:rPr>
                <w:rFonts w:ascii="宋体" w:hAnsi="宋体"/>
                <w:b/>
                <w:color w:val="000000"/>
                <w:sz w:val="24"/>
                <w:szCs w:val="24"/>
              </w:rPr>
            </w:pPr>
          </w:p>
        </w:tc>
      </w:tr>
      <w:tr w14:paraId="77542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350332B3">
            <w:pPr>
              <w:widowControl/>
              <w:jc w:val="center"/>
              <w:rPr>
                <w:rFonts w:ascii="宋体" w:hAnsi="宋体"/>
                <w:b/>
                <w:color w:val="000000"/>
                <w:sz w:val="24"/>
                <w:szCs w:val="24"/>
              </w:rPr>
            </w:pPr>
            <w:r>
              <w:rPr>
                <w:rFonts w:ascii="宋体" w:hAnsi="宋体"/>
                <w:b/>
                <w:color w:val="000000"/>
                <w:sz w:val="24"/>
                <w:szCs w:val="24"/>
              </w:rPr>
              <w:t>6</w:t>
            </w:r>
          </w:p>
        </w:tc>
        <w:tc>
          <w:tcPr>
            <w:tcW w:w="1472" w:type="dxa"/>
            <w:noWrap w:val="0"/>
            <w:vAlign w:val="center"/>
          </w:tcPr>
          <w:p w14:paraId="13A97B1C">
            <w:pPr>
              <w:widowControl/>
              <w:jc w:val="center"/>
              <w:rPr>
                <w:rFonts w:ascii="宋体" w:hAnsi="宋体"/>
                <w:b/>
                <w:color w:val="000000"/>
                <w:sz w:val="24"/>
                <w:szCs w:val="24"/>
              </w:rPr>
            </w:pPr>
          </w:p>
        </w:tc>
        <w:tc>
          <w:tcPr>
            <w:tcW w:w="1583" w:type="dxa"/>
            <w:noWrap w:val="0"/>
            <w:vAlign w:val="center"/>
          </w:tcPr>
          <w:p w14:paraId="7E7ABD97">
            <w:pPr>
              <w:widowControl/>
              <w:jc w:val="center"/>
              <w:rPr>
                <w:rFonts w:ascii="宋体" w:hAnsi="宋体"/>
                <w:b/>
                <w:color w:val="000000"/>
                <w:sz w:val="24"/>
                <w:szCs w:val="24"/>
              </w:rPr>
            </w:pPr>
          </w:p>
        </w:tc>
        <w:tc>
          <w:tcPr>
            <w:tcW w:w="1217" w:type="dxa"/>
            <w:noWrap w:val="0"/>
            <w:vAlign w:val="center"/>
          </w:tcPr>
          <w:p w14:paraId="4E601F8E">
            <w:pPr>
              <w:widowControl/>
              <w:jc w:val="center"/>
              <w:rPr>
                <w:rFonts w:ascii="宋体" w:hAnsi="宋体"/>
                <w:b/>
                <w:color w:val="000000"/>
                <w:sz w:val="24"/>
                <w:szCs w:val="24"/>
              </w:rPr>
            </w:pPr>
          </w:p>
        </w:tc>
        <w:tc>
          <w:tcPr>
            <w:tcW w:w="900" w:type="dxa"/>
            <w:noWrap w:val="0"/>
            <w:vAlign w:val="center"/>
          </w:tcPr>
          <w:p w14:paraId="420A7357">
            <w:pPr>
              <w:widowControl/>
              <w:jc w:val="center"/>
              <w:rPr>
                <w:rFonts w:ascii="宋体" w:hAnsi="宋体"/>
                <w:b/>
                <w:color w:val="000000"/>
                <w:sz w:val="24"/>
                <w:szCs w:val="24"/>
              </w:rPr>
            </w:pPr>
          </w:p>
        </w:tc>
        <w:tc>
          <w:tcPr>
            <w:tcW w:w="716" w:type="dxa"/>
            <w:noWrap w:val="0"/>
            <w:vAlign w:val="center"/>
          </w:tcPr>
          <w:p w14:paraId="08700E46">
            <w:pPr>
              <w:widowControl/>
              <w:jc w:val="center"/>
              <w:rPr>
                <w:rFonts w:ascii="宋体" w:hAnsi="宋体"/>
                <w:b/>
                <w:color w:val="000000"/>
                <w:sz w:val="24"/>
                <w:szCs w:val="24"/>
              </w:rPr>
            </w:pPr>
          </w:p>
        </w:tc>
        <w:tc>
          <w:tcPr>
            <w:tcW w:w="1784" w:type="dxa"/>
            <w:noWrap w:val="0"/>
            <w:vAlign w:val="center"/>
          </w:tcPr>
          <w:p w14:paraId="2A3D0637">
            <w:pPr>
              <w:widowControl/>
              <w:jc w:val="center"/>
              <w:rPr>
                <w:rFonts w:ascii="宋体" w:hAnsi="宋体"/>
                <w:b/>
                <w:color w:val="000000"/>
                <w:sz w:val="24"/>
                <w:szCs w:val="24"/>
              </w:rPr>
            </w:pPr>
          </w:p>
        </w:tc>
        <w:tc>
          <w:tcPr>
            <w:tcW w:w="1133" w:type="dxa"/>
            <w:noWrap w:val="0"/>
            <w:vAlign w:val="center"/>
          </w:tcPr>
          <w:p w14:paraId="1903AE21">
            <w:pPr>
              <w:widowControl/>
              <w:jc w:val="center"/>
              <w:rPr>
                <w:rFonts w:ascii="宋体" w:hAnsi="宋体"/>
                <w:b/>
                <w:color w:val="000000"/>
                <w:sz w:val="24"/>
                <w:szCs w:val="24"/>
              </w:rPr>
            </w:pPr>
          </w:p>
        </w:tc>
        <w:tc>
          <w:tcPr>
            <w:tcW w:w="749" w:type="dxa"/>
            <w:noWrap w:val="0"/>
            <w:vAlign w:val="center"/>
          </w:tcPr>
          <w:p w14:paraId="6EB9D001">
            <w:pPr>
              <w:widowControl/>
              <w:jc w:val="center"/>
              <w:rPr>
                <w:rFonts w:ascii="宋体" w:hAnsi="宋体"/>
                <w:b/>
                <w:color w:val="000000"/>
                <w:sz w:val="24"/>
                <w:szCs w:val="24"/>
              </w:rPr>
            </w:pPr>
          </w:p>
        </w:tc>
      </w:tr>
      <w:tr w14:paraId="71CA6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10375C2C">
            <w:pPr>
              <w:widowControl/>
              <w:jc w:val="center"/>
              <w:rPr>
                <w:rFonts w:ascii="宋体" w:hAnsi="宋体"/>
                <w:b/>
                <w:color w:val="000000"/>
                <w:sz w:val="24"/>
                <w:szCs w:val="24"/>
              </w:rPr>
            </w:pPr>
            <w:r>
              <w:rPr>
                <w:rFonts w:hint="eastAsia" w:ascii="宋体" w:hAnsi="宋体"/>
                <w:b/>
                <w:color w:val="000000"/>
                <w:sz w:val="24"/>
                <w:szCs w:val="24"/>
              </w:rPr>
              <w:t>7</w:t>
            </w:r>
          </w:p>
        </w:tc>
        <w:tc>
          <w:tcPr>
            <w:tcW w:w="1472" w:type="dxa"/>
            <w:noWrap w:val="0"/>
            <w:vAlign w:val="center"/>
          </w:tcPr>
          <w:p w14:paraId="0C76BA93">
            <w:pPr>
              <w:widowControl/>
              <w:jc w:val="center"/>
              <w:rPr>
                <w:rFonts w:ascii="宋体" w:hAnsi="宋体"/>
                <w:b/>
                <w:color w:val="000000"/>
                <w:sz w:val="24"/>
                <w:szCs w:val="24"/>
              </w:rPr>
            </w:pPr>
          </w:p>
        </w:tc>
        <w:tc>
          <w:tcPr>
            <w:tcW w:w="1583" w:type="dxa"/>
            <w:noWrap w:val="0"/>
            <w:vAlign w:val="center"/>
          </w:tcPr>
          <w:p w14:paraId="091E32B8">
            <w:pPr>
              <w:widowControl/>
              <w:jc w:val="center"/>
              <w:rPr>
                <w:rFonts w:ascii="宋体" w:hAnsi="宋体"/>
                <w:b/>
                <w:color w:val="000000"/>
                <w:sz w:val="24"/>
                <w:szCs w:val="24"/>
              </w:rPr>
            </w:pPr>
          </w:p>
        </w:tc>
        <w:tc>
          <w:tcPr>
            <w:tcW w:w="1217" w:type="dxa"/>
            <w:noWrap w:val="0"/>
            <w:vAlign w:val="center"/>
          </w:tcPr>
          <w:p w14:paraId="2A5F1022">
            <w:pPr>
              <w:widowControl/>
              <w:jc w:val="center"/>
              <w:rPr>
                <w:rFonts w:ascii="宋体" w:hAnsi="宋体"/>
                <w:b/>
                <w:color w:val="000000"/>
                <w:sz w:val="24"/>
                <w:szCs w:val="24"/>
              </w:rPr>
            </w:pPr>
          </w:p>
        </w:tc>
        <w:tc>
          <w:tcPr>
            <w:tcW w:w="900" w:type="dxa"/>
            <w:noWrap w:val="0"/>
            <w:vAlign w:val="center"/>
          </w:tcPr>
          <w:p w14:paraId="34084227">
            <w:pPr>
              <w:widowControl/>
              <w:jc w:val="center"/>
              <w:rPr>
                <w:rFonts w:ascii="宋体" w:hAnsi="宋体"/>
                <w:b/>
                <w:color w:val="000000"/>
                <w:sz w:val="24"/>
                <w:szCs w:val="24"/>
              </w:rPr>
            </w:pPr>
          </w:p>
        </w:tc>
        <w:tc>
          <w:tcPr>
            <w:tcW w:w="716" w:type="dxa"/>
            <w:noWrap w:val="0"/>
            <w:vAlign w:val="center"/>
          </w:tcPr>
          <w:p w14:paraId="2E342674">
            <w:pPr>
              <w:widowControl/>
              <w:jc w:val="center"/>
              <w:rPr>
                <w:rFonts w:ascii="宋体" w:hAnsi="宋体"/>
                <w:b/>
                <w:color w:val="000000"/>
                <w:sz w:val="24"/>
                <w:szCs w:val="24"/>
              </w:rPr>
            </w:pPr>
          </w:p>
        </w:tc>
        <w:tc>
          <w:tcPr>
            <w:tcW w:w="1784" w:type="dxa"/>
            <w:noWrap w:val="0"/>
            <w:vAlign w:val="center"/>
          </w:tcPr>
          <w:p w14:paraId="1CC6A293">
            <w:pPr>
              <w:widowControl/>
              <w:jc w:val="center"/>
              <w:rPr>
                <w:rFonts w:ascii="宋体" w:hAnsi="宋体"/>
                <w:b/>
                <w:color w:val="000000"/>
                <w:sz w:val="24"/>
                <w:szCs w:val="24"/>
              </w:rPr>
            </w:pPr>
          </w:p>
        </w:tc>
        <w:tc>
          <w:tcPr>
            <w:tcW w:w="1133" w:type="dxa"/>
            <w:noWrap w:val="0"/>
            <w:vAlign w:val="center"/>
          </w:tcPr>
          <w:p w14:paraId="474F50A3">
            <w:pPr>
              <w:widowControl/>
              <w:jc w:val="center"/>
              <w:rPr>
                <w:rFonts w:ascii="宋体" w:hAnsi="宋体"/>
                <w:b/>
                <w:color w:val="000000"/>
                <w:sz w:val="24"/>
                <w:szCs w:val="24"/>
              </w:rPr>
            </w:pPr>
          </w:p>
        </w:tc>
        <w:tc>
          <w:tcPr>
            <w:tcW w:w="749" w:type="dxa"/>
            <w:noWrap w:val="0"/>
            <w:vAlign w:val="center"/>
          </w:tcPr>
          <w:p w14:paraId="458CD770">
            <w:pPr>
              <w:widowControl/>
              <w:jc w:val="center"/>
              <w:rPr>
                <w:rFonts w:ascii="宋体" w:hAnsi="宋体"/>
                <w:b/>
                <w:color w:val="000000"/>
                <w:sz w:val="24"/>
                <w:szCs w:val="24"/>
              </w:rPr>
            </w:pPr>
          </w:p>
        </w:tc>
      </w:tr>
      <w:tr w14:paraId="2D41B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noWrap w:val="0"/>
            <w:vAlign w:val="center"/>
          </w:tcPr>
          <w:p w14:paraId="5FBAD64D">
            <w:pPr>
              <w:widowControl/>
              <w:jc w:val="center"/>
              <w:rPr>
                <w:rFonts w:ascii="宋体" w:hAnsi="宋体"/>
                <w:b/>
                <w:color w:val="000000"/>
                <w:sz w:val="24"/>
                <w:szCs w:val="24"/>
              </w:rPr>
            </w:pPr>
            <w:r>
              <w:rPr>
                <w:rFonts w:hint="eastAsia" w:ascii="宋体" w:hAnsi="宋体"/>
                <w:b/>
                <w:color w:val="000000"/>
                <w:sz w:val="24"/>
                <w:szCs w:val="24"/>
              </w:rPr>
              <w:t>...</w:t>
            </w:r>
          </w:p>
        </w:tc>
        <w:tc>
          <w:tcPr>
            <w:tcW w:w="1472" w:type="dxa"/>
            <w:noWrap w:val="0"/>
            <w:vAlign w:val="center"/>
          </w:tcPr>
          <w:p w14:paraId="45FAA5D8">
            <w:pPr>
              <w:widowControl/>
              <w:jc w:val="center"/>
              <w:rPr>
                <w:rFonts w:ascii="宋体" w:hAnsi="宋体"/>
                <w:b/>
                <w:color w:val="000000"/>
                <w:sz w:val="24"/>
                <w:szCs w:val="24"/>
              </w:rPr>
            </w:pPr>
          </w:p>
        </w:tc>
        <w:tc>
          <w:tcPr>
            <w:tcW w:w="1583" w:type="dxa"/>
            <w:noWrap w:val="0"/>
            <w:vAlign w:val="center"/>
          </w:tcPr>
          <w:p w14:paraId="3166EE29">
            <w:pPr>
              <w:widowControl/>
              <w:jc w:val="center"/>
              <w:rPr>
                <w:rFonts w:ascii="宋体" w:hAnsi="宋体"/>
                <w:b/>
                <w:color w:val="000000"/>
                <w:sz w:val="24"/>
                <w:szCs w:val="24"/>
              </w:rPr>
            </w:pPr>
          </w:p>
        </w:tc>
        <w:tc>
          <w:tcPr>
            <w:tcW w:w="1217" w:type="dxa"/>
            <w:noWrap w:val="0"/>
            <w:vAlign w:val="center"/>
          </w:tcPr>
          <w:p w14:paraId="6DCF85F4">
            <w:pPr>
              <w:widowControl/>
              <w:jc w:val="center"/>
              <w:rPr>
                <w:rFonts w:ascii="宋体" w:hAnsi="宋体"/>
                <w:b/>
                <w:color w:val="000000"/>
                <w:sz w:val="24"/>
                <w:szCs w:val="24"/>
              </w:rPr>
            </w:pPr>
            <w:r>
              <w:rPr>
                <w:rFonts w:hint="eastAsia" w:ascii="宋体" w:hAnsi="宋体"/>
                <w:b/>
                <w:color w:val="000000"/>
                <w:sz w:val="24"/>
                <w:szCs w:val="24"/>
              </w:rPr>
              <w:t>....</w:t>
            </w:r>
          </w:p>
        </w:tc>
        <w:tc>
          <w:tcPr>
            <w:tcW w:w="900" w:type="dxa"/>
            <w:noWrap w:val="0"/>
            <w:vAlign w:val="center"/>
          </w:tcPr>
          <w:p w14:paraId="27407189">
            <w:pPr>
              <w:widowControl/>
              <w:jc w:val="center"/>
              <w:rPr>
                <w:rFonts w:ascii="宋体" w:hAnsi="宋体"/>
                <w:b/>
                <w:color w:val="000000"/>
                <w:sz w:val="24"/>
                <w:szCs w:val="24"/>
              </w:rPr>
            </w:pPr>
          </w:p>
        </w:tc>
        <w:tc>
          <w:tcPr>
            <w:tcW w:w="716" w:type="dxa"/>
            <w:noWrap w:val="0"/>
            <w:vAlign w:val="center"/>
          </w:tcPr>
          <w:p w14:paraId="6E2D318A">
            <w:pPr>
              <w:widowControl/>
              <w:jc w:val="center"/>
              <w:rPr>
                <w:rFonts w:ascii="宋体" w:hAnsi="宋体"/>
                <w:b/>
                <w:color w:val="000000"/>
                <w:sz w:val="24"/>
                <w:szCs w:val="24"/>
              </w:rPr>
            </w:pPr>
          </w:p>
        </w:tc>
        <w:tc>
          <w:tcPr>
            <w:tcW w:w="1784" w:type="dxa"/>
            <w:noWrap w:val="0"/>
            <w:vAlign w:val="center"/>
          </w:tcPr>
          <w:p w14:paraId="0FC7BE3C">
            <w:pPr>
              <w:widowControl/>
              <w:jc w:val="center"/>
              <w:rPr>
                <w:rFonts w:ascii="宋体" w:hAnsi="宋体"/>
                <w:b/>
                <w:color w:val="000000"/>
                <w:sz w:val="24"/>
                <w:szCs w:val="24"/>
              </w:rPr>
            </w:pPr>
          </w:p>
        </w:tc>
        <w:tc>
          <w:tcPr>
            <w:tcW w:w="1133" w:type="dxa"/>
            <w:noWrap w:val="0"/>
            <w:vAlign w:val="center"/>
          </w:tcPr>
          <w:p w14:paraId="538D3CE1">
            <w:pPr>
              <w:widowControl/>
              <w:jc w:val="center"/>
              <w:rPr>
                <w:rFonts w:ascii="宋体" w:hAnsi="宋体"/>
                <w:b/>
                <w:color w:val="000000"/>
                <w:sz w:val="24"/>
                <w:szCs w:val="24"/>
              </w:rPr>
            </w:pPr>
          </w:p>
        </w:tc>
        <w:tc>
          <w:tcPr>
            <w:tcW w:w="749" w:type="dxa"/>
            <w:noWrap w:val="0"/>
            <w:vAlign w:val="center"/>
          </w:tcPr>
          <w:p w14:paraId="25516506">
            <w:pPr>
              <w:widowControl/>
              <w:jc w:val="center"/>
              <w:rPr>
                <w:rFonts w:ascii="宋体" w:hAnsi="宋体"/>
                <w:b/>
                <w:color w:val="000000"/>
                <w:sz w:val="24"/>
                <w:szCs w:val="24"/>
              </w:rPr>
            </w:pPr>
          </w:p>
        </w:tc>
      </w:tr>
    </w:tbl>
    <w:p w14:paraId="2DC8D06D">
      <w:pPr>
        <w:widowControl/>
        <w:rPr>
          <w:rFonts w:hint="eastAsia" w:ascii="宋体" w:hAnsi="宋体"/>
          <w:b/>
          <w:bCs/>
          <w:color w:val="000000"/>
          <w:kern w:val="0"/>
          <w:sz w:val="24"/>
          <w:szCs w:val="24"/>
        </w:rPr>
      </w:pPr>
    </w:p>
    <w:p w14:paraId="60C80937">
      <w:pPr>
        <w:autoSpaceDE w:val="0"/>
        <w:autoSpaceDN w:val="0"/>
        <w:adjustRightInd w:val="0"/>
        <w:spacing w:line="360" w:lineRule="auto"/>
        <w:jc w:val="center"/>
        <w:outlineLvl w:val="0"/>
        <w:rPr>
          <w:rFonts w:ascii="宋体" w:hAnsi="宋体" w:cs="宋体"/>
          <w:color w:val="auto"/>
          <w:sz w:val="24"/>
          <w:szCs w:val="24"/>
          <w:lang w:val="zh-CN"/>
        </w:rPr>
      </w:pPr>
    </w:p>
    <w:p w14:paraId="0B2FC73E">
      <w:pPr>
        <w:autoSpaceDE w:val="0"/>
        <w:autoSpaceDN w:val="0"/>
        <w:adjustRightInd w:val="0"/>
        <w:spacing w:line="360" w:lineRule="auto"/>
        <w:jc w:val="center"/>
        <w:outlineLvl w:val="0"/>
        <w:rPr>
          <w:rFonts w:ascii="宋体" w:hAnsi="宋体"/>
          <w:b/>
          <w:bCs/>
          <w:color w:val="auto"/>
          <w:sz w:val="24"/>
          <w:szCs w:val="24"/>
        </w:rPr>
      </w:pPr>
    </w:p>
    <w:p w14:paraId="234FDD6D">
      <w:pPr>
        <w:autoSpaceDE w:val="0"/>
        <w:autoSpaceDN w:val="0"/>
        <w:adjustRightInd w:val="0"/>
        <w:spacing w:line="360" w:lineRule="auto"/>
        <w:jc w:val="center"/>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7EC4E350">
      <w:pPr>
        <w:autoSpaceDE w:val="0"/>
        <w:autoSpaceDN w:val="0"/>
        <w:adjustRightInd w:val="0"/>
        <w:spacing w:line="360" w:lineRule="auto"/>
        <w:jc w:val="both"/>
        <w:outlineLvl w:val="0"/>
        <w:rPr>
          <w:rFonts w:ascii="宋体" w:hAnsi="宋体"/>
          <w:b/>
          <w:bCs/>
          <w:color w:val="auto"/>
          <w:sz w:val="24"/>
          <w:szCs w:val="24"/>
        </w:rPr>
      </w:pPr>
      <w:r>
        <w:rPr>
          <w:rFonts w:ascii="宋体" w:hAnsi="宋体"/>
          <w:b/>
          <w:bCs/>
          <w:color w:val="auto"/>
          <w:sz w:val="24"/>
          <w:szCs w:val="24"/>
        </w:rPr>
        <w:br w:type="page"/>
      </w: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hint="eastAsia" w:ascii="宋体" w:hAnsi="宋体"/>
          <w:b/>
          <w:bCs/>
          <w:color w:val="auto"/>
          <w:sz w:val="24"/>
          <w:szCs w:val="24"/>
        </w:rPr>
        <w:t>4.</w:t>
      </w:r>
      <w:r>
        <w:rPr>
          <w:rFonts w:hint="eastAsia" w:ascii="宋体" w:hAnsi="宋体"/>
          <w:b/>
          <w:bCs/>
          <w:color w:val="auto"/>
          <w:sz w:val="24"/>
          <w:szCs w:val="24"/>
          <w:lang w:val="en-US" w:eastAsia="zh-CN"/>
        </w:rPr>
        <w:t>4技术方案（实施方案）</w:t>
      </w:r>
    </w:p>
    <w:p w14:paraId="5F90B13C">
      <w:pPr>
        <w:snapToGrid w:val="0"/>
        <w:spacing w:line="360" w:lineRule="auto"/>
        <w:jc w:val="both"/>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05D15407">
      <w:pPr>
        <w:snapToGrid w:val="0"/>
        <w:spacing w:line="360" w:lineRule="auto"/>
        <w:jc w:val="center"/>
        <w:rPr>
          <w:rFonts w:ascii="宋体" w:hAnsi="宋体"/>
          <w:b/>
          <w:bCs/>
          <w:color w:val="auto"/>
          <w:sz w:val="28"/>
          <w:szCs w:val="28"/>
        </w:rPr>
      </w:pPr>
      <w:r>
        <w:rPr>
          <w:rFonts w:hAnsi="宋体"/>
          <w:b/>
          <w:snapToGrid w:val="0"/>
          <w:color w:val="auto"/>
          <w:kern w:val="0"/>
          <w:sz w:val="36"/>
          <w:szCs w:val="36"/>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5</w:t>
      </w:r>
      <w:r>
        <w:rPr>
          <w:rFonts w:hint="eastAsia" w:ascii="宋体" w:hAnsi="宋体"/>
          <w:b/>
          <w:bCs/>
          <w:color w:val="auto"/>
          <w:sz w:val="24"/>
          <w:szCs w:val="24"/>
        </w:rPr>
        <w:t>业绩情况表</w:t>
      </w: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627340A7">
      <w:pPr>
        <w:snapToGrid w:val="0"/>
        <w:spacing w:line="360" w:lineRule="auto"/>
        <w:rPr>
          <w:rFonts w:hAnsi="宋体"/>
          <w:b/>
          <w:snapToGrid w:val="0"/>
          <w:color w:val="auto"/>
          <w:kern w:val="0"/>
          <w:sz w:val="24"/>
          <w:szCs w:val="24"/>
        </w:rPr>
      </w:pPr>
      <w:r>
        <w:rPr>
          <w:rFonts w:hint="eastAsia" w:ascii="宋体" w:hAnsi="宋体"/>
          <w:color w:val="auto"/>
          <w:sz w:val="24"/>
          <w:szCs w:val="24"/>
        </w:rPr>
        <w:t>项目名称：</w:t>
      </w:r>
    </w:p>
    <w:tbl>
      <w:tblPr>
        <w:tblStyle w:val="19"/>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6"/>
              <w:spacing w:line="360" w:lineRule="auto"/>
              <w:rPr>
                <w:rFonts w:ascii="宋体" w:hAnsi="宋体" w:eastAsia="宋体" w:cs="Times New Roman"/>
                <w:color w:val="auto"/>
                <w:sz w:val="24"/>
                <w:szCs w:val="24"/>
              </w:rPr>
            </w:pPr>
          </w:p>
        </w:tc>
        <w:tc>
          <w:tcPr>
            <w:tcW w:w="3579" w:type="dxa"/>
            <w:vAlign w:val="center"/>
          </w:tcPr>
          <w:p w14:paraId="438F1A50">
            <w:pPr>
              <w:pStyle w:val="6"/>
              <w:spacing w:line="360" w:lineRule="auto"/>
              <w:rPr>
                <w:rFonts w:ascii="宋体" w:hAnsi="宋体" w:eastAsia="宋体" w:cs="Times New Roman"/>
                <w:color w:val="auto"/>
                <w:sz w:val="24"/>
                <w:szCs w:val="24"/>
              </w:rPr>
            </w:pPr>
          </w:p>
        </w:tc>
        <w:tc>
          <w:tcPr>
            <w:tcW w:w="1440" w:type="dxa"/>
            <w:vAlign w:val="center"/>
          </w:tcPr>
          <w:p w14:paraId="366FEB26">
            <w:pPr>
              <w:pStyle w:val="6"/>
              <w:spacing w:line="360" w:lineRule="auto"/>
              <w:rPr>
                <w:rFonts w:ascii="宋体" w:hAnsi="宋体" w:eastAsia="宋体" w:cs="Times New Roman"/>
                <w:color w:val="auto"/>
                <w:sz w:val="24"/>
                <w:szCs w:val="24"/>
              </w:rPr>
            </w:pPr>
          </w:p>
        </w:tc>
        <w:tc>
          <w:tcPr>
            <w:tcW w:w="1706" w:type="dxa"/>
            <w:vAlign w:val="center"/>
          </w:tcPr>
          <w:p w14:paraId="0B2A8B5E">
            <w:pPr>
              <w:pStyle w:val="6"/>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6"/>
              <w:spacing w:line="360" w:lineRule="auto"/>
              <w:rPr>
                <w:rFonts w:ascii="宋体" w:hAnsi="宋体" w:eastAsia="宋体" w:cs="Times New Roman"/>
                <w:color w:val="auto"/>
                <w:sz w:val="24"/>
                <w:szCs w:val="24"/>
              </w:rPr>
            </w:pPr>
          </w:p>
        </w:tc>
        <w:tc>
          <w:tcPr>
            <w:tcW w:w="3579" w:type="dxa"/>
            <w:vAlign w:val="center"/>
          </w:tcPr>
          <w:p w14:paraId="03C5E73B">
            <w:pPr>
              <w:pStyle w:val="6"/>
              <w:spacing w:line="360" w:lineRule="auto"/>
              <w:rPr>
                <w:rFonts w:ascii="宋体" w:hAnsi="宋体" w:eastAsia="宋体" w:cs="Times New Roman"/>
                <w:color w:val="auto"/>
                <w:sz w:val="24"/>
                <w:szCs w:val="24"/>
              </w:rPr>
            </w:pPr>
          </w:p>
        </w:tc>
        <w:tc>
          <w:tcPr>
            <w:tcW w:w="1440" w:type="dxa"/>
            <w:vAlign w:val="center"/>
          </w:tcPr>
          <w:p w14:paraId="0FA34D82">
            <w:pPr>
              <w:pStyle w:val="6"/>
              <w:spacing w:line="360" w:lineRule="auto"/>
              <w:rPr>
                <w:rFonts w:ascii="宋体" w:hAnsi="宋体" w:eastAsia="宋体" w:cs="Times New Roman"/>
                <w:color w:val="auto"/>
                <w:sz w:val="24"/>
                <w:szCs w:val="24"/>
              </w:rPr>
            </w:pPr>
          </w:p>
        </w:tc>
        <w:tc>
          <w:tcPr>
            <w:tcW w:w="1706" w:type="dxa"/>
            <w:vAlign w:val="center"/>
          </w:tcPr>
          <w:p w14:paraId="12F62F68">
            <w:pPr>
              <w:pStyle w:val="6"/>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6"/>
              <w:spacing w:line="360" w:lineRule="auto"/>
              <w:rPr>
                <w:rFonts w:ascii="宋体" w:hAnsi="宋体" w:eastAsia="宋体" w:cs="Times New Roman"/>
                <w:color w:val="auto"/>
                <w:sz w:val="24"/>
                <w:szCs w:val="24"/>
              </w:rPr>
            </w:pPr>
          </w:p>
        </w:tc>
        <w:tc>
          <w:tcPr>
            <w:tcW w:w="3579" w:type="dxa"/>
            <w:vAlign w:val="center"/>
          </w:tcPr>
          <w:p w14:paraId="3D191F7F">
            <w:pPr>
              <w:pStyle w:val="6"/>
              <w:spacing w:line="360" w:lineRule="auto"/>
              <w:rPr>
                <w:rFonts w:ascii="宋体" w:hAnsi="宋体" w:eastAsia="宋体" w:cs="Times New Roman"/>
                <w:color w:val="auto"/>
                <w:sz w:val="24"/>
                <w:szCs w:val="24"/>
              </w:rPr>
            </w:pPr>
          </w:p>
        </w:tc>
        <w:tc>
          <w:tcPr>
            <w:tcW w:w="1440" w:type="dxa"/>
            <w:vAlign w:val="center"/>
          </w:tcPr>
          <w:p w14:paraId="65315F23">
            <w:pPr>
              <w:pStyle w:val="6"/>
              <w:spacing w:line="360" w:lineRule="auto"/>
              <w:rPr>
                <w:rFonts w:ascii="宋体" w:hAnsi="宋体" w:eastAsia="宋体" w:cs="Times New Roman"/>
                <w:color w:val="auto"/>
                <w:sz w:val="24"/>
                <w:szCs w:val="24"/>
              </w:rPr>
            </w:pPr>
          </w:p>
        </w:tc>
        <w:tc>
          <w:tcPr>
            <w:tcW w:w="1706" w:type="dxa"/>
            <w:vAlign w:val="center"/>
          </w:tcPr>
          <w:p w14:paraId="3CFF2BC8">
            <w:pPr>
              <w:pStyle w:val="6"/>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79FA43B9">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75D0A0BD">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17EBC03E">
      <w:pPr>
        <w:autoSpaceDE w:val="0"/>
        <w:autoSpaceDN w:val="0"/>
        <w:adjustRightInd w:val="0"/>
        <w:spacing w:line="360" w:lineRule="auto"/>
        <w:jc w:val="center"/>
        <w:outlineLvl w:val="0"/>
        <w:rPr>
          <w:rFonts w:ascii="宋体" w:hAnsi="宋体"/>
          <w:b/>
          <w:bCs/>
          <w:color w:val="auto"/>
          <w:sz w:val="36"/>
          <w:szCs w:val="36"/>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6售后服务承诺</w:t>
      </w: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7</w:t>
      </w:r>
      <w:r>
        <w:rPr>
          <w:rFonts w:hint="eastAsia" w:ascii="宋体" w:hAnsi="宋体"/>
          <w:b/>
          <w:bCs/>
          <w:color w:val="auto"/>
          <w:sz w:val="24"/>
          <w:szCs w:val="24"/>
        </w:rPr>
        <w:t>“节能产品政府采购品目清单”强制节能产品情况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19"/>
        <w:tblpPr w:leftFromText="180" w:rightFromText="180" w:vertAnchor="text" w:horzAnchor="page" w:tblpXSpec="center" w:tblpY="482"/>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4D80AB6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2E5DE3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6"/>
              <w:spacing w:line="360" w:lineRule="auto"/>
              <w:rPr>
                <w:rFonts w:ascii="宋体" w:hAnsi="宋体" w:eastAsia="宋体" w:cs="Times New Roman"/>
                <w:color w:val="auto"/>
                <w:sz w:val="24"/>
                <w:szCs w:val="24"/>
              </w:rPr>
            </w:pPr>
          </w:p>
        </w:tc>
        <w:tc>
          <w:tcPr>
            <w:tcW w:w="1428" w:type="dxa"/>
            <w:vAlign w:val="center"/>
          </w:tcPr>
          <w:p w14:paraId="7ED13387">
            <w:pPr>
              <w:pStyle w:val="6"/>
              <w:spacing w:line="360" w:lineRule="auto"/>
              <w:rPr>
                <w:rFonts w:ascii="宋体" w:hAnsi="宋体" w:eastAsia="宋体" w:cs="Times New Roman"/>
                <w:color w:val="auto"/>
                <w:sz w:val="24"/>
                <w:szCs w:val="24"/>
              </w:rPr>
            </w:pPr>
          </w:p>
        </w:tc>
        <w:tc>
          <w:tcPr>
            <w:tcW w:w="1166" w:type="dxa"/>
            <w:vAlign w:val="top"/>
          </w:tcPr>
          <w:p w14:paraId="55F3AF99">
            <w:pPr>
              <w:pStyle w:val="6"/>
              <w:spacing w:line="360" w:lineRule="auto"/>
              <w:rPr>
                <w:rFonts w:ascii="宋体" w:hAnsi="宋体" w:eastAsia="宋体" w:cs="Times New Roman"/>
                <w:color w:val="auto"/>
                <w:sz w:val="24"/>
                <w:szCs w:val="24"/>
              </w:rPr>
            </w:pPr>
          </w:p>
        </w:tc>
        <w:tc>
          <w:tcPr>
            <w:tcW w:w="1550" w:type="dxa"/>
            <w:vAlign w:val="top"/>
          </w:tcPr>
          <w:p w14:paraId="209EC55C">
            <w:pPr>
              <w:pStyle w:val="6"/>
              <w:spacing w:line="360" w:lineRule="auto"/>
              <w:rPr>
                <w:rFonts w:ascii="宋体" w:hAnsi="宋体" w:eastAsia="宋体" w:cs="Times New Roman"/>
                <w:color w:val="auto"/>
                <w:sz w:val="24"/>
                <w:szCs w:val="24"/>
              </w:rPr>
            </w:pPr>
          </w:p>
        </w:tc>
        <w:tc>
          <w:tcPr>
            <w:tcW w:w="1505" w:type="dxa"/>
            <w:vAlign w:val="top"/>
          </w:tcPr>
          <w:p w14:paraId="1AEF256E">
            <w:pPr>
              <w:pStyle w:val="6"/>
              <w:spacing w:line="360" w:lineRule="auto"/>
              <w:rPr>
                <w:rFonts w:ascii="宋体" w:hAnsi="宋体" w:eastAsia="宋体" w:cs="Times New Roman"/>
                <w:color w:val="auto"/>
                <w:sz w:val="24"/>
                <w:szCs w:val="24"/>
              </w:rPr>
            </w:pPr>
          </w:p>
        </w:tc>
        <w:tc>
          <w:tcPr>
            <w:tcW w:w="1333" w:type="dxa"/>
            <w:vAlign w:val="top"/>
          </w:tcPr>
          <w:p w14:paraId="18403B36">
            <w:pPr>
              <w:pStyle w:val="6"/>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FFA38CD">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6"/>
              <w:spacing w:line="360" w:lineRule="auto"/>
              <w:rPr>
                <w:rFonts w:ascii="宋体" w:hAnsi="宋体" w:eastAsia="宋体" w:cs="Times New Roman"/>
                <w:color w:val="auto"/>
                <w:sz w:val="24"/>
                <w:szCs w:val="24"/>
              </w:rPr>
            </w:pPr>
          </w:p>
        </w:tc>
        <w:tc>
          <w:tcPr>
            <w:tcW w:w="1428" w:type="dxa"/>
            <w:vAlign w:val="center"/>
          </w:tcPr>
          <w:p w14:paraId="56923EF7">
            <w:pPr>
              <w:pStyle w:val="6"/>
              <w:spacing w:line="360" w:lineRule="auto"/>
              <w:rPr>
                <w:rFonts w:ascii="宋体" w:hAnsi="宋体" w:eastAsia="宋体" w:cs="Times New Roman"/>
                <w:color w:val="auto"/>
                <w:sz w:val="24"/>
                <w:szCs w:val="24"/>
              </w:rPr>
            </w:pPr>
          </w:p>
        </w:tc>
        <w:tc>
          <w:tcPr>
            <w:tcW w:w="1166" w:type="dxa"/>
            <w:vAlign w:val="top"/>
          </w:tcPr>
          <w:p w14:paraId="0278A493">
            <w:pPr>
              <w:pStyle w:val="6"/>
              <w:spacing w:line="360" w:lineRule="auto"/>
              <w:rPr>
                <w:rFonts w:ascii="宋体" w:hAnsi="宋体" w:eastAsia="宋体" w:cs="Times New Roman"/>
                <w:color w:val="auto"/>
                <w:sz w:val="24"/>
                <w:szCs w:val="24"/>
              </w:rPr>
            </w:pPr>
          </w:p>
        </w:tc>
        <w:tc>
          <w:tcPr>
            <w:tcW w:w="1550" w:type="dxa"/>
            <w:vAlign w:val="top"/>
          </w:tcPr>
          <w:p w14:paraId="37CE549A">
            <w:pPr>
              <w:pStyle w:val="6"/>
              <w:spacing w:line="360" w:lineRule="auto"/>
              <w:rPr>
                <w:rFonts w:ascii="宋体" w:hAnsi="宋体" w:eastAsia="宋体" w:cs="Times New Roman"/>
                <w:color w:val="auto"/>
                <w:sz w:val="24"/>
                <w:szCs w:val="24"/>
              </w:rPr>
            </w:pPr>
          </w:p>
        </w:tc>
        <w:tc>
          <w:tcPr>
            <w:tcW w:w="1505" w:type="dxa"/>
            <w:vAlign w:val="top"/>
          </w:tcPr>
          <w:p w14:paraId="5D41C61E">
            <w:pPr>
              <w:pStyle w:val="6"/>
              <w:spacing w:line="360" w:lineRule="auto"/>
              <w:rPr>
                <w:rFonts w:ascii="宋体" w:hAnsi="宋体" w:eastAsia="宋体" w:cs="Times New Roman"/>
                <w:color w:val="auto"/>
                <w:sz w:val="24"/>
                <w:szCs w:val="24"/>
              </w:rPr>
            </w:pPr>
          </w:p>
        </w:tc>
        <w:tc>
          <w:tcPr>
            <w:tcW w:w="1333" w:type="dxa"/>
            <w:vAlign w:val="top"/>
          </w:tcPr>
          <w:p w14:paraId="7F7CFE98">
            <w:pPr>
              <w:pStyle w:val="6"/>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01F429DC">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6"/>
              <w:spacing w:line="360" w:lineRule="auto"/>
              <w:rPr>
                <w:rFonts w:ascii="宋体" w:hAnsi="宋体" w:eastAsia="宋体" w:cs="Times New Roman"/>
                <w:color w:val="auto"/>
                <w:sz w:val="24"/>
                <w:szCs w:val="24"/>
              </w:rPr>
            </w:pPr>
          </w:p>
        </w:tc>
        <w:tc>
          <w:tcPr>
            <w:tcW w:w="1428" w:type="dxa"/>
            <w:vAlign w:val="center"/>
          </w:tcPr>
          <w:p w14:paraId="1FAA6695">
            <w:pPr>
              <w:pStyle w:val="6"/>
              <w:spacing w:line="360" w:lineRule="auto"/>
              <w:rPr>
                <w:rFonts w:ascii="宋体" w:hAnsi="宋体" w:eastAsia="宋体" w:cs="Times New Roman"/>
                <w:color w:val="auto"/>
                <w:sz w:val="24"/>
                <w:szCs w:val="24"/>
              </w:rPr>
            </w:pPr>
          </w:p>
        </w:tc>
        <w:tc>
          <w:tcPr>
            <w:tcW w:w="1166" w:type="dxa"/>
            <w:vAlign w:val="top"/>
          </w:tcPr>
          <w:p w14:paraId="64AF4DC4">
            <w:pPr>
              <w:pStyle w:val="6"/>
              <w:spacing w:line="360" w:lineRule="auto"/>
              <w:rPr>
                <w:rFonts w:ascii="宋体" w:hAnsi="宋体" w:eastAsia="宋体" w:cs="Times New Roman"/>
                <w:color w:val="auto"/>
                <w:sz w:val="24"/>
                <w:szCs w:val="24"/>
              </w:rPr>
            </w:pPr>
          </w:p>
        </w:tc>
        <w:tc>
          <w:tcPr>
            <w:tcW w:w="1550" w:type="dxa"/>
            <w:vAlign w:val="top"/>
          </w:tcPr>
          <w:p w14:paraId="3C347338">
            <w:pPr>
              <w:pStyle w:val="6"/>
              <w:spacing w:line="360" w:lineRule="auto"/>
              <w:rPr>
                <w:rFonts w:ascii="宋体" w:hAnsi="宋体" w:eastAsia="宋体" w:cs="Times New Roman"/>
                <w:color w:val="auto"/>
                <w:sz w:val="24"/>
                <w:szCs w:val="24"/>
              </w:rPr>
            </w:pPr>
          </w:p>
        </w:tc>
        <w:tc>
          <w:tcPr>
            <w:tcW w:w="1505" w:type="dxa"/>
            <w:vAlign w:val="top"/>
          </w:tcPr>
          <w:p w14:paraId="305D495E">
            <w:pPr>
              <w:pStyle w:val="6"/>
              <w:spacing w:line="360" w:lineRule="auto"/>
              <w:rPr>
                <w:rFonts w:ascii="宋体" w:hAnsi="宋体" w:eastAsia="宋体" w:cs="Times New Roman"/>
                <w:color w:val="auto"/>
                <w:sz w:val="24"/>
                <w:szCs w:val="24"/>
              </w:rPr>
            </w:pPr>
          </w:p>
        </w:tc>
        <w:tc>
          <w:tcPr>
            <w:tcW w:w="1333" w:type="dxa"/>
            <w:vAlign w:val="top"/>
          </w:tcPr>
          <w:p w14:paraId="13028C72">
            <w:pPr>
              <w:pStyle w:val="6"/>
              <w:spacing w:line="360" w:lineRule="auto"/>
              <w:rPr>
                <w:rFonts w:ascii="宋体" w:hAnsi="宋体" w:eastAsia="宋体" w:cs="Times New Roman"/>
                <w:color w:val="auto"/>
                <w:sz w:val="24"/>
                <w:szCs w:val="24"/>
              </w:rPr>
            </w:pPr>
          </w:p>
        </w:tc>
      </w:tr>
    </w:tbl>
    <w:p w14:paraId="735F7132">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4BDFAC6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00B81C62">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8</w:t>
      </w:r>
      <w:r>
        <w:rPr>
          <w:rFonts w:hint="eastAsia" w:ascii="宋体" w:hAnsi="宋体"/>
          <w:b/>
          <w:bCs/>
          <w:color w:val="auto"/>
          <w:sz w:val="24"/>
          <w:szCs w:val="24"/>
        </w:rPr>
        <w:t>“节能产品政府采购品目清单”优先采购节能产品情况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1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77E3312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24F1ED57">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6"/>
              <w:spacing w:line="360" w:lineRule="auto"/>
              <w:rPr>
                <w:rFonts w:ascii="宋体" w:hAnsi="宋体" w:eastAsia="宋体" w:cs="Times New Roman"/>
                <w:color w:val="auto"/>
                <w:sz w:val="24"/>
                <w:szCs w:val="24"/>
              </w:rPr>
            </w:pPr>
          </w:p>
        </w:tc>
        <w:tc>
          <w:tcPr>
            <w:tcW w:w="1428" w:type="dxa"/>
            <w:vAlign w:val="center"/>
          </w:tcPr>
          <w:p w14:paraId="2AD6790C">
            <w:pPr>
              <w:pStyle w:val="6"/>
              <w:spacing w:line="360" w:lineRule="auto"/>
              <w:rPr>
                <w:rFonts w:ascii="宋体" w:hAnsi="宋体" w:eastAsia="宋体" w:cs="Times New Roman"/>
                <w:color w:val="auto"/>
                <w:sz w:val="24"/>
                <w:szCs w:val="24"/>
              </w:rPr>
            </w:pPr>
          </w:p>
        </w:tc>
        <w:tc>
          <w:tcPr>
            <w:tcW w:w="1166" w:type="dxa"/>
            <w:vAlign w:val="top"/>
          </w:tcPr>
          <w:p w14:paraId="541C3B65">
            <w:pPr>
              <w:pStyle w:val="6"/>
              <w:spacing w:line="360" w:lineRule="auto"/>
              <w:rPr>
                <w:rFonts w:ascii="宋体" w:hAnsi="宋体" w:eastAsia="宋体" w:cs="Times New Roman"/>
                <w:color w:val="auto"/>
                <w:sz w:val="24"/>
                <w:szCs w:val="24"/>
              </w:rPr>
            </w:pPr>
          </w:p>
        </w:tc>
        <w:tc>
          <w:tcPr>
            <w:tcW w:w="1550" w:type="dxa"/>
            <w:vAlign w:val="top"/>
          </w:tcPr>
          <w:p w14:paraId="169B1FE8">
            <w:pPr>
              <w:pStyle w:val="6"/>
              <w:spacing w:line="360" w:lineRule="auto"/>
              <w:rPr>
                <w:rFonts w:ascii="宋体" w:hAnsi="宋体" w:eastAsia="宋体" w:cs="Times New Roman"/>
                <w:color w:val="auto"/>
                <w:sz w:val="24"/>
                <w:szCs w:val="24"/>
              </w:rPr>
            </w:pPr>
          </w:p>
        </w:tc>
        <w:tc>
          <w:tcPr>
            <w:tcW w:w="1505" w:type="dxa"/>
            <w:vAlign w:val="top"/>
          </w:tcPr>
          <w:p w14:paraId="2B757E9D">
            <w:pPr>
              <w:pStyle w:val="6"/>
              <w:spacing w:line="360" w:lineRule="auto"/>
              <w:rPr>
                <w:rFonts w:ascii="宋体" w:hAnsi="宋体" w:eastAsia="宋体" w:cs="Times New Roman"/>
                <w:color w:val="auto"/>
                <w:sz w:val="24"/>
                <w:szCs w:val="24"/>
              </w:rPr>
            </w:pPr>
          </w:p>
        </w:tc>
        <w:tc>
          <w:tcPr>
            <w:tcW w:w="1333" w:type="dxa"/>
            <w:vAlign w:val="top"/>
          </w:tcPr>
          <w:p w14:paraId="6FA53EDD">
            <w:pPr>
              <w:pStyle w:val="6"/>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215B2B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6"/>
              <w:spacing w:line="360" w:lineRule="auto"/>
              <w:rPr>
                <w:rFonts w:ascii="宋体" w:hAnsi="宋体" w:eastAsia="宋体" w:cs="Times New Roman"/>
                <w:color w:val="auto"/>
                <w:sz w:val="24"/>
                <w:szCs w:val="24"/>
              </w:rPr>
            </w:pPr>
          </w:p>
        </w:tc>
        <w:tc>
          <w:tcPr>
            <w:tcW w:w="1428" w:type="dxa"/>
            <w:vAlign w:val="center"/>
          </w:tcPr>
          <w:p w14:paraId="30DA9C5E">
            <w:pPr>
              <w:pStyle w:val="6"/>
              <w:spacing w:line="360" w:lineRule="auto"/>
              <w:rPr>
                <w:rFonts w:ascii="宋体" w:hAnsi="宋体" w:eastAsia="宋体" w:cs="Times New Roman"/>
                <w:color w:val="auto"/>
                <w:sz w:val="24"/>
                <w:szCs w:val="24"/>
              </w:rPr>
            </w:pPr>
          </w:p>
        </w:tc>
        <w:tc>
          <w:tcPr>
            <w:tcW w:w="1166" w:type="dxa"/>
            <w:vAlign w:val="top"/>
          </w:tcPr>
          <w:p w14:paraId="2FDC5FE8">
            <w:pPr>
              <w:pStyle w:val="6"/>
              <w:spacing w:line="360" w:lineRule="auto"/>
              <w:rPr>
                <w:rFonts w:ascii="宋体" w:hAnsi="宋体" w:eastAsia="宋体" w:cs="Times New Roman"/>
                <w:color w:val="auto"/>
                <w:sz w:val="24"/>
                <w:szCs w:val="24"/>
              </w:rPr>
            </w:pPr>
          </w:p>
        </w:tc>
        <w:tc>
          <w:tcPr>
            <w:tcW w:w="1550" w:type="dxa"/>
            <w:vAlign w:val="top"/>
          </w:tcPr>
          <w:p w14:paraId="11DB2B29">
            <w:pPr>
              <w:pStyle w:val="6"/>
              <w:spacing w:line="360" w:lineRule="auto"/>
              <w:rPr>
                <w:rFonts w:ascii="宋体" w:hAnsi="宋体" w:eastAsia="宋体" w:cs="Times New Roman"/>
                <w:color w:val="auto"/>
                <w:sz w:val="24"/>
                <w:szCs w:val="24"/>
              </w:rPr>
            </w:pPr>
          </w:p>
        </w:tc>
        <w:tc>
          <w:tcPr>
            <w:tcW w:w="1505" w:type="dxa"/>
            <w:vAlign w:val="top"/>
          </w:tcPr>
          <w:p w14:paraId="7904915F">
            <w:pPr>
              <w:pStyle w:val="6"/>
              <w:spacing w:line="360" w:lineRule="auto"/>
              <w:rPr>
                <w:rFonts w:ascii="宋体" w:hAnsi="宋体" w:eastAsia="宋体" w:cs="Times New Roman"/>
                <w:color w:val="auto"/>
                <w:sz w:val="24"/>
                <w:szCs w:val="24"/>
              </w:rPr>
            </w:pPr>
          </w:p>
        </w:tc>
        <w:tc>
          <w:tcPr>
            <w:tcW w:w="1333" w:type="dxa"/>
            <w:vAlign w:val="top"/>
          </w:tcPr>
          <w:p w14:paraId="5A00287B">
            <w:pPr>
              <w:pStyle w:val="6"/>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5E7F627">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6"/>
              <w:spacing w:line="360" w:lineRule="auto"/>
              <w:rPr>
                <w:rFonts w:ascii="宋体" w:hAnsi="宋体" w:eastAsia="宋体" w:cs="Times New Roman"/>
                <w:color w:val="auto"/>
                <w:sz w:val="24"/>
                <w:szCs w:val="24"/>
              </w:rPr>
            </w:pPr>
          </w:p>
        </w:tc>
        <w:tc>
          <w:tcPr>
            <w:tcW w:w="1428" w:type="dxa"/>
            <w:vAlign w:val="center"/>
          </w:tcPr>
          <w:p w14:paraId="19CD9386">
            <w:pPr>
              <w:pStyle w:val="6"/>
              <w:spacing w:line="360" w:lineRule="auto"/>
              <w:rPr>
                <w:rFonts w:ascii="宋体" w:hAnsi="宋体" w:eastAsia="宋体" w:cs="Times New Roman"/>
                <w:color w:val="auto"/>
                <w:sz w:val="24"/>
                <w:szCs w:val="24"/>
              </w:rPr>
            </w:pPr>
          </w:p>
        </w:tc>
        <w:tc>
          <w:tcPr>
            <w:tcW w:w="1166" w:type="dxa"/>
            <w:vAlign w:val="top"/>
          </w:tcPr>
          <w:p w14:paraId="208DFD11">
            <w:pPr>
              <w:pStyle w:val="6"/>
              <w:spacing w:line="360" w:lineRule="auto"/>
              <w:rPr>
                <w:rFonts w:ascii="宋体" w:hAnsi="宋体" w:eastAsia="宋体" w:cs="Times New Roman"/>
                <w:color w:val="auto"/>
                <w:sz w:val="24"/>
                <w:szCs w:val="24"/>
              </w:rPr>
            </w:pPr>
          </w:p>
        </w:tc>
        <w:tc>
          <w:tcPr>
            <w:tcW w:w="1550" w:type="dxa"/>
            <w:vAlign w:val="top"/>
          </w:tcPr>
          <w:p w14:paraId="34CF8885">
            <w:pPr>
              <w:pStyle w:val="6"/>
              <w:spacing w:line="360" w:lineRule="auto"/>
              <w:rPr>
                <w:rFonts w:ascii="宋体" w:hAnsi="宋体" w:eastAsia="宋体" w:cs="Times New Roman"/>
                <w:color w:val="auto"/>
                <w:sz w:val="24"/>
                <w:szCs w:val="24"/>
              </w:rPr>
            </w:pPr>
          </w:p>
        </w:tc>
        <w:tc>
          <w:tcPr>
            <w:tcW w:w="1505" w:type="dxa"/>
            <w:vAlign w:val="top"/>
          </w:tcPr>
          <w:p w14:paraId="4E428E5D">
            <w:pPr>
              <w:pStyle w:val="6"/>
              <w:spacing w:line="360" w:lineRule="auto"/>
              <w:rPr>
                <w:rFonts w:ascii="宋体" w:hAnsi="宋体" w:eastAsia="宋体" w:cs="Times New Roman"/>
                <w:color w:val="auto"/>
                <w:sz w:val="24"/>
                <w:szCs w:val="24"/>
              </w:rPr>
            </w:pPr>
          </w:p>
        </w:tc>
        <w:tc>
          <w:tcPr>
            <w:tcW w:w="1333" w:type="dxa"/>
            <w:vAlign w:val="top"/>
          </w:tcPr>
          <w:p w14:paraId="4FD4A208">
            <w:pPr>
              <w:pStyle w:val="6"/>
              <w:spacing w:line="360" w:lineRule="auto"/>
              <w:rPr>
                <w:rFonts w:ascii="宋体" w:hAnsi="宋体" w:eastAsia="宋体" w:cs="Times New Roman"/>
                <w:color w:val="auto"/>
                <w:sz w:val="24"/>
                <w:szCs w:val="24"/>
              </w:rPr>
            </w:pPr>
          </w:p>
        </w:tc>
      </w:tr>
    </w:tbl>
    <w:p w14:paraId="797B8AD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61E6F46">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6F02F4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9</w:t>
      </w:r>
      <w:r>
        <w:rPr>
          <w:rFonts w:hint="eastAsia" w:ascii="宋体" w:hAnsi="宋体"/>
          <w:b/>
          <w:bCs/>
          <w:color w:val="auto"/>
          <w:sz w:val="24"/>
          <w:szCs w:val="24"/>
        </w:rPr>
        <w:t>“环境标志产品政府采购品目清单”优先采购产品情况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1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06F0567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8F7B96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6"/>
              <w:spacing w:line="360" w:lineRule="auto"/>
              <w:rPr>
                <w:rFonts w:ascii="宋体" w:hAnsi="宋体" w:eastAsia="宋体" w:cs="Times New Roman"/>
                <w:color w:val="auto"/>
                <w:sz w:val="24"/>
                <w:szCs w:val="24"/>
              </w:rPr>
            </w:pPr>
          </w:p>
        </w:tc>
        <w:tc>
          <w:tcPr>
            <w:tcW w:w="1428" w:type="dxa"/>
            <w:vAlign w:val="center"/>
          </w:tcPr>
          <w:p w14:paraId="5DCAC139">
            <w:pPr>
              <w:pStyle w:val="6"/>
              <w:spacing w:line="360" w:lineRule="auto"/>
              <w:rPr>
                <w:rFonts w:ascii="宋体" w:hAnsi="宋体" w:eastAsia="宋体" w:cs="Times New Roman"/>
                <w:color w:val="auto"/>
                <w:sz w:val="24"/>
                <w:szCs w:val="24"/>
              </w:rPr>
            </w:pPr>
          </w:p>
        </w:tc>
        <w:tc>
          <w:tcPr>
            <w:tcW w:w="1166" w:type="dxa"/>
            <w:vAlign w:val="top"/>
          </w:tcPr>
          <w:p w14:paraId="49513821">
            <w:pPr>
              <w:pStyle w:val="6"/>
              <w:spacing w:line="360" w:lineRule="auto"/>
              <w:rPr>
                <w:rFonts w:ascii="宋体" w:hAnsi="宋体" w:eastAsia="宋体" w:cs="Times New Roman"/>
                <w:color w:val="auto"/>
                <w:sz w:val="24"/>
                <w:szCs w:val="24"/>
              </w:rPr>
            </w:pPr>
          </w:p>
        </w:tc>
        <w:tc>
          <w:tcPr>
            <w:tcW w:w="1550" w:type="dxa"/>
            <w:vAlign w:val="top"/>
          </w:tcPr>
          <w:p w14:paraId="297110FC">
            <w:pPr>
              <w:pStyle w:val="6"/>
              <w:spacing w:line="360" w:lineRule="auto"/>
              <w:rPr>
                <w:rFonts w:ascii="宋体" w:hAnsi="宋体" w:eastAsia="宋体" w:cs="Times New Roman"/>
                <w:color w:val="auto"/>
                <w:sz w:val="24"/>
                <w:szCs w:val="24"/>
              </w:rPr>
            </w:pPr>
          </w:p>
        </w:tc>
        <w:tc>
          <w:tcPr>
            <w:tcW w:w="1505" w:type="dxa"/>
            <w:vAlign w:val="top"/>
          </w:tcPr>
          <w:p w14:paraId="03DF2809">
            <w:pPr>
              <w:pStyle w:val="6"/>
              <w:spacing w:line="360" w:lineRule="auto"/>
              <w:rPr>
                <w:rFonts w:ascii="宋体" w:hAnsi="宋体" w:eastAsia="宋体" w:cs="Times New Roman"/>
                <w:color w:val="auto"/>
                <w:sz w:val="24"/>
                <w:szCs w:val="24"/>
              </w:rPr>
            </w:pPr>
          </w:p>
        </w:tc>
        <w:tc>
          <w:tcPr>
            <w:tcW w:w="1333" w:type="dxa"/>
            <w:vAlign w:val="top"/>
          </w:tcPr>
          <w:p w14:paraId="2D7752DC">
            <w:pPr>
              <w:pStyle w:val="6"/>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6CD54583">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6"/>
              <w:spacing w:line="360" w:lineRule="auto"/>
              <w:rPr>
                <w:rFonts w:ascii="宋体" w:hAnsi="宋体" w:eastAsia="宋体" w:cs="Times New Roman"/>
                <w:color w:val="auto"/>
                <w:sz w:val="24"/>
                <w:szCs w:val="24"/>
              </w:rPr>
            </w:pPr>
          </w:p>
        </w:tc>
        <w:tc>
          <w:tcPr>
            <w:tcW w:w="1428" w:type="dxa"/>
            <w:vAlign w:val="center"/>
          </w:tcPr>
          <w:p w14:paraId="1F7B076E">
            <w:pPr>
              <w:pStyle w:val="6"/>
              <w:spacing w:line="360" w:lineRule="auto"/>
              <w:rPr>
                <w:rFonts w:ascii="宋体" w:hAnsi="宋体" w:eastAsia="宋体" w:cs="Times New Roman"/>
                <w:color w:val="auto"/>
                <w:sz w:val="24"/>
                <w:szCs w:val="24"/>
              </w:rPr>
            </w:pPr>
          </w:p>
        </w:tc>
        <w:tc>
          <w:tcPr>
            <w:tcW w:w="1166" w:type="dxa"/>
            <w:vAlign w:val="top"/>
          </w:tcPr>
          <w:p w14:paraId="12573C4E">
            <w:pPr>
              <w:pStyle w:val="6"/>
              <w:spacing w:line="360" w:lineRule="auto"/>
              <w:rPr>
                <w:rFonts w:ascii="宋体" w:hAnsi="宋体" w:eastAsia="宋体" w:cs="Times New Roman"/>
                <w:color w:val="auto"/>
                <w:sz w:val="24"/>
                <w:szCs w:val="24"/>
              </w:rPr>
            </w:pPr>
          </w:p>
        </w:tc>
        <w:tc>
          <w:tcPr>
            <w:tcW w:w="1550" w:type="dxa"/>
            <w:vAlign w:val="top"/>
          </w:tcPr>
          <w:p w14:paraId="12D91EAF">
            <w:pPr>
              <w:pStyle w:val="6"/>
              <w:spacing w:line="360" w:lineRule="auto"/>
              <w:rPr>
                <w:rFonts w:ascii="宋体" w:hAnsi="宋体" w:eastAsia="宋体" w:cs="Times New Roman"/>
                <w:color w:val="auto"/>
                <w:sz w:val="24"/>
                <w:szCs w:val="24"/>
              </w:rPr>
            </w:pPr>
          </w:p>
        </w:tc>
        <w:tc>
          <w:tcPr>
            <w:tcW w:w="1505" w:type="dxa"/>
            <w:vAlign w:val="top"/>
          </w:tcPr>
          <w:p w14:paraId="3BA8AD4F">
            <w:pPr>
              <w:pStyle w:val="6"/>
              <w:spacing w:line="360" w:lineRule="auto"/>
              <w:rPr>
                <w:rFonts w:ascii="宋体" w:hAnsi="宋体" w:eastAsia="宋体" w:cs="Times New Roman"/>
                <w:color w:val="auto"/>
                <w:sz w:val="24"/>
                <w:szCs w:val="24"/>
              </w:rPr>
            </w:pPr>
          </w:p>
        </w:tc>
        <w:tc>
          <w:tcPr>
            <w:tcW w:w="1333" w:type="dxa"/>
            <w:vAlign w:val="top"/>
          </w:tcPr>
          <w:p w14:paraId="46394B36">
            <w:pPr>
              <w:pStyle w:val="6"/>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2CD0A0">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6"/>
              <w:spacing w:line="360" w:lineRule="auto"/>
              <w:rPr>
                <w:rFonts w:ascii="宋体" w:hAnsi="宋体" w:eastAsia="宋体" w:cs="Times New Roman"/>
                <w:color w:val="auto"/>
                <w:sz w:val="24"/>
                <w:szCs w:val="24"/>
              </w:rPr>
            </w:pPr>
          </w:p>
        </w:tc>
        <w:tc>
          <w:tcPr>
            <w:tcW w:w="1428" w:type="dxa"/>
            <w:vAlign w:val="center"/>
          </w:tcPr>
          <w:p w14:paraId="389C851A">
            <w:pPr>
              <w:pStyle w:val="6"/>
              <w:spacing w:line="360" w:lineRule="auto"/>
              <w:rPr>
                <w:rFonts w:ascii="宋体" w:hAnsi="宋体" w:eastAsia="宋体" w:cs="Times New Roman"/>
                <w:color w:val="auto"/>
                <w:sz w:val="24"/>
                <w:szCs w:val="24"/>
              </w:rPr>
            </w:pPr>
          </w:p>
        </w:tc>
        <w:tc>
          <w:tcPr>
            <w:tcW w:w="1166" w:type="dxa"/>
            <w:vAlign w:val="top"/>
          </w:tcPr>
          <w:p w14:paraId="1443E96A">
            <w:pPr>
              <w:pStyle w:val="6"/>
              <w:spacing w:line="360" w:lineRule="auto"/>
              <w:rPr>
                <w:rFonts w:ascii="宋体" w:hAnsi="宋体" w:eastAsia="宋体" w:cs="Times New Roman"/>
                <w:color w:val="auto"/>
                <w:sz w:val="24"/>
                <w:szCs w:val="24"/>
              </w:rPr>
            </w:pPr>
          </w:p>
        </w:tc>
        <w:tc>
          <w:tcPr>
            <w:tcW w:w="1550" w:type="dxa"/>
            <w:vAlign w:val="top"/>
          </w:tcPr>
          <w:p w14:paraId="6F971F0E">
            <w:pPr>
              <w:pStyle w:val="6"/>
              <w:spacing w:line="360" w:lineRule="auto"/>
              <w:rPr>
                <w:rFonts w:ascii="宋体" w:hAnsi="宋体" w:eastAsia="宋体" w:cs="Times New Roman"/>
                <w:color w:val="auto"/>
                <w:sz w:val="24"/>
                <w:szCs w:val="24"/>
              </w:rPr>
            </w:pPr>
          </w:p>
        </w:tc>
        <w:tc>
          <w:tcPr>
            <w:tcW w:w="1505" w:type="dxa"/>
            <w:vAlign w:val="top"/>
          </w:tcPr>
          <w:p w14:paraId="10317370">
            <w:pPr>
              <w:pStyle w:val="6"/>
              <w:spacing w:line="360" w:lineRule="auto"/>
              <w:rPr>
                <w:rFonts w:ascii="宋体" w:hAnsi="宋体" w:eastAsia="宋体" w:cs="Times New Roman"/>
                <w:color w:val="auto"/>
                <w:sz w:val="24"/>
                <w:szCs w:val="24"/>
              </w:rPr>
            </w:pPr>
          </w:p>
        </w:tc>
        <w:tc>
          <w:tcPr>
            <w:tcW w:w="1333" w:type="dxa"/>
            <w:vAlign w:val="top"/>
          </w:tcPr>
          <w:p w14:paraId="03EA13C7">
            <w:pPr>
              <w:pStyle w:val="6"/>
              <w:spacing w:line="360" w:lineRule="auto"/>
              <w:rPr>
                <w:rFonts w:ascii="宋体" w:hAnsi="宋体" w:eastAsia="宋体" w:cs="Times New Roman"/>
                <w:color w:val="auto"/>
                <w:sz w:val="24"/>
                <w:szCs w:val="24"/>
              </w:rPr>
            </w:pPr>
          </w:p>
        </w:tc>
      </w:tr>
    </w:tbl>
    <w:p w14:paraId="27E971C8">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01D2602">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3F87E5E4">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w:t>
      </w:r>
      <w:r>
        <w:rPr>
          <w:rFonts w:hint="eastAsia" w:cs="Calibri"/>
          <w:b/>
          <w:bCs/>
          <w:color w:val="auto"/>
          <w:kern w:val="2"/>
          <w:sz w:val="24"/>
          <w:szCs w:val="24"/>
          <w:lang w:val="en-US" w:eastAsia="zh-CN" w:bidi="ar-SA"/>
        </w:rPr>
        <w:t>10</w:t>
      </w:r>
      <w:r>
        <w:rPr>
          <w:rFonts w:hint="eastAsia" w:ascii="宋体" w:hAnsi="宋体" w:eastAsia="宋体" w:cs="Calibri"/>
          <w:b/>
          <w:bCs/>
          <w:color w:val="auto"/>
          <w:kern w:val="2"/>
          <w:sz w:val="24"/>
          <w:szCs w:val="24"/>
          <w:lang w:val="en-US" w:eastAsia="zh-CN" w:bidi="ar-SA"/>
        </w:rPr>
        <w:t>关于符合本国产品标准的声明函</w:t>
      </w:r>
    </w:p>
    <w:p w14:paraId="409CDB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3"/>
          <w:sz w:val="24"/>
          <w:szCs w:val="24"/>
          <w:u w:val="single"/>
        </w:rPr>
        <w:t>（产品名称1）</w:t>
      </w:r>
      <w:r>
        <w:rPr>
          <w:rStyle w:val="23"/>
          <w:sz w:val="24"/>
          <w:szCs w:val="24"/>
          <w:u w:val="none"/>
          <w:vertAlign w:val="superscript"/>
        </w:rPr>
        <w:t>1</w:t>
      </w:r>
      <w:r>
        <w:rPr>
          <w:sz w:val="24"/>
          <w:szCs w:val="24"/>
        </w:rPr>
        <w:t>，生产厂为</w:t>
      </w:r>
      <w:r>
        <w:rPr>
          <w:rStyle w:val="23"/>
          <w:sz w:val="24"/>
          <w:szCs w:val="24"/>
          <w:u w:val="single"/>
        </w:rPr>
        <w:t>（厂名）</w:t>
      </w:r>
      <w:r>
        <w:rPr>
          <w:rStyle w:val="23"/>
          <w:sz w:val="24"/>
          <w:szCs w:val="24"/>
          <w:u w:val="none"/>
          <w:vertAlign w:val="superscript"/>
        </w:rPr>
        <w:t>2</w:t>
      </w:r>
      <w:r>
        <w:rPr>
          <w:sz w:val="24"/>
          <w:szCs w:val="24"/>
        </w:rPr>
        <w:t>，厂址为</w:t>
      </w:r>
      <w:r>
        <w:rPr>
          <w:rStyle w:val="23"/>
          <w:sz w:val="24"/>
          <w:szCs w:val="24"/>
          <w:u w:val="single"/>
        </w:rPr>
        <w:t>（生产厂址）</w:t>
      </w:r>
      <w:r>
        <w:rPr>
          <w:sz w:val="24"/>
          <w:szCs w:val="24"/>
        </w:rPr>
        <w:t>。</w:t>
      </w:r>
      <w:r>
        <w:rPr>
          <w:rStyle w:val="23"/>
          <w:sz w:val="24"/>
          <w:szCs w:val="24"/>
          <w:u w:val="single"/>
        </w:rPr>
        <w:t>（产品名称1）</w:t>
      </w:r>
      <w:r>
        <w:rPr>
          <w:sz w:val="24"/>
          <w:szCs w:val="24"/>
        </w:rPr>
        <w:t>的中国境内生产的组件成本占比≥</w:t>
      </w:r>
      <w:r>
        <w:rPr>
          <w:rStyle w:val="23"/>
          <w:sz w:val="24"/>
          <w:szCs w:val="24"/>
          <w:u w:val="single"/>
        </w:rPr>
        <w:t>（规定比例）</w:t>
      </w:r>
      <w:r>
        <w:rPr>
          <w:rStyle w:val="23"/>
          <w:sz w:val="24"/>
          <w:szCs w:val="24"/>
          <w:u w:val="none"/>
          <w:vertAlign w:val="superscript"/>
        </w:rPr>
        <w:t>3</w:t>
      </w:r>
      <w:r>
        <w:rPr>
          <w:sz w:val="24"/>
          <w:szCs w:val="24"/>
        </w:rPr>
        <w:t>。</w:t>
      </w:r>
      <w:r>
        <w:rPr>
          <w:rStyle w:val="23"/>
          <w:sz w:val="24"/>
          <w:szCs w:val="24"/>
          <w:u w:val="single"/>
        </w:rPr>
        <w:t>（产品名称1）</w:t>
      </w:r>
      <w:r>
        <w:rPr>
          <w:sz w:val="24"/>
          <w:szCs w:val="24"/>
        </w:rPr>
        <w:t>的</w:t>
      </w:r>
      <w:r>
        <w:rPr>
          <w:rStyle w:val="23"/>
          <w:sz w:val="24"/>
          <w:szCs w:val="24"/>
          <w:u w:val="single"/>
        </w:rPr>
        <w:t>（关键组件）</w:t>
      </w:r>
      <w:r>
        <w:rPr>
          <w:rStyle w:val="23"/>
          <w:sz w:val="24"/>
          <w:szCs w:val="24"/>
          <w:u w:val="none"/>
          <w:vertAlign w:val="superscript"/>
        </w:rPr>
        <w:t>4</w:t>
      </w:r>
      <w:r>
        <w:rPr>
          <w:sz w:val="24"/>
          <w:szCs w:val="24"/>
        </w:rPr>
        <w:t>在中国境内生产。</w:t>
      </w:r>
      <w:r>
        <w:rPr>
          <w:rStyle w:val="23"/>
          <w:sz w:val="24"/>
          <w:szCs w:val="24"/>
          <w:u w:val="single"/>
        </w:rPr>
        <w:t>（产品名称1）</w:t>
      </w:r>
      <w:r>
        <w:rPr>
          <w:sz w:val="24"/>
          <w:szCs w:val="24"/>
        </w:rPr>
        <w:t>的</w:t>
      </w:r>
      <w:r>
        <w:rPr>
          <w:rStyle w:val="23"/>
          <w:sz w:val="24"/>
          <w:szCs w:val="24"/>
          <w:u w:val="single"/>
        </w:rPr>
        <w:t>（关键工序）</w:t>
      </w:r>
      <w:r>
        <w:rPr>
          <w:rStyle w:val="23"/>
          <w:sz w:val="24"/>
          <w:szCs w:val="24"/>
          <w:u w:val="none"/>
          <w:vertAlign w:val="superscript"/>
        </w:rPr>
        <w:t>5</w:t>
      </w:r>
      <w:r>
        <w:rPr>
          <w:sz w:val="24"/>
          <w:szCs w:val="24"/>
        </w:rPr>
        <w:t>在中国境内完成。</w:t>
      </w:r>
    </w:p>
    <w:p w14:paraId="5025E4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3"/>
          <w:sz w:val="24"/>
          <w:szCs w:val="24"/>
          <w:u w:val="single"/>
        </w:rPr>
        <w:t>（产品名称2）</w:t>
      </w:r>
      <w:r>
        <w:rPr>
          <w:sz w:val="24"/>
          <w:szCs w:val="24"/>
        </w:rPr>
        <w:t>，生产厂为</w:t>
      </w:r>
      <w:r>
        <w:rPr>
          <w:rStyle w:val="23"/>
          <w:sz w:val="24"/>
          <w:szCs w:val="24"/>
          <w:u w:val="single"/>
        </w:rPr>
        <w:t>（厂名）</w:t>
      </w:r>
      <w:r>
        <w:rPr>
          <w:sz w:val="24"/>
          <w:szCs w:val="24"/>
        </w:rPr>
        <w:t>，厂址为</w:t>
      </w:r>
      <w:r>
        <w:rPr>
          <w:rStyle w:val="23"/>
          <w:sz w:val="24"/>
          <w:szCs w:val="24"/>
          <w:u w:val="single"/>
        </w:rPr>
        <w:t>（生产厂址）</w:t>
      </w:r>
      <w:r>
        <w:rPr>
          <w:sz w:val="24"/>
          <w:szCs w:val="24"/>
        </w:rPr>
        <w:t>。</w:t>
      </w:r>
      <w:r>
        <w:rPr>
          <w:rStyle w:val="23"/>
          <w:sz w:val="24"/>
          <w:szCs w:val="24"/>
          <w:u w:val="single"/>
        </w:rPr>
        <w:t>（产品名称2）</w:t>
      </w:r>
      <w:r>
        <w:rPr>
          <w:sz w:val="24"/>
          <w:szCs w:val="24"/>
        </w:rPr>
        <w:t>的中国境内生产的组件成本占比≥</w:t>
      </w:r>
      <w:r>
        <w:rPr>
          <w:rStyle w:val="23"/>
          <w:sz w:val="24"/>
          <w:szCs w:val="24"/>
          <w:u w:val="single"/>
        </w:rPr>
        <w:t>（规定比例）</w:t>
      </w:r>
      <w:r>
        <w:rPr>
          <w:sz w:val="24"/>
          <w:szCs w:val="24"/>
        </w:rPr>
        <w:t>。</w:t>
      </w:r>
      <w:r>
        <w:rPr>
          <w:rStyle w:val="23"/>
          <w:sz w:val="24"/>
          <w:szCs w:val="24"/>
          <w:u w:val="single"/>
        </w:rPr>
        <w:t>（产品名称2）</w:t>
      </w:r>
      <w:r>
        <w:rPr>
          <w:sz w:val="24"/>
          <w:szCs w:val="24"/>
        </w:rPr>
        <w:t>的</w:t>
      </w:r>
      <w:r>
        <w:rPr>
          <w:rStyle w:val="23"/>
          <w:sz w:val="24"/>
          <w:szCs w:val="24"/>
          <w:u w:val="single"/>
        </w:rPr>
        <w:t>（关键组件）</w:t>
      </w:r>
      <w:r>
        <w:rPr>
          <w:sz w:val="24"/>
          <w:szCs w:val="24"/>
        </w:rPr>
        <w:t>在中国境内生产。</w:t>
      </w:r>
      <w:r>
        <w:rPr>
          <w:rStyle w:val="23"/>
          <w:sz w:val="24"/>
          <w:szCs w:val="24"/>
          <w:u w:val="single"/>
        </w:rPr>
        <w:t>（产品名称2）</w:t>
      </w:r>
      <w:r>
        <w:rPr>
          <w:sz w:val="24"/>
          <w:szCs w:val="24"/>
        </w:rPr>
        <w:t>的</w:t>
      </w:r>
      <w:r>
        <w:rPr>
          <w:rStyle w:val="23"/>
          <w:sz w:val="24"/>
          <w:szCs w:val="24"/>
          <w:u w:val="single"/>
        </w:rPr>
        <w:t>（关键工序）</w:t>
      </w:r>
      <w:r>
        <w:rPr>
          <w:sz w:val="24"/>
          <w:szCs w:val="24"/>
        </w:rPr>
        <w:t>在中国境内完成。</w:t>
      </w:r>
    </w:p>
    <w:p w14:paraId="1C53F5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F235169">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835D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4835D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07CC8">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607CC8">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2582A">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32582A">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num>
  <w:num w:numId="2">
    <w:abstractNumId w:val="1"/>
  </w:num>
  <w:num w:numId="3">
    <w:abstractNumId w:val="3"/>
  </w:num>
  <w:num w:numId="4">
    <w:abstractNumId w:val="0"/>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1487061"/>
    <w:rsid w:val="02192D11"/>
    <w:rsid w:val="02A76009"/>
    <w:rsid w:val="02B01361"/>
    <w:rsid w:val="038C7D87"/>
    <w:rsid w:val="041A1188"/>
    <w:rsid w:val="052676B9"/>
    <w:rsid w:val="05597A8E"/>
    <w:rsid w:val="05AA6275"/>
    <w:rsid w:val="067D631E"/>
    <w:rsid w:val="071F1601"/>
    <w:rsid w:val="074B1659"/>
    <w:rsid w:val="07FC2953"/>
    <w:rsid w:val="09583ECC"/>
    <w:rsid w:val="099512B1"/>
    <w:rsid w:val="0A391C3C"/>
    <w:rsid w:val="0A8C6210"/>
    <w:rsid w:val="0AE75B3C"/>
    <w:rsid w:val="0B446AEB"/>
    <w:rsid w:val="0B880C1E"/>
    <w:rsid w:val="0B9C302E"/>
    <w:rsid w:val="0BD55995"/>
    <w:rsid w:val="0C126BE9"/>
    <w:rsid w:val="0C1F4E62"/>
    <w:rsid w:val="0F000F7B"/>
    <w:rsid w:val="103D0FC0"/>
    <w:rsid w:val="10BC5375"/>
    <w:rsid w:val="11034525"/>
    <w:rsid w:val="11DB182B"/>
    <w:rsid w:val="12045226"/>
    <w:rsid w:val="120945EA"/>
    <w:rsid w:val="122C4ABA"/>
    <w:rsid w:val="13142D0C"/>
    <w:rsid w:val="1380268A"/>
    <w:rsid w:val="14045069"/>
    <w:rsid w:val="14BC1DE8"/>
    <w:rsid w:val="14C8572B"/>
    <w:rsid w:val="14ED3A5E"/>
    <w:rsid w:val="1510056E"/>
    <w:rsid w:val="153E45AB"/>
    <w:rsid w:val="15DE18EA"/>
    <w:rsid w:val="1605074A"/>
    <w:rsid w:val="167F131F"/>
    <w:rsid w:val="167F38F0"/>
    <w:rsid w:val="16E3540A"/>
    <w:rsid w:val="16F7412D"/>
    <w:rsid w:val="170D06D9"/>
    <w:rsid w:val="171C4DC0"/>
    <w:rsid w:val="17481711"/>
    <w:rsid w:val="179D1A5D"/>
    <w:rsid w:val="17DA3589"/>
    <w:rsid w:val="1804388A"/>
    <w:rsid w:val="18642925"/>
    <w:rsid w:val="196A3BC0"/>
    <w:rsid w:val="1A305153"/>
    <w:rsid w:val="1A400DC5"/>
    <w:rsid w:val="1B2604E2"/>
    <w:rsid w:val="1BC577D4"/>
    <w:rsid w:val="1BCC0B62"/>
    <w:rsid w:val="1CB82E95"/>
    <w:rsid w:val="1D974EE5"/>
    <w:rsid w:val="1DF25B25"/>
    <w:rsid w:val="20025C29"/>
    <w:rsid w:val="20994A48"/>
    <w:rsid w:val="20F51D8D"/>
    <w:rsid w:val="210743EB"/>
    <w:rsid w:val="211C60E8"/>
    <w:rsid w:val="22196184"/>
    <w:rsid w:val="2277734E"/>
    <w:rsid w:val="23427BCD"/>
    <w:rsid w:val="242E7B0F"/>
    <w:rsid w:val="24613E12"/>
    <w:rsid w:val="2463402E"/>
    <w:rsid w:val="24DC2373"/>
    <w:rsid w:val="25826736"/>
    <w:rsid w:val="259721E1"/>
    <w:rsid w:val="26927F0B"/>
    <w:rsid w:val="272E26D1"/>
    <w:rsid w:val="27457A1B"/>
    <w:rsid w:val="274C2085"/>
    <w:rsid w:val="28221B0A"/>
    <w:rsid w:val="289E44BB"/>
    <w:rsid w:val="28DB23E5"/>
    <w:rsid w:val="291572CF"/>
    <w:rsid w:val="29A0718A"/>
    <w:rsid w:val="2A6C2DC7"/>
    <w:rsid w:val="2AB47021"/>
    <w:rsid w:val="2ACF7D27"/>
    <w:rsid w:val="2ADA5A13"/>
    <w:rsid w:val="2AE61515"/>
    <w:rsid w:val="2B5F751F"/>
    <w:rsid w:val="2B8107A6"/>
    <w:rsid w:val="2D2F2CFF"/>
    <w:rsid w:val="2ED317A6"/>
    <w:rsid w:val="2EE20ED3"/>
    <w:rsid w:val="2F2D7712"/>
    <w:rsid w:val="2F587BDE"/>
    <w:rsid w:val="30314FE0"/>
    <w:rsid w:val="31A6555A"/>
    <w:rsid w:val="31DC0F7C"/>
    <w:rsid w:val="32847649"/>
    <w:rsid w:val="32C63C90"/>
    <w:rsid w:val="32EC1CEB"/>
    <w:rsid w:val="33590AD6"/>
    <w:rsid w:val="33B821FC"/>
    <w:rsid w:val="34D348B8"/>
    <w:rsid w:val="35103416"/>
    <w:rsid w:val="35804C41"/>
    <w:rsid w:val="36C941C4"/>
    <w:rsid w:val="37035DD6"/>
    <w:rsid w:val="374101FF"/>
    <w:rsid w:val="37865B41"/>
    <w:rsid w:val="379C6223"/>
    <w:rsid w:val="383B4C4E"/>
    <w:rsid w:val="388C7258"/>
    <w:rsid w:val="39EB26A4"/>
    <w:rsid w:val="3B133C60"/>
    <w:rsid w:val="3B30092E"/>
    <w:rsid w:val="3C33141F"/>
    <w:rsid w:val="3C616C4D"/>
    <w:rsid w:val="3C7C5835"/>
    <w:rsid w:val="3D001FC2"/>
    <w:rsid w:val="3D3E2AEA"/>
    <w:rsid w:val="3E151A9D"/>
    <w:rsid w:val="3E62093A"/>
    <w:rsid w:val="3FC4377B"/>
    <w:rsid w:val="3FCF5081"/>
    <w:rsid w:val="3FD85478"/>
    <w:rsid w:val="3FF37BBC"/>
    <w:rsid w:val="403A1C8F"/>
    <w:rsid w:val="404104F9"/>
    <w:rsid w:val="40CB34B2"/>
    <w:rsid w:val="41906C90"/>
    <w:rsid w:val="41A41AB6"/>
    <w:rsid w:val="41B415CD"/>
    <w:rsid w:val="421A3B26"/>
    <w:rsid w:val="422B5D33"/>
    <w:rsid w:val="426E03E3"/>
    <w:rsid w:val="42B75A54"/>
    <w:rsid w:val="42CF57FD"/>
    <w:rsid w:val="42FB3DF3"/>
    <w:rsid w:val="433505E1"/>
    <w:rsid w:val="43910D7A"/>
    <w:rsid w:val="43926D49"/>
    <w:rsid w:val="43BF2BD7"/>
    <w:rsid w:val="4467501D"/>
    <w:rsid w:val="447A4D50"/>
    <w:rsid w:val="448B2AB9"/>
    <w:rsid w:val="44A610EA"/>
    <w:rsid w:val="44E44C6B"/>
    <w:rsid w:val="44E80CAA"/>
    <w:rsid w:val="451A172D"/>
    <w:rsid w:val="45477ABF"/>
    <w:rsid w:val="454964D0"/>
    <w:rsid w:val="45C02C36"/>
    <w:rsid w:val="45E95F65"/>
    <w:rsid w:val="460A2AC2"/>
    <w:rsid w:val="465D0485"/>
    <w:rsid w:val="47170634"/>
    <w:rsid w:val="478C164F"/>
    <w:rsid w:val="480242CF"/>
    <w:rsid w:val="494616A5"/>
    <w:rsid w:val="49641D12"/>
    <w:rsid w:val="49BB4D64"/>
    <w:rsid w:val="4A080708"/>
    <w:rsid w:val="4A3239D7"/>
    <w:rsid w:val="4A4756D4"/>
    <w:rsid w:val="4A510301"/>
    <w:rsid w:val="4AF51CD1"/>
    <w:rsid w:val="4B7342A7"/>
    <w:rsid w:val="4BEA4569"/>
    <w:rsid w:val="4CE23492"/>
    <w:rsid w:val="4D1A0E7E"/>
    <w:rsid w:val="4D1A6008"/>
    <w:rsid w:val="4D700A9E"/>
    <w:rsid w:val="4E4F2DA9"/>
    <w:rsid w:val="4E673320"/>
    <w:rsid w:val="4E7B76FB"/>
    <w:rsid w:val="4E9904C8"/>
    <w:rsid w:val="4FA15887"/>
    <w:rsid w:val="4FC0450E"/>
    <w:rsid w:val="4FC9093A"/>
    <w:rsid w:val="4FCB2904"/>
    <w:rsid w:val="50170755"/>
    <w:rsid w:val="50302767"/>
    <w:rsid w:val="504771A6"/>
    <w:rsid w:val="505F2C1D"/>
    <w:rsid w:val="50A218B6"/>
    <w:rsid w:val="50C17EF2"/>
    <w:rsid w:val="50EC0D83"/>
    <w:rsid w:val="51045659"/>
    <w:rsid w:val="51E5607B"/>
    <w:rsid w:val="52FE5692"/>
    <w:rsid w:val="53B116D7"/>
    <w:rsid w:val="54E81862"/>
    <w:rsid w:val="54ED6E78"/>
    <w:rsid w:val="5540565E"/>
    <w:rsid w:val="5556478C"/>
    <w:rsid w:val="55DF003E"/>
    <w:rsid w:val="56230114"/>
    <w:rsid w:val="57193F55"/>
    <w:rsid w:val="574F5BC8"/>
    <w:rsid w:val="576D6654"/>
    <w:rsid w:val="58382B00"/>
    <w:rsid w:val="59407EBE"/>
    <w:rsid w:val="596F4300"/>
    <w:rsid w:val="59F36CDF"/>
    <w:rsid w:val="5A07278A"/>
    <w:rsid w:val="5A70032F"/>
    <w:rsid w:val="5A7616BE"/>
    <w:rsid w:val="5AB04BD0"/>
    <w:rsid w:val="5B0A0784"/>
    <w:rsid w:val="5B172EA1"/>
    <w:rsid w:val="5B44356A"/>
    <w:rsid w:val="5B6A4B1D"/>
    <w:rsid w:val="5B9B13DC"/>
    <w:rsid w:val="5C645C72"/>
    <w:rsid w:val="5CDF179C"/>
    <w:rsid w:val="5CE2128D"/>
    <w:rsid w:val="5D683540"/>
    <w:rsid w:val="5D92680F"/>
    <w:rsid w:val="5DF52C76"/>
    <w:rsid w:val="5E0F7E5F"/>
    <w:rsid w:val="5E357150"/>
    <w:rsid w:val="5E9B16F3"/>
    <w:rsid w:val="5F334021"/>
    <w:rsid w:val="5FA36AB1"/>
    <w:rsid w:val="5FBE1B3D"/>
    <w:rsid w:val="6054424F"/>
    <w:rsid w:val="60B151FE"/>
    <w:rsid w:val="60C56EFB"/>
    <w:rsid w:val="61387D32"/>
    <w:rsid w:val="622F0AD0"/>
    <w:rsid w:val="62AD7C47"/>
    <w:rsid w:val="62E01DCA"/>
    <w:rsid w:val="6312778E"/>
    <w:rsid w:val="632F552A"/>
    <w:rsid w:val="636135E9"/>
    <w:rsid w:val="640146EE"/>
    <w:rsid w:val="65A1674C"/>
    <w:rsid w:val="65AD3CBC"/>
    <w:rsid w:val="66303069"/>
    <w:rsid w:val="66543BAB"/>
    <w:rsid w:val="66A26139"/>
    <w:rsid w:val="67C577E1"/>
    <w:rsid w:val="68142C42"/>
    <w:rsid w:val="68CE22EE"/>
    <w:rsid w:val="6968048B"/>
    <w:rsid w:val="6A0D79BD"/>
    <w:rsid w:val="6A3550F2"/>
    <w:rsid w:val="6AAB7162"/>
    <w:rsid w:val="6AF21C49"/>
    <w:rsid w:val="6B07456B"/>
    <w:rsid w:val="6C5630FD"/>
    <w:rsid w:val="6C6D08D1"/>
    <w:rsid w:val="6C8B0FF9"/>
    <w:rsid w:val="6CEA13C8"/>
    <w:rsid w:val="6CF013DD"/>
    <w:rsid w:val="6D631F76"/>
    <w:rsid w:val="6DED07A9"/>
    <w:rsid w:val="6E4A5713"/>
    <w:rsid w:val="6E8D2DB1"/>
    <w:rsid w:val="6F1352D6"/>
    <w:rsid w:val="70585696"/>
    <w:rsid w:val="70755745"/>
    <w:rsid w:val="711A294B"/>
    <w:rsid w:val="711E68DF"/>
    <w:rsid w:val="71D21478"/>
    <w:rsid w:val="721E646B"/>
    <w:rsid w:val="7329331A"/>
    <w:rsid w:val="73397A01"/>
    <w:rsid w:val="73E01C2A"/>
    <w:rsid w:val="749869A9"/>
    <w:rsid w:val="74E7523A"/>
    <w:rsid w:val="75E52E73"/>
    <w:rsid w:val="75E874BC"/>
    <w:rsid w:val="763D3344"/>
    <w:rsid w:val="77547303"/>
    <w:rsid w:val="77732DB5"/>
    <w:rsid w:val="788A485A"/>
    <w:rsid w:val="789B6A68"/>
    <w:rsid w:val="799D236B"/>
    <w:rsid w:val="79C87E99"/>
    <w:rsid w:val="7B9F061D"/>
    <w:rsid w:val="7BC82BBA"/>
    <w:rsid w:val="7BD858DD"/>
    <w:rsid w:val="7BFD27E5"/>
    <w:rsid w:val="7CA659DB"/>
    <w:rsid w:val="7D2873D5"/>
    <w:rsid w:val="7D3D00ED"/>
    <w:rsid w:val="7DAB14FB"/>
    <w:rsid w:val="7DAE2D99"/>
    <w:rsid w:val="7E1875BC"/>
    <w:rsid w:val="7EAA7A04"/>
    <w:rsid w:val="7F392B36"/>
    <w:rsid w:val="7FB46C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5"/>
    </w:pPr>
    <w:rPr>
      <w:rFonts w:cs="Times New Roman"/>
    </w:rPr>
  </w:style>
  <w:style w:type="paragraph" w:styleId="5">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6">
    <w:name w:val="caption"/>
    <w:basedOn w:val="1"/>
    <w:next w:val="1"/>
    <w:autoRedefine/>
    <w:qFormat/>
    <w:uiPriority w:val="0"/>
    <w:rPr>
      <w:rFonts w:ascii="Arial" w:hAnsi="Arial" w:eastAsia="黑体" w:cs="Arial"/>
      <w:sz w:val="20"/>
      <w:szCs w:val="20"/>
    </w:rPr>
  </w:style>
  <w:style w:type="paragraph" w:styleId="7">
    <w:name w:val="Body Text"/>
    <w:basedOn w:val="1"/>
    <w:next w:val="8"/>
    <w:autoRedefine/>
    <w:unhideWhenUsed/>
    <w:qFormat/>
    <w:uiPriority w:val="99"/>
    <w:pPr>
      <w:spacing w:after="120"/>
    </w:pPr>
  </w:style>
  <w:style w:type="paragraph" w:customStyle="1" w:styleId="8">
    <w:name w:val="style4"/>
    <w:basedOn w:val="1"/>
    <w:next w:val="9"/>
    <w:autoRedefine/>
    <w:qFormat/>
    <w:uiPriority w:val="0"/>
    <w:pPr>
      <w:widowControl/>
      <w:spacing w:before="280" w:after="280"/>
    </w:pPr>
    <w:rPr>
      <w:rFonts w:ascii="宋体" w:cs="Times New Roman"/>
      <w:sz w:val="18"/>
    </w:rPr>
  </w:style>
  <w:style w:type="paragraph" w:customStyle="1" w:styleId="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autoRedefine/>
    <w:unhideWhenUsed/>
    <w:qFormat/>
    <w:uiPriority w:val="99"/>
    <w:pPr>
      <w:spacing w:after="120"/>
      <w:ind w:left="420" w:leftChars="200"/>
    </w:pPr>
  </w:style>
  <w:style w:type="paragraph" w:styleId="11">
    <w:name w:val="Block Text"/>
    <w:basedOn w:val="1"/>
    <w:autoRedefine/>
    <w:unhideWhenUsed/>
    <w:qFormat/>
    <w:uiPriority w:val="99"/>
    <w:pPr>
      <w:spacing w:after="120"/>
      <w:ind w:left="1440" w:leftChars="700" w:right="1440" w:rightChars="700"/>
    </w:pPr>
  </w:style>
  <w:style w:type="paragraph" w:styleId="12">
    <w:name w:val="Plain Text"/>
    <w:basedOn w:val="1"/>
    <w:autoRedefine/>
    <w:unhideWhenUsed/>
    <w:qFormat/>
    <w:uiPriority w:val="0"/>
    <w:rPr>
      <w:rFonts w:cs="Times New Roman"/>
      <w:kern w:val="0"/>
      <w:sz w:val="24"/>
      <w:szCs w:val="24"/>
    </w:rPr>
  </w:style>
  <w:style w:type="paragraph" w:styleId="13">
    <w:name w:val="Date"/>
    <w:basedOn w:val="1"/>
    <w:next w:val="1"/>
    <w:autoRedefine/>
    <w:qFormat/>
    <w:uiPriority w:val="0"/>
    <w:rPr>
      <w:sz w:val="24"/>
      <w:szCs w:val="20"/>
    </w:rPr>
  </w:style>
  <w:style w:type="paragraph" w:styleId="14">
    <w:name w:val="footer"/>
    <w:basedOn w:val="1"/>
    <w:autoRedefine/>
    <w:unhideWhenUsed/>
    <w:qFormat/>
    <w:uiPriority w:val="99"/>
    <w:pPr>
      <w:snapToGrid w:val="0"/>
      <w:jc w:val="left"/>
    </w:pPr>
    <w:rPr>
      <w:rFonts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next w:val="1"/>
    <w:autoRedefine/>
    <w:unhideWhenUsed/>
    <w:qFormat/>
    <w:uiPriority w:val="0"/>
    <w:pPr>
      <w:spacing w:before="100" w:beforeAutospacing="1"/>
      <w:ind w:firstLine="420" w:firstLineChars="100"/>
    </w:pPr>
    <w:rPr>
      <w:rFonts w:ascii="宋体"/>
      <w:sz w:val="34"/>
      <w:szCs w:val="34"/>
    </w:rPr>
  </w:style>
  <w:style w:type="paragraph" w:styleId="18">
    <w:name w:val="Body Text First Indent 2"/>
    <w:basedOn w:val="10"/>
    <w:next w:val="1"/>
    <w:autoRedefine/>
    <w:qFormat/>
    <w:uiPriority w:val="0"/>
    <w:pPr>
      <w:ind w:firstLine="420" w:firstLineChars="200"/>
    </w:pPr>
    <w:rPr>
      <w:rFonts w:cs="Times New Roman"/>
      <w:kern w:val="0"/>
      <w:sz w:val="20"/>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0"/>
    <w:rPr>
      <w:i/>
    </w:rPr>
  </w:style>
  <w:style w:type="character" w:styleId="24">
    <w:name w:val="Hyperlink"/>
    <w:basedOn w:val="21"/>
    <w:autoRedefine/>
    <w:unhideWhenUsed/>
    <w:qFormat/>
    <w:uiPriority w:val="99"/>
    <w:rPr>
      <w:color w:val="000000"/>
      <w:u w:val="none"/>
    </w:rPr>
  </w:style>
  <w:style w:type="paragraph" w:customStyle="1" w:styleId="25">
    <w:name w:val="Default"/>
    <w:next w:val="2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 A"/>
    <w:next w:val="25"/>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List Paragraph"/>
    <w:basedOn w:val="1"/>
    <w:autoRedefine/>
    <w:qFormat/>
    <w:uiPriority w:val="99"/>
    <w:pPr>
      <w:ind w:firstLine="420" w:firstLineChars="200"/>
    </w:pPr>
  </w:style>
  <w:style w:type="paragraph" w:customStyle="1" w:styleId="29">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30">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1">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2">
    <w:name w:val="日期1"/>
    <w:basedOn w:val="1"/>
    <w:next w:val="1"/>
    <w:autoRedefine/>
    <w:qFormat/>
    <w:uiPriority w:val="0"/>
    <w:rPr>
      <w:rFonts w:cs="Times New Roman"/>
      <w:kern w:val="0"/>
      <w:sz w:val="24"/>
      <w:szCs w:val="24"/>
    </w:rPr>
  </w:style>
  <w:style w:type="character" w:customStyle="1" w:styleId="33">
    <w:name w:val="NormalCharacter"/>
    <w:autoRedefine/>
    <w:qFormat/>
    <w:uiPriority w:val="0"/>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5">
    <w:name w:val="*正文_1_0"/>
    <w:basedOn w:val="36"/>
    <w:next w:val="36"/>
    <w:autoRedefine/>
    <w:qFormat/>
    <w:uiPriority w:val="0"/>
    <w:pPr>
      <w:widowControl/>
      <w:ind w:firstLine="482"/>
    </w:pPr>
    <w:rPr>
      <w:rFonts w:ascii="微软雅黑" w:hAnsi="微软雅黑" w:eastAsia="微软雅黑"/>
    </w:rPr>
  </w:style>
  <w:style w:type="paragraph" w:customStyle="1" w:styleId="36">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94ebb8b3-9912-4569-bac5-eec4dbbe542e</errorID>
      <errorWord>〔2026〕006号</errorWord>
      <group>L1_Knowledge</group>
      <groupName>知识性问题</groupName>
      <ability>L2_Knowledge</ability>
      <abilityName>其他知识</abilityName>
      <candidateList>
        <item>〔2026〕6号</item>
      </candidateList>
      <explain>发文字号格式错误。</explain>
      <paraID>30F54B14</paraID>
      <start>10</start>
      <end>20</end>
      <status>ignored</status>
      <modifiedWord/>
      <trackRevisions>false</trackRevisions>
    </reviewItem>
    <reviewItem>
      <errorID>68158962-1541-43d7-8441-cd74caaf315d</errorID>
      <errorWord>〔2026〕006号</errorWord>
      <group>L1_Knowledge</group>
      <groupName>知识性问题</groupName>
      <ability>L2_Knowledge</ability>
      <abilityName>其他知识</abilityName>
      <candidateList>
        <item>〔2026〕6号</item>
      </candidateList>
      <explain>发文字号格式错误。</explain>
      <paraID>436CA9B4</paraID>
      <start>13</start>
      <end>23</end>
      <status>ignored</status>
      <modifiedWord/>
      <trackRevisions>false</trackRevisions>
    </reviewItem>
    <reviewItem>
      <errorID>cdfd707e-02b5-4180-a0b7-ff930bdb4704</errorID>
      <errorWord>.</errorWord>
      <group>L1_Format</group>
      <groupName>格式问题</groupName>
      <ability>L2_HalfPunc</ability>
      <abilityName>全半角检查</abilityName>
      <candidateList>
        <item>。</item>
      </candidateList>
      <explain>文本全半角错误。</explain>
      <paraID>1C94E4A2</paraID>
      <start>79</start>
      <end>80</end>
      <status>ignored</status>
      <modifiedWord/>
      <trackRevisions>false</trackRevisions>
    </reviewItem>
    <reviewItem>
      <errorID>481c3b80-9078-477e-9b85-3fc43a219854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AEEB39C</paraID>
      <start>0</start>
      <end>2</end>
      <status>modified</status>
      <modifiedWord>8.</modifiedWord>
      <trackRevisions>false</trackRevisions>
    </reviewItem>
    <reviewItem>
      <errorID>ae9fa0db-31f6-4d11-bce3-6462f0a67328</errorID>
      <errorWord>文件的</errorWord>
      <group>L1_Word</group>
      <groupName>字词问题</groupName>
      <ability>L2_Typo</ability>
      <abilityName>字词错误</abilityName>
      <candidateList>
        <item>文件</item>
      </candidateList>
      <explain/>
      <paraID>5E4D90E3</paraID>
      <start>9</start>
      <end>11</end>
      <status>modified</status>
      <modifiedWord>文件</modifiedWord>
      <trackRevisions>false</trackRevisions>
    </reviewItem>
    <reviewItem>
      <errorID>5b0a8ac4-1cda-44cc-bab3-e21eba50ebf7</errorID>
      <errorWord>.</errorWord>
      <group>L1_Format</group>
      <groupName>格式问题</groupName>
      <ability>L2_HalfPunc</ability>
      <abilityName>全半角检查</abilityName>
      <candidateList>
        <item>。</item>
      </candidateList>
      <explain>文本全半角错误。</explain>
      <paraID> 5769EB0</paraID>
      <start>30</start>
      <end>31</end>
      <status>ignored</status>
      <modifiedWord/>
      <trackRevisions>false</trackRevisions>
    </reviewItem>
    <reviewItem>
      <errorID>94a2a676-196f-4769-8f63-6acd64a15eaa</errorID>
      <errorWord>.</errorWord>
      <group>L1_Format</group>
      <groupName>格式问题</groupName>
      <ability>L2_HalfPunc</ability>
      <abilityName>全半角检查</abilityName>
      <candidateList>
        <item>。</item>
      </candidateList>
      <explain>文本全半角错误。</explain>
      <paraID>19BCDF31</paraID>
      <start>72</start>
      <end>73</end>
      <status>ignored</status>
      <modifiedWord/>
      <trackRevisions>false</trackRevisions>
    </reviewItem>
    <reviewItem>
      <errorID>1d2719b8-f480-4ebe-9cd0-cd060950a793</errorID>
      <errorWord>（</errorWord>
      <group>L1_Word</group>
      <groupName>字词问题</groupName>
      <ability>L2_Typo</ability>
      <abilityName>字词错误</abilityName>
      <candidateList>
        <item>（以</item>
      </candidateList>
      <explain/>
      <paraID> F2FD5A9</paraID>
      <start>164</start>
      <end>165</end>
      <status>ignored</status>
      <modifiedWord/>
      <trackRevisions>false</trackRevisions>
    </reviewItem>
    <reviewItem>
      <errorID>64f1ce25-5b9b-46f5-a9be-a24ee3c9b728</errorID>
      <errorWord>其它</errorWord>
      <group>L1_Word</group>
      <groupName>字词问题</groupName>
      <ability>L2_Alias</ability>
      <abilityName>也作/曾用词</abilityName>
      <candidateList>
        <item>其他</item>
      </candidateList>
      <explain>词汇[其它]为不规范表述或旧称，其规范书面表述为[其他]。</explain>
      <paraID> 714A556</paraID>
      <start>24</start>
      <end>26</end>
      <status>modified</status>
      <modifiedWord>其他</modifiedWord>
      <trackRevisions>false</trackRevisions>
    </reviewItem>
    <reviewItem>
      <errorID>6a6f214f-bbbc-49e0-9798-09e6f3bf3dbb</errorID>
      <errorWord>.</errorWord>
      <group>L1_Format</group>
      <groupName>格式问题</groupName>
      <ability>L2_HalfPunc</ability>
      <abilityName>全半角检查</abilityName>
      <candidateList>
        <item>。</item>
      </candidateList>
      <explain>文本全半角错误。</explain>
      <paraID> 39B6B88</paraID>
      <start>100</start>
      <end>101</end>
      <status>ignored</status>
      <modifiedWord/>
      <trackRevisions>false</trackRevisions>
    </reviewItem>
    <reviewItem>
      <errorID>bca04533-a6cc-441e-95cb-6c6810194794</errorID>
      <errorWord>.</errorWord>
      <group>L1_Format</group>
      <groupName>格式问题</groupName>
      <ability>L2_HalfPunc</ability>
      <abilityName>全半角检查</abilityName>
      <candidateList>
        <item>。</item>
      </candidateList>
      <explain>文本全半角错误。</explain>
      <paraID> 39B6B88</paraID>
      <start>107</start>
      <end>108</end>
      <status>ignored</status>
      <modifiedWord/>
      <trackRevisions>false</trackRevisions>
    </reviewItem>
    <reviewItem>
      <errorID>03dcac2e-5b92-4cbb-94b0-eab88f4f76af</errorID>
      <errorWord>“.</errorWord>
      <group>L1_Punc</group>
      <groupName>标点问题</groupName>
      <ability>L2_Punc</ability>
      <abilityName>标点符号检查</abilityName>
      <candidateList>
        <item>“</item>
      </candidateList>
      <explain/>
      <paraID> 39B6B88</paraID>
      <start>123</start>
      <end>125</end>
      <status>ignored</status>
      <modifiedWord/>
      <trackRevisions>false</trackRevisions>
    </reviewItem>
    <reviewItem>
      <errorID>d1640559-dd44-463f-879f-a923315152ef</errorID>
      <errorWord>.</errorWord>
      <group>L1_Format</group>
      <groupName>格式问题</groupName>
      <ability>L2_HalfPunc</ability>
      <abilityName>全半角检查</abilityName>
      <candidateList>
        <item>。</item>
      </candidateList>
      <explain>文本全半角错误。</explain>
      <paraID> 8C97FB4</paraID>
      <start>54</start>
      <end>55</end>
      <status>ignored</status>
      <modifiedWord/>
      <trackRevisions>false</trackRevisions>
    </reviewItem>
    <reviewItem>
      <errorID>250d839d-4f18-48c2-973f-6363896faad1</errorID>
      <errorWord>其它</errorWord>
      <group>L1_Word</group>
      <groupName>字词问题</groupName>
      <ability>L2_Alias</ability>
      <abilityName>也作/曾用词</abilityName>
      <candidateList>
        <item>其他</item>
      </candidateList>
      <explain>词汇[其它]为不规范表述或旧称，其规范书面表述为[其他]。</explain>
      <paraID>6F93B4E3</paraID>
      <start>6</start>
      <end>8</end>
      <status>modified</status>
      <modifiedWord>其他</modifiedWord>
      <trackRevisions>false</trackRevisions>
    </reviewItem>
    <reviewItem>
      <errorID>9091a916-2a47-4ec8-a401-d4c7d3ff273c</errorID>
      <errorWord>提出质疑</errorWord>
      <group>L1_Grammar</group>
      <groupName>语法问题</groupName>
      <ability>L2_Grammar</ability>
      <abilityName>语法错误</abilityName>
      <candidateList>
        <item>质疑</item>
      </candidateList>
      <explain>〈动〉提出疑问：～问难。</explain>
      <paraID>558E9901</paraID>
      <start>62</start>
      <end>66</end>
      <status>ignored</status>
      <modifiedWord/>
      <trackRevisions>false</trackRevisions>
    </reviewItem>
    <reviewItem>
      <errorID>d5b83522-ea5b-43e1-b277-a10db3311380</errorID>
      <errorWord>送</errorWord>
      <group>L1_Word</group>
      <groupName>字词问题</groupName>
      <ability>L2_Typo</ability>
      <abilityName>字词错误</abilityName>
      <candidateList>
        <item>送达</item>
      </candidateList>
      <explain/>
      <paraID>401F0C65</paraID>
      <start>153</start>
      <end>155</end>
      <status>modified</status>
      <modifiedWord>送达</modifiedWord>
      <trackRevisions>false</trackRevisions>
    </reviewItem>
    <reviewItem>
      <errorID>4ce1517b-c56b-4b53-b454-008198e23ef1</errorID>
      <errorWord>文</errorWord>
      <group>L1_Word</group>
      <groupName>字词问题</groupName>
      <ability>L2_Typo</ability>
      <abilityName>字词错误</abilityName>
      <candidateList>
        <item>文件</item>
      </candidateList>
      <explain/>
      <paraID>7A4812C5</paraID>
      <start>46</start>
      <end>47</end>
      <status>ignored</status>
      <modifiedWord/>
      <trackRevisions>false</trackRevisions>
    </reviewItem>
    <reviewItem>
      <errorID>04cd40ac-9d75-41c5-bbbf-de2fd52cfc62</errorID>
      <errorWord>路</errorWord>
      <group>L1_Word</group>
      <groupName>字词问题</groupName>
      <ability>L2_Typo</ability>
      <abilityName>字词错误</abilityName>
      <candidateList>
        <item>路与</item>
      </candidateList>
      <explain/>
      <paraID>508162F2</paraID>
      <start>11</start>
      <end>12</end>
      <status>ignored</status>
      <modifiedWord/>
      <trackRevisions>false</trackRevisions>
    </reviewItem>
    <reviewItem>
      <errorID>c9028224-bc1a-4f17-9bd1-175a3a0188e9</errorID>
      <errorWord>其它</errorWord>
      <group>L1_Word</group>
      <groupName>字词问题</groupName>
      <ability>L2_Alias</ability>
      <abilityName>也作/曾用词</abilityName>
      <candidateList>
        <item>其他</item>
      </candidateList>
      <explain>词汇[其它]为不规范表述或旧称，其规范书面表述为[其他]。</explain>
      <paraID>50EAADDA</paraID>
      <start>2</start>
      <end>4</end>
      <status>modified</status>
      <modifiedWord>其他</modifiedWord>
      <trackRevisions>false</trackRevisions>
    </reviewItem>
    <reviewItem>
      <errorID>615a8d9b-e750-4cbb-ba7b-3003d71776f5</errorID>
      <errorWord>详实</errorWord>
      <group>L1_Word</group>
      <groupName>字词问题</groupName>
      <ability>L2_Typo</ability>
      <abilityName>字词错误</abilityName>
      <candidateList>
        <item>翔实</item>
      </candidateList>
      <explain>存在发音相同字词的误用。</explain>
      <paraID>7703CA6F</paraID>
      <start>6</start>
      <end>8</end>
      <status>ignored</status>
      <modifiedWord/>
      <trackRevisions>false</trackRevisions>
    </reviewItem>
    <reviewItem>
      <errorID>88852e50-8a79-4df5-a01f-1f06f669d516</errorID>
      <errorWord>详实</errorWord>
      <group>L1_Word</group>
      <groupName>字词问题</groupName>
      <ability>L2_Typo</ability>
      <abilityName>字词错误</abilityName>
      <candidateList>
        <item>翔实</item>
      </candidateList>
      <explain>存在发音相同字词的误用。</explain>
      <paraID>199702CC</paraID>
      <start>6</start>
      <end>8</end>
      <status>ignored</status>
      <modifiedWord/>
      <trackRevisions>false</trackRevisions>
    </reviewItem>
    <reviewItem>
      <errorID>2f403828-803d-4978-8f7f-317a796f4fad</errorID>
      <errorWord>详实</errorWord>
      <group>L1_Word</group>
      <groupName>字词问题</groupName>
      <ability>L2_Typo</ability>
      <abilityName>字词错误</abilityName>
      <candidateList>
        <item>翔实</item>
      </candidateList>
      <explain>存在发音相同字词的误用。</explain>
      <paraID>3D6CC9D3</paraID>
      <start>6</start>
      <end>8</end>
      <status>ignored</status>
      <modifiedWord/>
      <trackRevisions>false</trackRevisions>
    </reviewItem>
    <reviewItem>
      <errorID>76959638-e4ea-4114-9cd4-93b0677da714</errorID>
      <errorWord>详实</errorWord>
      <group>L1_Word</group>
      <groupName>字词问题</groupName>
      <ability>L2_Typo</ability>
      <abilityName>字词错误</abilityName>
      <candidateList>
        <item>翔实</item>
      </candidateList>
      <explain>存在发音相同字词的误用。</explain>
      <paraID>4DEB1D02</paraID>
      <start>6</start>
      <end>8</end>
      <status>ignored</status>
      <modifiedWord/>
      <trackRevisions>false</trackRevisions>
    </reviewItem>
    <reviewItem>
      <errorID>cf803b83-a449-4c88-bf2f-aa56eca365bc</errorID>
      <errorWord>详实</errorWord>
      <group>L1_Word</group>
      <groupName>字词问题</groupName>
      <ability>L2_Typo</ability>
      <abilityName>字词错误</abilityName>
      <candidateList>
        <item>翔实</item>
      </candidateList>
      <explain>存在发音相同字词的误用。</explain>
      <paraID>7FC1226C</paraID>
      <start>6</start>
      <end>8</end>
      <status>ignored</status>
      <modifiedWord/>
      <trackRevisions>false</trackRevisions>
    </reviewItem>
    <reviewItem>
      <errorID>2d7d6395-7eb1-495a-80c2-4ea480c32abe</errorID>
      <errorWord>件</errorWord>
      <group>L1_Word</group>
      <groupName>字词问题</groupName>
      <ability>L2_Typo</ability>
      <abilityName>字词错误</abilityName>
      <candidateList>
        <item>件中</item>
      </candidateList>
      <explain/>
      <paraID>2F990CCB</paraID>
      <start>11</start>
      <end>12</end>
      <status>ignored</status>
      <modifiedWord/>
      <trackRevisions>false</trackRevisions>
    </reviewItem>
    <reviewItem>
      <errorID>5ab9d1c4-6cd2-465f-b147-5b4bfdf6605a</errorID>
      <errorWord>签定的</errorWord>
      <group>L1_Word</group>
      <groupName>字词问题</groupName>
      <ability>L2_Typo</ability>
      <abilityName>字词错误</abilityName>
      <candidateList>
        <item>签订的</item>
      </candidateList>
      <explain/>
      <paraID>3DAC1A86</paraID>
      <start>21</start>
      <end>24</end>
      <status>modified</status>
      <modifiedWord>签订的</modifiedWord>
      <trackRevisions>false</trackRevisions>
    </reviewItem>
    <reviewItem>
      <errorID>2907d1bc-a5f2-4e76-b6db-ebe48fff668c</errorID>
      <errorWord>签定合同</errorWord>
      <group>L1_Word</group>
      <groupName>字词问题</groupName>
      <ability>L2_Typo</ability>
      <abilityName>字词错误</abilityName>
      <candidateList>
        <item>签订合同</item>
      </candidateList>
      <explain/>
      <paraID>4664A4CB</paraID>
      <start>2</start>
      <end>6</end>
      <status>modified</status>
      <modifiedWord>签订合同</modifiedWord>
      <trackRevisions>false</trackRevisions>
    </reviewItem>
    <reviewItem>
      <errorID>5a89a03f-9330-4dbb-aeae-6104e5a0a8c4</errorID>
      <errorWord>：。</errorWord>
      <group>L1_Punc</group>
      <groupName>标点问题</groupName>
      <ability>L2_Punc</ability>
      <abilityName>标点符号检查</abilityName>
      <candidateList>
        <item>：</item>
      </candidateList>
      <explain/>
      <paraID>28698A88</paraID>
      <start>7</start>
      <end>9</end>
      <status>ignored</status>
      <modifiedWord/>
      <trackRevisions>false</trackRevisions>
    </reviewItem>
    <reviewItem>
      <errorID>a1ac5438-d42b-4db9-8084-ff1248d5feff</errorID>
      <errorWord>七</errorWord>
      <group>L1_Word</group>
      <groupName>字词问题</groupName>
      <ability>L2_Typo</ability>
      <abilityName>字词错误</abilityName>
      <candidateList>
        <item>七条</item>
      </candidateList>
      <explain/>
      <paraID>21FA101A</paraID>
      <start>107</start>
      <end>108</end>
      <status>ignored</status>
      <modifiedWord/>
      <trackRevisions>false</trackRevisions>
    </reviewItem>
    <reviewItem>
      <errorID>992f25eb-1939-4e90-be9a-f82e25ac8d2b</errorID>
      <errorWord>（</errorWord>
      <group>L1_Word</group>
      <groupName>字词问题</groupName>
      <ability>L2_Typo</ability>
      <abilityName>字词错误</abilityName>
      <candidateList>
        <item>（加</item>
      </candidateList>
      <explain/>
      <paraID>577B2585</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9f804-c50b-4752-9e0d-589691c62614}">
  <ds:schemaRefs/>
</ds:datastoreItem>
</file>

<file path=docProps/app.xml><?xml version="1.0" encoding="utf-8"?>
<Properties xmlns="http://schemas.openxmlformats.org/officeDocument/2006/extended-properties" xmlns:vt="http://schemas.openxmlformats.org/officeDocument/2006/docPropsVTypes">
  <Template>Normal.dotm</Template>
  <Pages>79</Pages>
  <Words>9475</Words>
  <Characters>10008</Characters>
  <Lines>0</Lines>
  <Paragraphs>0</Paragraphs>
  <TotalTime>0</TotalTime>
  <ScaleCrop>false</ScaleCrop>
  <LinksUpToDate>false</LinksUpToDate>
  <CharactersWithSpaces>10065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中诚汇智工程咨询有限公司:吴彦浩（副锁）</cp:lastModifiedBy>
  <cp:lastPrinted>2026-03-30T09:23:00Z</cp:lastPrinted>
  <dcterms:modified xsi:type="dcterms:W3CDTF">2026-03-31T01:59:50Z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90E0B73BC3D8421395D1275438CCF834_13</vt:lpwstr>
  </property>
  <property fmtid="{D5CDD505-2E9C-101B-9397-08002B2CF9AE}" pid="4" name="KSOTemplateDocerSaveRecord">
    <vt:lpwstr>eyJoZGlkIjoiNDcwZjA2YjE4OTY2MTNkYmJkNTRlZTlkYWFmMDMzMjIiLCJ1c2VySWQiOiIyNTAxMzUxMzUifQ==</vt:lpwstr>
  </property>
</Properties>
</file>