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ACDF">
      <w:pPr>
        <w:keepNext w:val="0"/>
        <w:keepLines w:val="0"/>
        <w:pageBreakBefore w:val="0"/>
        <w:tabs>
          <w:tab w:val="left" w:pos="820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YZCG-DLG202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val="en-US" w:eastAsia="zh-CN"/>
        </w:rPr>
        <w:t>020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禹州市农业农村局2026年中央财政农业防灾减灾资金（防灾救灾第一批）采购项目</w:t>
      </w:r>
    </w:p>
    <w:p w14:paraId="6152EB81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招标公告</w:t>
      </w:r>
    </w:p>
    <w:p w14:paraId="17FB81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项目概况</w:t>
      </w:r>
    </w:p>
    <w:p w14:paraId="7C0221BD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禹州市农业农村局2026年中央财政农业防灾减灾资金（防灾救灾第一批）采购项目的潜在投标人应在投标截止时间前登录《全国公共资源交易平台（河南省·许昌市）》“投标人/供应商登录”入口（下文所述“全国公共资源交易平台（河南省•许昌市）”的地址均为https://ggzy.xuchang.gov.cn）自行免费下载获取招标文件，并于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日08时30分（北京时间）前递交投标文件。</w:t>
      </w:r>
    </w:p>
    <w:p w14:paraId="612E2C94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一、项目基本情况</w:t>
      </w:r>
    </w:p>
    <w:p w14:paraId="5C42EE45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1.项目编号：YZCG-DLG202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6020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bookmarkStart w:id="0" w:name="_GoBack"/>
      <w:bookmarkEnd w:id="0"/>
    </w:p>
    <w:p w14:paraId="5C16222F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禹州市农业农村局2026年中央财政农业防灾减灾资金（防灾救灾第一批）采购项目</w:t>
      </w:r>
    </w:p>
    <w:p w14:paraId="130C0DA1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3.采购方式：公开招标</w:t>
      </w:r>
    </w:p>
    <w:p w14:paraId="14302DFE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3640000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元   </w:t>
      </w:r>
    </w:p>
    <w:p w14:paraId="07D3D4E3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最高限价：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3640000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</w:t>
      </w:r>
    </w:p>
    <w:tbl>
      <w:tblPr>
        <w:tblStyle w:val="4"/>
        <w:tblpPr w:leftFromText="180" w:rightFromText="180" w:vertAnchor="text" w:horzAnchor="page" w:tblpX="1705" w:tblpY="461"/>
        <w:tblOverlap w:val="never"/>
        <w:tblW w:w="9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100"/>
        <w:gridCol w:w="1405"/>
        <w:gridCol w:w="1595"/>
        <w:gridCol w:w="1868"/>
        <w:gridCol w:w="1582"/>
      </w:tblGrid>
      <w:tr w14:paraId="586D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4" w:type="dxa"/>
            <w:vAlign w:val="center"/>
          </w:tcPr>
          <w:p w14:paraId="019E98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00" w:type="dxa"/>
            <w:vAlign w:val="center"/>
          </w:tcPr>
          <w:p w14:paraId="3585E6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1405" w:type="dxa"/>
            <w:vAlign w:val="center"/>
          </w:tcPr>
          <w:p w14:paraId="35932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包名称</w:t>
            </w:r>
          </w:p>
        </w:tc>
        <w:tc>
          <w:tcPr>
            <w:tcW w:w="1595" w:type="dxa"/>
            <w:vAlign w:val="center"/>
          </w:tcPr>
          <w:p w14:paraId="0798D4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包预算（元）</w:t>
            </w:r>
          </w:p>
        </w:tc>
        <w:tc>
          <w:tcPr>
            <w:tcW w:w="1868" w:type="dxa"/>
            <w:vAlign w:val="center"/>
          </w:tcPr>
          <w:p w14:paraId="0BA937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包最高限价（元）</w:t>
            </w:r>
          </w:p>
        </w:tc>
        <w:tc>
          <w:tcPr>
            <w:tcW w:w="1582" w:type="dxa"/>
            <w:vAlign w:val="center"/>
          </w:tcPr>
          <w:p w14:paraId="631D1F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是否专门面向中小企业</w:t>
            </w:r>
          </w:p>
        </w:tc>
      </w:tr>
      <w:tr w14:paraId="6DDF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4" w:type="dxa"/>
            <w:vAlign w:val="center"/>
          </w:tcPr>
          <w:p w14:paraId="25F7FFAE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100" w:type="dxa"/>
            <w:vAlign w:val="center"/>
          </w:tcPr>
          <w:p w14:paraId="14F3652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YZCG-DLG202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6020</w:t>
            </w:r>
          </w:p>
        </w:tc>
        <w:tc>
          <w:tcPr>
            <w:tcW w:w="1405" w:type="dxa"/>
            <w:vAlign w:val="center"/>
          </w:tcPr>
          <w:p w14:paraId="1CC80835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第一标段</w:t>
            </w:r>
          </w:p>
        </w:tc>
        <w:tc>
          <w:tcPr>
            <w:tcW w:w="1595" w:type="dxa"/>
            <w:vAlign w:val="center"/>
          </w:tcPr>
          <w:p w14:paraId="2896144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731500</w:t>
            </w:r>
          </w:p>
        </w:tc>
        <w:tc>
          <w:tcPr>
            <w:tcW w:w="1868" w:type="dxa"/>
            <w:vAlign w:val="center"/>
          </w:tcPr>
          <w:p w14:paraId="4520E37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731500</w:t>
            </w:r>
          </w:p>
        </w:tc>
        <w:tc>
          <w:tcPr>
            <w:tcW w:w="1582" w:type="dxa"/>
            <w:vAlign w:val="center"/>
          </w:tcPr>
          <w:p w14:paraId="74F86D6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2182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4" w:type="dxa"/>
            <w:vAlign w:val="center"/>
          </w:tcPr>
          <w:p w14:paraId="423ED859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 w14:paraId="3A95262F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YZCG-DLG202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6020</w:t>
            </w:r>
          </w:p>
        </w:tc>
        <w:tc>
          <w:tcPr>
            <w:tcW w:w="1405" w:type="dxa"/>
            <w:vAlign w:val="center"/>
          </w:tcPr>
          <w:p w14:paraId="364463BA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标段</w:t>
            </w:r>
          </w:p>
        </w:tc>
        <w:tc>
          <w:tcPr>
            <w:tcW w:w="1595" w:type="dxa"/>
            <w:vAlign w:val="center"/>
          </w:tcPr>
          <w:p w14:paraId="5D6A1AF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704000</w:t>
            </w:r>
          </w:p>
        </w:tc>
        <w:tc>
          <w:tcPr>
            <w:tcW w:w="1868" w:type="dxa"/>
            <w:vAlign w:val="center"/>
          </w:tcPr>
          <w:p w14:paraId="48802D0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704000</w:t>
            </w:r>
          </w:p>
        </w:tc>
        <w:tc>
          <w:tcPr>
            <w:tcW w:w="1582" w:type="dxa"/>
            <w:vAlign w:val="center"/>
          </w:tcPr>
          <w:p w14:paraId="63DAF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1BCC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4" w:type="dxa"/>
            <w:vAlign w:val="center"/>
          </w:tcPr>
          <w:p w14:paraId="5D2FBC70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 w14:paraId="6AE8C207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YZCG-DLG202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6020</w:t>
            </w:r>
          </w:p>
        </w:tc>
        <w:tc>
          <w:tcPr>
            <w:tcW w:w="1405" w:type="dxa"/>
            <w:vAlign w:val="center"/>
          </w:tcPr>
          <w:p w14:paraId="3FE6BF0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标段</w:t>
            </w:r>
          </w:p>
        </w:tc>
        <w:tc>
          <w:tcPr>
            <w:tcW w:w="1595" w:type="dxa"/>
            <w:vAlign w:val="center"/>
          </w:tcPr>
          <w:p w14:paraId="14C9FDEE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744800</w:t>
            </w:r>
          </w:p>
        </w:tc>
        <w:tc>
          <w:tcPr>
            <w:tcW w:w="1868" w:type="dxa"/>
            <w:vAlign w:val="center"/>
          </w:tcPr>
          <w:p w14:paraId="1C9D1230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744800</w:t>
            </w:r>
          </w:p>
        </w:tc>
        <w:tc>
          <w:tcPr>
            <w:tcW w:w="1582" w:type="dxa"/>
            <w:vAlign w:val="center"/>
          </w:tcPr>
          <w:p w14:paraId="7E3BC3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4DDC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4" w:type="dxa"/>
            <w:vAlign w:val="center"/>
          </w:tcPr>
          <w:p w14:paraId="630C4406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 w14:paraId="597134F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YZCG-DLG202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6020</w:t>
            </w:r>
          </w:p>
        </w:tc>
        <w:tc>
          <w:tcPr>
            <w:tcW w:w="1405" w:type="dxa"/>
            <w:vAlign w:val="center"/>
          </w:tcPr>
          <w:p w14:paraId="70F3802B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标段</w:t>
            </w:r>
          </w:p>
        </w:tc>
        <w:tc>
          <w:tcPr>
            <w:tcW w:w="1595" w:type="dxa"/>
            <w:vAlign w:val="center"/>
          </w:tcPr>
          <w:p w14:paraId="47BB4BD8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734700</w:t>
            </w:r>
          </w:p>
        </w:tc>
        <w:tc>
          <w:tcPr>
            <w:tcW w:w="1868" w:type="dxa"/>
            <w:vAlign w:val="center"/>
          </w:tcPr>
          <w:p w14:paraId="6D11904F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734700</w:t>
            </w:r>
          </w:p>
        </w:tc>
        <w:tc>
          <w:tcPr>
            <w:tcW w:w="1582" w:type="dxa"/>
            <w:vAlign w:val="center"/>
          </w:tcPr>
          <w:p w14:paraId="6CBA4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2C72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4" w:type="dxa"/>
            <w:vAlign w:val="center"/>
          </w:tcPr>
          <w:p w14:paraId="117E014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 w14:paraId="030688E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YZCG-DLG202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6020</w:t>
            </w:r>
          </w:p>
        </w:tc>
        <w:tc>
          <w:tcPr>
            <w:tcW w:w="1405" w:type="dxa"/>
            <w:vAlign w:val="center"/>
          </w:tcPr>
          <w:p w14:paraId="06D2717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标段</w:t>
            </w:r>
          </w:p>
        </w:tc>
        <w:tc>
          <w:tcPr>
            <w:tcW w:w="1595" w:type="dxa"/>
            <w:vAlign w:val="center"/>
          </w:tcPr>
          <w:p w14:paraId="32E4A4B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725000</w:t>
            </w:r>
          </w:p>
        </w:tc>
        <w:tc>
          <w:tcPr>
            <w:tcW w:w="1868" w:type="dxa"/>
            <w:vAlign w:val="center"/>
          </w:tcPr>
          <w:p w14:paraId="09D3C39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725000</w:t>
            </w:r>
          </w:p>
        </w:tc>
        <w:tc>
          <w:tcPr>
            <w:tcW w:w="1582" w:type="dxa"/>
            <w:vAlign w:val="center"/>
          </w:tcPr>
          <w:p w14:paraId="7E6B1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</w:tbl>
    <w:p w14:paraId="7B48C7D0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8AFF5C3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5.采购需求（包括但不限于标的的名称、数量、简要技术需求等）</w:t>
      </w:r>
    </w:p>
    <w:p w14:paraId="47F9A673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禹州市农业农村局2026年中央财政农业防灾减灾资金（防灾救灾第一批）采购项目，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采购一批药肥，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val="zh-CN"/>
        </w:rPr>
        <w:t>共划分</w:t>
      </w: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val="zh-CN"/>
        </w:rPr>
        <w:t>个标段</w:t>
      </w:r>
      <w:r>
        <w:rPr>
          <w:rFonts w:hint="eastAsia" w:asciiTheme="minorEastAsia" w:hAnsiTheme="minorEastAsia" w:cstheme="minorEastAsia"/>
          <w:color w:val="auto"/>
          <w:szCs w:val="21"/>
          <w:lang w:val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（详见招标文件第二章项目需求）</w:t>
      </w:r>
    </w:p>
    <w:p w14:paraId="67826E0A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6.合同履行期限：签订合同后3日历天</w:t>
      </w:r>
    </w:p>
    <w:p w14:paraId="05184AA3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7.本项目是否接受联合体投标：否</w:t>
      </w:r>
    </w:p>
    <w:p w14:paraId="26E4E120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8.是否接受进口产品：否</w:t>
      </w:r>
    </w:p>
    <w:p w14:paraId="315634F9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9.是否专门面向中小企业：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是</w:t>
      </w:r>
    </w:p>
    <w:p w14:paraId="36DC0819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二、申请人资格要求：</w:t>
      </w:r>
    </w:p>
    <w:p w14:paraId="4386F6C3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1.满足《中华人民共和国政府采购法》第二十二条规定。</w:t>
      </w:r>
    </w:p>
    <w:p w14:paraId="01F43D04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2.落实政府采购政策满足的资格要求：</w:t>
      </w:r>
    </w:p>
    <w:p w14:paraId="06C35720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本项目落实节约能源、保护环境、扶持不发达地区和少数民族地区、促进中小企业、监狱企业发展等政府采购政策。（本项目专门面向中、小、微企业采购）</w:t>
      </w:r>
    </w:p>
    <w:p w14:paraId="7B4560A7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3.本项目的特定资格要求</w:t>
      </w:r>
    </w:p>
    <w:p w14:paraId="5A0D7837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Cs w:val="21"/>
          <w:shd w:val="clear" w:color="auto" w:fill="FFFFFF"/>
          <w:lang w:val="en-US" w:eastAsia="zh-CN"/>
        </w:rPr>
        <w:t>投标人须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具有有效的农药经营许可证。</w:t>
      </w:r>
    </w:p>
    <w:p w14:paraId="6C60E2AE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4.本项目实行资格后审；</w:t>
      </w:r>
    </w:p>
    <w:p w14:paraId="42B7B871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</w:rPr>
        <w:t>5.本次采购不接受联合体响应。</w:t>
      </w:r>
    </w:p>
    <w:p w14:paraId="314D0600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三、招标文件的获取</w:t>
      </w:r>
    </w:p>
    <w:p w14:paraId="212E72DA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日至202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日，每天上午00:00至12:00，下午12:01至23:59（北京时间，法定节假日除外）。</w:t>
      </w:r>
    </w:p>
    <w:p w14:paraId="5BB78E1B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2.地点：投标文件提交截止时间前登录《全国公共资源交易平台（河南省·许昌市）》“投标人/供应商登录”入口（https://ggzy.xuchang.gov.cn）自行免费下载。</w:t>
      </w:r>
    </w:p>
    <w:p w14:paraId="6E5CE44B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3.方式：网上自行下载</w:t>
      </w:r>
    </w:p>
    <w:p w14:paraId="3F7844C4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4.售价：0元</w:t>
      </w:r>
    </w:p>
    <w:p w14:paraId="7F678B08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四、投标截止时间及地点</w:t>
      </w:r>
    </w:p>
    <w:p w14:paraId="48BDA7B8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日08时30分（北京时间）</w:t>
      </w:r>
    </w:p>
    <w:p w14:paraId="1838E925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本项目为全流程电子化交易项目，投标人必须通过许昌公共资源交易系统下载“新点投标文件制作软件（河南省版）”的最新版本制作并上传加密电子投标文件（后缀格式为.XCSTF）。截至投标截止时间，交易系统投标通道将关闭，投标人未完成电子投标文件上传的，投标将被拒绝。</w:t>
      </w:r>
    </w:p>
    <w:p w14:paraId="45D4C192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五、开标时间及地点</w:t>
      </w:r>
    </w:p>
    <w:p w14:paraId="58B036A3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日08时30分（北京时间）</w:t>
      </w:r>
    </w:p>
    <w:p w14:paraId="2D2C3C86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本项目采用“不见面”网上开标方式，请投标人使用CA数字证书或移动数字证书登录《全国公共资源交易平台（河南省·许昌市）》进入公共资源交易系统（https://ggzy.xuchang.gov.cn），在规定的开标时间内进行解密开标。</w:t>
      </w:r>
    </w:p>
    <w:p w14:paraId="504FD930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六、发布公告的媒介及招标公告期限</w:t>
      </w:r>
    </w:p>
    <w:p w14:paraId="6D0FFF31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本次招标公告在《河南省政府采购网》《许昌市政府采购网》《全国公共资源交易平台（河南省•许昌市）》上发布。招标公告期限为五个工作日。</w:t>
      </w:r>
    </w:p>
    <w:p w14:paraId="0B5E5DDC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七、其他补充事宜</w:t>
      </w:r>
    </w:p>
    <w:p w14:paraId="66695AD9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1.监督单位：禹州市政府采购监督管理办公室</w:t>
      </w:r>
    </w:p>
    <w:p w14:paraId="34B8B9EF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电话：0374-8112523</w:t>
      </w:r>
    </w:p>
    <w:p w14:paraId="779A9B96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.项目编号以本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文件中的采购编号为准，采购编号：YZCG-DL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020</w:t>
      </w:r>
    </w:p>
    <w:p w14:paraId="18604786">
      <w:pPr>
        <w:keepNext w:val="0"/>
        <w:keepLines w:val="0"/>
        <w:pageBreakBefore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八、凡对本次招标提出询问，请按照以下方式联系</w:t>
      </w:r>
    </w:p>
    <w:p w14:paraId="3D97C3C8">
      <w:pPr>
        <w:spacing w:line="440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1.采购人信息</w:t>
      </w:r>
    </w:p>
    <w:p w14:paraId="2A49BBE7">
      <w:pPr>
        <w:spacing w:line="440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名称：禹州市农业农村局</w:t>
      </w:r>
    </w:p>
    <w:p w14:paraId="583FB808">
      <w:pPr>
        <w:spacing w:line="440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地址：禹州市禹王大道29号</w:t>
      </w:r>
    </w:p>
    <w:p w14:paraId="01C12373">
      <w:pPr>
        <w:spacing w:line="440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联系人：</w:t>
      </w:r>
      <w:r>
        <w:rPr>
          <w:rFonts w:hint="eastAsia" w:asciiTheme="minorEastAsia" w:hAnsiTheme="minorEastAsia" w:cstheme="minorEastAsia"/>
          <w:color w:val="auto"/>
          <w:szCs w:val="21"/>
          <w:lang w:val="en-US" w:eastAsia="zh-CN"/>
        </w:rPr>
        <w:t>董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女士</w:t>
      </w:r>
    </w:p>
    <w:p w14:paraId="6E464D68">
      <w:pPr>
        <w:spacing w:line="440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联系电话：0374-8609623</w:t>
      </w:r>
    </w:p>
    <w:p w14:paraId="5218581F">
      <w:pPr>
        <w:spacing w:line="440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2.采购代理机构信息</w:t>
      </w:r>
    </w:p>
    <w:p w14:paraId="5C773915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名称：师梦勘测设计集团有限公司</w:t>
      </w:r>
    </w:p>
    <w:p w14:paraId="588EF2A9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地址：郑州市高新技术开发区冬青街46号B区007号</w:t>
      </w:r>
    </w:p>
    <w:p w14:paraId="63BE7775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联系人：王女士</w:t>
      </w:r>
    </w:p>
    <w:p w14:paraId="7BA3A041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联系方式：16696877523</w:t>
      </w:r>
    </w:p>
    <w:p w14:paraId="003F458C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3.项目联系方式</w:t>
      </w:r>
    </w:p>
    <w:p w14:paraId="4169574E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联系人：王女士</w:t>
      </w:r>
    </w:p>
    <w:p w14:paraId="6C117C13">
      <w:pPr>
        <w:tabs>
          <w:tab w:val="left" w:pos="7095"/>
        </w:tabs>
        <w:spacing w:line="440" w:lineRule="atLeast"/>
        <w:ind w:firstLine="420" w:firstLineChars="200"/>
        <w:contextualSpacing/>
        <w:jc w:val="left"/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联系方式：16696877523</w:t>
      </w:r>
    </w:p>
    <w:p w14:paraId="6AA54E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06240"/>
    <w:rsid w:val="02A06240"/>
    <w:rsid w:val="1357798B"/>
    <w:rsid w:val="30BD3D87"/>
    <w:rsid w:val="41D3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b1daed1f-90ad-4609-baba-d3c38fd34502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2B89CE85</paraID>
      <start>105</start>
      <end>106</end>
      <status>ignored</status>
      <modifiedWord/>
      <trackRevisions>false</trackRevisions>
    </reviewItem>
    <reviewItem>
      <errorID>d2928a84-e982-4d92-a716-917cbcc822ad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2B89CE85</paraID>
      <start>113</start>
      <end>114</end>
      <status>ignored</status>
      <modifiedWord/>
      <trackRevisions>false</trackRevisions>
    </reviewItem>
    <reviewItem>
      <errorID>baa3bb6f-01ae-44b1-8d5c-489a053e9632</errorID>
      <errorWord>、</errorWord>
      <group>L1_Word</group>
      <groupName>字词问题</groupName>
      <ability>L2_Typo</ability>
      <abilityName>字词错误</abilityName>
      <candidateList>
        <item>、小</item>
      </candidateList>
      <explain/>
      <paraID>5BB6B449</paraID>
      <start>62</start>
      <end>63</end>
      <status>ignored</status>
      <modifiedWord/>
      <trackRevisions>false</trackRevisions>
    </reviewItem>
    <reviewItem>
      <errorID>18367bef-1997-4685-9ccb-229d218e9327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2B89CEB3</paraID>
      <start>34</start>
      <end>41</end>
      <status>ignored</status>
      <modifiedWord/>
      <trackRevisions>false</trackRevisions>
    </reviewItem>
    <reviewItem>
      <errorID>6e5765fc-4336-494e-8e27-431f2fa20f68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2B89CEB9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cbdddb-7751-4d91-be59-6b3689701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1723</Characters>
  <Lines>0</Lines>
  <Paragraphs>0</Paragraphs>
  <TotalTime>0</TotalTime>
  <ScaleCrop>false</ScaleCrop>
  <LinksUpToDate>false</LinksUpToDate>
  <CharactersWithSpaces>1763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2026-03-17T06:53:00Z</dcterms:created>
  <dc:creator>Administrator</dc:creator>
  <cp:lastModifiedBy>Administrator</cp:lastModifiedBy>
  <cp:lastPrinted>2026-03-24T11:12:00Z</cp:lastPrinted>
  <dcterms:modified xsi:type="dcterms:W3CDTF">2026-03-25T08:43:24Z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DD390E671406481D89D38BC3BFD13710_11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