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1CB95">
      <w:pPr>
        <w:jc w:val="center"/>
        <w:outlineLvl w:val="9"/>
        <w:rPr>
          <w:rFonts w:hint="eastAsia" w:cs="仿宋" w:asciiTheme="minorEastAsia" w:hAnsiTheme="minorEastAsia"/>
          <w:b/>
          <w:sz w:val="44"/>
          <w:szCs w:val="48"/>
          <w:lang w:eastAsia="zh-CN"/>
        </w:rPr>
      </w:pPr>
      <w:r>
        <w:rPr>
          <w:rFonts w:hint="eastAsia" w:cs="仿宋" w:asciiTheme="minorEastAsia" w:hAnsiTheme="minorEastAsia"/>
          <w:b/>
          <w:sz w:val="44"/>
          <w:szCs w:val="48"/>
          <w:lang w:eastAsia="zh-CN"/>
        </w:rPr>
        <w:t>襄城县民政局襄城县居家和社区基本养老服务提升行动第二批居家养老上门服务项目</w:t>
      </w:r>
    </w:p>
    <w:p w14:paraId="67C466E9">
      <w:pPr>
        <w:jc w:val="center"/>
        <w:outlineLvl w:val="9"/>
        <w:rPr>
          <w:rFonts w:cs="仿宋" w:asciiTheme="minorEastAsia" w:hAnsiTheme="minorEastAsia"/>
          <w:b/>
          <w:sz w:val="44"/>
          <w:szCs w:val="48"/>
        </w:rPr>
      </w:pPr>
      <w:r>
        <w:rPr>
          <w:rFonts w:hint="eastAsia" w:cs="仿宋" w:asciiTheme="minorEastAsia" w:hAnsiTheme="minorEastAsia"/>
          <w:b/>
          <w:sz w:val="44"/>
          <w:szCs w:val="48"/>
          <w:lang w:eastAsia="zh-CN"/>
        </w:rPr>
        <w:t>（</w:t>
      </w:r>
      <w:r>
        <w:rPr>
          <w:rFonts w:hint="eastAsia" w:cs="仿宋" w:asciiTheme="minorEastAsia" w:hAnsiTheme="minorEastAsia"/>
          <w:b/>
          <w:sz w:val="44"/>
          <w:szCs w:val="48"/>
        </w:rPr>
        <w:t>不见面开标</w:t>
      </w:r>
      <w:r>
        <w:rPr>
          <w:rFonts w:hint="eastAsia" w:cs="仿宋" w:asciiTheme="minorEastAsia" w:hAnsiTheme="minorEastAsia"/>
          <w:b/>
          <w:sz w:val="44"/>
          <w:szCs w:val="48"/>
          <w:lang w:eastAsia="zh-CN"/>
        </w:rPr>
        <w:t>）</w:t>
      </w:r>
      <w:r>
        <w:rPr>
          <w:rFonts w:hint="eastAsia" w:cs="仿宋" w:asciiTheme="minorEastAsia" w:hAnsiTheme="minorEastAsia"/>
          <w:b/>
          <w:sz w:val="44"/>
          <w:szCs w:val="48"/>
        </w:rPr>
        <w:t xml:space="preserve"> </w:t>
      </w:r>
    </w:p>
    <w:p w14:paraId="4D56DEE3">
      <w:pPr>
        <w:jc w:val="center"/>
        <w:outlineLvl w:val="9"/>
        <w:rPr>
          <w:rFonts w:hint="eastAsia" w:ascii="汉仪大隶书简" w:eastAsia="汉仪大隶书简"/>
        </w:rPr>
      </w:pPr>
    </w:p>
    <w:p w14:paraId="70F3DF7B">
      <w:pPr>
        <w:jc w:val="center"/>
        <w:outlineLvl w:val="9"/>
        <w:rPr>
          <w:rFonts w:hint="eastAsia" w:ascii="汉仪大隶书简" w:eastAsia="汉仪大隶书简"/>
          <w:sz w:val="72"/>
          <w:szCs w:val="72"/>
        </w:rPr>
      </w:pPr>
    </w:p>
    <w:p w14:paraId="2292CC26">
      <w:pPr>
        <w:jc w:val="center"/>
        <w:outlineLvl w:val="9"/>
        <w:rPr>
          <w:rFonts w:asciiTheme="majorEastAsia" w:hAnsiTheme="majorEastAsia" w:eastAsiaTheme="majorEastAsia"/>
          <w:bCs/>
          <w:w w:val="90"/>
          <w:sz w:val="72"/>
          <w:szCs w:val="110"/>
        </w:rPr>
      </w:pPr>
    </w:p>
    <w:p w14:paraId="69656C10">
      <w:pPr>
        <w:jc w:val="center"/>
        <w:outlineLvl w:val="9"/>
        <w:rPr>
          <w:rFonts w:asciiTheme="majorEastAsia" w:hAnsiTheme="majorEastAsia" w:eastAsiaTheme="majorEastAsia"/>
          <w:bCs/>
          <w:w w:val="90"/>
          <w:sz w:val="72"/>
          <w:szCs w:val="110"/>
        </w:rPr>
      </w:pPr>
    </w:p>
    <w:p w14:paraId="149F9BC5">
      <w:pPr>
        <w:jc w:val="center"/>
        <w:outlineLvl w:val="9"/>
        <w:rPr>
          <w:rFonts w:asciiTheme="majorEastAsia" w:hAnsiTheme="majorEastAsia" w:eastAsiaTheme="majorEastAsia"/>
          <w:bCs/>
          <w:w w:val="90"/>
          <w:sz w:val="72"/>
          <w:szCs w:val="110"/>
        </w:rPr>
      </w:pPr>
      <w:r>
        <w:rPr>
          <w:rFonts w:hint="eastAsia" w:asciiTheme="majorEastAsia" w:hAnsiTheme="majorEastAsia" w:eastAsiaTheme="majorEastAsia"/>
          <w:bCs/>
          <w:w w:val="90"/>
          <w:sz w:val="72"/>
          <w:szCs w:val="110"/>
        </w:rPr>
        <w:t>竞争性谈判文件</w:t>
      </w:r>
    </w:p>
    <w:p w14:paraId="1F71F0DC">
      <w:pPr>
        <w:jc w:val="center"/>
        <w:outlineLvl w:val="9"/>
        <w:rPr>
          <w:rFonts w:hint="eastAsia" w:ascii="汉仪大隶书简" w:eastAsia="汉仪大隶书简"/>
        </w:rPr>
      </w:pPr>
    </w:p>
    <w:p w14:paraId="0DDD06C1">
      <w:pPr>
        <w:jc w:val="center"/>
        <w:outlineLvl w:val="9"/>
        <w:rPr>
          <w:rFonts w:hint="eastAsia" w:ascii="汉仪大隶书简" w:eastAsia="汉仪大隶书简"/>
        </w:rPr>
      </w:pPr>
    </w:p>
    <w:p w14:paraId="42C8A7A2">
      <w:pPr>
        <w:jc w:val="center"/>
        <w:outlineLvl w:val="9"/>
        <w:rPr>
          <w:rFonts w:hint="eastAsia" w:ascii="汉仪大隶书简" w:eastAsia="汉仪大隶书简"/>
        </w:rPr>
      </w:pPr>
    </w:p>
    <w:p w14:paraId="05EB924E">
      <w:pPr>
        <w:jc w:val="center"/>
        <w:outlineLvl w:val="9"/>
        <w:rPr>
          <w:rFonts w:hint="eastAsia" w:ascii="汉仪大隶书简" w:eastAsia="汉仪大隶书简"/>
        </w:rPr>
      </w:pPr>
    </w:p>
    <w:p w14:paraId="2EE64293">
      <w:pPr>
        <w:jc w:val="center"/>
        <w:outlineLvl w:val="9"/>
        <w:rPr>
          <w:rFonts w:hint="eastAsia" w:ascii="汉仪大隶书简" w:eastAsia="汉仪大隶书简"/>
        </w:rPr>
      </w:pPr>
    </w:p>
    <w:p w14:paraId="66D41336">
      <w:pPr>
        <w:jc w:val="center"/>
        <w:outlineLvl w:val="9"/>
        <w:rPr>
          <w:rFonts w:hint="eastAsia" w:ascii="汉仪大隶书简" w:eastAsia="汉仪大隶书简"/>
        </w:rPr>
      </w:pPr>
    </w:p>
    <w:p w14:paraId="386A360F">
      <w:pPr>
        <w:jc w:val="center"/>
        <w:outlineLvl w:val="9"/>
        <w:rPr>
          <w:rFonts w:hint="eastAsia" w:ascii="汉仪大隶书简" w:eastAsia="汉仪大隶书简"/>
        </w:rPr>
      </w:pPr>
    </w:p>
    <w:p w14:paraId="182DFA3D">
      <w:pPr>
        <w:jc w:val="center"/>
        <w:outlineLvl w:val="9"/>
        <w:rPr>
          <w:rFonts w:hint="eastAsia" w:ascii="汉仪大隶书简" w:eastAsia="汉仪大隶书简"/>
        </w:rPr>
      </w:pPr>
    </w:p>
    <w:p w14:paraId="09A1D8EE">
      <w:pPr>
        <w:jc w:val="center"/>
        <w:outlineLvl w:val="9"/>
        <w:rPr>
          <w:rFonts w:hint="eastAsia" w:ascii="汉仪大隶书简" w:eastAsia="汉仪大隶书简"/>
        </w:rPr>
      </w:pPr>
    </w:p>
    <w:p w14:paraId="793A1463">
      <w:pPr>
        <w:jc w:val="both"/>
        <w:outlineLvl w:val="9"/>
        <w:rPr>
          <w:rFonts w:hint="eastAsia" w:ascii="汉仪大隶书简" w:eastAsia="汉仪大隶书简"/>
        </w:rPr>
      </w:pPr>
    </w:p>
    <w:p w14:paraId="351522F5">
      <w:pPr>
        <w:jc w:val="both"/>
        <w:outlineLvl w:val="9"/>
        <w:rPr>
          <w:rFonts w:hint="eastAsia" w:ascii="汉仪大隶书简" w:eastAsia="汉仪大隶书简"/>
        </w:rPr>
      </w:pPr>
    </w:p>
    <w:p w14:paraId="563A9EAD">
      <w:pPr>
        <w:ind w:firstLine="2160" w:firstLineChars="600"/>
        <w:jc w:val="both"/>
        <w:outlineLvl w:val="9"/>
        <w:rPr>
          <w:rFonts w:hint="eastAsia" w:asciiTheme="majorEastAsia" w:hAnsiTheme="majorEastAsia" w:eastAsiaTheme="majorEastAsia" w:cstheme="majorEastAsia"/>
          <w:bCs/>
          <w:color w:val="auto"/>
          <w:sz w:val="36"/>
          <w:szCs w:val="36"/>
          <w:lang w:val="en-US" w:eastAsia="zh-CN"/>
        </w:rPr>
      </w:pPr>
      <w:r>
        <w:rPr>
          <w:rFonts w:hint="eastAsia" w:asciiTheme="majorEastAsia" w:hAnsiTheme="majorEastAsia" w:eastAsiaTheme="majorEastAsia" w:cstheme="majorEastAsia"/>
          <w:bCs/>
          <w:sz w:val="36"/>
          <w:szCs w:val="36"/>
        </w:rPr>
        <w:t>项目编号：襄财</w:t>
      </w:r>
      <w:r>
        <w:rPr>
          <w:rFonts w:hint="eastAsia" w:asciiTheme="majorEastAsia" w:hAnsiTheme="majorEastAsia" w:eastAsiaTheme="majorEastAsia" w:cstheme="majorEastAsia"/>
          <w:bCs/>
          <w:color w:val="auto"/>
          <w:sz w:val="36"/>
          <w:szCs w:val="36"/>
        </w:rPr>
        <w:t>竞谈-202</w:t>
      </w:r>
      <w:r>
        <w:rPr>
          <w:rFonts w:hint="eastAsia" w:asciiTheme="majorEastAsia" w:hAnsiTheme="majorEastAsia" w:eastAsiaTheme="majorEastAsia" w:cstheme="majorEastAsia"/>
          <w:bCs/>
          <w:color w:val="auto"/>
          <w:sz w:val="36"/>
          <w:szCs w:val="36"/>
          <w:lang w:val="en-US" w:eastAsia="zh-CN"/>
        </w:rPr>
        <w:t>6</w:t>
      </w:r>
      <w:r>
        <w:rPr>
          <w:rFonts w:hint="eastAsia" w:asciiTheme="majorEastAsia" w:hAnsiTheme="majorEastAsia" w:eastAsiaTheme="majorEastAsia" w:cstheme="majorEastAsia"/>
          <w:bCs/>
          <w:color w:val="auto"/>
          <w:sz w:val="36"/>
          <w:szCs w:val="36"/>
        </w:rPr>
        <w:t>-</w:t>
      </w:r>
      <w:r>
        <w:rPr>
          <w:rFonts w:hint="eastAsia" w:asciiTheme="majorEastAsia" w:hAnsiTheme="majorEastAsia" w:eastAsiaTheme="majorEastAsia" w:cstheme="majorEastAsia"/>
          <w:bCs/>
          <w:color w:val="auto"/>
          <w:sz w:val="36"/>
          <w:szCs w:val="36"/>
          <w:lang w:val="en-US" w:eastAsia="zh-CN"/>
        </w:rPr>
        <w:t>3</w:t>
      </w:r>
    </w:p>
    <w:p w14:paraId="35AC2D3E">
      <w:pPr>
        <w:ind w:firstLine="2160" w:firstLineChars="600"/>
        <w:jc w:val="both"/>
        <w:outlineLvl w:val="9"/>
        <w:rPr>
          <w:rFonts w:hint="eastAsia" w:asciiTheme="majorEastAsia" w:hAnsiTheme="majorEastAsia" w:eastAsiaTheme="majorEastAsia" w:cstheme="majorEastAsia"/>
          <w:bCs/>
          <w:sz w:val="36"/>
          <w:szCs w:val="36"/>
        </w:rPr>
      </w:pPr>
      <w:r>
        <w:rPr>
          <w:rFonts w:hint="eastAsia" w:asciiTheme="majorEastAsia" w:hAnsiTheme="majorEastAsia" w:eastAsiaTheme="majorEastAsia" w:cstheme="majorEastAsia"/>
          <w:bCs/>
          <w:sz w:val="36"/>
          <w:szCs w:val="36"/>
        </w:rPr>
        <w:t>采购单位：襄城县</w:t>
      </w:r>
      <w:r>
        <w:rPr>
          <w:rFonts w:hint="eastAsia" w:asciiTheme="majorEastAsia" w:hAnsiTheme="majorEastAsia" w:eastAsiaTheme="majorEastAsia" w:cstheme="majorEastAsia"/>
          <w:bCs/>
          <w:sz w:val="36"/>
          <w:szCs w:val="36"/>
          <w:lang w:val="en-US" w:eastAsia="zh-CN"/>
        </w:rPr>
        <w:t>民政</w:t>
      </w:r>
      <w:r>
        <w:rPr>
          <w:rFonts w:hint="eastAsia" w:asciiTheme="majorEastAsia" w:hAnsiTheme="majorEastAsia" w:eastAsiaTheme="majorEastAsia" w:cstheme="majorEastAsia"/>
          <w:bCs/>
          <w:sz w:val="36"/>
          <w:szCs w:val="36"/>
        </w:rPr>
        <w:t>局</w:t>
      </w:r>
    </w:p>
    <w:p w14:paraId="49DDC187">
      <w:pPr>
        <w:ind w:firstLine="2160" w:firstLineChars="600"/>
        <w:jc w:val="both"/>
        <w:outlineLvl w:val="9"/>
        <w:rPr>
          <w:rFonts w:hint="eastAsia" w:asciiTheme="majorEastAsia" w:hAnsiTheme="majorEastAsia" w:eastAsiaTheme="majorEastAsia" w:cstheme="majorEastAsia"/>
          <w:bCs/>
          <w:sz w:val="36"/>
          <w:szCs w:val="36"/>
        </w:rPr>
      </w:pPr>
      <w:r>
        <w:rPr>
          <w:rFonts w:hint="eastAsia" w:asciiTheme="majorEastAsia" w:hAnsiTheme="majorEastAsia" w:eastAsiaTheme="majorEastAsia" w:cstheme="majorEastAsia"/>
          <w:bCs/>
          <w:sz w:val="36"/>
          <w:szCs w:val="36"/>
        </w:rPr>
        <w:t>采购机构：河南崇程建设工程管理有限公司</w:t>
      </w:r>
    </w:p>
    <w:p w14:paraId="0E52CF0A">
      <w:pPr>
        <w:autoSpaceDE w:val="0"/>
        <w:autoSpaceDN w:val="0"/>
        <w:adjustRightInd w:val="0"/>
        <w:spacing w:line="700" w:lineRule="exact"/>
        <w:ind w:firstLine="3534" w:firstLineChars="800"/>
        <w:jc w:val="both"/>
        <w:outlineLvl w:val="9"/>
        <w:rPr>
          <w:rFonts w:cs="黑体" w:asciiTheme="minorEastAsia" w:hAnsiTheme="minorEastAsia"/>
          <w:b/>
          <w:bCs/>
          <w:sz w:val="44"/>
          <w:szCs w:val="44"/>
          <w:lang w:val="zh-CN"/>
        </w:rPr>
      </w:pPr>
    </w:p>
    <w:p w14:paraId="4CF7C0DD">
      <w:pPr>
        <w:pStyle w:val="42"/>
        <w:jc w:val="center"/>
        <w:outlineLvl w:val="9"/>
        <w:rPr>
          <w:rFonts w:hint="eastAsia"/>
          <w:lang w:val="zh-CN"/>
        </w:rPr>
      </w:pPr>
    </w:p>
    <w:p w14:paraId="6D7C8EB3">
      <w:pPr>
        <w:pStyle w:val="42"/>
        <w:jc w:val="center"/>
        <w:outlineLvl w:val="9"/>
        <w:rPr>
          <w:rFonts w:hint="eastAsia"/>
          <w:lang w:val="zh-CN"/>
        </w:rPr>
      </w:pPr>
    </w:p>
    <w:p w14:paraId="12DE0E25">
      <w:pPr>
        <w:jc w:val="center"/>
        <w:outlineLvl w:val="9"/>
        <w:rPr>
          <w:rFonts w:hint="eastAsia" w:ascii="宋体" w:hAnsi="宋体" w:eastAsia="宋体" w:cs="宋体"/>
          <w:bCs/>
          <w:sz w:val="36"/>
          <w:szCs w:val="36"/>
        </w:rPr>
      </w:pPr>
    </w:p>
    <w:p w14:paraId="175C0C4D">
      <w:pPr>
        <w:jc w:val="center"/>
        <w:outlineLvl w:val="9"/>
        <w:rPr>
          <w:rFonts w:ascii="宋体" w:hAnsi="宋体" w:eastAsia="宋体" w:cs="宋体"/>
          <w:bCs/>
          <w:sz w:val="44"/>
          <w:szCs w:val="44"/>
        </w:rPr>
      </w:pPr>
      <w:r>
        <w:rPr>
          <w:rFonts w:hint="eastAsia" w:ascii="宋体" w:hAnsi="宋体" w:eastAsia="宋体" w:cs="宋体"/>
          <w:bCs/>
          <w:sz w:val="36"/>
          <w:szCs w:val="36"/>
          <w:lang w:eastAsia="zh-CN"/>
        </w:rPr>
        <w:t>二〇二六</w:t>
      </w:r>
      <w:r>
        <w:rPr>
          <w:rFonts w:hint="eastAsia" w:ascii="宋体" w:hAnsi="宋体" w:eastAsia="宋体" w:cs="宋体"/>
          <w:bCs/>
          <w:sz w:val="36"/>
          <w:szCs w:val="36"/>
        </w:rPr>
        <w:t>年</w:t>
      </w:r>
      <w:r>
        <w:rPr>
          <w:rFonts w:hint="eastAsia" w:ascii="宋体" w:hAnsi="宋体" w:eastAsia="宋体" w:cs="宋体"/>
          <w:bCs/>
          <w:sz w:val="36"/>
          <w:szCs w:val="36"/>
          <w:lang w:val="en-US" w:eastAsia="zh-CN"/>
        </w:rPr>
        <w:t>三</w:t>
      </w:r>
      <w:r>
        <w:rPr>
          <w:rFonts w:hint="eastAsia" w:ascii="宋体" w:hAnsi="宋体" w:eastAsia="宋体" w:cs="宋体"/>
          <w:bCs/>
          <w:sz w:val="36"/>
          <w:szCs w:val="36"/>
        </w:rPr>
        <w:t>月</w:t>
      </w:r>
    </w:p>
    <w:p w14:paraId="56186461">
      <w:pPr>
        <w:autoSpaceDE w:val="0"/>
        <w:autoSpaceDN w:val="0"/>
        <w:adjustRightInd w:val="0"/>
        <w:spacing w:line="700" w:lineRule="exact"/>
        <w:ind w:firstLine="3534" w:firstLineChars="800"/>
        <w:outlineLvl w:val="9"/>
        <w:rPr>
          <w:rFonts w:hint="eastAsia" w:cs="黑体" w:asciiTheme="minorEastAsia" w:hAnsiTheme="minorEastAsia"/>
          <w:b/>
          <w:bCs/>
          <w:sz w:val="44"/>
          <w:szCs w:val="44"/>
          <w:lang w:val="zh-CN"/>
        </w:rPr>
      </w:pPr>
    </w:p>
    <w:p w14:paraId="0A6FB2BB">
      <w:pPr>
        <w:autoSpaceDE w:val="0"/>
        <w:autoSpaceDN w:val="0"/>
        <w:adjustRightInd w:val="0"/>
        <w:spacing w:line="700" w:lineRule="exact"/>
        <w:ind w:firstLine="3534" w:firstLineChars="800"/>
        <w:outlineLvl w:val="9"/>
        <w:rPr>
          <w:rFonts w:cs="黑体" w:asciiTheme="minorEastAsia" w:hAnsiTheme="minorEastAsia"/>
          <w:b/>
          <w:bCs/>
          <w:sz w:val="44"/>
          <w:szCs w:val="44"/>
          <w:lang w:val="zh-CN"/>
        </w:rPr>
      </w:pPr>
      <w:r>
        <w:rPr>
          <w:rFonts w:hint="eastAsia" w:cs="黑体" w:asciiTheme="minorEastAsia" w:hAnsiTheme="minorEastAsia"/>
          <w:b/>
          <w:bCs/>
          <w:sz w:val="44"/>
          <w:szCs w:val="44"/>
          <w:lang w:val="zh-CN"/>
        </w:rPr>
        <w:t>目    录</w:t>
      </w:r>
    </w:p>
    <w:p w14:paraId="12968D00">
      <w:pPr>
        <w:outlineLvl w:val="9"/>
        <w:rPr>
          <w:rFonts w:hint="eastAsia"/>
          <w:sz w:val="32"/>
          <w:szCs w:val="32"/>
        </w:rPr>
      </w:pPr>
    </w:p>
    <w:p w14:paraId="2968ECFE">
      <w:pPr>
        <w:spacing w:line="360" w:lineRule="auto"/>
        <w:jc w:val="left"/>
        <w:outlineLvl w:val="9"/>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第一章 谈判邀请</w:t>
      </w:r>
    </w:p>
    <w:p w14:paraId="0B41C632">
      <w:pPr>
        <w:spacing w:line="360" w:lineRule="auto"/>
        <w:jc w:val="left"/>
        <w:outlineLvl w:val="9"/>
        <w:rPr>
          <w:rFonts w:asciiTheme="majorEastAsia" w:hAnsiTheme="majorEastAsia" w:eastAsiaTheme="majorEastAsia" w:cstheme="majorEastAsia"/>
          <w:bCs/>
          <w:sz w:val="24"/>
          <w:szCs w:val="24"/>
          <w:lang w:val="zh-CN"/>
        </w:rPr>
      </w:pPr>
      <w:r>
        <w:rPr>
          <w:rFonts w:hint="eastAsia" w:asciiTheme="majorEastAsia" w:hAnsiTheme="majorEastAsia" w:eastAsiaTheme="majorEastAsia" w:cstheme="majorEastAsia"/>
          <w:b/>
          <w:bCs/>
          <w:sz w:val="32"/>
          <w:szCs w:val="32"/>
          <w:lang w:val="zh-CN"/>
        </w:rPr>
        <w:t>第二章 项目需求</w:t>
      </w:r>
    </w:p>
    <w:p w14:paraId="3222AE54">
      <w:pPr>
        <w:spacing w:line="360" w:lineRule="auto"/>
        <w:jc w:val="left"/>
        <w:outlineLvl w:val="9"/>
        <w:rPr>
          <w:rFonts w:asciiTheme="majorEastAsia" w:hAnsiTheme="majorEastAsia" w:eastAsiaTheme="majorEastAsia" w:cstheme="majorEastAsia"/>
          <w:bCs/>
          <w:sz w:val="24"/>
          <w:szCs w:val="24"/>
          <w:lang w:val="zh-CN"/>
        </w:rPr>
      </w:pPr>
      <w:r>
        <w:rPr>
          <w:rFonts w:hint="eastAsia" w:asciiTheme="majorEastAsia" w:hAnsiTheme="majorEastAsia" w:eastAsiaTheme="majorEastAsia" w:cstheme="majorEastAsia"/>
          <w:b/>
          <w:bCs/>
          <w:sz w:val="32"/>
          <w:szCs w:val="32"/>
          <w:lang w:val="zh-CN"/>
        </w:rPr>
        <w:t>第三章 供应商须知前附表</w:t>
      </w:r>
    </w:p>
    <w:p w14:paraId="0A0D3B13">
      <w:pPr>
        <w:spacing w:line="360" w:lineRule="auto"/>
        <w:jc w:val="left"/>
        <w:outlineLvl w:val="9"/>
        <w:rPr>
          <w:rFonts w:asciiTheme="majorEastAsia" w:hAnsiTheme="majorEastAsia" w:eastAsiaTheme="majorEastAsia" w:cstheme="majorEastAsia"/>
          <w:bCs/>
          <w:sz w:val="24"/>
          <w:szCs w:val="24"/>
          <w:lang w:val="zh-CN"/>
        </w:rPr>
      </w:pPr>
      <w:r>
        <w:rPr>
          <w:rFonts w:hint="eastAsia" w:asciiTheme="majorEastAsia" w:hAnsiTheme="majorEastAsia" w:eastAsiaTheme="majorEastAsia" w:cstheme="majorEastAsia"/>
          <w:b/>
          <w:bCs/>
          <w:sz w:val="32"/>
          <w:szCs w:val="32"/>
          <w:lang w:val="zh-CN"/>
        </w:rPr>
        <w:t>第四章 供应商须知</w:t>
      </w:r>
    </w:p>
    <w:p w14:paraId="04D6AB62">
      <w:pPr>
        <w:keepNext w:val="0"/>
        <w:keepLines w:val="0"/>
        <w:pageBreakBefore w:val="0"/>
        <w:widowControl w:val="0"/>
        <w:kinsoku/>
        <w:wordWrap/>
        <w:overflowPunct/>
        <w:topLinePunct w:val="0"/>
        <w:autoSpaceDE w:val="0"/>
        <w:autoSpaceDN w:val="0"/>
        <w:bidi w:val="0"/>
        <w:adjustRightInd w:val="0"/>
        <w:snapToGrid/>
        <w:spacing w:line="360" w:lineRule="auto"/>
        <w:ind w:firstLine="320" w:firstLineChars="100"/>
        <w:jc w:val="left"/>
        <w:textAlignment w:val="auto"/>
        <w:outlineLvl w:val="9"/>
        <w:rPr>
          <w:rFonts w:asciiTheme="majorEastAsia" w:hAnsiTheme="majorEastAsia" w:eastAsiaTheme="majorEastAsia" w:cstheme="majorEastAsia"/>
          <w:sz w:val="32"/>
          <w:szCs w:val="32"/>
          <w:lang w:val="zh-CN"/>
        </w:rPr>
      </w:pPr>
      <w:r>
        <w:rPr>
          <w:rFonts w:hint="eastAsia" w:asciiTheme="majorEastAsia" w:hAnsiTheme="majorEastAsia" w:eastAsiaTheme="majorEastAsia" w:cstheme="majorEastAsia"/>
          <w:sz w:val="32"/>
          <w:szCs w:val="32"/>
          <w:lang w:val="zh-CN"/>
        </w:rPr>
        <w:t>一、概念释义</w:t>
      </w:r>
    </w:p>
    <w:p w14:paraId="2BE06D5B">
      <w:pPr>
        <w:keepNext w:val="0"/>
        <w:keepLines w:val="0"/>
        <w:pageBreakBefore w:val="0"/>
        <w:widowControl w:val="0"/>
        <w:kinsoku/>
        <w:wordWrap/>
        <w:overflowPunct/>
        <w:topLinePunct w:val="0"/>
        <w:autoSpaceDE w:val="0"/>
        <w:autoSpaceDN w:val="0"/>
        <w:bidi w:val="0"/>
        <w:adjustRightInd w:val="0"/>
        <w:snapToGrid/>
        <w:spacing w:line="360" w:lineRule="auto"/>
        <w:ind w:firstLine="320" w:firstLineChars="100"/>
        <w:jc w:val="left"/>
        <w:textAlignment w:val="auto"/>
        <w:outlineLvl w:val="9"/>
        <w:rPr>
          <w:rFonts w:asciiTheme="majorEastAsia" w:hAnsiTheme="majorEastAsia" w:eastAsiaTheme="majorEastAsia" w:cstheme="majorEastAsia"/>
          <w:sz w:val="32"/>
          <w:szCs w:val="32"/>
          <w:lang w:val="zh-CN"/>
        </w:rPr>
      </w:pPr>
      <w:r>
        <w:rPr>
          <w:rFonts w:hint="eastAsia" w:asciiTheme="majorEastAsia" w:hAnsiTheme="majorEastAsia" w:eastAsiaTheme="majorEastAsia" w:cstheme="majorEastAsia"/>
          <w:sz w:val="32"/>
          <w:szCs w:val="32"/>
          <w:lang w:val="zh-CN"/>
        </w:rPr>
        <w:t>二、采购文件说明</w:t>
      </w:r>
    </w:p>
    <w:p w14:paraId="183D257A">
      <w:pPr>
        <w:keepNext w:val="0"/>
        <w:keepLines w:val="0"/>
        <w:pageBreakBefore w:val="0"/>
        <w:widowControl w:val="0"/>
        <w:kinsoku/>
        <w:wordWrap/>
        <w:overflowPunct/>
        <w:topLinePunct w:val="0"/>
        <w:autoSpaceDE w:val="0"/>
        <w:autoSpaceDN w:val="0"/>
        <w:bidi w:val="0"/>
        <w:adjustRightInd w:val="0"/>
        <w:snapToGrid/>
        <w:spacing w:line="360" w:lineRule="auto"/>
        <w:ind w:firstLine="320" w:firstLineChars="100"/>
        <w:jc w:val="left"/>
        <w:textAlignment w:val="auto"/>
        <w:outlineLvl w:val="9"/>
        <w:rPr>
          <w:rFonts w:asciiTheme="majorEastAsia" w:hAnsiTheme="majorEastAsia" w:eastAsiaTheme="majorEastAsia" w:cstheme="majorEastAsia"/>
          <w:sz w:val="32"/>
          <w:szCs w:val="32"/>
          <w:lang w:val="zh-CN"/>
        </w:rPr>
      </w:pPr>
      <w:r>
        <w:rPr>
          <w:rFonts w:hint="eastAsia" w:asciiTheme="majorEastAsia" w:hAnsiTheme="majorEastAsia" w:eastAsiaTheme="majorEastAsia" w:cstheme="majorEastAsia"/>
          <w:sz w:val="32"/>
          <w:szCs w:val="32"/>
          <w:lang w:val="zh-CN"/>
        </w:rPr>
        <w:t>三、响应文件的编制</w:t>
      </w:r>
    </w:p>
    <w:p w14:paraId="5C324B8D">
      <w:pPr>
        <w:keepNext w:val="0"/>
        <w:keepLines w:val="0"/>
        <w:pageBreakBefore w:val="0"/>
        <w:widowControl w:val="0"/>
        <w:kinsoku/>
        <w:wordWrap/>
        <w:overflowPunct/>
        <w:topLinePunct w:val="0"/>
        <w:autoSpaceDE w:val="0"/>
        <w:autoSpaceDN w:val="0"/>
        <w:bidi w:val="0"/>
        <w:adjustRightInd w:val="0"/>
        <w:snapToGrid/>
        <w:spacing w:line="360" w:lineRule="auto"/>
        <w:ind w:firstLine="320" w:firstLineChars="100"/>
        <w:jc w:val="left"/>
        <w:textAlignment w:val="auto"/>
        <w:outlineLvl w:val="9"/>
        <w:rPr>
          <w:rFonts w:asciiTheme="majorEastAsia" w:hAnsiTheme="majorEastAsia" w:eastAsiaTheme="majorEastAsia" w:cstheme="majorEastAsia"/>
          <w:sz w:val="32"/>
          <w:szCs w:val="32"/>
          <w:lang w:val="zh-CN"/>
        </w:rPr>
      </w:pPr>
      <w:r>
        <w:rPr>
          <w:rFonts w:hint="eastAsia" w:asciiTheme="majorEastAsia" w:hAnsiTheme="majorEastAsia" w:eastAsiaTheme="majorEastAsia" w:cstheme="majorEastAsia"/>
          <w:sz w:val="32"/>
          <w:szCs w:val="32"/>
          <w:lang w:val="zh-CN"/>
        </w:rPr>
        <w:t>四、响应文件的递交</w:t>
      </w:r>
    </w:p>
    <w:p w14:paraId="380FBC37">
      <w:pPr>
        <w:keepNext w:val="0"/>
        <w:keepLines w:val="0"/>
        <w:pageBreakBefore w:val="0"/>
        <w:widowControl w:val="0"/>
        <w:kinsoku/>
        <w:wordWrap/>
        <w:overflowPunct/>
        <w:topLinePunct w:val="0"/>
        <w:autoSpaceDE w:val="0"/>
        <w:autoSpaceDN w:val="0"/>
        <w:bidi w:val="0"/>
        <w:adjustRightInd w:val="0"/>
        <w:snapToGrid/>
        <w:spacing w:line="360" w:lineRule="auto"/>
        <w:ind w:firstLine="320" w:firstLineChars="100"/>
        <w:jc w:val="left"/>
        <w:textAlignment w:val="auto"/>
        <w:outlineLvl w:val="9"/>
        <w:rPr>
          <w:rFonts w:asciiTheme="majorEastAsia" w:hAnsiTheme="majorEastAsia" w:eastAsiaTheme="majorEastAsia" w:cstheme="majorEastAsia"/>
          <w:sz w:val="32"/>
          <w:szCs w:val="32"/>
          <w:lang w:val="zh-CN"/>
        </w:rPr>
      </w:pPr>
      <w:r>
        <w:rPr>
          <w:rFonts w:hint="eastAsia" w:asciiTheme="majorEastAsia" w:hAnsiTheme="majorEastAsia" w:eastAsiaTheme="majorEastAsia" w:cstheme="majorEastAsia"/>
          <w:sz w:val="32"/>
          <w:szCs w:val="32"/>
          <w:lang w:val="zh-CN"/>
        </w:rPr>
        <w:t>五、谈判和评审</w:t>
      </w:r>
    </w:p>
    <w:p w14:paraId="07F49508">
      <w:pPr>
        <w:keepNext w:val="0"/>
        <w:keepLines w:val="0"/>
        <w:pageBreakBefore w:val="0"/>
        <w:widowControl w:val="0"/>
        <w:kinsoku/>
        <w:wordWrap/>
        <w:overflowPunct/>
        <w:topLinePunct w:val="0"/>
        <w:autoSpaceDE w:val="0"/>
        <w:autoSpaceDN w:val="0"/>
        <w:bidi w:val="0"/>
        <w:adjustRightInd w:val="0"/>
        <w:snapToGrid/>
        <w:spacing w:line="360" w:lineRule="auto"/>
        <w:ind w:firstLine="320" w:firstLineChars="100"/>
        <w:jc w:val="left"/>
        <w:textAlignment w:val="auto"/>
        <w:outlineLvl w:val="9"/>
        <w:rPr>
          <w:rFonts w:asciiTheme="majorEastAsia" w:hAnsiTheme="majorEastAsia" w:eastAsiaTheme="majorEastAsia" w:cstheme="majorEastAsia"/>
          <w:sz w:val="32"/>
          <w:szCs w:val="32"/>
          <w:lang w:val="zh-CN"/>
        </w:rPr>
      </w:pPr>
      <w:r>
        <w:rPr>
          <w:rFonts w:hint="eastAsia" w:asciiTheme="majorEastAsia" w:hAnsiTheme="majorEastAsia" w:eastAsiaTheme="majorEastAsia" w:cstheme="majorEastAsia"/>
          <w:sz w:val="32"/>
          <w:szCs w:val="32"/>
          <w:lang w:val="zh-CN"/>
        </w:rPr>
        <w:t>六、确认成交供应商和授予合同</w:t>
      </w:r>
    </w:p>
    <w:p w14:paraId="5D7B5ECA">
      <w:pPr>
        <w:spacing w:line="360" w:lineRule="auto"/>
        <w:jc w:val="left"/>
        <w:outlineLvl w:val="9"/>
        <w:rPr>
          <w:rFonts w:asciiTheme="majorEastAsia" w:hAnsiTheme="majorEastAsia" w:eastAsiaTheme="majorEastAsia" w:cstheme="majorEastAsia"/>
          <w:bCs/>
          <w:sz w:val="24"/>
          <w:szCs w:val="24"/>
          <w:lang w:val="zh-CN"/>
        </w:rPr>
      </w:pPr>
      <w:r>
        <w:rPr>
          <w:rFonts w:hint="eastAsia" w:asciiTheme="majorEastAsia" w:hAnsiTheme="majorEastAsia" w:eastAsiaTheme="majorEastAsia" w:cstheme="majorEastAsia"/>
          <w:b/>
          <w:bCs/>
          <w:sz w:val="32"/>
          <w:szCs w:val="32"/>
          <w:lang w:val="zh-CN"/>
        </w:rPr>
        <w:t>第五章 政府采购政策功能</w:t>
      </w:r>
    </w:p>
    <w:p w14:paraId="32CFBE2F">
      <w:pPr>
        <w:spacing w:line="360" w:lineRule="auto"/>
        <w:jc w:val="left"/>
        <w:outlineLvl w:val="9"/>
        <w:rPr>
          <w:rFonts w:asciiTheme="majorEastAsia" w:hAnsiTheme="majorEastAsia" w:eastAsiaTheme="majorEastAsia" w:cstheme="majorEastAsia"/>
          <w:b/>
          <w:bCs/>
          <w:sz w:val="24"/>
          <w:szCs w:val="24"/>
          <w:lang w:val="zh-CN"/>
        </w:rPr>
      </w:pPr>
      <w:r>
        <w:rPr>
          <w:rFonts w:hint="eastAsia" w:asciiTheme="majorEastAsia" w:hAnsiTheme="majorEastAsia" w:eastAsiaTheme="majorEastAsia" w:cstheme="majorEastAsia"/>
          <w:b/>
          <w:bCs/>
          <w:sz w:val="32"/>
          <w:szCs w:val="32"/>
          <w:lang w:val="zh-CN"/>
        </w:rPr>
        <w:t>第六章 资格审查与评审</w:t>
      </w:r>
    </w:p>
    <w:p w14:paraId="221F44DF">
      <w:pPr>
        <w:spacing w:line="360" w:lineRule="auto"/>
        <w:jc w:val="left"/>
        <w:outlineLvl w:val="9"/>
        <w:rPr>
          <w:rFonts w:asciiTheme="majorEastAsia" w:hAnsiTheme="majorEastAsia" w:eastAsiaTheme="majorEastAsia" w:cstheme="majorEastAsia"/>
          <w:bCs/>
          <w:sz w:val="24"/>
          <w:szCs w:val="24"/>
          <w:lang w:val="zh-CN"/>
        </w:rPr>
      </w:pPr>
      <w:r>
        <w:rPr>
          <w:rFonts w:hint="eastAsia" w:asciiTheme="majorEastAsia" w:hAnsiTheme="majorEastAsia" w:eastAsiaTheme="majorEastAsia" w:cstheme="majorEastAsia"/>
          <w:b/>
          <w:bCs/>
          <w:sz w:val="32"/>
          <w:szCs w:val="32"/>
          <w:lang w:val="zh-CN"/>
        </w:rPr>
        <w:t>第七章合同书格式及合同</w:t>
      </w:r>
      <w:r>
        <w:rPr>
          <w:rFonts w:hint="eastAsia" w:asciiTheme="majorEastAsia" w:hAnsiTheme="majorEastAsia" w:eastAsiaTheme="majorEastAsia" w:cstheme="majorEastAsia"/>
          <w:b/>
          <w:bCs/>
          <w:sz w:val="32"/>
          <w:szCs w:val="32"/>
          <w:lang w:val="en-US" w:eastAsia="zh-CN"/>
        </w:rPr>
        <w:t>条</w:t>
      </w:r>
      <w:r>
        <w:rPr>
          <w:rFonts w:hint="eastAsia" w:asciiTheme="majorEastAsia" w:hAnsiTheme="majorEastAsia" w:eastAsiaTheme="majorEastAsia" w:cstheme="majorEastAsia"/>
          <w:b/>
          <w:bCs/>
          <w:sz w:val="32"/>
          <w:szCs w:val="32"/>
          <w:lang w:val="zh-CN"/>
        </w:rPr>
        <w:t>款</w:t>
      </w:r>
    </w:p>
    <w:p w14:paraId="1EF3B760">
      <w:pPr>
        <w:spacing w:line="360" w:lineRule="auto"/>
        <w:jc w:val="left"/>
        <w:outlineLvl w:val="9"/>
        <w:rPr>
          <w:rFonts w:asciiTheme="majorEastAsia" w:hAnsiTheme="majorEastAsia" w:eastAsiaTheme="majorEastAsia" w:cstheme="majorEastAsia"/>
          <w:bCs/>
          <w:sz w:val="32"/>
          <w:szCs w:val="32"/>
          <w:lang w:val="zh-CN"/>
        </w:rPr>
      </w:pPr>
      <w:r>
        <w:rPr>
          <w:rFonts w:hint="eastAsia" w:asciiTheme="majorEastAsia" w:hAnsiTheme="majorEastAsia" w:eastAsiaTheme="majorEastAsia" w:cstheme="majorEastAsia"/>
          <w:b/>
          <w:bCs/>
          <w:sz w:val="32"/>
          <w:szCs w:val="32"/>
          <w:lang w:val="zh-CN"/>
        </w:rPr>
        <w:t>第八章响应文件有关格式</w:t>
      </w:r>
    </w:p>
    <w:p w14:paraId="327F7F37">
      <w:pPr>
        <w:autoSpaceDE w:val="0"/>
        <w:autoSpaceDN w:val="0"/>
        <w:adjustRightInd w:val="0"/>
        <w:spacing w:line="700" w:lineRule="exact"/>
        <w:ind w:firstLine="551"/>
        <w:outlineLvl w:val="9"/>
        <w:rPr>
          <w:rFonts w:asciiTheme="majorEastAsia" w:hAnsiTheme="majorEastAsia" w:eastAsiaTheme="majorEastAsia" w:cstheme="majorEastAsia"/>
          <w:b/>
          <w:bCs/>
          <w:sz w:val="32"/>
          <w:szCs w:val="32"/>
          <w:lang w:val="zh-CN"/>
        </w:rPr>
      </w:pPr>
    </w:p>
    <w:p w14:paraId="02B18E1B">
      <w:pPr>
        <w:widowControl/>
        <w:jc w:val="left"/>
        <w:outlineLvl w:val="9"/>
        <w:rPr>
          <w:rFonts w:ascii="宋体" w:hAnsi="宋体" w:eastAsia="宋体" w:cs="宋体"/>
          <w:b/>
          <w:sz w:val="36"/>
          <w:szCs w:val="36"/>
          <w:shd w:val="clear" w:color="auto" w:fill="FFFFFF"/>
        </w:rPr>
      </w:pPr>
      <w:r>
        <w:rPr>
          <w:rFonts w:ascii="宋体" w:hAnsi="宋体" w:cs="宋体"/>
          <w:b/>
          <w:sz w:val="36"/>
          <w:szCs w:val="36"/>
          <w:shd w:val="clear" w:color="auto" w:fill="FFFFFF"/>
        </w:rPr>
        <w:br w:type="page"/>
      </w:r>
    </w:p>
    <w:p w14:paraId="1C7EAF39">
      <w:pPr>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第一章 谈判邀请</w:t>
      </w:r>
    </w:p>
    <w:p w14:paraId="78C9158A">
      <w:pPr>
        <w:shd w:val="clear" w:color="auto" w:fill="FFFFFF"/>
        <w:spacing w:line="411" w:lineRule="atLeast"/>
        <w:jc w:val="left"/>
        <w:outlineLvl w:val="9"/>
        <w:rPr>
          <w:rFonts w:asciiTheme="minorEastAsia" w:hAnsiTheme="minorEastAsia"/>
          <w:sz w:val="30"/>
          <w:szCs w:val="30"/>
        </w:rPr>
      </w:pPr>
      <w:r>
        <w:rPr>
          <w:rFonts w:hint="eastAsia" w:asciiTheme="minorEastAsia" w:hAnsiTheme="minorEastAsia"/>
          <w:b/>
          <w:bCs/>
          <w:sz w:val="30"/>
          <w:szCs w:val="30"/>
        </w:rPr>
        <w:t>项目概况：</w:t>
      </w:r>
    </w:p>
    <w:p w14:paraId="1FAA3751">
      <w:pPr>
        <w:widowControl/>
        <w:shd w:val="clear" w:color="auto" w:fill="FFFFFF"/>
        <w:spacing w:line="360" w:lineRule="auto"/>
        <w:ind w:left="120" w:leftChars="57" w:firstLine="480" w:firstLineChars="200"/>
        <w:jc w:val="left"/>
        <w:outlineLvl w:val="9"/>
        <w:rPr>
          <w:rFonts w:asciiTheme="minorEastAsia" w:hAnsiTheme="minorEastAsia"/>
          <w:color w:val="auto"/>
          <w:sz w:val="24"/>
          <w:szCs w:val="24"/>
        </w:rPr>
      </w:pPr>
      <w:r>
        <w:rPr>
          <w:rFonts w:hint="eastAsia" w:asciiTheme="minorEastAsia" w:hAnsiTheme="minorEastAsia"/>
          <w:color w:val="auto"/>
          <w:sz w:val="24"/>
          <w:szCs w:val="24"/>
        </w:rPr>
        <w:t>“襄城县民政局襄城县居家和社区基本养老服务提升行动第二批居家养老上门服务项目”的潜在投标人应在即日起至投标截止时间，登录</w:t>
      </w:r>
      <w:r>
        <w:rPr>
          <w:rFonts w:hint="eastAsia" w:asciiTheme="minorEastAsia" w:hAnsiTheme="minorEastAsia"/>
          <w:bCs/>
          <w:color w:val="auto"/>
          <w:sz w:val="24"/>
          <w:szCs w:val="24"/>
        </w:rPr>
        <w:t>《全国公共资源交易平台（河南省·许昌市）》（https://ggzy.xuchang.gov.cn）</w:t>
      </w:r>
      <w:r>
        <w:rPr>
          <w:rFonts w:hint="eastAsia" w:asciiTheme="minorEastAsia" w:hAnsiTheme="minorEastAsia"/>
          <w:color w:val="auto"/>
          <w:sz w:val="24"/>
          <w:szCs w:val="24"/>
        </w:rPr>
        <w:t>获取招标文件，并于</w:t>
      </w:r>
      <w:r>
        <w:rPr>
          <w:rFonts w:hint="eastAsia" w:asciiTheme="minorEastAsia" w:hAnsiTheme="minorEastAsia"/>
          <w:color w:val="auto"/>
          <w:sz w:val="24"/>
          <w:szCs w:val="24"/>
          <w:lang w:eastAsia="zh-CN"/>
        </w:rPr>
        <w:t>2026年3月30日</w:t>
      </w:r>
      <w:r>
        <w:rPr>
          <w:rFonts w:hint="eastAsia" w:asciiTheme="minorEastAsia" w:hAnsiTheme="minorEastAsia"/>
          <w:color w:val="auto"/>
          <w:sz w:val="24"/>
          <w:szCs w:val="24"/>
          <w:lang w:val="en-US" w:eastAsia="zh-CN"/>
        </w:rPr>
        <w:t>09</w:t>
      </w:r>
      <w:r>
        <w:rPr>
          <w:rFonts w:hint="eastAsia" w:asciiTheme="minorEastAsia" w:hAnsiTheme="minorEastAsia"/>
          <w:color w:val="auto"/>
          <w:sz w:val="24"/>
          <w:szCs w:val="24"/>
        </w:rPr>
        <w:t>点</w:t>
      </w:r>
      <w:r>
        <w:rPr>
          <w:rFonts w:hint="eastAsia" w:asciiTheme="minorEastAsia" w:hAnsiTheme="minorEastAsia"/>
          <w:color w:val="auto"/>
          <w:sz w:val="24"/>
          <w:szCs w:val="24"/>
          <w:lang w:val="en-US" w:eastAsia="zh-CN"/>
        </w:rPr>
        <w:t>00</w:t>
      </w:r>
      <w:r>
        <w:rPr>
          <w:rFonts w:hint="eastAsia" w:asciiTheme="minorEastAsia" w:hAnsiTheme="minorEastAsia"/>
          <w:color w:val="auto"/>
          <w:sz w:val="24"/>
          <w:szCs w:val="24"/>
        </w:rPr>
        <w:t>分（北京时间）前提交（上传）文件。</w:t>
      </w:r>
    </w:p>
    <w:p w14:paraId="207A21AB">
      <w:pPr>
        <w:shd w:val="clear" w:color="auto" w:fill="FFFFFF"/>
        <w:spacing w:line="411" w:lineRule="atLeast"/>
        <w:jc w:val="left"/>
        <w:outlineLvl w:val="9"/>
        <w:rPr>
          <w:rFonts w:asciiTheme="minorEastAsia" w:hAnsiTheme="minorEastAsia"/>
          <w:b/>
          <w:color w:val="auto"/>
          <w:sz w:val="24"/>
          <w:szCs w:val="24"/>
        </w:rPr>
      </w:pPr>
      <w:bookmarkStart w:id="0" w:name="_Toc28359079"/>
      <w:bookmarkEnd w:id="0"/>
      <w:bookmarkStart w:id="1" w:name="_Toc35393621"/>
      <w:bookmarkEnd w:id="1"/>
      <w:bookmarkStart w:id="2" w:name="_Toc35393790"/>
      <w:bookmarkEnd w:id="2"/>
      <w:bookmarkStart w:id="3" w:name="_Hlk24379207"/>
      <w:bookmarkEnd w:id="3"/>
      <w:bookmarkStart w:id="4" w:name="_Toc28359002"/>
      <w:bookmarkEnd w:id="4"/>
      <w:r>
        <w:rPr>
          <w:rFonts w:hint="eastAsia" w:asciiTheme="minorEastAsia" w:hAnsiTheme="minorEastAsia"/>
          <w:b/>
          <w:color w:val="auto"/>
          <w:sz w:val="24"/>
          <w:szCs w:val="24"/>
          <w:shd w:val="clear" w:color="auto" w:fill="FFFFFF"/>
        </w:rPr>
        <w:t>一、项目基本情况</w:t>
      </w:r>
    </w:p>
    <w:p w14:paraId="181D5320">
      <w:pPr>
        <w:shd w:val="clear" w:color="auto" w:fill="FFFFFF"/>
        <w:spacing w:line="360" w:lineRule="auto"/>
        <w:ind w:left="269" w:leftChars="71" w:hanging="120" w:hangingChars="50"/>
        <w:jc w:val="left"/>
        <w:outlineLvl w:val="9"/>
        <w:rPr>
          <w:rFonts w:hint="default" w:asciiTheme="minorEastAsia" w:hAnsiTheme="minorEastAsia" w:eastAsiaTheme="minorEastAsia"/>
          <w:bCs/>
          <w:color w:val="auto"/>
          <w:sz w:val="24"/>
          <w:szCs w:val="24"/>
          <w:lang w:val="en-US" w:eastAsia="zh-CN"/>
        </w:rPr>
      </w:pPr>
      <w:r>
        <w:rPr>
          <w:rFonts w:hint="eastAsia" w:asciiTheme="minorEastAsia" w:hAnsiTheme="minorEastAsia"/>
          <w:bCs/>
          <w:color w:val="auto"/>
          <w:sz w:val="24"/>
          <w:szCs w:val="24"/>
        </w:rPr>
        <w:t>1.项目编号：襄财竞谈-202</w:t>
      </w:r>
      <w:r>
        <w:rPr>
          <w:rFonts w:hint="eastAsia" w:asciiTheme="minorEastAsia" w:hAnsiTheme="minorEastAsia"/>
          <w:bCs/>
          <w:color w:val="auto"/>
          <w:sz w:val="24"/>
          <w:szCs w:val="24"/>
          <w:lang w:val="en-US" w:eastAsia="zh-CN"/>
        </w:rPr>
        <w:t>6-3</w:t>
      </w:r>
    </w:p>
    <w:p w14:paraId="415B05B4">
      <w:pPr>
        <w:shd w:val="clear" w:color="auto" w:fill="FFFFFF"/>
        <w:spacing w:line="360" w:lineRule="auto"/>
        <w:ind w:left="1709" w:leftChars="71" w:hanging="1560" w:hangingChars="650"/>
        <w:jc w:val="left"/>
        <w:outlineLvl w:val="9"/>
        <w:rPr>
          <w:rFonts w:hint="eastAsia" w:asciiTheme="minorEastAsia" w:hAnsiTheme="minorEastAsia"/>
          <w:color w:val="auto"/>
          <w:sz w:val="24"/>
          <w:szCs w:val="24"/>
          <w:lang w:val="en-US" w:eastAsia="zh-CN"/>
        </w:rPr>
      </w:pPr>
      <w:r>
        <w:rPr>
          <w:rFonts w:hint="eastAsia" w:asciiTheme="minorEastAsia" w:hAnsiTheme="minorEastAsia"/>
          <w:bCs/>
          <w:color w:val="auto"/>
          <w:sz w:val="24"/>
          <w:szCs w:val="24"/>
        </w:rPr>
        <w:t>2.项目名称：襄城县民政局襄城县居家和社区基本养老服务提升行动第二批居家养老上门服务项目</w:t>
      </w:r>
    </w:p>
    <w:p w14:paraId="4F48501B">
      <w:pPr>
        <w:shd w:val="clear" w:color="auto" w:fill="FFFFFF"/>
        <w:spacing w:line="360" w:lineRule="auto"/>
        <w:ind w:left="269" w:leftChars="71" w:hanging="120" w:hangingChars="50"/>
        <w:jc w:val="left"/>
        <w:outlineLvl w:val="9"/>
        <w:rPr>
          <w:rFonts w:hint="default" w:asciiTheme="minorEastAsia" w:hAnsiTheme="minorEastAsia" w:eastAsiaTheme="minorEastAsia"/>
          <w:color w:val="auto"/>
          <w:sz w:val="24"/>
          <w:szCs w:val="24"/>
          <w:lang w:val="en-US" w:eastAsia="zh-CN"/>
        </w:rPr>
      </w:pPr>
      <w:r>
        <w:rPr>
          <w:rFonts w:hint="eastAsia" w:asciiTheme="minorEastAsia" w:hAnsiTheme="minorEastAsia"/>
          <w:color w:val="auto"/>
          <w:sz w:val="24"/>
          <w:szCs w:val="24"/>
        </w:rPr>
        <w:t>3.采购方式：</w:t>
      </w:r>
      <w:r>
        <w:rPr>
          <w:rFonts w:hint="eastAsia" w:asciiTheme="minorEastAsia" w:hAnsiTheme="minorEastAsia"/>
          <w:color w:val="auto"/>
          <w:sz w:val="24"/>
          <w:szCs w:val="24"/>
          <w:lang w:val="en-US" w:eastAsia="zh-CN"/>
        </w:rPr>
        <w:t>竞争性谈判</w:t>
      </w:r>
    </w:p>
    <w:p w14:paraId="39B6FB59">
      <w:pPr>
        <w:shd w:val="clear" w:color="auto" w:fill="FFFFFF"/>
        <w:spacing w:line="360" w:lineRule="auto"/>
        <w:ind w:firstLine="120" w:firstLineChars="50"/>
        <w:jc w:val="left"/>
        <w:outlineLvl w:val="9"/>
        <w:rPr>
          <w:rFonts w:hint="eastAsia" w:ascii="宋体" w:hAnsi="宋体" w:eastAsia="宋体" w:cs="宋体"/>
          <w:color w:val="auto"/>
          <w:kern w:val="0"/>
          <w:sz w:val="24"/>
          <w:szCs w:val="24"/>
          <w:shd w:val="clear" w:color="auto" w:fill="FFFFFF"/>
          <w:lang w:val="en-US" w:eastAsia="zh-CN"/>
        </w:rPr>
      </w:pPr>
      <w:r>
        <w:rPr>
          <w:rFonts w:hint="eastAsia" w:asciiTheme="minorEastAsia" w:hAnsiTheme="minorEastAsia"/>
          <w:bCs/>
          <w:sz w:val="24"/>
          <w:szCs w:val="24"/>
        </w:rPr>
        <w:t>4.预算金额：</w:t>
      </w:r>
      <w:r>
        <w:rPr>
          <w:rFonts w:hint="eastAsia" w:asciiTheme="minorEastAsia" w:hAnsiTheme="minorEastAsia"/>
          <w:bCs/>
          <w:sz w:val="24"/>
          <w:szCs w:val="24"/>
          <w:lang w:val="en-US" w:eastAsia="zh-CN"/>
        </w:rPr>
        <w:t>585900.00</w:t>
      </w:r>
      <w:r>
        <w:rPr>
          <w:rFonts w:hint="eastAsia" w:cs="宋体" w:asciiTheme="minorEastAsia" w:hAnsiTheme="minorEastAsia"/>
          <w:color w:val="000000" w:themeColor="text1"/>
          <w:kern w:val="0"/>
          <w:sz w:val="24"/>
          <w:szCs w:val="24"/>
          <w14:textFill>
            <w14:solidFill>
              <w14:schemeClr w14:val="tx1"/>
            </w14:solidFill>
          </w14:textFill>
        </w:rPr>
        <w:t>元</w:t>
      </w:r>
      <w:r>
        <w:rPr>
          <w:rFonts w:hint="eastAsia" w:cs="宋体" w:asciiTheme="minorEastAsia" w:hAnsiTheme="minorEastAsia"/>
          <w:color w:val="auto"/>
          <w:kern w:val="0"/>
          <w:sz w:val="24"/>
          <w:szCs w:val="24"/>
          <w:lang w:eastAsia="zh-CN"/>
        </w:rPr>
        <w:t>。</w:t>
      </w:r>
    </w:p>
    <w:p w14:paraId="6DDF5946">
      <w:pPr>
        <w:shd w:val="clear" w:color="auto" w:fill="FFFFFF"/>
        <w:spacing w:line="360" w:lineRule="auto"/>
        <w:ind w:firstLine="360" w:firstLineChars="150"/>
        <w:jc w:val="left"/>
        <w:outlineLvl w:val="9"/>
        <w:rPr>
          <w:rFonts w:hint="default" w:ascii="宋体" w:hAnsi="宋体" w:eastAsia="宋体" w:cs="宋体"/>
          <w:color w:val="auto"/>
          <w:kern w:val="0"/>
          <w:sz w:val="24"/>
          <w:szCs w:val="24"/>
          <w:shd w:val="clear" w:color="auto" w:fill="FFFFFF"/>
          <w:lang w:val="en-US" w:eastAsia="zh-CN"/>
        </w:rPr>
      </w:pPr>
      <w:r>
        <w:rPr>
          <w:rFonts w:hint="eastAsia" w:ascii="宋体" w:hAnsi="宋体" w:eastAsia="宋体" w:cs="宋体"/>
          <w:color w:val="auto"/>
          <w:kern w:val="0"/>
          <w:sz w:val="24"/>
          <w:szCs w:val="24"/>
          <w:shd w:val="clear" w:color="auto" w:fill="FFFFFF"/>
          <w:lang w:val="en-US" w:eastAsia="zh-CN"/>
        </w:rPr>
        <w:t>最高限价：</w:t>
      </w:r>
      <w:r>
        <w:rPr>
          <w:rFonts w:hint="eastAsia" w:asciiTheme="minorEastAsia" w:hAnsiTheme="minorEastAsia"/>
          <w:bCs/>
          <w:sz w:val="24"/>
          <w:szCs w:val="24"/>
          <w:lang w:val="en-US" w:eastAsia="zh-CN"/>
        </w:rPr>
        <w:t>585900.00</w:t>
      </w:r>
      <w:r>
        <w:rPr>
          <w:rFonts w:hint="eastAsia" w:cs="宋体" w:asciiTheme="minorEastAsia" w:hAnsiTheme="minorEastAsia"/>
          <w:color w:val="000000" w:themeColor="text1"/>
          <w:kern w:val="0"/>
          <w:sz w:val="24"/>
          <w:szCs w:val="24"/>
          <w14:textFill>
            <w14:solidFill>
              <w14:schemeClr w14:val="tx1"/>
            </w14:solidFill>
          </w14:textFill>
        </w:rPr>
        <w:t>元</w:t>
      </w:r>
      <w:r>
        <w:rPr>
          <w:rFonts w:hint="eastAsia" w:cs="宋体" w:asciiTheme="minorEastAsia" w:hAnsiTheme="minorEastAsia"/>
          <w:color w:val="auto"/>
          <w:kern w:val="0"/>
          <w:sz w:val="24"/>
          <w:szCs w:val="24"/>
          <w:lang w:eastAsia="zh-CN"/>
        </w:rPr>
        <w:t>。</w:t>
      </w:r>
    </w:p>
    <w:tbl>
      <w:tblPr>
        <w:tblStyle w:val="32"/>
        <w:tblW w:w="6105"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2"/>
        <w:gridCol w:w="1606"/>
        <w:gridCol w:w="1786"/>
        <w:gridCol w:w="1800"/>
        <w:gridCol w:w="1911"/>
        <w:gridCol w:w="1546"/>
        <w:gridCol w:w="1546"/>
      </w:tblGrid>
      <w:tr w14:paraId="4FF89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8" w:hRule="atLeast"/>
          <w:tblCellSpacing w:w="0" w:type="dxa"/>
          <w:jc w:val="center"/>
        </w:trPr>
        <w:tc>
          <w:tcPr>
            <w:tcW w:w="300" w:type="pct"/>
            <w:tcBorders>
              <w:top w:val="single" w:color="auto" w:sz="4" w:space="0"/>
              <w:left w:val="single" w:color="auto" w:sz="4" w:space="0"/>
              <w:bottom w:val="single" w:color="auto" w:sz="4" w:space="0"/>
              <w:right w:val="single" w:color="auto" w:sz="4" w:space="0"/>
            </w:tcBorders>
            <w:noWrap/>
            <w:vAlign w:val="center"/>
          </w:tcPr>
          <w:p w14:paraId="2C65A317">
            <w:pPr>
              <w:widowControl/>
              <w:spacing w:line="360" w:lineRule="auto"/>
              <w:jc w:val="center"/>
              <w:outlineLvl w:val="9"/>
              <w:rPr>
                <w:rFonts w:ascii="宋体" w:hAnsi="宋体" w:cs="Arial"/>
                <w:color w:val="000000"/>
                <w:kern w:val="0"/>
                <w:sz w:val="24"/>
                <w:szCs w:val="24"/>
              </w:rPr>
            </w:pPr>
            <w:r>
              <w:rPr>
                <w:rFonts w:hint="eastAsia" w:ascii="宋体" w:hAnsi="宋体" w:cs="Arial"/>
                <w:color w:val="000000"/>
                <w:kern w:val="0"/>
                <w:sz w:val="24"/>
                <w:szCs w:val="24"/>
              </w:rPr>
              <w:t>序号</w:t>
            </w:r>
          </w:p>
        </w:tc>
        <w:tc>
          <w:tcPr>
            <w:tcW w:w="740" w:type="pct"/>
            <w:tcBorders>
              <w:top w:val="single" w:color="auto" w:sz="4" w:space="0"/>
              <w:left w:val="single" w:color="auto" w:sz="4" w:space="0"/>
              <w:bottom w:val="single" w:color="auto" w:sz="4" w:space="0"/>
              <w:right w:val="single" w:color="auto" w:sz="4" w:space="0"/>
            </w:tcBorders>
            <w:noWrap/>
            <w:vAlign w:val="center"/>
          </w:tcPr>
          <w:p w14:paraId="455ED3F4">
            <w:pPr>
              <w:widowControl/>
              <w:spacing w:line="360" w:lineRule="auto"/>
              <w:jc w:val="center"/>
              <w:outlineLvl w:val="9"/>
              <w:rPr>
                <w:rFonts w:ascii="宋体" w:hAnsi="宋体" w:cs="Arial"/>
                <w:color w:val="000000"/>
                <w:kern w:val="0"/>
                <w:sz w:val="24"/>
                <w:szCs w:val="24"/>
              </w:rPr>
            </w:pPr>
            <w:r>
              <w:rPr>
                <w:rFonts w:hint="eastAsia" w:ascii="宋体" w:hAnsi="宋体" w:cs="Arial"/>
                <w:color w:val="000000"/>
                <w:kern w:val="0"/>
                <w:sz w:val="24"/>
                <w:szCs w:val="24"/>
              </w:rPr>
              <w:t>包号</w:t>
            </w:r>
          </w:p>
        </w:tc>
        <w:tc>
          <w:tcPr>
            <w:tcW w:w="823" w:type="pct"/>
            <w:tcBorders>
              <w:top w:val="single" w:color="auto" w:sz="4" w:space="0"/>
              <w:left w:val="single" w:color="auto" w:sz="4" w:space="0"/>
              <w:bottom w:val="single" w:color="auto" w:sz="4" w:space="0"/>
              <w:right w:val="single" w:color="auto" w:sz="4" w:space="0"/>
            </w:tcBorders>
            <w:noWrap/>
            <w:vAlign w:val="center"/>
          </w:tcPr>
          <w:p w14:paraId="17C861AE">
            <w:pPr>
              <w:widowControl/>
              <w:spacing w:line="360" w:lineRule="auto"/>
              <w:jc w:val="center"/>
              <w:outlineLvl w:val="9"/>
              <w:rPr>
                <w:rFonts w:ascii="宋体" w:hAnsi="宋体" w:cs="Arial"/>
                <w:color w:val="000000"/>
                <w:kern w:val="0"/>
                <w:sz w:val="24"/>
                <w:szCs w:val="24"/>
              </w:rPr>
            </w:pPr>
            <w:r>
              <w:rPr>
                <w:rFonts w:hint="eastAsia" w:ascii="宋体" w:hAnsi="宋体" w:cs="Arial"/>
                <w:color w:val="000000"/>
                <w:kern w:val="0"/>
                <w:sz w:val="24"/>
                <w:szCs w:val="24"/>
              </w:rPr>
              <w:t>包名称</w:t>
            </w:r>
          </w:p>
        </w:tc>
        <w:tc>
          <w:tcPr>
            <w:tcW w:w="829" w:type="pct"/>
            <w:tcBorders>
              <w:top w:val="single" w:color="auto" w:sz="4" w:space="0"/>
              <w:left w:val="single" w:color="auto" w:sz="4" w:space="0"/>
              <w:bottom w:val="single" w:color="auto" w:sz="4" w:space="0"/>
              <w:right w:val="single" w:color="auto" w:sz="4" w:space="0"/>
            </w:tcBorders>
            <w:noWrap/>
            <w:vAlign w:val="center"/>
          </w:tcPr>
          <w:p w14:paraId="20AAB29A">
            <w:pPr>
              <w:widowControl/>
              <w:spacing w:line="360" w:lineRule="auto"/>
              <w:jc w:val="center"/>
              <w:outlineLvl w:val="9"/>
              <w:rPr>
                <w:rFonts w:ascii="宋体" w:hAnsi="宋体" w:cs="Arial"/>
                <w:color w:val="000000"/>
                <w:kern w:val="0"/>
                <w:sz w:val="24"/>
                <w:szCs w:val="24"/>
              </w:rPr>
            </w:pPr>
            <w:r>
              <w:rPr>
                <w:rFonts w:hint="eastAsia" w:ascii="宋体" w:hAnsi="宋体" w:cs="Arial"/>
                <w:color w:val="000000"/>
                <w:kern w:val="0"/>
                <w:sz w:val="24"/>
                <w:szCs w:val="24"/>
              </w:rPr>
              <w:t>包预算（元）</w:t>
            </w:r>
          </w:p>
        </w:tc>
        <w:tc>
          <w:tcPr>
            <w:tcW w:w="880" w:type="pct"/>
            <w:tcBorders>
              <w:top w:val="single" w:color="auto" w:sz="4" w:space="0"/>
              <w:left w:val="single" w:color="auto" w:sz="4" w:space="0"/>
              <w:bottom w:val="single" w:color="auto" w:sz="4" w:space="0"/>
              <w:right w:val="single" w:color="auto" w:sz="4" w:space="0"/>
            </w:tcBorders>
            <w:noWrap/>
            <w:vAlign w:val="center"/>
          </w:tcPr>
          <w:p w14:paraId="43321294">
            <w:pPr>
              <w:widowControl/>
              <w:spacing w:line="360" w:lineRule="auto"/>
              <w:jc w:val="center"/>
              <w:outlineLvl w:val="9"/>
              <w:rPr>
                <w:rFonts w:ascii="宋体" w:hAnsi="宋体" w:cs="Arial"/>
                <w:color w:val="000000"/>
                <w:kern w:val="0"/>
                <w:sz w:val="24"/>
                <w:szCs w:val="24"/>
              </w:rPr>
            </w:pPr>
            <w:r>
              <w:rPr>
                <w:rFonts w:hint="eastAsia" w:ascii="宋体" w:hAnsi="宋体" w:cs="Arial"/>
                <w:color w:val="000000"/>
                <w:kern w:val="0"/>
                <w:sz w:val="24"/>
                <w:szCs w:val="24"/>
              </w:rPr>
              <w:t>包最高限价</w:t>
            </w:r>
          </w:p>
        </w:tc>
        <w:tc>
          <w:tcPr>
            <w:tcW w:w="712" w:type="pct"/>
            <w:tcBorders>
              <w:top w:val="single" w:color="auto" w:sz="4" w:space="0"/>
              <w:left w:val="single" w:color="auto" w:sz="4" w:space="0"/>
              <w:bottom w:val="single" w:color="auto" w:sz="4" w:space="0"/>
              <w:right w:val="single" w:color="auto" w:sz="4" w:space="0"/>
            </w:tcBorders>
            <w:noWrap/>
            <w:vAlign w:val="center"/>
          </w:tcPr>
          <w:p w14:paraId="37814C50">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outlineLvl w:val="9"/>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是否专门面对</w:t>
            </w:r>
          </w:p>
          <w:p w14:paraId="6458711C">
            <w:pPr>
              <w:widowControl/>
              <w:spacing w:line="360" w:lineRule="auto"/>
              <w:jc w:val="center"/>
              <w:outlineLvl w:val="9"/>
              <w:rPr>
                <w:rFonts w:hint="eastAsia" w:ascii="宋体" w:hAnsi="宋体" w:cs="Arial"/>
                <w:color w:val="000000"/>
                <w:kern w:val="0"/>
                <w:sz w:val="24"/>
                <w:szCs w:val="24"/>
              </w:rPr>
            </w:pPr>
            <w:r>
              <w:rPr>
                <w:rFonts w:hint="eastAsia" w:cs="宋体" w:asciiTheme="minorEastAsia" w:hAnsiTheme="minorEastAsia"/>
                <w:kern w:val="0"/>
                <w:sz w:val="24"/>
                <w:szCs w:val="24"/>
                <w:lang w:val="en-US" w:eastAsia="zh-CN"/>
              </w:rPr>
              <w:t>中小微企业</w:t>
            </w:r>
          </w:p>
        </w:tc>
        <w:tc>
          <w:tcPr>
            <w:tcW w:w="712" w:type="pct"/>
            <w:tcBorders>
              <w:top w:val="single" w:color="auto" w:sz="4" w:space="0"/>
              <w:left w:val="single" w:color="auto" w:sz="4" w:space="0"/>
              <w:bottom w:val="single" w:color="auto" w:sz="4" w:space="0"/>
              <w:right w:val="single" w:color="auto" w:sz="4" w:space="0"/>
            </w:tcBorders>
            <w:noWrap/>
            <w:vAlign w:val="center"/>
          </w:tcPr>
          <w:p w14:paraId="0A0D0992">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outlineLvl w:val="9"/>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采购预留</w:t>
            </w:r>
          </w:p>
          <w:p w14:paraId="5F39226A">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outlineLvl w:val="9"/>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金额（元）</w:t>
            </w:r>
          </w:p>
        </w:tc>
      </w:tr>
      <w:tr w14:paraId="256FA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0" w:hRule="atLeast"/>
          <w:tblCellSpacing w:w="0" w:type="dxa"/>
          <w:jc w:val="center"/>
        </w:trPr>
        <w:tc>
          <w:tcPr>
            <w:tcW w:w="300" w:type="pct"/>
            <w:tcBorders>
              <w:top w:val="single" w:color="auto" w:sz="4" w:space="0"/>
              <w:left w:val="single" w:color="auto" w:sz="4" w:space="0"/>
              <w:bottom w:val="single" w:color="auto" w:sz="4" w:space="0"/>
              <w:right w:val="single" w:color="auto" w:sz="4" w:space="0"/>
            </w:tcBorders>
            <w:noWrap/>
            <w:vAlign w:val="center"/>
          </w:tcPr>
          <w:p w14:paraId="5B2EE1E0">
            <w:pPr>
              <w:widowControl/>
              <w:spacing w:line="360" w:lineRule="auto"/>
              <w:jc w:val="center"/>
              <w:outlineLvl w:val="9"/>
              <w:rPr>
                <w:rFonts w:ascii="宋体" w:hAnsi="宋体"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1</w:t>
            </w:r>
          </w:p>
        </w:tc>
        <w:tc>
          <w:tcPr>
            <w:tcW w:w="740" w:type="pct"/>
            <w:tcBorders>
              <w:top w:val="single" w:color="auto" w:sz="4" w:space="0"/>
              <w:left w:val="single" w:color="auto" w:sz="4" w:space="0"/>
              <w:bottom w:val="single" w:color="auto" w:sz="4" w:space="0"/>
              <w:right w:val="single" w:color="auto" w:sz="4" w:space="0"/>
            </w:tcBorders>
            <w:noWrap/>
            <w:vAlign w:val="center"/>
          </w:tcPr>
          <w:p w14:paraId="79FAC8FF">
            <w:pPr>
              <w:widowControl/>
              <w:spacing w:line="360" w:lineRule="auto"/>
              <w:jc w:val="center"/>
              <w:outlineLvl w:val="9"/>
              <w:rPr>
                <w:rFonts w:hint="default" w:ascii="宋体" w:hAnsi="宋体" w:cs="Arial" w:eastAsiaTheme="minorEastAsia"/>
                <w:color w:val="000000" w:themeColor="text1"/>
                <w:kern w:val="0"/>
                <w:sz w:val="24"/>
                <w:szCs w:val="24"/>
                <w:lang w:val="en-US" w:eastAsia="zh-CN"/>
                <w14:textFill>
                  <w14:solidFill>
                    <w14:schemeClr w14:val="tx1"/>
                  </w14:solidFill>
                </w14:textFill>
              </w:rPr>
            </w:pPr>
            <w:r>
              <w:rPr>
                <w:rFonts w:hint="default" w:ascii="宋体" w:hAnsi="宋体" w:cs="Arial" w:eastAsiaTheme="minorEastAsia"/>
                <w:color w:val="000000" w:themeColor="text1"/>
                <w:kern w:val="0"/>
                <w:sz w:val="24"/>
                <w:szCs w:val="24"/>
                <w:lang w:val="en-US" w:eastAsia="zh-CN"/>
                <w14:textFill>
                  <w14:solidFill>
                    <w14:schemeClr w14:val="tx1"/>
                  </w14:solidFill>
                </w14:textFill>
              </w:rPr>
              <w:t>襄财竞谈-2026-3-A</w:t>
            </w:r>
            <w:r>
              <w:rPr>
                <w:rFonts w:hint="default" w:ascii="宋体" w:hAnsi="宋体" w:cs="Arial" w:eastAsiaTheme="minorEastAsia"/>
                <w:color w:val="000000" w:themeColor="text1"/>
                <w:kern w:val="0"/>
                <w:sz w:val="24"/>
                <w:szCs w:val="24"/>
                <w:lang w:val="en-US" w:eastAsia="zh-CN"/>
                <w14:textFill>
                  <w14:solidFill>
                    <w14:schemeClr w14:val="tx1"/>
                  </w14:solidFill>
                </w14:textFill>
              </w:rPr>
              <w:tab/>
            </w:r>
          </w:p>
        </w:tc>
        <w:tc>
          <w:tcPr>
            <w:tcW w:w="823" w:type="pct"/>
            <w:tcBorders>
              <w:top w:val="single" w:color="auto" w:sz="4" w:space="0"/>
              <w:left w:val="single" w:color="auto" w:sz="4" w:space="0"/>
              <w:bottom w:val="single" w:color="auto" w:sz="4" w:space="0"/>
              <w:right w:val="single" w:color="auto" w:sz="4" w:space="0"/>
            </w:tcBorders>
            <w:noWrap/>
            <w:vAlign w:val="center"/>
          </w:tcPr>
          <w:p w14:paraId="510868A3">
            <w:pPr>
              <w:widowControl/>
              <w:spacing w:line="360" w:lineRule="auto"/>
              <w:jc w:val="center"/>
              <w:outlineLvl w:val="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lang w:val="en-US" w:eastAsia="zh-CN"/>
                <w14:textFill>
                  <w14:solidFill>
                    <w14:schemeClr w14:val="tx1"/>
                  </w14:solidFill>
                </w14:textFill>
              </w:rPr>
              <w:t>第</w:t>
            </w:r>
            <w:r>
              <w:rPr>
                <w:rFonts w:hint="eastAsia" w:ascii="宋体" w:hAnsi="宋体"/>
                <w:bCs/>
                <w:color w:val="000000" w:themeColor="text1"/>
                <w:sz w:val="24"/>
                <w:szCs w:val="24"/>
                <w14:textFill>
                  <w14:solidFill>
                    <w14:schemeClr w14:val="tx1"/>
                  </w14:solidFill>
                </w14:textFill>
              </w:rPr>
              <w:t>一标段</w:t>
            </w:r>
          </w:p>
        </w:tc>
        <w:tc>
          <w:tcPr>
            <w:tcW w:w="829" w:type="pct"/>
            <w:tcBorders>
              <w:top w:val="single" w:color="auto" w:sz="4" w:space="0"/>
              <w:left w:val="single" w:color="auto" w:sz="4" w:space="0"/>
              <w:bottom w:val="single" w:color="auto" w:sz="4" w:space="0"/>
              <w:right w:val="single" w:color="auto" w:sz="4" w:space="0"/>
            </w:tcBorders>
            <w:noWrap/>
            <w:vAlign w:val="center"/>
          </w:tcPr>
          <w:p w14:paraId="6994182B">
            <w:pPr>
              <w:shd w:val="clear" w:color="auto" w:fill="FFFFFF"/>
              <w:spacing w:line="360" w:lineRule="auto"/>
              <w:ind w:left="269" w:leftChars="71" w:hanging="120" w:hangingChars="50"/>
              <w:jc w:val="center"/>
              <w:outlineLvl w:val="9"/>
              <w:rPr>
                <w:rFonts w:hint="default" w:ascii="宋体" w:hAnsi="宋体" w:eastAsia="宋体" w:cs="宋体"/>
                <w:color w:val="000000" w:themeColor="text1"/>
                <w:kern w:val="0"/>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t>585900.00</w:t>
            </w:r>
          </w:p>
        </w:tc>
        <w:tc>
          <w:tcPr>
            <w:tcW w:w="880" w:type="pct"/>
            <w:tcBorders>
              <w:top w:val="single" w:color="auto" w:sz="4" w:space="0"/>
              <w:left w:val="single" w:color="auto" w:sz="4" w:space="0"/>
              <w:bottom w:val="single" w:color="auto" w:sz="4" w:space="0"/>
              <w:right w:val="single" w:color="auto" w:sz="4" w:space="0"/>
            </w:tcBorders>
            <w:noWrap/>
            <w:vAlign w:val="center"/>
          </w:tcPr>
          <w:p w14:paraId="1947CC4B">
            <w:pPr>
              <w:shd w:val="clear" w:color="auto" w:fill="FFFFFF"/>
              <w:spacing w:line="360" w:lineRule="auto"/>
              <w:ind w:left="269" w:leftChars="71" w:hanging="120" w:hangingChars="50"/>
              <w:jc w:val="center"/>
              <w:outlineLvl w:val="9"/>
              <w:rPr>
                <w:rFonts w:hint="default" w:ascii="宋体" w:hAnsi="宋体" w:eastAsia="宋体" w:cs="宋体"/>
                <w:color w:val="000000" w:themeColor="text1"/>
                <w:kern w:val="0"/>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t>585900.00</w:t>
            </w:r>
          </w:p>
        </w:tc>
        <w:tc>
          <w:tcPr>
            <w:tcW w:w="712" w:type="pct"/>
            <w:tcBorders>
              <w:top w:val="single" w:color="auto" w:sz="4" w:space="0"/>
              <w:left w:val="single" w:color="auto" w:sz="4" w:space="0"/>
              <w:bottom w:val="single" w:color="auto" w:sz="4" w:space="0"/>
              <w:right w:val="single" w:color="auto" w:sz="4" w:space="0"/>
            </w:tcBorders>
            <w:noWrap/>
            <w:vAlign w:val="center"/>
          </w:tcPr>
          <w:p w14:paraId="1D891329">
            <w:pPr>
              <w:shd w:val="clear" w:color="auto" w:fill="FFFFFF"/>
              <w:spacing w:line="360" w:lineRule="auto"/>
              <w:ind w:left="269" w:leftChars="71" w:hanging="120" w:hangingChars="50"/>
              <w:jc w:val="center"/>
              <w:outlineLvl w:val="9"/>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t>是</w:t>
            </w:r>
          </w:p>
        </w:tc>
        <w:tc>
          <w:tcPr>
            <w:tcW w:w="712" w:type="pct"/>
            <w:tcBorders>
              <w:top w:val="single" w:color="auto" w:sz="4" w:space="0"/>
              <w:left w:val="single" w:color="auto" w:sz="4" w:space="0"/>
              <w:bottom w:val="single" w:color="auto" w:sz="4" w:space="0"/>
              <w:right w:val="single" w:color="auto" w:sz="4" w:space="0"/>
            </w:tcBorders>
            <w:noWrap/>
            <w:vAlign w:val="center"/>
          </w:tcPr>
          <w:p w14:paraId="72A8D672">
            <w:pPr>
              <w:shd w:val="clear" w:color="auto" w:fill="FFFFFF"/>
              <w:spacing w:line="360" w:lineRule="auto"/>
              <w:ind w:left="269" w:leftChars="71" w:hanging="120" w:hangingChars="50"/>
              <w:jc w:val="center"/>
              <w:outlineLvl w:val="9"/>
              <w:rPr>
                <w:rFonts w:hint="default" w:ascii="宋体" w:hAnsi="宋体" w:eastAsia="宋体" w:cs="宋体"/>
                <w:color w:val="000000" w:themeColor="text1"/>
                <w:kern w:val="0"/>
                <w:sz w:val="24"/>
                <w:szCs w:val="24"/>
                <w:shd w:val="clear" w:color="auto" w:fill="FFFFFF"/>
                <w:lang w:val="en-US" w:eastAsia="zh-CN"/>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t>585900.00</w:t>
            </w:r>
          </w:p>
        </w:tc>
      </w:tr>
    </w:tbl>
    <w:p w14:paraId="6348A423">
      <w:pPr>
        <w:shd w:val="clear" w:color="auto" w:fill="FFFFFF"/>
        <w:spacing w:line="360" w:lineRule="auto"/>
        <w:jc w:val="left"/>
        <w:outlineLvl w:val="9"/>
        <w:rPr>
          <w:rFonts w:cs="宋体" w:asciiTheme="minorEastAsia" w:hAnsiTheme="minorEastAsia"/>
          <w:color w:val="000000" w:themeColor="text1"/>
          <w:kern w:val="0"/>
          <w:sz w:val="24"/>
          <w:szCs w:val="24"/>
          <w14:textFill>
            <w14:solidFill>
              <w14:schemeClr w14:val="tx1"/>
            </w14:solidFill>
          </w14:textFill>
        </w:rPr>
      </w:pPr>
    </w:p>
    <w:p w14:paraId="7FE04245">
      <w:pPr>
        <w:shd w:val="clear" w:color="auto" w:fill="FFFFFF"/>
        <w:spacing w:line="360" w:lineRule="auto"/>
        <w:ind w:left="269" w:leftChars="71" w:hanging="120" w:hangingChars="50"/>
        <w:jc w:val="left"/>
        <w:outlineLvl w:val="9"/>
        <w:rPr>
          <w:rFonts w:asciiTheme="minorEastAsia" w:hAnsiTheme="minorEastAsia"/>
          <w:sz w:val="24"/>
          <w:szCs w:val="24"/>
        </w:rPr>
      </w:pPr>
      <w:r>
        <w:rPr>
          <w:rFonts w:hint="eastAsia" w:asciiTheme="minorEastAsia" w:hAnsiTheme="minorEastAsia"/>
          <w:bCs/>
          <w:color w:val="000000" w:themeColor="text1"/>
          <w:sz w:val="24"/>
          <w:szCs w:val="24"/>
          <w14:textFill>
            <w14:solidFill>
              <w14:schemeClr w14:val="tx1"/>
            </w14:solidFill>
          </w14:textFill>
        </w:rPr>
        <w:t>5.采购需求</w:t>
      </w:r>
      <w:r>
        <w:rPr>
          <w:rFonts w:hint="eastAsia" w:cs="Arial" w:asciiTheme="minorEastAsia" w:hAnsiTheme="minorEastAsia"/>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shd w:val="clear" w:color="auto" w:fill="FFFFFF"/>
          <w14:textFill>
            <w14:solidFill>
              <w14:schemeClr w14:val="tx1"/>
            </w14:solidFill>
          </w14:textFill>
        </w:rPr>
        <w:t>面向全县经济困难的失能、部分失能老年人提供居家上门服务共</w:t>
      </w:r>
      <w:r>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t>270</w:t>
      </w:r>
      <w:r>
        <w:rPr>
          <w:rFonts w:hint="eastAsia" w:ascii="宋体" w:hAnsi="宋体" w:eastAsia="宋体" w:cs="宋体"/>
          <w:color w:val="auto"/>
          <w:kern w:val="0"/>
          <w:sz w:val="24"/>
          <w:szCs w:val="24"/>
          <w:shd w:val="clear" w:color="auto" w:fill="FFFFFF"/>
        </w:rPr>
        <w:t>人次，每人2170元标准，1人次是指项目执行时间内为同一位服务对象累计 提供不少于30次居家养老上门服务，每次提供上门服务不少于1小时</w:t>
      </w:r>
      <w:r>
        <w:rPr>
          <w:rFonts w:hint="eastAsia" w:ascii="宋体" w:hAnsi="宋体" w:eastAsia="宋体" w:cs="宋体"/>
          <w:color w:val="000000"/>
          <w:kern w:val="0"/>
          <w:sz w:val="24"/>
          <w:szCs w:val="24"/>
          <w:shd w:val="clear" w:color="auto" w:fill="FFFFFF"/>
        </w:rPr>
        <w:t>(单次上门服务可提供1项或多项服务内容，每日无论完成多少服务，均只记录为“一次上门”)</w:t>
      </w:r>
      <w:r>
        <w:rPr>
          <w:rFonts w:hint="eastAsia" w:cs="仿宋" w:asciiTheme="minorEastAsia" w:hAnsiTheme="minorEastAsia"/>
          <w:sz w:val="24"/>
          <w:szCs w:val="24"/>
        </w:rPr>
        <w:t>（具体要求详见</w:t>
      </w:r>
      <w:r>
        <w:rPr>
          <w:rFonts w:hint="eastAsia" w:cs="仿宋" w:asciiTheme="minorEastAsia" w:hAnsiTheme="minorEastAsia"/>
          <w:sz w:val="24"/>
          <w:szCs w:val="24"/>
          <w:lang w:eastAsia="zh-CN"/>
        </w:rPr>
        <w:t>谈判</w:t>
      </w:r>
      <w:r>
        <w:rPr>
          <w:rFonts w:hint="eastAsia" w:cs="仿宋" w:asciiTheme="minorEastAsia" w:hAnsiTheme="minorEastAsia"/>
          <w:sz w:val="24"/>
          <w:szCs w:val="24"/>
        </w:rPr>
        <w:t>文件）。</w:t>
      </w:r>
    </w:p>
    <w:p w14:paraId="300D7B58">
      <w:pPr>
        <w:shd w:val="clear" w:color="auto" w:fill="FFFFFF"/>
        <w:spacing w:line="360" w:lineRule="auto"/>
        <w:ind w:firstLine="120" w:firstLineChars="50"/>
        <w:jc w:val="left"/>
        <w:outlineLvl w:val="9"/>
        <w:rPr>
          <w:rFonts w:hint="eastAsia" w:asciiTheme="minorEastAsia" w:hAnsiTheme="minorEastAsia" w:eastAsiaTheme="minorEastAsia"/>
          <w:bCs/>
          <w:sz w:val="24"/>
          <w:szCs w:val="24"/>
          <w:lang w:eastAsia="zh-CN"/>
        </w:rPr>
      </w:pPr>
      <w:r>
        <w:rPr>
          <w:rFonts w:hint="eastAsia" w:asciiTheme="minorEastAsia" w:hAnsiTheme="minorEastAsia"/>
          <w:bCs/>
          <w:sz w:val="24"/>
          <w:szCs w:val="24"/>
        </w:rPr>
        <w:t>6.合同履行期限：服务周期</w:t>
      </w:r>
      <w:r>
        <w:rPr>
          <w:rFonts w:hint="eastAsia" w:asciiTheme="minorEastAsia" w:hAnsiTheme="minorEastAsia"/>
          <w:bCs/>
          <w:color w:val="0000FF"/>
          <w:sz w:val="24"/>
          <w:szCs w:val="24"/>
          <w:lang w:val="en-US" w:eastAsia="zh-CN"/>
        </w:rPr>
        <w:t xml:space="preserve"> </w:t>
      </w:r>
      <w:r>
        <w:rPr>
          <w:rFonts w:hint="eastAsia" w:ascii="宋体" w:hAnsi="宋体" w:eastAsia="宋体" w:cs="宋体"/>
          <w:color w:val="auto"/>
          <w:kern w:val="0"/>
          <w:sz w:val="24"/>
          <w:szCs w:val="24"/>
          <w:shd w:val="clear" w:color="auto" w:fill="FFFFFF"/>
          <w:lang w:val="en-US" w:eastAsia="zh-CN"/>
        </w:rPr>
        <w:t>60</w:t>
      </w:r>
      <w:r>
        <w:rPr>
          <w:rFonts w:hint="eastAsia" w:asciiTheme="minorEastAsia" w:hAnsiTheme="minorEastAsia"/>
          <w:bCs/>
          <w:sz w:val="24"/>
          <w:szCs w:val="24"/>
        </w:rPr>
        <w:t>天</w:t>
      </w:r>
      <w:r>
        <w:rPr>
          <w:rFonts w:hint="eastAsia" w:asciiTheme="minorEastAsia" w:hAnsiTheme="minorEastAsia"/>
          <w:bCs/>
          <w:sz w:val="24"/>
          <w:szCs w:val="24"/>
          <w:lang w:eastAsia="zh-CN"/>
        </w:rPr>
        <w:t>（自合同签订之日起）</w:t>
      </w:r>
    </w:p>
    <w:p w14:paraId="28FB69DD">
      <w:pPr>
        <w:shd w:val="clear" w:color="auto" w:fill="FFFFFF"/>
        <w:spacing w:line="360" w:lineRule="auto"/>
        <w:ind w:firstLine="120" w:firstLineChars="50"/>
        <w:jc w:val="left"/>
        <w:outlineLvl w:val="9"/>
        <w:rPr>
          <w:rFonts w:asciiTheme="minorEastAsia" w:hAnsiTheme="minorEastAsia"/>
          <w:sz w:val="24"/>
          <w:szCs w:val="24"/>
        </w:rPr>
      </w:pPr>
      <w:r>
        <w:rPr>
          <w:rFonts w:hint="eastAsia" w:asciiTheme="minorEastAsia" w:hAnsiTheme="minorEastAsia"/>
          <w:sz w:val="24"/>
          <w:szCs w:val="24"/>
        </w:rPr>
        <w:t>7.本项目是否接受联合体投标：否</w:t>
      </w:r>
    </w:p>
    <w:p w14:paraId="70B30155">
      <w:pPr>
        <w:shd w:val="clear" w:color="auto" w:fill="FFFFFF"/>
        <w:spacing w:line="360" w:lineRule="auto"/>
        <w:ind w:firstLine="120" w:firstLineChars="50"/>
        <w:jc w:val="left"/>
        <w:outlineLvl w:val="9"/>
        <w:rPr>
          <w:rFonts w:cs="宋体" w:asciiTheme="minorEastAsia" w:hAnsiTheme="minorEastAsia"/>
          <w:kern w:val="0"/>
          <w:sz w:val="24"/>
          <w:szCs w:val="24"/>
        </w:rPr>
      </w:pPr>
      <w:bookmarkStart w:id="5" w:name="_Toc35393622"/>
      <w:bookmarkEnd w:id="5"/>
      <w:bookmarkStart w:id="6" w:name="_Toc35393791"/>
      <w:bookmarkEnd w:id="6"/>
      <w:bookmarkStart w:id="7" w:name="_Toc28359003"/>
      <w:bookmarkEnd w:id="7"/>
      <w:bookmarkStart w:id="8" w:name="_Toc28359080"/>
      <w:bookmarkEnd w:id="8"/>
      <w:r>
        <w:rPr>
          <w:rFonts w:hint="eastAsia" w:cs="宋体" w:asciiTheme="minorEastAsia" w:hAnsiTheme="minorEastAsia"/>
          <w:kern w:val="0"/>
          <w:sz w:val="24"/>
          <w:szCs w:val="24"/>
        </w:rPr>
        <w:t>8.</w:t>
      </w:r>
      <w:r>
        <w:rPr>
          <w:rFonts w:cs="宋体" w:asciiTheme="minorEastAsia" w:hAnsiTheme="minorEastAsia"/>
          <w:kern w:val="0"/>
          <w:sz w:val="24"/>
          <w:szCs w:val="24"/>
        </w:rPr>
        <w:t>是否接受进口产品：否</w:t>
      </w:r>
    </w:p>
    <w:p w14:paraId="6DE21F8C">
      <w:pPr>
        <w:shd w:val="clear" w:color="auto" w:fill="FFFFFF"/>
        <w:spacing w:line="360" w:lineRule="auto"/>
        <w:ind w:firstLine="120" w:firstLineChars="50"/>
        <w:jc w:val="left"/>
        <w:outlineLvl w:val="9"/>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eastAsia="zh-CN"/>
        </w:rPr>
        <w:t>9.</w:t>
      </w:r>
      <w:r>
        <w:rPr>
          <w:rFonts w:hint="eastAsia" w:cs="宋体" w:asciiTheme="minorEastAsia" w:hAnsiTheme="minorEastAsia"/>
          <w:kern w:val="0"/>
          <w:sz w:val="24"/>
          <w:szCs w:val="24"/>
        </w:rPr>
        <w:t>是否专门面向中小企业：</w:t>
      </w:r>
      <w:r>
        <w:rPr>
          <w:rFonts w:hint="eastAsia" w:cs="宋体" w:asciiTheme="minorEastAsia" w:hAnsiTheme="minorEastAsia"/>
          <w:kern w:val="0"/>
          <w:sz w:val="24"/>
          <w:szCs w:val="24"/>
          <w:lang w:val="en-US" w:eastAsia="zh-CN"/>
        </w:rPr>
        <w:t>是</w:t>
      </w:r>
    </w:p>
    <w:p w14:paraId="0E3F45E7">
      <w:pPr>
        <w:shd w:val="clear" w:color="auto" w:fill="FFFFFF"/>
        <w:spacing w:line="360" w:lineRule="auto"/>
        <w:ind w:firstLine="120" w:firstLineChars="50"/>
        <w:jc w:val="left"/>
        <w:outlineLvl w:val="9"/>
        <w:rPr>
          <w:rFonts w:asciiTheme="minorEastAsia" w:hAnsiTheme="minorEastAsia"/>
          <w:b/>
          <w:sz w:val="24"/>
          <w:szCs w:val="24"/>
          <w:shd w:val="clear" w:color="auto" w:fill="FFFFFF"/>
        </w:rPr>
      </w:pPr>
      <w:r>
        <w:rPr>
          <w:rFonts w:hint="eastAsia" w:asciiTheme="minorEastAsia" w:hAnsiTheme="minorEastAsia"/>
          <w:b/>
          <w:sz w:val="24"/>
          <w:szCs w:val="24"/>
          <w:shd w:val="clear" w:color="auto" w:fill="FFFFFF"/>
        </w:rPr>
        <w:t>二、申请人的资格要求</w:t>
      </w:r>
    </w:p>
    <w:p w14:paraId="6E6D922E">
      <w:pPr>
        <w:shd w:val="clear" w:color="auto" w:fill="FFFFFF"/>
        <w:spacing w:line="360" w:lineRule="auto"/>
        <w:ind w:firstLine="120" w:firstLineChars="50"/>
        <w:jc w:val="left"/>
        <w:outlineLvl w:val="9"/>
        <w:rPr>
          <w:rFonts w:asciiTheme="minorEastAsia" w:hAnsiTheme="minorEastAsia"/>
          <w:sz w:val="24"/>
          <w:szCs w:val="24"/>
        </w:rPr>
      </w:pPr>
      <w:r>
        <w:rPr>
          <w:rFonts w:hint="eastAsia" w:asciiTheme="minorEastAsia" w:hAnsiTheme="minorEastAsia"/>
          <w:sz w:val="24"/>
          <w:szCs w:val="24"/>
        </w:rPr>
        <w:t>1.符合《中华人民共和国政府采购法》第二十二条之规定；</w:t>
      </w:r>
    </w:p>
    <w:p w14:paraId="1609F95F">
      <w:pPr>
        <w:shd w:val="clear" w:color="auto" w:fill="FFFFFF"/>
        <w:spacing w:line="360" w:lineRule="auto"/>
        <w:ind w:firstLine="120" w:firstLineChars="50"/>
        <w:jc w:val="left"/>
        <w:outlineLvl w:val="9"/>
        <w:rPr>
          <w:rFonts w:hint="eastAsia" w:asciiTheme="minorEastAsia" w:hAnsiTheme="minorEastAsia"/>
          <w:sz w:val="24"/>
          <w:szCs w:val="24"/>
        </w:rPr>
      </w:pPr>
      <w:bookmarkStart w:id="9" w:name="_Toc28359004"/>
      <w:bookmarkEnd w:id="9"/>
      <w:bookmarkStart w:id="10" w:name="_Toc28359081"/>
      <w:bookmarkEnd w:id="10"/>
      <w:r>
        <w:rPr>
          <w:rFonts w:hint="eastAsia" w:asciiTheme="minorEastAsia" w:hAnsiTheme="minorEastAsia"/>
          <w:sz w:val="24"/>
          <w:szCs w:val="24"/>
        </w:rPr>
        <w:t>2.落实政府采购政策需满足的资格要求：</w:t>
      </w:r>
    </w:p>
    <w:p w14:paraId="2C87A180">
      <w:pPr>
        <w:shd w:val="clear" w:color="auto" w:fill="FFFFFF"/>
        <w:spacing w:line="360" w:lineRule="auto"/>
        <w:ind w:firstLine="360" w:firstLineChars="150"/>
        <w:jc w:val="left"/>
        <w:outlineLvl w:val="9"/>
        <w:rPr>
          <w:rFonts w:hint="eastAsia" w:asciiTheme="minorEastAsia" w:hAnsiTheme="minorEastAsia" w:eastAsiaTheme="minorEastAsia"/>
          <w:sz w:val="24"/>
          <w:szCs w:val="24"/>
          <w:lang w:val="en-US" w:eastAsia="zh-CN"/>
        </w:rPr>
      </w:pPr>
      <w:r>
        <w:rPr>
          <w:rFonts w:hint="eastAsia" w:asciiTheme="minorEastAsia" w:hAnsiTheme="minorEastAsia"/>
          <w:sz w:val="24"/>
          <w:szCs w:val="24"/>
        </w:rPr>
        <w:t>本项目</w:t>
      </w:r>
      <w:r>
        <w:rPr>
          <w:rFonts w:hint="eastAsia" w:cs="宋体" w:asciiTheme="minorEastAsia" w:hAnsiTheme="minorEastAsia"/>
          <w:kern w:val="0"/>
          <w:sz w:val="24"/>
          <w:szCs w:val="24"/>
        </w:rPr>
        <w:t>专门面向中小企业</w:t>
      </w:r>
      <w:r>
        <w:rPr>
          <w:rFonts w:hint="eastAsia" w:cs="宋体" w:asciiTheme="minorEastAsia" w:hAnsiTheme="minorEastAsia"/>
          <w:kern w:val="0"/>
          <w:sz w:val="24"/>
          <w:szCs w:val="24"/>
          <w:lang w:val="en-US" w:eastAsia="zh-CN"/>
        </w:rPr>
        <w:t>采购</w:t>
      </w:r>
    </w:p>
    <w:p w14:paraId="45D6FFF2">
      <w:pPr>
        <w:numPr>
          <w:ilvl w:val="0"/>
          <w:numId w:val="2"/>
        </w:numPr>
        <w:shd w:val="clear" w:color="auto" w:fill="FFFFFF"/>
        <w:spacing w:line="360" w:lineRule="auto"/>
        <w:ind w:firstLine="120" w:firstLineChars="50"/>
        <w:jc w:val="left"/>
        <w:outlineLvl w:val="9"/>
        <w:rPr>
          <w:rFonts w:hint="eastAsia" w:asciiTheme="minorEastAsia" w:hAnsiTheme="minorEastAsia"/>
          <w:sz w:val="24"/>
          <w:szCs w:val="24"/>
          <w:lang w:eastAsia="zh-CN"/>
        </w:rPr>
      </w:pPr>
      <w:r>
        <w:rPr>
          <w:rFonts w:hint="eastAsia" w:asciiTheme="minorEastAsia" w:hAnsiTheme="minorEastAsia"/>
          <w:sz w:val="24"/>
          <w:szCs w:val="24"/>
        </w:rPr>
        <w:t>本项目的特定资格要求</w:t>
      </w:r>
      <w:r>
        <w:rPr>
          <w:rFonts w:hint="eastAsia" w:asciiTheme="minorEastAsia" w:hAnsiTheme="minorEastAsia"/>
          <w:sz w:val="24"/>
          <w:szCs w:val="24"/>
          <w:lang w:eastAsia="zh-CN"/>
        </w:rPr>
        <w:t>：</w:t>
      </w:r>
      <w:bookmarkStart w:id="11" w:name="_Toc28359082"/>
      <w:bookmarkEnd w:id="11"/>
      <w:bookmarkStart w:id="12" w:name="_Toc28359005"/>
      <w:bookmarkEnd w:id="12"/>
      <w:bookmarkStart w:id="13" w:name="_Toc35393793"/>
      <w:bookmarkEnd w:id="13"/>
      <w:bookmarkStart w:id="14" w:name="_Toc35393624"/>
      <w:bookmarkEnd w:id="14"/>
      <w:r>
        <w:rPr>
          <w:rFonts w:hint="eastAsia" w:asciiTheme="minorEastAsia" w:hAnsiTheme="minorEastAsia"/>
          <w:sz w:val="24"/>
          <w:szCs w:val="24"/>
          <w:lang w:val="en-US" w:eastAsia="zh-CN"/>
        </w:rPr>
        <w:t>无</w:t>
      </w:r>
    </w:p>
    <w:p w14:paraId="22B73D24">
      <w:pPr>
        <w:shd w:val="clear" w:color="auto" w:fill="FFFFFF"/>
        <w:spacing w:line="360" w:lineRule="auto"/>
        <w:ind w:firstLine="120" w:firstLineChars="50"/>
        <w:jc w:val="left"/>
        <w:outlineLvl w:val="9"/>
        <w:rPr>
          <w:rFonts w:hint="eastAsia" w:asciiTheme="minorEastAsia" w:hAnsiTheme="minorEastAsia"/>
          <w:b/>
          <w:sz w:val="24"/>
          <w:szCs w:val="24"/>
          <w:shd w:val="clear" w:color="auto" w:fill="FFFFFF"/>
        </w:rPr>
      </w:pPr>
      <w:r>
        <w:rPr>
          <w:rFonts w:hint="eastAsia" w:asciiTheme="minorEastAsia" w:hAnsiTheme="minorEastAsia"/>
          <w:b/>
          <w:sz w:val="24"/>
          <w:szCs w:val="24"/>
          <w:shd w:val="clear" w:color="auto" w:fill="FFFFFF"/>
        </w:rPr>
        <w:t>三、文件的获取</w:t>
      </w:r>
    </w:p>
    <w:p w14:paraId="41EB3A1B">
      <w:pPr>
        <w:shd w:val="clear" w:color="auto" w:fill="FFFFFF"/>
        <w:spacing w:line="360" w:lineRule="auto"/>
        <w:ind w:firstLine="210" w:firstLineChars="100"/>
        <w:jc w:val="left"/>
        <w:outlineLvl w:val="9"/>
        <w:rPr>
          <w:rFonts w:hint="eastAsia" w:asciiTheme="minorEastAsia" w:hAnsiTheme="minorEastAsia"/>
          <w:bCs/>
          <w:color w:val="auto"/>
          <w:sz w:val="24"/>
          <w:szCs w:val="24"/>
        </w:rPr>
      </w:pPr>
      <w:r>
        <w:rPr>
          <w:rFonts w:hint="eastAsia"/>
        </w:rPr>
        <w:t>1</w:t>
      </w:r>
      <w:r>
        <w:rPr>
          <w:rFonts w:hint="eastAsia" w:asciiTheme="minorEastAsia" w:hAnsiTheme="minorEastAsia"/>
          <w:bCs/>
          <w:color w:val="auto"/>
          <w:sz w:val="24"/>
          <w:szCs w:val="24"/>
        </w:rPr>
        <w:t>.时间：202</w:t>
      </w:r>
      <w:r>
        <w:rPr>
          <w:rFonts w:hint="eastAsia" w:asciiTheme="minorEastAsia" w:hAnsiTheme="minorEastAsia"/>
          <w:bCs/>
          <w:color w:val="auto"/>
          <w:sz w:val="24"/>
          <w:szCs w:val="24"/>
          <w:lang w:val="en-US" w:eastAsia="zh-CN"/>
        </w:rPr>
        <w:t>6</w:t>
      </w:r>
      <w:r>
        <w:rPr>
          <w:rFonts w:hint="eastAsia" w:asciiTheme="minorEastAsia" w:hAnsiTheme="minorEastAsia"/>
          <w:bCs/>
          <w:color w:val="auto"/>
          <w:sz w:val="24"/>
          <w:szCs w:val="24"/>
        </w:rPr>
        <w:t>年</w:t>
      </w:r>
      <w:r>
        <w:rPr>
          <w:rFonts w:hint="eastAsia" w:asciiTheme="minorEastAsia" w:hAnsiTheme="minorEastAsia"/>
          <w:bCs/>
          <w:color w:val="auto"/>
          <w:sz w:val="24"/>
          <w:szCs w:val="24"/>
          <w:lang w:val="en-US" w:eastAsia="zh-CN"/>
        </w:rPr>
        <w:t>3</w:t>
      </w:r>
      <w:r>
        <w:rPr>
          <w:rFonts w:hint="eastAsia" w:asciiTheme="minorEastAsia" w:hAnsiTheme="minorEastAsia"/>
          <w:bCs/>
          <w:color w:val="auto"/>
          <w:sz w:val="24"/>
          <w:szCs w:val="24"/>
        </w:rPr>
        <w:t>月</w:t>
      </w:r>
      <w:r>
        <w:rPr>
          <w:rFonts w:hint="eastAsia" w:asciiTheme="minorEastAsia" w:hAnsiTheme="minorEastAsia"/>
          <w:bCs/>
          <w:color w:val="auto"/>
          <w:sz w:val="24"/>
          <w:szCs w:val="24"/>
          <w:lang w:val="en-US" w:eastAsia="zh-CN"/>
        </w:rPr>
        <w:t>23</w:t>
      </w:r>
      <w:r>
        <w:rPr>
          <w:rFonts w:hint="eastAsia" w:asciiTheme="minorEastAsia" w:hAnsiTheme="minorEastAsia"/>
          <w:bCs/>
          <w:color w:val="auto"/>
          <w:sz w:val="24"/>
          <w:szCs w:val="24"/>
        </w:rPr>
        <w:t xml:space="preserve">日 至 </w:t>
      </w:r>
      <w:r>
        <w:rPr>
          <w:rFonts w:hint="eastAsia" w:asciiTheme="minorEastAsia" w:hAnsiTheme="minorEastAsia"/>
          <w:bCs/>
          <w:color w:val="auto"/>
          <w:sz w:val="24"/>
          <w:szCs w:val="24"/>
          <w:lang w:eastAsia="zh-CN"/>
        </w:rPr>
        <w:t>2026年3月30日</w:t>
      </w:r>
      <w:r>
        <w:rPr>
          <w:rFonts w:hint="eastAsia" w:asciiTheme="minorEastAsia" w:hAnsiTheme="minorEastAsia"/>
          <w:bCs/>
          <w:color w:val="auto"/>
          <w:sz w:val="24"/>
          <w:szCs w:val="24"/>
        </w:rPr>
        <w:t>，每天上午00:00至</w:t>
      </w:r>
      <w:r>
        <w:rPr>
          <w:rFonts w:hint="eastAsia" w:asciiTheme="minorEastAsia" w:hAnsiTheme="minorEastAsia"/>
          <w:bCs/>
          <w:color w:val="auto"/>
          <w:sz w:val="24"/>
          <w:szCs w:val="24"/>
          <w:lang w:val="en-US" w:eastAsia="zh-CN"/>
        </w:rPr>
        <w:t>11</w:t>
      </w:r>
      <w:r>
        <w:rPr>
          <w:rFonts w:hint="eastAsia" w:asciiTheme="minorEastAsia" w:hAnsiTheme="minorEastAsia"/>
          <w:bCs/>
          <w:color w:val="auto"/>
          <w:sz w:val="24"/>
          <w:szCs w:val="24"/>
        </w:rPr>
        <w:t>:</w:t>
      </w:r>
      <w:r>
        <w:rPr>
          <w:rFonts w:hint="eastAsia" w:asciiTheme="minorEastAsia" w:hAnsiTheme="minorEastAsia"/>
          <w:bCs/>
          <w:color w:val="auto"/>
          <w:sz w:val="24"/>
          <w:szCs w:val="24"/>
          <w:lang w:val="en-US" w:eastAsia="zh-CN"/>
        </w:rPr>
        <w:t>59</w:t>
      </w:r>
      <w:r>
        <w:rPr>
          <w:rFonts w:hint="eastAsia" w:asciiTheme="minorEastAsia" w:hAnsiTheme="minorEastAsia"/>
          <w:bCs/>
          <w:color w:val="auto"/>
          <w:sz w:val="24"/>
          <w:szCs w:val="24"/>
        </w:rPr>
        <w:t>，下午1</w:t>
      </w:r>
      <w:r>
        <w:rPr>
          <w:rFonts w:hint="eastAsia" w:asciiTheme="minorEastAsia" w:hAnsiTheme="minorEastAsia"/>
          <w:bCs/>
          <w:color w:val="auto"/>
          <w:sz w:val="24"/>
          <w:szCs w:val="24"/>
          <w:lang w:val="en-US" w:eastAsia="zh-CN"/>
        </w:rPr>
        <w:t>2</w:t>
      </w:r>
      <w:r>
        <w:rPr>
          <w:rFonts w:hint="eastAsia" w:asciiTheme="minorEastAsia" w:hAnsiTheme="minorEastAsia"/>
          <w:bCs/>
          <w:color w:val="auto"/>
          <w:sz w:val="24"/>
          <w:szCs w:val="24"/>
        </w:rPr>
        <w:t>:</w:t>
      </w:r>
      <w:r>
        <w:rPr>
          <w:rFonts w:hint="eastAsia" w:asciiTheme="minorEastAsia" w:hAnsiTheme="minorEastAsia"/>
          <w:bCs/>
          <w:color w:val="auto"/>
          <w:sz w:val="24"/>
          <w:szCs w:val="24"/>
          <w:lang w:val="en-US" w:eastAsia="zh-CN"/>
        </w:rPr>
        <w:t>00</w:t>
      </w:r>
      <w:r>
        <w:rPr>
          <w:rFonts w:hint="eastAsia" w:asciiTheme="minorEastAsia" w:hAnsiTheme="minorEastAsia"/>
          <w:bCs/>
          <w:color w:val="auto"/>
          <w:sz w:val="24"/>
          <w:szCs w:val="24"/>
        </w:rPr>
        <w:t>至23:59（北京时间，法定节假日除外）</w:t>
      </w:r>
    </w:p>
    <w:p w14:paraId="2853E5F6">
      <w:pPr>
        <w:shd w:val="clear" w:color="auto" w:fill="FFFFFF"/>
        <w:spacing w:line="360" w:lineRule="auto"/>
        <w:ind w:firstLine="240" w:firstLineChars="100"/>
        <w:jc w:val="left"/>
        <w:outlineLvl w:val="9"/>
        <w:rPr>
          <w:rFonts w:hint="eastAsia" w:asciiTheme="minorEastAsia" w:hAnsiTheme="minorEastAsia"/>
          <w:bCs/>
          <w:color w:val="auto"/>
          <w:sz w:val="24"/>
          <w:szCs w:val="24"/>
        </w:rPr>
      </w:pPr>
      <w:r>
        <w:rPr>
          <w:rFonts w:hint="eastAsia" w:asciiTheme="minorEastAsia" w:hAnsiTheme="minorEastAsia"/>
          <w:bCs/>
          <w:color w:val="auto"/>
          <w:sz w:val="24"/>
          <w:szCs w:val="24"/>
        </w:rPr>
        <w:t>2.地点</w:t>
      </w:r>
      <w:r>
        <w:rPr>
          <w:rFonts w:hint="eastAsia" w:asciiTheme="minorEastAsia" w:hAnsiTheme="minorEastAsia"/>
          <w:bCs/>
          <w:color w:val="auto"/>
          <w:sz w:val="24"/>
          <w:szCs w:val="24"/>
          <w:lang w:eastAsia="zh-CN"/>
        </w:rPr>
        <w:t>：</w:t>
      </w:r>
      <w:r>
        <w:rPr>
          <w:rFonts w:hint="eastAsia" w:asciiTheme="minorEastAsia" w:hAnsiTheme="minorEastAsia"/>
          <w:bCs/>
          <w:color w:val="auto"/>
          <w:sz w:val="24"/>
          <w:szCs w:val="24"/>
        </w:rPr>
        <w:t>《全国公共资源交易平台（河南省·许昌市）》（https://ggzy.xuchang.gov.cn）免费下载。 </w:t>
      </w:r>
    </w:p>
    <w:p w14:paraId="7FD17AF5">
      <w:pPr>
        <w:shd w:val="clear" w:color="auto" w:fill="FFFFFF"/>
        <w:spacing w:line="360" w:lineRule="auto"/>
        <w:ind w:firstLine="240" w:firstLineChars="100"/>
        <w:jc w:val="left"/>
        <w:outlineLvl w:val="9"/>
        <w:rPr>
          <w:rFonts w:hint="eastAsia" w:asciiTheme="minorEastAsia" w:hAnsiTheme="minorEastAsia"/>
          <w:bCs/>
          <w:color w:val="auto"/>
          <w:sz w:val="24"/>
          <w:szCs w:val="24"/>
        </w:rPr>
      </w:pPr>
      <w:r>
        <w:rPr>
          <w:rFonts w:hint="eastAsia" w:asciiTheme="minorEastAsia" w:hAnsiTheme="minorEastAsia"/>
          <w:bCs/>
          <w:color w:val="auto"/>
          <w:sz w:val="24"/>
          <w:szCs w:val="24"/>
        </w:rPr>
        <w:t>3.方式：在线下载</w:t>
      </w:r>
    </w:p>
    <w:p w14:paraId="2F7FA528">
      <w:pPr>
        <w:shd w:val="clear" w:color="auto" w:fill="FFFFFF"/>
        <w:spacing w:line="360" w:lineRule="auto"/>
        <w:ind w:firstLine="240" w:firstLineChars="100"/>
        <w:jc w:val="left"/>
        <w:outlineLvl w:val="9"/>
        <w:rPr>
          <w:rFonts w:hint="eastAsia" w:asciiTheme="minorEastAsia" w:hAnsiTheme="minorEastAsia"/>
          <w:bCs/>
          <w:color w:val="auto"/>
          <w:sz w:val="24"/>
          <w:szCs w:val="24"/>
        </w:rPr>
      </w:pPr>
      <w:r>
        <w:rPr>
          <w:rFonts w:hint="eastAsia" w:asciiTheme="minorEastAsia" w:hAnsiTheme="minorEastAsia"/>
          <w:bCs/>
          <w:color w:val="auto"/>
          <w:sz w:val="24"/>
          <w:szCs w:val="24"/>
        </w:rPr>
        <w:t>4.售价：0元</w:t>
      </w:r>
    </w:p>
    <w:p w14:paraId="66A73A72">
      <w:pPr>
        <w:shd w:val="clear" w:color="auto" w:fill="FFFFFF"/>
        <w:spacing w:line="360" w:lineRule="auto"/>
        <w:ind w:firstLine="241" w:firstLineChars="100"/>
        <w:jc w:val="left"/>
        <w:outlineLvl w:val="9"/>
        <w:rPr>
          <w:rFonts w:hint="eastAsia" w:asciiTheme="minorEastAsia" w:hAnsiTheme="minorEastAsia"/>
          <w:b/>
          <w:bCs w:val="0"/>
          <w:sz w:val="24"/>
          <w:szCs w:val="24"/>
        </w:rPr>
      </w:pPr>
      <w:r>
        <w:rPr>
          <w:rFonts w:hint="eastAsia" w:asciiTheme="minorEastAsia" w:hAnsiTheme="minorEastAsia"/>
          <w:b/>
          <w:bCs w:val="0"/>
          <w:sz w:val="24"/>
          <w:szCs w:val="24"/>
        </w:rPr>
        <w:t>四、响应文件提交</w:t>
      </w:r>
    </w:p>
    <w:p w14:paraId="2062B940">
      <w:pPr>
        <w:shd w:val="clear" w:color="auto" w:fill="FFFFFF"/>
        <w:spacing w:line="360" w:lineRule="auto"/>
        <w:ind w:firstLine="240" w:firstLineChars="100"/>
        <w:jc w:val="left"/>
        <w:outlineLvl w:val="9"/>
        <w:rPr>
          <w:rFonts w:asciiTheme="minorEastAsia" w:hAnsiTheme="minorEastAsia"/>
          <w:sz w:val="24"/>
          <w:szCs w:val="24"/>
        </w:rPr>
      </w:pPr>
      <w:r>
        <w:rPr>
          <w:rFonts w:hint="eastAsia" w:asciiTheme="minorEastAsia" w:hAnsiTheme="minorEastAsia"/>
          <w:bCs/>
          <w:sz w:val="24"/>
          <w:szCs w:val="24"/>
        </w:rPr>
        <w:t>1.提交（上传）投标文件截止时间</w:t>
      </w:r>
      <w:r>
        <w:rPr>
          <w:rFonts w:hint="eastAsia" w:asciiTheme="minorEastAsia" w:hAnsiTheme="minorEastAsia"/>
          <w:bCs/>
          <w:sz w:val="24"/>
          <w:szCs w:val="24"/>
          <w:lang w:eastAsia="zh-CN"/>
        </w:rPr>
        <w:t>：</w:t>
      </w:r>
      <w:r>
        <w:rPr>
          <w:rFonts w:hint="eastAsia" w:cs="Arial" w:asciiTheme="minorEastAsia" w:hAnsiTheme="minorEastAsia"/>
          <w:kern w:val="0"/>
          <w:sz w:val="24"/>
          <w:szCs w:val="24"/>
          <w:shd w:val="clear" w:color="auto" w:fill="FFFFFF"/>
          <w:lang w:eastAsia="zh-CN"/>
        </w:rPr>
        <w:t>2026年3月30日</w:t>
      </w:r>
      <w:r>
        <w:rPr>
          <w:rFonts w:hint="eastAsia" w:cs="Arial" w:asciiTheme="minorEastAsia" w:hAnsiTheme="minorEastAsia"/>
          <w:kern w:val="0"/>
          <w:sz w:val="24"/>
          <w:szCs w:val="24"/>
          <w:shd w:val="clear" w:color="auto" w:fill="FFFFFF"/>
          <w:lang w:val="en-US" w:eastAsia="zh-CN"/>
        </w:rPr>
        <w:t>09</w:t>
      </w:r>
      <w:r>
        <w:rPr>
          <w:rFonts w:hint="eastAsia" w:asciiTheme="minorEastAsia" w:hAnsiTheme="minorEastAsia"/>
          <w:sz w:val="24"/>
          <w:szCs w:val="24"/>
        </w:rPr>
        <w:t>点</w:t>
      </w:r>
      <w:r>
        <w:rPr>
          <w:rFonts w:hint="eastAsia" w:asciiTheme="minorEastAsia" w:hAnsiTheme="minorEastAsia"/>
          <w:sz w:val="24"/>
          <w:szCs w:val="24"/>
          <w:lang w:val="en-US" w:eastAsia="zh-CN"/>
        </w:rPr>
        <w:t>00</w:t>
      </w:r>
      <w:r>
        <w:rPr>
          <w:rFonts w:hint="eastAsia" w:asciiTheme="minorEastAsia" w:hAnsiTheme="minorEastAsia"/>
          <w:sz w:val="24"/>
          <w:szCs w:val="24"/>
        </w:rPr>
        <w:t>分（北京时间）</w:t>
      </w:r>
    </w:p>
    <w:p w14:paraId="385A4B55">
      <w:pPr>
        <w:shd w:val="clear" w:color="auto" w:fill="FFFFFF"/>
        <w:spacing w:line="360" w:lineRule="auto"/>
        <w:ind w:firstLine="240" w:firstLineChars="100"/>
        <w:jc w:val="left"/>
        <w:outlineLvl w:val="9"/>
        <w:rPr>
          <w:rFonts w:hint="eastAsia" w:asciiTheme="minorEastAsia" w:hAnsiTheme="minorEastAsia"/>
          <w:color w:val="auto"/>
          <w:sz w:val="24"/>
          <w:szCs w:val="24"/>
        </w:rPr>
      </w:pPr>
      <w:r>
        <w:rPr>
          <w:rFonts w:hint="eastAsia" w:asciiTheme="minorEastAsia" w:hAnsiTheme="minorEastAsia"/>
          <w:bCs/>
          <w:sz w:val="24"/>
          <w:szCs w:val="24"/>
        </w:rPr>
        <w:t>2.</w:t>
      </w:r>
      <w:r>
        <w:rPr>
          <w:rFonts w:hint="eastAsia" w:asciiTheme="minorEastAsia" w:hAnsiTheme="minorEastAsia"/>
          <w:bCs/>
          <w:color w:val="auto"/>
          <w:sz w:val="24"/>
          <w:szCs w:val="24"/>
        </w:rPr>
        <w:t>提交（上传）投标文件地点</w:t>
      </w:r>
      <w:r>
        <w:rPr>
          <w:rFonts w:hint="eastAsia" w:asciiTheme="minorEastAsia" w:hAnsiTheme="minorEastAsia"/>
          <w:color w:val="auto"/>
          <w:sz w:val="24"/>
          <w:szCs w:val="24"/>
        </w:rPr>
        <w:t>：</w:t>
      </w:r>
      <w:bookmarkStart w:id="15" w:name="_Toc35393627"/>
      <w:bookmarkEnd w:id="15"/>
      <w:bookmarkStart w:id="16" w:name="_Toc28359085"/>
      <w:bookmarkEnd w:id="16"/>
      <w:bookmarkStart w:id="17" w:name="_Toc35393796"/>
      <w:bookmarkEnd w:id="17"/>
      <w:bookmarkStart w:id="18" w:name="_Toc28359008"/>
      <w:bookmarkEnd w:id="18"/>
      <w:r>
        <w:rPr>
          <w:rFonts w:hint="eastAsia" w:asciiTheme="minorEastAsia" w:hAnsiTheme="minorEastAsia"/>
          <w:color w:val="auto"/>
          <w:sz w:val="24"/>
          <w:szCs w:val="24"/>
          <w:lang w:val="en-US" w:eastAsia="zh-CN"/>
        </w:rPr>
        <w:t>襄城县</w:t>
      </w:r>
      <w:r>
        <w:rPr>
          <w:rFonts w:hint="eastAsia" w:asciiTheme="minorEastAsia" w:hAnsiTheme="minorEastAsia"/>
          <w:color w:val="auto"/>
          <w:sz w:val="24"/>
          <w:szCs w:val="24"/>
        </w:rPr>
        <w:t>公共资源交易中心</w:t>
      </w:r>
      <w:r>
        <w:rPr>
          <w:rFonts w:hint="eastAsia" w:asciiTheme="minorEastAsia" w:hAnsiTheme="minorEastAsia"/>
          <w:color w:val="auto"/>
          <w:sz w:val="24"/>
          <w:szCs w:val="24"/>
          <w:lang w:val="en-US" w:eastAsia="zh-CN"/>
        </w:rPr>
        <w:t>十二楼</w:t>
      </w:r>
      <w:r>
        <w:rPr>
          <w:rFonts w:hint="eastAsia" w:asciiTheme="minorEastAsia" w:hAnsiTheme="minorEastAsia"/>
          <w:color w:val="auto"/>
          <w:sz w:val="24"/>
          <w:szCs w:val="24"/>
        </w:rPr>
        <w:t>不见</w:t>
      </w:r>
      <w:r>
        <w:rPr>
          <w:rFonts w:hint="eastAsia" w:cs="宋体" w:asciiTheme="minorEastAsia" w:hAnsiTheme="minorEastAsia"/>
          <w:kern w:val="0"/>
          <w:sz w:val="24"/>
          <w:szCs w:val="24"/>
        </w:rPr>
        <w:t>面开标</w:t>
      </w:r>
      <w:r>
        <w:rPr>
          <w:rFonts w:hint="eastAsia" w:cs="宋体" w:asciiTheme="minorEastAsia" w:hAnsiTheme="minorEastAsia"/>
          <w:kern w:val="0"/>
          <w:sz w:val="24"/>
          <w:szCs w:val="24"/>
          <w:lang w:eastAsia="zh-CN"/>
        </w:rPr>
        <w:t>二</w:t>
      </w:r>
      <w:r>
        <w:rPr>
          <w:rFonts w:hint="eastAsia" w:cs="宋体" w:asciiTheme="minorEastAsia" w:hAnsiTheme="minorEastAsia"/>
          <w:kern w:val="0"/>
          <w:sz w:val="24"/>
          <w:szCs w:val="24"/>
        </w:rPr>
        <w:t>室。</w:t>
      </w:r>
      <w:r>
        <w:rPr>
          <w:rFonts w:hint="eastAsia" w:asciiTheme="minorEastAsia" w:hAnsiTheme="minorEastAsia"/>
          <w:color w:val="auto"/>
          <w:sz w:val="24"/>
          <w:szCs w:val="24"/>
        </w:rPr>
        <w:t>（本项目采用远程不见面开标方式，投标人无须到现场）</w:t>
      </w:r>
    </w:p>
    <w:p w14:paraId="7DCBDBF7">
      <w:pPr>
        <w:shd w:val="clear" w:color="auto" w:fill="FFFFFF"/>
        <w:spacing w:line="360" w:lineRule="auto"/>
        <w:ind w:firstLine="241" w:firstLineChars="100"/>
        <w:jc w:val="left"/>
        <w:outlineLvl w:val="9"/>
        <w:rPr>
          <w:rFonts w:hint="eastAsia" w:asciiTheme="minorEastAsia" w:hAnsiTheme="minorEastAsia"/>
          <w:b/>
          <w:bCs w:val="0"/>
          <w:sz w:val="24"/>
          <w:szCs w:val="24"/>
        </w:rPr>
      </w:pPr>
      <w:r>
        <w:rPr>
          <w:rFonts w:hint="eastAsia" w:asciiTheme="minorEastAsia" w:hAnsiTheme="minorEastAsia"/>
          <w:b/>
          <w:bCs w:val="0"/>
          <w:sz w:val="24"/>
          <w:szCs w:val="24"/>
        </w:rPr>
        <w:t>五、响应文件开启</w:t>
      </w:r>
    </w:p>
    <w:p w14:paraId="3108549B">
      <w:pPr>
        <w:shd w:val="clear" w:color="auto" w:fill="FFFFFF"/>
        <w:spacing w:line="360" w:lineRule="auto"/>
        <w:ind w:firstLine="240" w:firstLineChars="100"/>
        <w:jc w:val="left"/>
        <w:outlineLvl w:val="9"/>
        <w:rPr>
          <w:rFonts w:hint="eastAsia" w:asciiTheme="minorEastAsia" w:hAnsiTheme="minorEastAsia"/>
          <w:bCs/>
          <w:sz w:val="24"/>
          <w:szCs w:val="24"/>
        </w:rPr>
      </w:pPr>
      <w:r>
        <w:rPr>
          <w:rFonts w:hint="eastAsia" w:asciiTheme="minorEastAsia" w:hAnsiTheme="minorEastAsia"/>
          <w:bCs/>
          <w:sz w:val="24"/>
          <w:szCs w:val="24"/>
        </w:rPr>
        <w:t>1.时间：</w:t>
      </w:r>
      <w:r>
        <w:rPr>
          <w:rFonts w:hint="eastAsia" w:asciiTheme="minorEastAsia" w:hAnsiTheme="minorEastAsia"/>
          <w:bCs/>
          <w:sz w:val="24"/>
          <w:szCs w:val="24"/>
          <w:lang w:eastAsia="zh-CN"/>
        </w:rPr>
        <w:t>2026年3月30日</w:t>
      </w:r>
      <w:r>
        <w:rPr>
          <w:rFonts w:hint="eastAsia" w:asciiTheme="minorEastAsia" w:hAnsiTheme="minorEastAsia"/>
          <w:bCs/>
          <w:sz w:val="24"/>
          <w:szCs w:val="24"/>
          <w:lang w:val="en-US" w:eastAsia="zh-CN"/>
        </w:rPr>
        <w:t>09</w:t>
      </w:r>
      <w:r>
        <w:rPr>
          <w:rFonts w:hint="eastAsia" w:asciiTheme="minorEastAsia" w:hAnsiTheme="minorEastAsia"/>
          <w:bCs/>
          <w:sz w:val="24"/>
          <w:szCs w:val="24"/>
        </w:rPr>
        <w:t>时</w:t>
      </w:r>
      <w:r>
        <w:rPr>
          <w:rFonts w:hint="eastAsia" w:asciiTheme="minorEastAsia" w:hAnsiTheme="minorEastAsia"/>
          <w:bCs/>
          <w:sz w:val="24"/>
          <w:szCs w:val="24"/>
          <w:lang w:val="en-US" w:eastAsia="zh-CN"/>
        </w:rPr>
        <w:t>00</w:t>
      </w:r>
      <w:r>
        <w:rPr>
          <w:rFonts w:hint="eastAsia" w:asciiTheme="minorEastAsia" w:hAnsiTheme="minorEastAsia"/>
          <w:bCs/>
          <w:sz w:val="24"/>
          <w:szCs w:val="24"/>
        </w:rPr>
        <w:t>分（北京时间）</w:t>
      </w:r>
    </w:p>
    <w:p w14:paraId="25A7F748">
      <w:pPr>
        <w:shd w:val="clear" w:color="auto" w:fill="FFFFFF"/>
        <w:spacing w:line="360" w:lineRule="auto"/>
        <w:ind w:firstLine="240" w:firstLineChars="100"/>
        <w:jc w:val="left"/>
        <w:outlineLvl w:val="9"/>
        <w:rPr>
          <w:rFonts w:hint="eastAsia" w:asciiTheme="minorEastAsia" w:hAnsiTheme="minorEastAsia"/>
          <w:bCs/>
          <w:sz w:val="24"/>
          <w:szCs w:val="24"/>
        </w:rPr>
      </w:pPr>
      <w:r>
        <w:rPr>
          <w:rFonts w:hint="eastAsia" w:asciiTheme="minorEastAsia" w:hAnsiTheme="minorEastAsia"/>
          <w:bCs/>
          <w:sz w:val="24"/>
          <w:szCs w:val="24"/>
        </w:rPr>
        <w:t>2.地点：</w:t>
      </w:r>
      <w:r>
        <w:rPr>
          <w:rFonts w:hint="eastAsia" w:asciiTheme="minorEastAsia" w:hAnsiTheme="minorEastAsia"/>
          <w:color w:val="auto"/>
          <w:sz w:val="24"/>
          <w:szCs w:val="24"/>
          <w:lang w:val="en-US" w:eastAsia="zh-CN"/>
        </w:rPr>
        <w:t>襄城县</w:t>
      </w:r>
      <w:r>
        <w:rPr>
          <w:rFonts w:hint="eastAsia" w:asciiTheme="minorEastAsia" w:hAnsiTheme="minorEastAsia"/>
          <w:color w:val="auto"/>
          <w:sz w:val="24"/>
          <w:szCs w:val="24"/>
        </w:rPr>
        <w:t>公共资源交易中心</w:t>
      </w:r>
      <w:r>
        <w:rPr>
          <w:rFonts w:hint="eastAsia" w:asciiTheme="minorEastAsia" w:hAnsiTheme="minorEastAsia"/>
          <w:color w:val="auto"/>
          <w:sz w:val="24"/>
          <w:szCs w:val="24"/>
          <w:lang w:val="en-US" w:eastAsia="zh-CN"/>
        </w:rPr>
        <w:t>十二楼</w:t>
      </w:r>
      <w:r>
        <w:rPr>
          <w:rFonts w:hint="eastAsia" w:asciiTheme="minorEastAsia" w:hAnsiTheme="minorEastAsia"/>
          <w:color w:val="auto"/>
          <w:sz w:val="24"/>
          <w:szCs w:val="24"/>
        </w:rPr>
        <w:t>不</w:t>
      </w:r>
      <w:r>
        <w:rPr>
          <w:rFonts w:hint="eastAsia" w:asciiTheme="minorEastAsia" w:hAnsiTheme="minorEastAsia"/>
          <w:color w:val="auto"/>
          <w:sz w:val="24"/>
          <w:szCs w:val="24"/>
          <w:lang w:val="en-US" w:eastAsia="zh-CN"/>
        </w:rPr>
        <w:t>见面开标二室。</w:t>
      </w:r>
      <w:r>
        <w:rPr>
          <w:rFonts w:hint="eastAsia" w:asciiTheme="minorEastAsia" w:hAnsiTheme="minorEastAsia"/>
          <w:color w:val="auto"/>
          <w:sz w:val="24"/>
          <w:szCs w:val="24"/>
        </w:rPr>
        <w:t>（本项目采用远程不见面开标方式，投标人无须到现场）</w:t>
      </w:r>
    </w:p>
    <w:p w14:paraId="22D4A05B">
      <w:pPr>
        <w:shd w:val="clear" w:color="auto" w:fill="FFFFFF"/>
        <w:spacing w:line="360" w:lineRule="auto"/>
        <w:ind w:firstLine="241" w:firstLineChars="100"/>
        <w:jc w:val="left"/>
        <w:outlineLvl w:val="9"/>
        <w:rPr>
          <w:rFonts w:hint="eastAsia" w:asciiTheme="minorEastAsia" w:hAnsiTheme="minorEastAsia"/>
          <w:b/>
          <w:bCs w:val="0"/>
          <w:sz w:val="24"/>
          <w:szCs w:val="24"/>
        </w:rPr>
      </w:pPr>
      <w:r>
        <w:rPr>
          <w:rFonts w:hint="eastAsia" w:asciiTheme="minorEastAsia" w:hAnsiTheme="minorEastAsia"/>
          <w:b/>
          <w:bCs w:val="0"/>
          <w:sz w:val="24"/>
          <w:szCs w:val="24"/>
        </w:rPr>
        <w:t>六、发布公告的媒介及招标公告期限</w:t>
      </w:r>
    </w:p>
    <w:p w14:paraId="54D447B1">
      <w:pPr>
        <w:shd w:val="clear" w:color="auto" w:fill="FFFFFF"/>
        <w:spacing w:line="360" w:lineRule="auto"/>
        <w:ind w:firstLine="240" w:firstLineChars="100"/>
        <w:jc w:val="left"/>
        <w:outlineLvl w:val="9"/>
        <w:rPr>
          <w:rFonts w:hint="eastAsia" w:asciiTheme="minorEastAsia" w:hAnsiTheme="minorEastAsia"/>
          <w:bCs/>
          <w:sz w:val="24"/>
          <w:szCs w:val="24"/>
        </w:rPr>
      </w:pPr>
      <w:r>
        <w:rPr>
          <w:rFonts w:hint="eastAsia" w:asciiTheme="minorEastAsia" w:hAnsiTheme="minorEastAsia"/>
          <w:bCs/>
          <w:sz w:val="24"/>
          <w:szCs w:val="24"/>
        </w:rPr>
        <w:t>本次招标公告在《河南省政府采购网</w:t>
      </w:r>
      <w:r>
        <w:rPr>
          <w:rFonts w:hint="eastAsia" w:asciiTheme="minorEastAsia" w:hAnsiTheme="minorEastAsia"/>
          <w:bCs/>
          <w:sz w:val="24"/>
          <w:szCs w:val="24"/>
          <w:lang w:eastAsia="zh-CN"/>
        </w:rPr>
        <w:t>》《</w:t>
      </w:r>
      <w:r>
        <w:rPr>
          <w:rFonts w:hint="eastAsia" w:asciiTheme="minorEastAsia" w:hAnsiTheme="minorEastAsia"/>
          <w:bCs/>
          <w:sz w:val="24"/>
          <w:szCs w:val="24"/>
        </w:rPr>
        <w:t>许昌市政府采购网</w:t>
      </w:r>
      <w:r>
        <w:rPr>
          <w:rFonts w:hint="eastAsia" w:asciiTheme="minorEastAsia" w:hAnsiTheme="minorEastAsia"/>
          <w:bCs/>
          <w:sz w:val="24"/>
          <w:szCs w:val="24"/>
          <w:lang w:eastAsia="zh-CN"/>
        </w:rPr>
        <w:t>》《</w:t>
      </w:r>
      <w:r>
        <w:rPr>
          <w:rFonts w:hint="eastAsia" w:asciiTheme="minorEastAsia" w:hAnsiTheme="minorEastAsia"/>
          <w:bCs/>
          <w:sz w:val="24"/>
          <w:szCs w:val="24"/>
        </w:rPr>
        <w:t>全国公共资源交易平台（河南省·许昌市）》上发布</w:t>
      </w:r>
      <w:r>
        <w:rPr>
          <w:rFonts w:hint="eastAsia" w:asciiTheme="minorEastAsia" w:hAnsiTheme="minorEastAsia"/>
          <w:bCs/>
          <w:sz w:val="24"/>
          <w:szCs w:val="24"/>
          <w:lang w:eastAsia="zh-CN"/>
        </w:rPr>
        <w:t>，</w:t>
      </w:r>
      <w:r>
        <w:rPr>
          <w:rFonts w:hint="eastAsia" w:asciiTheme="minorEastAsia" w:hAnsiTheme="minorEastAsia"/>
          <w:bCs/>
          <w:sz w:val="24"/>
          <w:szCs w:val="24"/>
        </w:rPr>
        <w:t xml:space="preserve">招标公告期限为三个工作日。 </w:t>
      </w:r>
    </w:p>
    <w:p w14:paraId="15D95EBC">
      <w:pPr>
        <w:shd w:val="clear" w:color="auto" w:fill="FFFFFF"/>
        <w:spacing w:line="360" w:lineRule="auto"/>
        <w:ind w:firstLine="241" w:firstLineChars="100"/>
        <w:jc w:val="left"/>
        <w:rPr>
          <w:rFonts w:hint="eastAsia" w:asciiTheme="minorEastAsia" w:hAnsiTheme="minorEastAsia"/>
          <w:b/>
          <w:bCs w:val="0"/>
          <w:sz w:val="24"/>
          <w:szCs w:val="24"/>
        </w:rPr>
      </w:pPr>
      <w:r>
        <w:rPr>
          <w:rFonts w:hint="eastAsia" w:asciiTheme="minorEastAsia" w:hAnsiTheme="minorEastAsia"/>
          <w:b/>
          <w:bCs w:val="0"/>
          <w:sz w:val="24"/>
          <w:szCs w:val="24"/>
        </w:rPr>
        <w:t>七、其他补充事宜</w:t>
      </w:r>
    </w:p>
    <w:p w14:paraId="5517DA6C">
      <w:pPr>
        <w:shd w:val="clear" w:color="auto" w:fill="FFFFFF"/>
        <w:spacing w:line="360" w:lineRule="auto"/>
        <w:ind w:firstLine="240" w:firstLineChars="100"/>
        <w:jc w:val="left"/>
        <w:rPr>
          <w:rFonts w:hint="eastAsia" w:asciiTheme="minorEastAsia" w:hAnsiTheme="minorEastAsia"/>
          <w:bCs/>
          <w:sz w:val="24"/>
          <w:szCs w:val="24"/>
        </w:rPr>
      </w:pPr>
      <w:r>
        <w:rPr>
          <w:rFonts w:hint="eastAsia" w:asciiTheme="minorEastAsia" w:hAnsiTheme="minorEastAsia"/>
          <w:bCs/>
          <w:sz w:val="24"/>
          <w:szCs w:val="24"/>
        </w:rPr>
        <w:t>1、本项目为全流程电子化交易项目，投标人须提交电子投标文件。</w:t>
      </w:r>
    </w:p>
    <w:p w14:paraId="55E294C7">
      <w:pPr>
        <w:shd w:val="clear" w:color="auto" w:fill="FFFFFF"/>
        <w:spacing w:line="360" w:lineRule="auto"/>
        <w:ind w:firstLine="240" w:firstLineChars="100"/>
        <w:jc w:val="left"/>
        <w:rPr>
          <w:rFonts w:hint="eastAsia" w:asciiTheme="minorEastAsia" w:hAnsiTheme="minorEastAsia"/>
          <w:bCs/>
          <w:sz w:val="24"/>
          <w:szCs w:val="24"/>
        </w:rPr>
      </w:pPr>
      <w:r>
        <w:rPr>
          <w:rFonts w:hint="eastAsia" w:asciiTheme="minorEastAsia" w:hAnsiTheme="minorEastAsia"/>
          <w:bCs/>
          <w:sz w:val="24"/>
          <w:szCs w:val="24"/>
        </w:rPr>
        <w:t>（1）加密电子投标文件（后缀格式为.XCSTF）须在投标截止时间（开标时间）前通过《全国公共资源交易平台（河南省·许昌市）》公共资源交易系统成功上传。</w:t>
      </w:r>
    </w:p>
    <w:p w14:paraId="6B18EF40">
      <w:pPr>
        <w:shd w:val="clear" w:color="auto" w:fill="FFFFFF"/>
        <w:spacing w:line="360" w:lineRule="auto"/>
        <w:ind w:firstLine="240" w:firstLineChars="100"/>
        <w:jc w:val="left"/>
        <w:rPr>
          <w:rFonts w:hint="eastAsia" w:asciiTheme="minorEastAsia" w:hAnsiTheme="minorEastAsia"/>
          <w:bCs/>
          <w:sz w:val="24"/>
          <w:szCs w:val="24"/>
        </w:rPr>
      </w:pPr>
      <w:r>
        <w:rPr>
          <w:rFonts w:hint="eastAsia" w:asciiTheme="minorEastAsia" w:hAnsiTheme="minorEastAsia"/>
          <w:bCs/>
          <w:sz w:val="24"/>
          <w:szCs w:val="24"/>
        </w:rPr>
        <w:t>（2）开标时间前，投标人使用CA数字证书或移动数字证书登录 《全国公共资源交易平台（河南省·许昌市）》进入公共资源交易系统（https://ggzy.xuchang.gov.cn）按照开标时间准时参加线上开标，进行远程解密、在线询问等。</w:t>
      </w:r>
    </w:p>
    <w:p w14:paraId="5CF4DA97">
      <w:pPr>
        <w:shd w:val="clear" w:color="auto" w:fill="FFFFFF"/>
        <w:spacing w:line="360" w:lineRule="auto"/>
        <w:ind w:firstLine="240" w:firstLineChars="100"/>
        <w:jc w:val="left"/>
        <w:rPr>
          <w:rFonts w:hint="eastAsia" w:asciiTheme="minorEastAsia" w:hAnsiTheme="minorEastAsia"/>
          <w:bCs/>
          <w:sz w:val="24"/>
          <w:szCs w:val="24"/>
        </w:rPr>
      </w:pPr>
      <w:r>
        <w:rPr>
          <w:rFonts w:hint="eastAsia" w:asciiTheme="minorEastAsia" w:hAnsiTheme="minorEastAsia"/>
          <w:bCs/>
          <w:sz w:val="24"/>
          <w:szCs w:val="24"/>
        </w:rPr>
        <w:t>2、本项目采用电子系统进行招投标，请在投标前详细阅读《全国公共资源交易平台（河南省·许昌市）》首页“服务指南”栏目的《必看！新交易平台使用手册》及其附件。</w:t>
      </w:r>
    </w:p>
    <w:p w14:paraId="7A96021A">
      <w:pPr>
        <w:shd w:val="clear" w:color="auto" w:fill="FFFFFF"/>
        <w:spacing w:line="360" w:lineRule="auto"/>
        <w:ind w:firstLine="240" w:firstLineChars="100"/>
        <w:jc w:val="left"/>
        <w:rPr>
          <w:rFonts w:hint="eastAsia" w:asciiTheme="minorEastAsia" w:hAnsiTheme="minorEastAsia"/>
          <w:bCs/>
          <w:sz w:val="24"/>
          <w:szCs w:val="24"/>
        </w:rPr>
      </w:pPr>
      <w:r>
        <w:rPr>
          <w:rFonts w:hint="eastAsia" w:asciiTheme="minorEastAsia" w:hAnsiTheme="minorEastAsia"/>
          <w:bCs/>
          <w:sz w:val="24"/>
          <w:szCs w:val="24"/>
        </w:rPr>
        <w:t>3、投标投标人在电子系统使用过程中遇到涉及系统使用的问题，可致电0374-2961598进行咨询。</w:t>
      </w:r>
    </w:p>
    <w:p w14:paraId="0A61A082">
      <w:pPr>
        <w:shd w:val="clear" w:color="auto" w:fill="FFFFFF"/>
        <w:spacing w:line="360" w:lineRule="auto"/>
        <w:ind w:firstLine="241" w:firstLineChars="100"/>
        <w:jc w:val="left"/>
        <w:outlineLvl w:val="9"/>
        <w:rPr>
          <w:rFonts w:asciiTheme="minorEastAsia" w:hAnsiTheme="minorEastAsia"/>
          <w:b/>
          <w:sz w:val="24"/>
          <w:szCs w:val="24"/>
        </w:rPr>
      </w:pPr>
      <w:r>
        <w:rPr>
          <w:rFonts w:hint="eastAsia" w:asciiTheme="minorEastAsia" w:hAnsiTheme="minorEastAsia"/>
          <w:b/>
          <w:sz w:val="24"/>
          <w:szCs w:val="24"/>
          <w:lang w:val="en-US" w:eastAsia="zh-CN"/>
        </w:rPr>
        <w:t>八</w:t>
      </w:r>
      <w:r>
        <w:rPr>
          <w:rFonts w:hint="eastAsia" w:asciiTheme="minorEastAsia" w:hAnsiTheme="minorEastAsia"/>
          <w:b/>
          <w:sz w:val="24"/>
          <w:szCs w:val="24"/>
        </w:rPr>
        <w:t>、对本次招标提出询问，请按以下方式联系</w:t>
      </w:r>
    </w:p>
    <w:p w14:paraId="3AD9C7E5">
      <w:pPr>
        <w:shd w:val="clear" w:color="auto" w:fill="FFFFFF"/>
        <w:spacing w:line="411" w:lineRule="atLeast"/>
        <w:ind w:firstLine="240" w:firstLineChars="100"/>
        <w:jc w:val="left"/>
        <w:outlineLvl w:val="9"/>
        <w:rPr>
          <w:rFonts w:hint="eastAsia" w:asciiTheme="minorEastAsia" w:hAnsiTheme="minorEastAsia"/>
          <w:sz w:val="24"/>
          <w:szCs w:val="24"/>
        </w:rPr>
      </w:pPr>
      <w:r>
        <w:rPr>
          <w:rFonts w:hint="eastAsia" w:asciiTheme="minorEastAsia" w:hAnsiTheme="minorEastAsia"/>
          <w:sz w:val="24"/>
          <w:szCs w:val="24"/>
        </w:rPr>
        <w:t>1.采购人信息</w:t>
      </w:r>
    </w:p>
    <w:p w14:paraId="4A0A065F">
      <w:pPr>
        <w:shd w:val="clear" w:color="auto" w:fill="FFFFFF"/>
        <w:spacing w:line="411" w:lineRule="atLeast"/>
        <w:ind w:firstLine="240" w:firstLineChars="100"/>
        <w:jc w:val="left"/>
        <w:outlineLvl w:val="9"/>
        <w:rPr>
          <w:rFonts w:hint="eastAsia" w:asciiTheme="minorEastAsia" w:hAnsiTheme="minorEastAsia"/>
          <w:sz w:val="24"/>
          <w:szCs w:val="24"/>
        </w:rPr>
      </w:pPr>
      <w:r>
        <w:rPr>
          <w:rFonts w:hint="eastAsia" w:asciiTheme="minorEastAsia" w:hAnsiTheme="minorEastAsia"/>
          <w:sz w:val="24"/>
          <w:szCs w:val="24"/>
        </w:rPr>
        <w:t>名 称：襄城县</w:t>
      </w:r>
      <w:r>
        <w:rPr>
          <w:rFonts w:hint="eastAsia" w:asciiTheme="minorEastAsia" w:hAnsiTheme="minorEastAsia"/>
          <w:sz w:val="24"/>
          <w:szCs w:val="24"/>
          <w:lang w:val="en-US" w:eastAsia="zh-CN"/>
        </w:rPr>
        <w:t>民政</w:t>
      </w:r>
      <w:r>
        <w:rPr>
          <w:rFonts w:hint="eastAsia" w:asciiTheme="minorEastAsia" w:hAnsiTheme="minorEastAsia"/>
          <w:sz w:val="24"/>
          <w:szCs w:val="24"/>
        </w:rPr>
        <w:t xml:space="preserve">局  </w:t>
      </w:r>
    </w:p>
    <w:p w14:paraId="39DC2A97">
      <w:pPr>
        <w:shd w:val="clear" w:color="auto" w:fill="FFFFFF"/>
        <w:spacing w:line="411" w:lineRule="atLeast"/>
        <w:ind w:firstLine="240" w:firstLineChars="100"/>
        <w:jc w:val="left"/>
        <w:outlineLvl w:val="9"/>
        <w:rPr>
          <w:rFonts w:hint="eastAsia" w:asciiTheme="minorEastAsia" w:hAnsiTheme="minorEastAsia"/>
          <w:sz w:val="24"/>
          <w:szCs w:val="24"/>
        </w:rPr>
      </w:pPr>
      <w:r>
        <w:rPr>
          <w:rFonts w:hint="eastAsia" w:asciiTheme="minorEastAsia" w:hAnsiTheme="minorEastAsia"/>
          <w:sz w:val="24"/>
          <w:szCs w:val="24"/>
        </w:rPr>
        <w:t>地 址：襄城县</w:t>
      </w:r>
    </w:p>
    <w:p w14:paraId="39E78F56">
      <w:pPr>
        <w:shd w:val="clear" w:color="auto" w:fill="FFFFFF"/>
        <w:spacing w:line="411" w:lineRule="atLeast"/>
        <w:ind w:firstLine="240" w:firstLineChars="100"/>
        <w:jc w:val="left"/>
        <w:outlineLvl w:val="9"/>
        <w:rPr>
          <w:rFonts w:hint="eastAsia" w:asciiTheme="minorEastAsia" w:hAnsiTheme="minorEastAsia"/>
          <w:sz w:val="24"/>
          <w:szCs w:val="24"/>
        </w:rPr>
      </w:pPr>
      <w:r>
        <w:rPr>
          <w:rFonts w:hint="eastAsia" w:asciiTheme="minorEastAsia" w:hAnsiTheme="minorEastAsia"/>
          <w:sz w:val="24"/>
          <w:szCs w:val="24"/>
        </w:rPr>
        <w:t>联系方式：</w:t>
      </w:r>
      <w:bookmarkStart w:id="19" w:name="_Toc28359009"/>
      <w:bookmarkEnd w:id="19"/>
      <w:bookmarkStart w:id="20" w:name="_Toc28359086"/>
      <w:bookmarkEnd w:id="20"/>
      <w:r>
        <w:rPr>
          <w:rFonts w:hint="eastAsia" w:asciiTheme="minorEastAsia" w:hAnsiTheme="minorEastAsia"/>
          <w:sz w:val="24"/>
          <w:szCs w:val="24"/>
          <w:lang w:val="en-US" w:eastAsia="zh-CN"/>
        </w:rPr>
        <w:t>方继光</w:t>
      </w:r>
      <w:r>
        <w:rPr>
          <w:rFonts w:hint="eastAsia" w:asciiTheme="minorEastAsia" w:hAnsiTheme="minorEastAsia"/>
          <w:sz w:val="24"/>
          <w:szCs w:val="24"/>
        </w:rPr>
        <w:t> </w:t>
      </w:r>
    </w:p>
    <w:p w14:paraId="686D181F">
      <w:pPr>
        <w:shd w:val="clear" w:color="auto" w:fill="FFFFFF"/>
        <w:spacing w:line="411" w:lineRule="atLeast"/>
        <w:ind w:firstLine="240" w:firstLineChars="100"/>
        <w:jc w:val="left"/>
        <w:outlineLvl w:val="9"/>
        <w:rPr>
          <w:rFonts w:hint="eastAsia" w:asciiTheme="minorEastAsia" w:hAnsiTheme="minorEastAsia"/>
          <w:sz w:val="24"/>
          <w:szCs w:val="24"/>
          <w:lang w:val="en-US" w:eastAsia="zh-CN"/>
        </w:rPr>
      </w:pPr>
      <w:r>
        <w:rPr>
          <w:rFonts w:hint="eastAsia" w:asciiTheme="minorEastAsia" w:hAnsiTheme="minorEastAsia"/>
          <w:sz w:val="24"/>
          <w:szCs w:val="24"/>
        </w:rPr>
        <w:t>联系电话：</w:t>
      </w:r>
      <w:r>
        <w:rPr>
          <w:rFonts w:hint="eastAsia" w:asciiTheme="minorEastAsia" w:hAnsiTheme="minorEastAsia"/>
          <w:sz w:val="24"/>
          <w:szCs w:val="24"/>
          <w:lang w:val="en-US" w:eastAsia="zh-CN"/>
        </w:rPr>
        <w:t>13333996252</w:t>
      </w:r>
    </w:p>
    <w:p w14:paraId="35096611">
      <w:pPr>
        <w:shd w:val="clear" w:color="auto" w:fill="FFFFFF"/>
        <w:spacing w:line="411" w:lineRule="atLeast"/>
        <w:ind w:firstLine="240" w:firstLineChars="100"/>
        <w:jc w:val="left"/>
        <w:outlineLvl w:val="9"/>
        <w:rPr>
          <w:rFonts w:hint="eastAsia" w:asciiTheme="minorEastAsia" w:hAnsiTheme="minorEastAsia"/>
          <w:sz w:val="24"/>
          <w:szCs w:val="24"/>
        </w:rPr>
      </w:pPr>
      <w:r>
        <w:rPr>
          <w:rFonts w:hint="eastAsia" w:asciiTheme="minorEastAsia" w:hAnsiTheme="minorEastAsia"/>
          <w:sz w:val="24"/>
          <w:szCs w:val="24"/>
        </w:rPr>
        <w:t>2.采购代理机构信息</w:t>
      </w:r>
    </w:p>
    <w:p w14:paraId="35B49649">
      <w:pPr>
        <w:shd w:val="clear" w:color="auto" w:fill="FFFFFF"/>
        <w:spacing w:line="411" w:lineRule="atLeast"/>
        <w:ind w:firstLine="240" w:firstLineChars="100"/>
        <w:jc w:val="left"/>
        <w:outlineLvl w:val="9"/>
        <w:rPr>
          <w:rFonts w:hint="eastAsia" w:asciiTheme="minorEastAsia" w:hAnsiTheme="minorEastAsia"/>
          <w:sz w:val="24"/>
          <w:szCs w:val="24"/>
          <w:lang w:val="en-US" w:eastAsia="zh-CN"/>
        </w:rPr>
      </w:pPr>
      <w:r>
        <w:rPr>
          <w:rFonts w:hint="eastAsia" w:asciiTheme="minorEastAsia" w:hAnsiTheme="minorEastAsia"/>
          <w:sz w:val="24"/>
          <w:szCs w:val="24"/>
        </w:rPr>
        <w:t>名 称：河南崇程建设工程管理有限公司</w:t>
      </w:r>
      <w:r>
        <w:rPr>
          <w:rFonts w:hint="eastAsia" w:asciiTheme="minorEastAsia" w:hAnsiTheme="minorEastAsia"/>
          <w:sz w:val="24"/>
          <w:szCs w:val="24"/>
          <w:lang w:val="en-US" w:eastAsia="zh-CN"/>
        </w:rPr>
        <w:t xml:space="preserve">         </w:t>
      </w:r>
    </w:p>
    <w:p w14:paraId="356791F8">
      <w:pPr>
        <w:shd w:val="clear" w:color="auto" w:fill="FFFFFF"/>
        <w:spacing w:line="411" w:lineRule="atLeast"/>
        <w:ind w:firstLine="240" w:firstLineChars="100"/>
        <w:jc w:val="left"/>
        <w:outlineLvl w:val="9"/>
        <w:rPr>
          <w:rFonts w:hint="eastAsia" w:asciiTheme="minorEastAsia" w:hAnsiTheme="minorEastAsia"/>
          <w:sz w:val="24"/>
          <w:szCs w:val="24"/>
        </w:rPr>
      </w:pPr>
      <w:r>
        <w:rPr>
          <w:rFonts w:hint="eastAsia" w:asciiTheme="minorEastAsia" w:hAnsiTheme="minorEastAsia"/>
          <w:sz w:val="24"/>
          <w:szCs w:val="24"/>
        </w:rPr>
        <w:t>地 址：平顶山市新华区百合金山</w:t>
      </w:r>
    </w:p>
    <w:p w14:paraId="6603E6AB">
      <w:pPr>
        <w:shd w:val="clear" w:color="auto" w:fill="FFFFFF"/>
        <w:spacing w:line="411" w:lineRule="atLeast"/>
        <w:ind w:firstLine="240" w:firstLineChars="100"/>
        <w:jc w:val="left"/>
        <w:outlineLvl w:val="9"/>
        <w:rPr>
          <w:rFonts w:hint="eastAsia" w:asciiTheme="minorEastAsia" w:hAnsiTheme="minorEastAsia"/>
          <w:sz w:val="24"/>
          <w:szCs w:val="24"/>
        </w:rPr>
      </w:pPr>
      <w:r>
        <w:rPr>
          <w:rFonts w:hint="eastAsia" w:asciiTheme="minorEastAsia" w:hAnsiTheme="minorEastAsia"/>
          <w:sz w:val="24"/>
          <w:szCs w:val="24"/>
        </w:rPr>
        <w:t>联系人：李晓泽</w:t>
      </w:r>
    </w:p>
    <w:p w14:paraId="75E4DB8E">
      <w:pPr>
        <w:shd w:val="clear" w:color="auto" w:fill="FFFFFF"/>
        <w:spacing w:line="411" w:lineRule="atLeast"/>
        <w:ind w:firstLine="240" w:firstLineChars="100"/>
        <w:jc w:val="left"/>
        <w:outlineLvl w:val="9"/>
        <w:rPr>
          <w:rFonts w:hint="eastAsia" w:asciiTheme="minorEastAsia" w:hAnsiTheme="minorEastAsia"/>
          <w:sz w:val="24"/>
          <w:szCs w:val="24"/>
        </w:rPr>
      </w:pPr>
      <w:r>
        <w:rPr>
          <w:rFonts w:hint="eastAsia" w:asciiTheme="minorEastAsia" w:hAnsiTheme="minorEastAsia"/>
          <w:sz w:val="24"/>
          <w:szCs w:val="24"/>
        </w:rPr>
        <w:t>联系电话：13503759272</w:t>
      </w:r>
    </w:p>
    <w:p w14:paraId="0E2370B5">
      <w:pPr>
        <w:shd w:val="clear" w:color="auto" w:fill="FFFFFF"/>
        <w:spacing w:line="411" w:lineRule="atLeast"/>
        <w:ind w:firstLine="240" w:firstLineChars="100"/>
        <w:jc w:val="left"/>
        <w:outlineLvl w:val="9"/>
        <w:rPr>
          <w:rFonts w:hint="eastAsia" w:asciiTheme="minorEastAsia" w:hAnsiTheme="minorEastAsia"/>
          <w:sz w:val="24"/>
          <w:szCs w:val="24"/>
        </w:rPr>
      </w:pPr>
      <w:r>
        <w:rPr>
          <w:rFonts w:hint="eastAsia" w:asciiTheme="minorEastAsia" w:hAnsiTheme="minorEastAsia"/>
          <w:sz w:val="24"/>
          <w:szCs w:val="24"/>
        </w:rPr>
        <w:t>3.项目联系方式</w:t>
      </w:r>
    </w:p>
    <w:p w14:paraId="1E01703B">
      <w:pPr>
        <w:shd w:val="clear" w:color="auto" w:fill="FFFFFF"/>
        <w:spacing w:line="411" w:lineRule="atLeast"/>
        <w:ind w:firstLine="240" w:firstLineChars="100"/>
        <w:jc w:val="left"/>
        <w:outlineLvl w:val="9"/>
        <w:rPr>
          <w:rFonts w:hint="eastAsia" w:asciiTheme="minorEastAsia" w:hAnsiTheme="minorEastAsia"/>
          <w:sz w:val="24"/>
          <w:szCs w:val="24"/>
        </w:rPr>
      </w:pPr>
      <w:r>
        <w:rPr>
          <w:rFonts w:hint="eastAsia" w:asciiTheme="minorEastAsia" w:hAnsiTheme="minorEastAsia"/>
          <w:sz w:val="24"/>
          <w:szCs w:val="24"/>
        </w:rPr>
        <w:t>项目联系人：李晓泽</w:t>
      </w:r>
    </w:p>
    <w:p w14:paraId="13C1F3FC">
      <w:pPr>
        <w:shd w:val="clear" w:color="auto" w:fill="FFFFFF"/>
        <w:spacing w:line="411" w:lineRule="atLeast"/>
        <w:ind w:firstLine="240" w:firstLineChars="100"/>
        <w:jc w:val="left"/>
        <w:outlineLvl w:val="9"/>
        <w:rPr>
          <w:rFonts w:asciiTheme="minorEastAsia" w:hAnsiTheme="minorEastAsia"/>
          <w:sz w:val="24"/>
          <w:szCs w:val="24"/>
        </w:rPr>
      </w:pPr>
      <w:r>
        <w:rPr>
          <w:rFonts w:hint="eastAsia" w:asciiTheme="minorEastAsia" w:hAnsiTheme="minorEastAsia"/>
          <w:sz w:val="24"/>
          <w:szCs w:val="24"/>
        </w:rPr>
        <w:t>联系电话：13503759272</w:t>
      </w:r>
    </w:p>
    <w:p w14:paraId="561F25B9">
      <w:pPr>
        <w:jc w:val="center"/>
        <w:outlineLvl w:val="9"/>
        <w:rPr>
          <w:rFonts w:hint="eastAsia" w:cs="宋体" w:asciiTheme="majorEastAsia" w:hAnsiTheme="majorEastAsia" w:eastAsiaTheme="majorEastAsia"/>
          <w:b/>
          <w:kern w:val="0"/>
          <w:sz w:val="32"/>
          <w:szCs w:val="32"/>
        </w:rPr>
      </w:pPr>
    </w:p>
    <w:p w14:paraId="1A16FF75">
      <w:pPr>
        <w:tabs>
          <w:tab w:val="left" w:pos="7095"/>
        </w:tabs>
        <w:spacing w:line="360" w:lineRule="auto"/>
        <w:ind w:firstLine="562" w:firstLineChars="200"/>
        <w:contextualSpacing/>
        <w:rPr>
          <w:rFonts w:hint="eastAsia" w:ascii="Calibri" w:hAnsi="宋体" w:eastAsia="宋体" w:cs="Times New Roman"/>
          <w:b/>
          <w:color w:val="auto"/>
          <w:sz w:val="28"/>
          <w:szCs w:val="28"/>
          <w:highlight w:val="none"/>
          <w:lang w:val="en-US" w:eastAsia="zh-CN"/>
        </w:rPr>
      </w:pPr>
      <w:r>
        <w:rPr>
          <w:rFonts w:hint="eastAsia" w:ascii="Calibri" w:hAnsi="宋体" w:eastAsia="宋体" w:cs="Times New Roman"/>
          <w:b/>
          <w:color w:val="auto"/>
          <w:sz w:val="28"/>
          <w:szCs w:val="28"/>
          <w:highlight w:val="none"/>
          <w:lang w:val="en-US" w:eastAsia="zh-CN"/>
        </w:rPr>
        <w:t>温馨提示：</w:t>
      </w:r>
    </w:p>
    <w:p w14:paraId="22AD4F86">
      <w:pPr>
        <w:tabs>
          <w:tab w:val="left" w:pos="7095"/>
        </w:tabs>
        <w:spacing w:line="360" w:lineRule="auto"/>
        <w:ind w:firstLine="562" w:firstLineChars="200"/>
        <w:contextualSpacing/>
        <w:rPr>
          <w:rFonts w:ascii="Calibri" w:hAnsi="宋体" w:eastAsia="宋体" w:cs="Times New Roman"/>
          <w:b/>
          <w:color w:val="auto"/>
          <w:sz w:val="28"/>
          <w:szCs w:val="28"/>
          <w:highlight w:val="none"/>
        </w:rPr>
      </w:pPr>
      <w:r>
        <w:rPr>
          <w:rFonts w:hint="eastAsia" w:ascii="Calibri" w:hAnsi="宋体" w:eastAsia="宋体" w:cs="Times New Roman"/>
          <w:b/>
          <w:color w:val="auto"/>
          <w:sz w:val="28"/>
          <w:szCs w:val="28"/>
          <w:highlight w:val="none"/>
        </w:rPr>
        <w:t>本项目为全流程电子化交易项目，请注意以下事项。</w:t>
      </w:r>
    </w:p>
    <w:p w14:paraId="500AEC8C">
      <w:pPr>
        <w:numPr>
          <w:ilvl w:val="0"/>
          <w:numId w:val="3"/>
        </w:numPr>
        <w:spacing w:line="360" w:lineRule="auto"/>
        <w:ind w:firstLine="480" w:firstLineChars="200"/>
        <w:contextualSpacing/>
        <w:rPr>
          <w:rFonts w:hint="eastAsia" w:ascii="宋体" w:hAnsi="宋体" w:eastAsia="宋体" w:cs="宋体"/>
          <w:b w:val="0"/>
          <w:bCs w:val="0"/>
          <w:color w:val="auto"/>
          <w:sz w:val="24"/>
          <w:szCs w:val="24"/>
          <w:highlight w:val="none"/>
        </w:rPr>
      </w:pPr>
      <w:bookmarkStart w:id="21" w:name="OLE_LINK12"/>
      <w:bookmarkStart w:id="22" w:name="OLE_LINK15"/>
      <w:r>
        <w:rPr>
          <w:rFonts w:hint="eastAsia" w:ascii="宋体" w:hAnsi="宋体" w:eastAsia="宋体" w:cs="宋体"/>
          <w:b w:val="0"/>
          <w:bCs w:val="0"/>
          <w:color w:val="auto"/>
          <w:sz w:val="24"/>
          <w:szCs w:val="24"/>
          <w:highlight w:val="none"/>
        </w:rPr>
        <w:t>《全国公共资源交易平台（河南省·许昌市）》地址为</w:t>
      </w:r>
      <w:r>
        <w:rPr>
          <w:rFonts w:hint="eastAsia" w:ascii="宋体" w:hAnsi="宋体" w:eastAsia="宋体" w:cs="宋体"/>
          <w:b w:val="0"/>
          <w:bCs w:val="0"/>
          <w:color w:val="auto"/>
          <w:kern w:val="0"/>
          <w:sz w:val="40"/>
          <w:szCs w:val="40"/>
          <w:highlight w:val="none"/>
        </w:rPr>
        <w:fldChar w:fldCharType="begin"/>
      </w:r>
      <w:r>
        <w:rPr>
          <w:rFonts w:hint="eastAsia" w:ascii="宋体" w:hAnsi="宋体" w:eastAsia="宋体" w:cs="宋体"/>
          <w:b w:val="0"/>
          <w:bCs w:val="0"/>
          <w:color w:val="auto"/>
          <w:kern w:val="0"/>
          <w:sz w:val="40"/>
          <w:szCs w:val="40"/>
          <w:highlight w:val="none"/>
        </w:rPr>
        <w:instrText xml:space="preserve"> HYPERLINK "http://117.159.53.11:60632" </w:instrText>
      </w:r>
      <w:r>
        <w:rPr>
          <w:rFonts w:hint="eastAsia" w:ascii="宋体" w:hAnsi="宋体" w:eastAsia="宋体" w:cs="宋体"/>
          <w:b w:val="0"/>
          <w:bCs w:val="0"/>
          <w:color w:val="auto"/>
          <w:kern w:val="0"/>
          <w:sz w:val="40"/>
          <w:szCs w:val="40"/>
          <w:highlight w:val="none"/>
        </w:rPr>
        <w:fldChar w:fldCharType="separate"/>
      </w:r>
      <w:r>
        <w:rPr>
          <w:rFonts w:hint="eastAsia" w:ascii="宋体" w:hAnsi="宋体" w:eastAsia="宋体" w:cs="宋体"/>
          <w:b w:val="0"/>
          <w:bCs w:val="0"/>
          <w:color w:val="auto"/>
          <w:sz w:val="24"/>
          <w:szCs w:val="24"/>
          <w:highlight w:val="none"/>
          <w:u w:val="single"/>
          <w:lang w:eastAsia="zh-CN"/>
        </w:rPr>
        <w:t>https://ggzy.xuchang.gov.cn</w:t>
      </w:r>
      <w:r>
        <w:rPr>
          <w:rFonts w:hint="eastAsia" w:ascii="宋体" w:hAnsi="宋体" w:eastAsia="宋体" w:cs="宋体"/>
          <w:b w:val="0"/>
          <w:bCs w:val="0"/>
          <w:color w:val="auto"/>
          <w:kern w:val="0"/>
          <w:sz w:val="40"/>
          <w:szCs w:val="40"/>
          <w:highlight w:val="none"/>
        </w:rPr>
        <w:fldChar w:fldCharType="end"/>
      </w:r>
      <w:bookmarkEnd w:id="21"/>
      <w:bookmarkEnd w:id="22"/>
      <w:r>
        <w:rPr>
          <w:rFonts w:hint="eastAsia" w:ascii="宋体" w:hAnsi="宋体" w:eastAsia="宋体" w:cs="宋体"/>
          <w:b w:val="0"/>
          <w:bCs w:val="0"/>
          <w:color w:val="auto"/>
          <w:sz w:val="24"/>
          <w:szCs w:val="24"/>
          <w:highlight w:val="none"/>
        </w:rPr>
        <w:t>。</w:t>
      </w:r>
    </w:p>
    <w:p w14:paraId="5C33A1DA">
      <w:pPr>
        <w:numPr>
          <w:ilvl w:val="0"/>
          <w:numId w:val="3"/>
        </w:numPr>
        <w:spacing w:line="360" w:lineRule="auto"/>
        <w:ind w:firstLine="480" w:firstLineChars="200"/>
        <w:contextualSpacing/>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供应商参加本项目投标需使用数字证书（CA数字证书或CA移动数字证书均可）</w:t>
      </w:r>
    </w:p>
    <w:p w14:paraId="51B0CAF7">
      <w:pPr>
        <w:spacing w:line="360" w:lineRule="auto"/>
        <w:ind w:left="840"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供应商需提前自行联系CA数字证书服务机构办理数字认证证书并进行电子签章。</w:t>
      </w:r>
    </w:p>
    <w:p w14:paraId="489C3736">
      <w:pPr>
        <w:spacing w:line="360" w:lineRule="auto"/>
        <w:ind w:left="840" w:leftChars="400"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2.2供应商需提前自行联系CA移动数字证书的服务机构办理移动数字认证证书并进行电子签章。（详见“服务指南”—“办事指南”—《新交易平台使用手册》中的《CA移动数字证书操作手册》）</w:t>
      </w:r>
    </w:p>
    <w:p w14:paraId="40312DD5">
      <w:pPr>
        <w:numPr>
          <w:ilvl w:val="0"/>
          <w:numId w:val="3"/>
        </w:numPr>
        <w:spacing w:line="360" w:lineRule="auto"/>
        <w:ind w:firstLine="480" w:firstLineChars="200"/>
        <w:contextualSpacing/>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供应商应按谈判文件规定编制、提交、解密电子响应文件。谈判文件下载、响应文件制作、提交、远程不见面开标（电子响应文件的解密）环节，供应商须使用同一个CA数字证书或CA移动数字证书（证书须在有效期内并可正常使用）。</w:t>
      </w:r>
    </w:p>
    <w:p w14:paraId="2A0C0796">
      <w:pPr>
        <w:numPr>
          <w:ilvl w:val="0"/>
          <w:numId w:val="3"/>
        </w:numPr>
        <w:spacing w:line="360" w:lineRule="auto"/>
        <w:ind w:firstLine="482" w:firstLineChars="200"/>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电子响应文件的制作</w:t>
      </w:r>
    </w:p>
    <w:p w14:paraId="296B17EB">
      <w:pPr>
        <w:tabs>
          <w:tab w:val="left" w:pos="7095"/>
        </w:tabs>
        <w:spacing w:line="360" w:lineRule="auto"/>
        <w:ind w:left="840" w:leftChars="400" w:firstLine="480" w:firstLineChars="200"/>
        <w:contextualSpacing/>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4.1供应商登录《全国公共资源交易平台（河南省·许昌市）》（</w:t>
      </w:r>
      <w:r>
        <w:rPr>
          <w:rFonts w:hint="eastAsia" w:ascii="宋体" w:hAnsi="宋体" w:eastAsia="宋体" w:cs="宋体"/>
          <w:color w:val="auto"/>
          <w:sz w:val="24"/>
          <w:szCs w:val="28"/>
          <w:highlight w:val="none"/>
          <w:lang w:eastAsia="zh-CN"/>
        </w:rPr>
        <w:t>https://ggzy.xuchang.gov.cn</w:t>
      </w:r>
      <w:r>
        <w:rPr>
          <w:rFonts w:hint="eastAsia" w:ascii="宋体" w:hAnsi="宋体" w:eastAsia="宋体" w:cs="宋体"/>
          <w:color w:val="auto"/>
          <w:sz w:val="24"/>
          <w:szCs w:val="28"/>
          <w:highlight w:val="none"/>
        </w:rPr>
        <w:t>/）下载“新点投标文件制作软件（河南省版）”（在“投标人”登录页面右下方“投标文件制作工具下载”）制作电子投标文件。</w:t>
      </w:r>
    </w:p>
    <w:p w14:paraId="18B4BC83">
      <w:pPr>
        <w:tabs>
          <w:tab w:val="left" w:pos="7095"/>
        </w:tabs>
        <w:spacing w:line="360" w:lineRule="auto"/>
        <w:ind w:left="840" w:leftChars="400" w:firstLine="480" w:firstLineChars="200"/>
        <w:contextualSpacing/>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4.2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7C4CB3C5">
      <w:pPr>
        <w:numPr>
          <w:ilvl w:val="0"/>
          <w:numId w:val="3"/>
        </w:numPr>
        <w:spacing w:line="360" w:lineRule="auto"/>
        <w:ind w:firstLine="482" w:firstLineChars="200"/>
        <w:contextualSpacing/>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加密电子响应文件的提交</w:t>
      </w:r>
    </w:p>
    <w:p w14:paraId="37D945CA">
      <w:pPr>
        <w:spacing w:line="360" w:lineRule="auto"/>
        <w:ind w:left="850" w:leftChars="405"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5.1加密电子响应文件应按规定在提交响应文件截止（开标时间）之前成功提交至《全国公共资源交易平台（河南省·许昌市）》— “投标人”— “许昌市公共资源电子交易系统”（</w:t>
      </w:r>
      <w:r>
        <w:rPr>
          <w:rFonts w:hint="eastAsia" w:ascii="宋体" w:hAnsi="宋体" w:eastAsia="宋体" w:cs="宋体"/>
          <w:color w:val="auto"/>
          <w:sz w:val="24"/>
          <w:szCs w:val="24"/>
          <w:highlight w:val="none"/>
          <w:lang w:eastAsia="zh-CN"/>
        </w:rPr>
        <w:t>https://ggzy.xuchang.gov.cn</w:t>
      </w:r>
      <w:r>
        <w:rPr>
          <w:rFonts w:hint="eastAsia" w:ascii="宋体" w:hAnsi="宋体" w:eastAsia="宋体" w:cs="宋体"/>
          <w:color w:val="auto"/>
          <w:sz w:val="24"/>
          <w:szCs w:val="24"/>
          <w:highlight w:val="none"/>
        </w:rPr>
        <w:t>/）。供应商应充分考虑并预留技术处理和上传数据所需时间。</w:t>
      </w:r>
    </w:p>
    <w:p w14:paraId="2DA81F5A">
      <w:pPr>
        <w:tabs>
          <w:tab w:val="left" w:pos="7095"/>
        </w:tabs>
        <w:spacing w:line="360" w:lineRule="auto"/>
        <w:ind w:left="840" w:leftChars="400" w:firstLine="480" w:firstLineChars="200"/>
        <w:contextualSpacing/>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5.2供应商对同一项目多个标段进行响应的，加密电子响应文件应按标段分别提交。</w:t>
      </w:r>
    </w:p>
    <w:p w14:paraId="29C3276F">
      <w:pPr>
        <w:tabs>
          <w:tab w:val="left" w:pos="7095"/>
        </w:tabs>
        <w:spacing w:line="360" w:lineRule="auto"/>
        <w:ind w:left="842" w:leftChars="401" w:firstLine="480" w:firstLineChars="200"/>
        <w:contextualSpacing/>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5.3 加密电子投标文件成功提交后，可登录《全国公共资源交易平台（河南省·许昌市）》许昌市公共资源电子交易系统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https://ggzy.xuchang.gov.cn</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8"/>
          <w:highlight w:val="none"/>
        </w:rPr>
        <w:t>，在上传电子投标文件的页面进行模拟解密，以验证是否能够成功解密。</w:t>
      </w:r>
    </w:p>
    <w:p w14:paraId="283E4155">
      <w:pPr>
        <w:numPr>
          <w:ilvl w:val="0"/>
          <w:numId w:val="3"/>
        </w:numPr>
        <w:spacing w:line="360" w:lineRule="auto"/>
        <w:ind w:firstLine="482" w:firstLineChars="200"/>
        <w:contextualSpacing/>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远程不见面开标（电子响应文件的解密）</w:t>
      </w:r>
    </w:p>
    <w:p w14:paraId="66BD3ED0">
      <w:pPr>
        <w:spacing w:line="360" w:lineRule="auto"/>
        <w:ind w:left="840" w:leftChars="400"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6.1本项目采用远程“不见面”开标方式，投标前请详细阅读《全国公共资源交易平台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河南省·许昌市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》—“服务指南”—“办事指南”—《新交易平台使用手册》中的相关内容。</w:t>
      </w:r>
    </w:p>
    <w:p w14:paraId="4F731562">
      <w:pPr>
        <w:spacing w:line="360" w:lineRule="auto"/>
        <w:ind w:left="840" w:leftChars="400"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6.2供应商应按《新交易平台使用手册》提前设置好浏览器，并于开标时间前登录本项目“网上开标大厅”，按照谈判文件规定的开标时间准时参加网上开标。</w:t>
      </w:r>
    </w:p>
    <w:p w14:paraId="56AB1D25">
      <w:pPr>
        <w:spacing w:line="360" w:lineRule="auto"/>
        <w:ind w:left="850" w:leftChars="405"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w:t>
      </w:r>
      <w:r>
        <w:rPr>
          <w:rFonts w:hint="eastAsia" w:ascii="宋体" w:hAnsi="宋体" w:eastAsia="宋体" w:cs="宋体"/>
          <w:color w:val="auto"/>
          <w:sz w:val="24"/>
          <w:szCs w:val="24"/>
          <w:highlight w:val="none"/>
          <w:lang w:eastAsia="zh-CN"/>
        </w:rPr>
        <w:t>根据</w:t>
      </w:r>
      <w:r>
        <w:rPr>
          <w:rFonts w:hint="eastAsia" w:ascii="宋体" w:hAnsi="宋体" w:eastAsia="宋体" w:cs="宋体"/>
          <w:color w:val="auto"/>
          <w:sz w:val="24"/>
          <w:szCs w:val="24"/>
          <w:highlight w:val="none"/>
        </w:rPr>
        <w:t>“网上开标大厅”公告栏中的系统提示，供应商应在“标书解密”环节进行电子响应文件解密【自代理机构点击“开启投标解密”按钮后供应商解密，系统初设解密时间为30分钟，供应商应在30分钟内完成解密。如因网络、系统原因未完成解密的，采购人（代理机构）可适当延长解密时间】。供应商未解密或因供应商原因解密失败的，其响应将被拒绝。</w:t>
      </w:r>
    </w:p>
    <w:p w14:paraId="4E76771D">
      <w:pPr>
        <w:spacing w:line="360" w:lineRule="auto"/>
        <w:ind w:left="850" w:leftChars="405"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6.4在“开标结束”环节，供应商应在《开标情况记录表》上进行电子签章。供应商未签章的，视同认可开标结果。</w:t>
      </w:r>
    </w:p>
    <w:p w14:paraId="0DC877D5">
      <w:pPr>
        <w:spacing w:line="360" w:lineRule="auto"/>
        <w:ind w:left="850" w:leftChars="405"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6.5供应商对开标过程和开标记录如有疑义，可在本项目“网上开标大厅”—“发起异议”中在线提出。</w:t>
      </w:r>
    </w:p>
    <w:p w14:paraId="3B704796">
      <w:pPr>
        <w:numPr>
          <w:ilvl w:val="0"/>
          <w:numId w:val="3"/>
        </w:numPr>
        <w:spacing w:line="360" w:lineRule="auto"/>
        <w:ind w:firstLine="482" w:firstLineChars="200"/>
        <w:contextualSpacing/>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评标依据</w:t>
      </w:r>
    </w:p>
    <w:p w14:paraId="6A0AB52F">
      <w:pPr>
        <w:spacing w:line="360" w:lineRule="auto"/>
        <w:ind w:left="850" w:leftChars="405"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7.1全流程电子化交易（不见面开标）项目，谈判小组以成功上传、解密的电子响应文件为依据评审。</w:t>
      </w:r>
    </w:p>
    <w:p w14:paraId="12DD6A89">
      <w:pPr>
        <w:tabs>
          <w:tab w:val="left" w:pos="7095"/>
        </w:tabs>
        <w:spacing w:line="360" w:lineRule="auto"/>
        <w:ind w:left="840" w:leftChars="400" w:firstLine="480" w:firstLineChars="200"/>
        <w:contextualSpacing/>
        <w:rPr>
          <w:rFonts w:hint="eastAsia" w:ascii="宋体" w:hAnsi="宋体" w:eastAsia="宋体" w:cs="宋体"/>
          <w:color w:val="auto"/>
          <w:sz w:val="24"/>
          <w:szCs w:val="28"/>
          <w:highlight w:val="none"/>
        </w:rPr>
      </w:pPr>
      <w:r>
        <w:rPr>
          <w:rFonts w:hint="eastAsia" w:ascii="宋体" w:hAnsi="宋体" w:eastAsia="宋体" w:cs="宋体"/>
          <w:color w:val="auto"/>
          <w:sz w:val="24"/>
          <w:szCs w:val="24"/>
          <w:highlight w:val="none"/>
        </w:rPr>
        <w:t>7.2评审期间，供应商（参加谈判的法定代表人或其授权代表）应保持通讯手机畅通，并根据谈判小组要求在规定时间内提供：</w:t>
      </w:r>
    </w:p>
    <w:p w14:paraId="4211C7C6">
      <w:pPr>
        <w:tabs>
          <w:tab w:val="left" w:pos="7095"/>
        </w:tabs>
        <w:spacing w:line="360" w:lineRule="auto"/>
        <w:ind w:firstLine="1200" w:firstLineChars="5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（1）最后报价（加盖公章，或者由法定代表人或其授权的代表签字）；</w:t>
      </w:r>
    </w:p>
    <w:p w14:paraId="7EE84D30">
      <w:pPr>
        <w:autoSpaceDE w:val="0"/>
        <w:autoSpaceDN w:val="0"/>
        <w:spacing w:line="360" w:lineRule="auto"/>
        <w:ind w:left="1485" w:leftChars="707" w:firstLine="480" w:firstLineChars="200"/>
        <w:contextualSpacing/>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提交方式：供应商须使用CA数字证书或CA移动数字证书通过</w:t>
      </w:r>
      <w:r>
        <w:rPr>
          <w:rFonts w:hint="eastAsia" w:ascii="宋体" w:hAnsi="宋体" w:eastAsia="宋体" w:cs="宋体"/>
          <w:color w:val="auto"/>
          <w:sz w:val="24"/>
          <w:szCs w:val="24"/>
          <w:highlight w:val="none"/>
        </w:rPr>
        <w:t>《全国公共资源交易平台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河南省·许昌市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“投标人”—“许昌市公共资源电子交易系统”（</w:t>
      </w:r>
      <w:r>
        <w:rPr>
          <w:rFonts w:hint="eastAsia" w:ascii="宋体" w:hAnsi="宋体" w:eastAsia="宋体" w:cs="宋体"/>
          <w:color w:val="auto"/>
          <w:sz w:val="24"/>
          <w:szCs w:val="24"/>
          <w:highlight w:val="none"/>
          <w:lang w:eastAsia="zh-CN"/>
        </w:rPr>
        <w:t>https://ggzy.xuchang.gov.cn</w:t>
      </w:r>
      <w:r>
        <w:rPr>
          <w:rFonts w:hint="eastAsia" w:ascii="宋体" w:hAnsi="宋体" w:eastAsia="宋体" w:cs="宋体"/>
          <w:color w:val="auto"/>
          <w:sz w:val="24"/>
          <w:szCs w:val="24"/>
          <w:highlight w:val="none"/>
        </w:rPr>
        <w:t>/）进行最后报价，</w:t>
      </w:r>
      <w:r>
        <w:rPr>
          <w:rFonts w:hint="eastAsia" w:ascii="宋体" w:hAnsi="宋体" w:eastAsia="宋体" w:cs="宋体"/>
          <w:color w:val="auto"/>
          <w:sz w:val="24"/>
          <w:szCs w:val="28"/>
          <w:highlight w:val="none"/>
        </w:rPr>
        <w:t>最后报价应包括：</w:t>
      </w:r>
    </w:p>
    <w:p w14:paraId="4463AF34">
      <w:pPr>
        <w:autoSpaceDE w:val="0"/>
        <w:autoSpaceDN w:val="0"/>
        <w:spacing w:line="360" w:lineRule="auto"/>
        <w:ind w:left="1485" w:leftChars="707" w:firstLine="480" w:firstLineChars="200"/>
        <w:contextualSpacing/>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①总报价②分项报价</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lang w:val="en-US" w:eastAsia="zh-CN"/>
        </w:rPr>
        <w:t>如有</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rPr>
        <w:t>。</w:t>
      </w:r>
    </w:p>
    <w:p w14:paraId="6019AD71">
      <w:pPr>
        <w:autoSpaceDE w:val="0"/>
        <w:autoSpaceDN w:val="0"/>
        <w:spacing w:line="360" w:lineRule="auto"/>
        <w:ind w:left="1485" w:leftChars="707" w:firstLine="482" w:firstLineChars="200"/>
        <w:contextualSpacing/>
        <w:outlineLvl w:val="9"/>
        <w:rPr>
          <w:rFonts w:hint="eastAsia" w:ascii="宋体" w:hAnsi="宋体" w:eastAsia="宋体" w:cs="宋体"/>
          <w:b/>
          <w:bCs/>
          <w:color w:val="auto"/>
          <w:sz w:val="24"/>
          <w:szCs w:val="28"/>
          <w:highlight w:val="none"/>
          <w:lang w:val="zh-CN"/>
        </w:rPr>
      </w:pPr>
      <w:r>
        <w:rPr>
          <w:rFonts w:hint="eastAsia" w:ascii="宋体" w:hAnsi="宋体" w:eastAsia="宋体" w:cs="宋体"/>
          <w:b/>
          <w:bCs/>
          <w:color w:val="auto"/>
          <w:sz w:val="24"/>
          <w:szCs w:val="28"/>
          <w:highlight w:val="none"/>
          <w:lang w:val="zh-CN"/>
        </w:rPr>
        <w:t>注：</w:t>
      </w:r>
    </w:p>
    <w:p w14:paraId="0EB3A202">
      <w:pPr>
        <w:autoSpaceDE w:val="0"/>
        <w:autoSpaceDN w:val="0"/>
        <w:spacing w:line="360" w:lineRule="auto"/>
        <w:ind w:left="1485" w:leftChars="707" w:firstLine="482" w:firstLineChars="200"/>
        <w:contextualSpacing/>
        <w:outlineLvl w:val="9"/>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 xml:space="preserve">①谈判小组要求供应商提交一次最后报价时，在谈判小组规定时间（60分钟）内，供应商应提交最后报价。最后报价是供应商响应文件的有效组成部分。 </w:t>
      </w:r>
    </w:p>
    <w:p w14:paraId="61A7BBAE">
      <w:pPr>
        <w:autoSpaceDE w:val="0"/>
        <w:autoSpaceDN w:val="0"/>
        <w:spacing w:line="360" w:lineRule="auto"/>
        <w:ind w:left="1485" w:leftChars="707" w:firstLine="482" w:firstLineChars="200"/>
        <w:contextualSpacing/>
        <w:outlineLvl w:val="9"/>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②采购文件第二章“采购需求”中“采购清单”以工程量清单提供的，供应商应以工程量清单方式提交最后报价。</w:t>
      </w:r>
    </w:p>
    <w:p w14:paraId="2C731F78">
      <w:pPr>
        <w:autoSpaceDE w:val="0"/>
        <w:autoSpaceDN w:val="0"/>
        <w:spacing w:line="360" w:lineRule="auto"/>
        <w:ind w:left="1485" w:leftChars="707" w:firstLine="482" w:firstLineChars="200"/>
        <w:contextualSpacing/>
        <w:outlineLvl w:val="9"/>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③请供应商根据项目情况，可提前准备分项报价。</w:t>
      </w:r>
    </w:p>
    <w:p w14:paraId="05F645CB">
      <w:pPr>
        <w:autoSpaceDE w:val="0"/>
        <w:autoSpaceDN w:val="0"/>
        <w:spacing w:line="360" w:lineRule="auto"/>
        <w:ind w:left="1198" w:leftChars="456" w:hanging="240" w:hangingChars="1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14:paraId="00D96295">
      <w:pPr>
        <w:tabs>
          <w:tab w:val="left" w:pos="7095"/>
        </w:tabs>
        <w:spacing w:line="360" w:lineRule="auto"/>
        <w:ind w:left="840" w:leftChars="400"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集中采购机构不承担任何责任。</w:t>
      </w:r>
    </w:p>
    <w:p w14:paraId="2DD0B95E">
      <w:pPr>
        <w:numPr>
          <w:ilvl w:val="0"/>
          <w:numId w:val="3"/>
        </w:numPr>
        <w:spacing w:line="360" w:lineRule="auto"/>
        <w:ind w:firstLine="482" w:firstLineChars="200"/>
        <w:contextualSpacing/>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相关事项</w:t>
      </w:r>
    </w:p>
    <w:p w14:paraId="280A65D9">
      <w:pPr>
        <w:spacing w:line="360" w:lineRule="auto"/>
        <w:ind w:left="840" w:leftChars="400"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为使更多供应商能参加投标，本项目谈判文件公告期限届满后仍允许下载谈判文件参加响应，但为提高采购效率，在公告期限届满之后下载谈判文件的，对谈判文件的质疑期限从公告期限届满之日起计算；在公告期限届满之前下载谈判文件的，对谈判文件的质疑期限从下载之日起计算。</w:t>
      </w:r>
    </w:p>
    <w:p w14:paraId="46228D63">
      <w:pPr>
        <w:spacing w:line="360" w:lineRule="auto"/>
        <w:ind w:left="840" w:leftChars="400"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8.2《全国公共资源交易平台（河南省·许昌市）》（</w:t>
      </w:r>
      <w:r>
        <w:rPr>
          <w:rFonts w:hint="eastAsia" w:ascii="宋体" w:hAnsi="宋体" w:eastAsia="宋体" w:cs="宋体"/>
          <w:color w:val="auto"/>
          <w:sz w:val="24"/>
          <w:szCs w:val="24"/>
          <w:highlight w:val="none"/>
          <w:lang w:eastAsia="zh-CN"/>
        </w:rPr>
        <w:t>https://ggzy.xuchang.gov.cn</w:t>
      </w:r>
      <w:r>
        <w:rPr>
          <w:rFonts w:hint="eastAsia" w:ascii="宋体" w:hAnsi="宋体" w:eastAsia="宋体" w:cs="宋体"/>
          <w:color w:val="auto"/>
          <w:sz w:val="24"/>
          <w:szCs w:val="24"/>
          <w:highlight w:val="none"/>
        </w:rPr>
        <w:t>）采购公告栏提供的谈判文件仅供浏览。供应商下载谈判文件应使用 CA 数字证书或CA移动数字证书</w:t>
      </w:r>
      <w:r>
        <w:rPr>
          <w:rFonts w:hint="eastAsia" w:ascii="宋体" w:hAnsi="宋体" w:eastAsia="宋体" w:cs="宋体"/>
          <w:color w:val="auto"/>
          <w:sz w:val="24"/>
          <w:szCs w:val="24"/>
          <w:highlight w:val="none"/>
          <w:lang w:eastAsia="zh-CN"/>
        </w:rPr>
        <w:t>登录</w:t>
      </w:r>
      <w:r>
        <w:rPr>
          <w:rFonts w:hint="eastAsia" w:ascii="宋体" w:hAnsi="宋体" w:eastAsia="宋体" w:cs="宋体"/>
          <w:color w:val="auto"/>
          <w:sz w:val="24"/>
          <w:szCs w:val="24"/>
          <w:highlight w:val="none"/>
        </w:rPr>
        <w:t>《全国公共资源交易平台（河南省·许昌市）》— “投标人”— “许昌市公共资源电子交易系统”（</w:t>
      </w:r>
      <w:r>
        <w:rPr>
          <w:rFonts w:hint="eastAsia" w:ascii="宋体" w:hAnsi="宋体" w:eastAsia="宋体" w:cs="宋体"/>
          <w:color w:val="auto"/>
          <w:sz w:val="24"/>
          <w:szCs w:val="24"/>
          <w:highlight w:val="none"/>
          <w:lang w:eastAsia="zh-CN"/>
        </w:rPr>
        <w:t>https://ggzy.xuchang.gov.cn</w:t>
      </w:r>
      <w:r>
        <w:rPr>
          <w:rFonts w:hint="eastAsia" w:ascii="宋体" w:hAnsi="宋体" w:eastAsia="宋体" w:cs="宋体"/>
          <w:color w:val="auto"/>
          <w:sz w:val="24"/>
          <w:szCs w:val="24"/>
          <w:highlight w:val="none"/>
        </w:rPr>
        <w:t>/）获取。</w:t>
      </w:r>
    </w:p>
    <w:p w14:paraId="7EAD0ABF">
      <w:pPr>
        <w:ind w:firstLine="1054" w:firstLineChars="500"/>
        <w:rPr>
          <w:rFonts w:hint="eastAsia" w:ascii="宋体" w:hAnsi="宋体" w:eastAsia="宋体" w:cs="宋体"/>
          <w:b/>
          <w:color w:val="auto"/>
          <w:szCs w:val="21"/>
          <w:highlight w:val="none"/>
        </w:rPr>
      </w:pPr>
    </w:p>
    <w:p w14:paraId="57678AFF">
      <w:pPr>
        <w:ind w:firstLine="1054" w:firstLineChars="500"/>
        <w:rPr>
          <w:rFonts w:hint="eastAsia" w:cs="宋体" w:asciiTheme="majorEastAsia" w:hAnsiTheme="majorEastAsia" w:eastAsiaTheme="majorEastAsia"/>
          <w:b/>
          <w:color w:val="auto"/>
          <w:kern w:val="0"/>
          <w:sz w:val="32"/>
          <w:szCs w:val="32"/>
          <w:highlight w:val="none"/>
        </w:rPr>
      </w:pPr>
      <w:r>
        <w:rPr>
          <w:rFonts w:hint="eastAsia" w:ascii="宋体" w:hAnsi="宋体" w:eastAsia="宋体" w:cs="宋体"/>
          <w:b/>
          <w:color w:val="auto"/>
          <w:szCs w:val="21"/>
          <w:highlight w:val="none"/>
        </w:rPr>
        <w:t xml:space="preserve">备注：交易平台技术咨询电话：0374-2961598 </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
          <w:color w:val="auto"/>
          <w:szCs w:val="21"/>
          <w:highlight w:val="none"/>
        </w:rPr>
        <w:t>清单技术支持：18236016896</w:t>
      </w:r>
    </w:p>
    <w:p w14:paraId="460CF91D">
      <w:pPr>
        <w:jc w:val="both"/>
        <w:outlineLvl w:val="9"/>
        <w:rPr>
          <w:rFonts w:hint="eastAsia" w:cs="宋体" w:asciiTheme="majorEastAsia" w:hAnsiTheme="majorEastAsia" w:eastAsiaTheme="majorEastAsia"/>
          <w:b/>
          <w:kern w:val="0"/>
          <w:sz w:val="32"/>
          <w:szCs w:val="32"/>
        </w:rPr>
      </w:pPr>
    </w:p>
    <w:p w14:paraId="170522DB">
      <w:pPr>
        <w:jc w:val="both"/>
        <w:outlineLvl w:val="0"/>
        <w:rPr>
          <w:rFonts w:hint="eastAsia" w:cs="宋体" w:asciiTheme="majorEastAsia" w:hAnsiTheme="majorEastAsia" w:eastAsiaTheme="majorEastAsia"/>
          <w:b/>
          <w:kern w:val="0"/>
          <w:sz w:val="32"/>
          <w:szCs w:val="32"/>
        </w:rPr>
      </w:pPr>
    </w:p>
    <w:p w14:paraId="1CF22472">
      <w:pPr>
        <w:ind w:firstLine="1928" w:firstLineChars="600"/>
        <w:jc w:val="both"/>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第二章</w:t>
      </w:r>
      <w:r>
        <w:rPr>
          <w:rFonts w:hint="eastAsia" w:cs="宋体" w:asciiTheme="majorEastAsia" w:hAnsiTheme="majorEastAsia" w:eastAsiaTheme="majorEastAsia"/>
          <w:b/>
          <w:kern w:val="0"/>
          <w:sz w:val="32"/>
          <w:szCs w:val="32"/>
          <w:lang w:val="en-US" w:eastAsia="zh-CN"/>
        </w:rPr>
        <w:t xml:space="preserve"> </w:t>
      </w:r>
      <w:r>
        <w:rPr>
          <w:rFonts w:hint="eastAsia" w:cs="宋体" w:asciiTheme="majorEastAsia" w:hAnsiTheme="majorEastAsia" w:eastAsiaTheme="majorEastAsia"/>
          <w:b/>
          <w:kern w:val="0"/>
          <w:sz w:val="32"/>
          <w:szCs w:val="32"/>
        </w:rPr>
        <w:t>采购项目需求及相关要求</w:t>
      </w:r>
    </w:p>
    <w:p w14:paraId="375A5623">
      <w:pPr>
        <w:jc w:val="center"/>
        <w:outlineLvl w:val="9"/>
        <w:rPr>
          <w:rFonts w:cs="宋体" w:asciiTheme="majorEastAsia" w:hAnsiTheme="majorEastAsia" w:eastAsiaTheme="majorEastAsia"/>
          <w:b/>
          <w:kern w:val="0"/>
          <w:szCs w:val="21"/>
        </w:rPr>
      </w:pPr>
    </w:p>
    <w:p w14:paraId="7F4A65D7">
      <w:pPr>
        <w:widowControl/>
        <w:numPr>
          <w:ilvl w:val="0"/>
          <w:numId w:val="0"/>
        </w:numPr>
        <w:wordWrap/>
        <w:adjustRightInd/>
        <w:snapToGrid/>
        <w:spacing w:line="360" w:lineRule="auto"/>
        <w:jc w:val="left"/>
        <w:textAlignment w:val="auto"/>
        <w:outlineLvl w:val="9"/>
        <w:rPr>
          <w:rFonts w:hint="eastAsia" w:ascii="宋体" w:hAnsi="宋体" w:cs="方正仿宋_GB2312"/>
          <w:b/>
          <w:bCs/>
          <w:color w:val="000000" w:themeColor="text1"/>
          <w:kern w:val="2"/>
          <w:sz w:val="24"/>
          <w:szCs w:val="24"/>
          <w:lang w:val="en-US" w:eastAsia="zh-CN" w:bidi="ar-SA"/>
          <w14:textFill>
            <w14:solidFill>
              <w14:schemeClr w14:val="tx1"/>
            </w14:solidFill>
          </w14:textFill>
        </w:rPr>
      </w:pPr>
      <w:r>
        <w:rPr>
          <w:rFonts w:hint="eastAsia" w:ascii="宋体" w:hAnsi="宋体" w:cs="方正仿宋_GB2312"/>
          <w:b/>
          <w:bCs/>
          <w:color w:val="000000" w:themeColor="text1"/>
          <w:kern w:val="2"/>
          <w:sz w:val="24"/>
          <w:szCs w:val="24"/>
          <w:lang w:val="en-US" w:eastAsia="zh-CN" w:bidi="ar-SA"/>
          <w14:textFill>
            <w14:solidFill>
              <w14:schemeClr w14:val="tx1"/>
            </w14:solidFill>
          </w14:textFill>
        </w:rPr>
        <w:t>一、本项目需实现的功能或者目标</w:t>
      </w:r>
    </w:p>
    <w:p w14:paraId="62C9439F">
      <w:pPr>
        <w:widowControl/>
        <w:numPr>
          <w:ilvl w:val="0"/>
          <w:numId w:val="0"/>
        </w:numPr>
        <w:wordWrap/>
        <w:adjustRightInd/>
        <w:snapToGrid/>
        <w:spacing w:line="360" w:lineRule="auto"/>
        <w:ind w:firstLine="480" w:firstLineChars="200"/>
        <w:jc w:val="left"/>
        <w:textAlignment w:val="auto"/>
        <w:outlineLvl w:val="9"/>
        <w:rPr>
          <w:rFonts w:hint="eastAsia" w:cs="仿宋" w:asciiTheme="minorEastAsia" w:hAnsiTheme="minorEastAsia"/>
          <w:sz w:val="24"/>
          <w:szCs w:val="24"/>
        </w:rPr>
      </w:pPr>
      <w:r>
        <w:rPr>
          <w:rFonts w:hint="eastAsia" w:ascii="宋体" w:hAnsi="宋体" w:eastAsia="宋体" w:cs="宋体"/>
          <w:color w:val="000000" w:themeColor="text1"/>
          <w:kern w:val="0"/>
          <w:sz w:val="24"/>
          <w:szCs w:val="24"/>
          <w:shd w:val="clear" w:color="auto" w:fill="FFFFFF"/>
          <w14:textFill>
            <w14:solidFill>
              <w14:schemeClr w14:val="tx1"/>
            </w14:solidFill>
          </w14:textFill>
        </w:rPr>
        <w:t>面向全县经济困难的失能、部分失能老年人提供居家上门服务共</w:t>
      </w:r>
      <w:r>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t>270</w:t>
      </w:r>
      <w:r>
        <w:rPr>
          <w:rFonts w:hint="eastAsia" w:ascii="宋体" w:hAnsi="宋体" w:eastAsia="宋体" w:cs="宋体"/>
          <w:color w:val="auto"/>
          <w:kern w:val="0"/>
          <w:sz w:val="24"/>
          <w:szCs w:val="24"/>
          <w:shd w:val="clear" w:color="auto" w:fill="FFFFFF"/>
        </w:rPr>
        <w:t>人次，每人2170元标准，1人次是指项目执行时间内为同一位服务对象累计 提供不少于30次居家养老上门服务，每次提供上门服务不少于1小时</w:t>
      </w:r>
      <w:r>
        <w:rPr>
          <w:rFonts w:hint="eastAsia" w:ascii="宋体" w:hAnsi="宋体" w:eastAsia="宋体" w:cs="宋体"/>
          <w:color w:val="000000"/>
          <w:kern w:val="0"/>
          <w:sz w:val="24"/>
          <w:szCs w:val="24"/>
          <w:shd w:val="clear" w:color="auto" w:fill="FFFFFF"/>
        </w:rPr>
        <w:t>(单次上门服务可提供1项或多项服务内容，每日无论完成多少服务，均只记录为“一次上门”)</w:t>
      </w:r>
      <w:r>
        <w:rPr>
          <w:rFonts w:hint="eastAsia" w:cs="仿宋" w:asciiTheme="minorEastAsia" w:hAnsiTheme="minorEastAsia"/>
          <w:sz w:val="24"/>
          <w:szCs w:val="24"/>
        </w:rPr>
        <w:t>（具体要求详见</w:t>
      </w:r>
      <w:r>
        <w:rPr>
          <w:rFonts w:hint="eastAsia" w:cs="仿宋" w:asciiTheme="minorEastAsia" w:hAnsiTheme="minorEastAsia"/>
          <w:sz w:val="24"/>
          <w:szCs w:val="24"/>
          <w:lang w:eastAsia="zh-CN"/>
        </w:rPr>
        <w:t>谈判</w:t>
      </w:r>
      <w:r>
        <w:rPr>
          <w:rFonts w:hint="eastAsia" w:cs="仿宋" w:asciiTheme="minorEastAsia" w:hAnsiTheme="minorEastAsia"/>
          <w:sz w:val="24"/>
          <w:szCs w:val="24"/>
        </w:rPr>
        <w:t>文件）。</w:t>
      </w:r>
    </w:p>
    <w:p w14:paraId="042FE621">
      <w:pPr>
        <w:widowControl/>
        <w:numPr>
          <w:ilvl w:val="0"/>
          <w:numId w:val="0"/>
        </w:numPr>
        <w:wordWrap/>
        <w:adjustRightInd/>
        <w:snapToGrid/>
        <w:spacing w:line="360" w:lineRule="auto"/>
        <w:jc w:val="left"/>
        <w:textAlignment w:val="auto"/>
        <w:outlineLvl w:val="9"/>
        <w:rPr>
          <w:rFonts w:hint="eastAsia" w:ascii="宋体" w:hAnsi="宋体" w:cs="方正仿宋_GB2312"/>
          <w:b/>
          <w:bCs/>
          <w:color w:val="000000" w:themeColor="text1"/>
          <w:kern w:val="2"/>
          <w:sz w:val="24"/>
          <w:szCs w:val="24"/>
          <w:lang w:val="en-US" w:eastAsia="zh-CN" w:bidi="ar-SA"/>
          <w14:textFill>
            <w14:solidFill>
              <w14:schemeClr w14:val="tx1"/>
            </w14:solidFill>
          </w14:textFill>
        </w:rPr>
      </w:pPr>
      <w:r>
        <w:rPr>
          <w:rFonts w:hint="eastAsia" w:ascii="宋体" w:hAnsi="宋体" w:cs="方正仿宋_GB2312"/>
          <w:b/>
          <w:bCs/>
          <w:color w:val="000000" w:themeColor="text1"/>
          <w:kern w:val="2"/>
          <w:sz w:val="24"/>
          <w:szCs w:val="24"/>
          <w:lang w:val="en-US" w:eastAsia="zh-CN" w:bidi="ar-SA"/>
          <w14:textFill>
            <w14:solidFill>
              <w14:schemeClr w14:val="tx1"/>
            </w14:solidFill>
          </w14:textFill>
        </w:rPr>
        <w:t>二</w:t>
      </w:r>
      <w:r>
        <w:rPr>
          <w:rFonts w:hint="eastAsia" w:cs="仿宋" w:asciiTheme="minorEastAsia" w:hAnsiTheme="minorEastAsia"/>
          <w:sz w:val="24"/>
          <w:szCs w:val="24"/>
          <w:lang w:val="en-US" w:eastAsia="zh-CN"/>
        </w:rPr>
        <w:t>、</w:t>
      </w:r>
      <w:r>
        <w:rPr>
          <w:rFonts w:hint="eastAsia" w:ascii="宋体" w:hAnsi="宋体" w:cs="方正仿宋_GB2312"/>
          <w:b/>
          <w:bCs/>
          <w:color w:val="000000" w:themeColor="text1"/>
          <w:kern w:val="2"/>
          <w:sz w:val="24"/>
          <w:szCs w:val="24"/>
          <w:lang w:val="en-US" w:eastAsia="zh-CN" w:bidi="ar-SA"/>
          <w14:textFill>
            <w14:solidFill>
              <w14:schemeClr w14:val="tx1"/>
            </w14:solidFill>
          </w14:textFill>
        </w:rPr>
        <w:t>采购清单</w:t>
      </w:r>
    </w:p>
    <w:tbl>
      <w:tblPr>
        <w:tblStyle w:val="129"/>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9"/>
        <w:gridCol w:w="843"/>
        <w:gridCol w:w="703"/>
        <w:gridCol w:w="702"/>
        <w:gridCol w:w="4047"/>
        <w:gridCol w:w="846"/>
        <w:gridCol w:w="842"/>
        <w:gridCol w:w="947"/>
      </w:tblGrid>
      <w:tr w14:paraId="77A8E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9" w:hRule="atLeast"/>
          <w:jc w:val="center"/>
        </w:trPr>
        <w:tc>
          <w:tcPr>
            <w:tcW w:w="679" w:type="dxa"/>
            <w:noWrap w:val="0"/>
            <w:textDirection w:val="tbRlV"/>
            <w:vAlign w:val="center"/>
          </w:tcPr>
          <w:p w14:paraId="004C508E">
            <w:pPr>
              <w:widowControl/>
              <w:numPr>
                <w:ilvl w:val="0"/>
                <w:numId w:val="0"/>
              </w:numPr>
              <w:wordWrap/>
              <w:adjustRightInd/>
              <w:snapToGrid/>
              <w:spacing w:line="360" w:lineRule="auto"/>
              <w:jc w:val="center"/>
              <w:textAlignment w:val="auto"/>
              <w:rPr>
                <w:sz w:val="24"/>
                <w:szCs w:val="24"/>
              </w:rPr>
            </w:pPr>
            <w:r>
              <w:rPr>
                <w:b/>
                <w:bCs/>
                <w:spacing w:val="33"/>
                <w:sz w:val="24"/>
                <w:szCs w:val="24"/>
              </w:rPr>
              <w:t>序号</w:t>
            </w:r>
          </w:p>
        </w:tc>
        <w:tc>
          <w:tcPr>
            <w:tcW w:w="843" w:type="dxa"/>
            <w:noWrap w:val="0"/>
            <w:vAlign w:val="center"/>
          </w:tcPr>
          <w:p w14:paraId="034B4B42">
            <w:pPr>
              <w:pStyle w:val="125"/>
              <w:spacing w:before="78" w:line="219" w:lineRule="auto"/>
              <w:ind w:left="176"/>
              <w:jc w:val="center"/>
              <w:rPr>
                <w:sz w:val="24"/>
                <w:szCs w:val="24"/>
              </w:rPr>
            </w:pPr>
            <w:r>
              <w:rPr>
                <w:b/>
                <w:bCs/>
                <w:spacing w:val="-8"/>
                <w:sz w:val="24"/>
                <w:szCs w:val="24"/>
              </w:rPr>
              <w:t>类别</w:t>
            </w:r>
          </w:p>
        </w:tc>
        <w:tc>
          <w:tcPr>
            <w:tcW w:w="703" w:type="dxa"/>
            <w:noWrap w:val="0"/>
            <w:vAlign w:val="center"/>
          </w:tcPr>
          <w:p w14:paraId="6EAE41BB">
            <w:pPr>
              <w:pStyle w:val="125"/>
              <w:spacing w:before="197" w:line="243" w:lineRule="auto"/>
              <w:ind w:left="111" w:right="108"/>
              <w:jc w:val="center"/>
              <w:rPr>
                <w:sz w:val="24"/>
                <w:szCs w:val="24"/>
              </w:rPr>
            </w:pPr>
            <w:r>
              <w:rPr>
                <w:b/>
                <w:bCs/>
                <w:spacing w:val="-10"/>
                <w:sz w:val="24"/>
                <w:szCs w:val="24"/>
              </w:rPr>
              <w:t>项目</w:t>
            </w:r>
            <w:r>
              <w:rPr>
                <w:b/>
                <w:bCs/>
                <w:spacing w:val="-9"/>
                <w:sz w:val="24"/>
                <w:szCs w:val="24"/>
              </w:rPr>
              <w:t>名称</w:t>
            </w:r>
          </w:p>
        </w:tc>
        <w:tc>
          <w:tcPr>
            <w:tcW w:w="702" w:type="dxa"/>
            <w:noWrap w:val="0"/>
            <w:vAlign w:val="center"/>
          </w:tcPr>
          <w:p w14:paraId="4D18CEFD">
            <w:pPr>
              <w:pStyle w:val="125"/>
              <w:spacing w:before="197" w:line="242" w:lineRule="auto"/>
              <w:ind w:left="137" w:right="107" w:hanging="29"/>
              <w:jc w:val="center"/>
              <w:rPr>
                <w:sz w:val="24"/>
                <w:szCs w:val="24"/>
              </w:rPr>
            </w:pPr>
            <w:r>
              <w:rPr>
                <w:b/>
                <w:bCs/>
                <w:spacing w:val="-8"/>
                <w:sz w:val="24"/>
                <w:szCs w:val="24"/>
              </w:rPr>
              <w:t>服务</w:t>
            </w:r>
            <w:r>
              <w:rPr>
                <w:b/>
                <w:bCs/>
                <w:spacing w:val="-22"/>
                <w:sz w:val="24"/>
                <w:szCs w:val="24"/>
              </w:rPr>
              <w:t>内容</w:t>
            </w:r>
          </w:p>
        </w:tc>
        <w:tc>
          <w:tcPr>
            <w:tcW w:w="4047" w:type="dxa"/>
            <w:noWrap w:val="0"/>
            <w:vAlign w:val="center"/>
          </w:tcPr>
          <w:p w14:paraId="08D046C9">
            <w:pPr>
              <w:pStyle w:val="125"/>
              <w:spacing w:before="78" w:line="219" w:lineRule="auto"/>
              <w:ind w:left="1542"/>
              <w:jc w:val="both"/>
              <w:rPr>
                <w:sz w:val="24"/>
                <w:szCs w:val="24"/>
              </w:rPr>
            </w:pPr>
            <w:r>
              <w:rPr>
                <w:b/>
                <w:bCs/>
                <w:spacing w:val="-5"/>
                <w:sz w:val="24"/>
                <w:szCs w:val="24"/>
              </w:rPr>
              <w:t>服务标准</w:t>
            </w:r>
          </w:p>
        </w:tc>
        <w:tc>
          <w:tcPr>
            <w:tcW w:w="846" w:type="dxa"/>
            <w:noWrap w:val="0"/>
            <w:vAlign w:val="center"/>
          </w:tcPr>
          <w:p w14:paraId="7B80103A">
            <w:pPr>
              <w:pStyle w:val="125"/>
              <w:spacing w:before="196" w:line="243" w:lineRule="auto"/>
              <w:ind w:left="189" w:right="171" w:hanging="1"/>
              <w:jc w:val="center"/>
              <w:rPr>
                <w:sz w:val="24"/>
                <w:szCs w:val="24"/>
              </w:rPr>
            </w:pPr>
            <w:r>
              <w:rPr>
                <w:b/>
                <w:bCs/>
                <w:spacing w:val="-8"/>
                <w:sz w:val="24"/>
                <w:szCs w:val="24"/>
              </w:rPr>
              <w:t>服务</w:t>
            </w:r>
            <w:r>
              <w:rPr>
                <w:b/>
                <w:bCs/>
                <w:spacing w:val="-9"/>
                <w:sz w:val="24"/>
                <w:szCs w:val="24"/>
              </w:rPr>
              <w:t>用时</w:t>
            </w:r>
          </w:p>
        </w:tc>
        <w:tc>
          <w:tcPr>
            <w:tcW w:w="842" w:type="dxa"/>
            <w:noWrap w:val="0"/>
            <w:vAlign w:val="center"/>
          </w:tcPr>
          <w:p w14:paraId="32DB7415">
            <w:pPr>
              <w:pStyle w:val="125"/>
              <w:spacing w:before="78" w:line="220" w:lineRule="auto"/>
              <w:ind w:left="189"/>
              <w:jc w:val="both"/>
              <w:rPr>
                <w:sz w:val="24"/>
                <w:szCs w:val="24"/>
              </w:rPr>
            </w:pPr>
            <w:r>
              <w:rPr>
                <w:b/>
                <w:bCs/>
                <w:spacing w:val="-9"/>
                <w:sz w:val="24"/>
                <w:szCs w:val="24"/>
              </w:rPr>
              <w:t>单位</w:t>
            </w:r>
          </w:p>
        </w:tc>
        <w:tc>
          <w:tcPr>
            <w:tcW w:w="947" w:type="dxa"/>
            <w:noWrap w:val="0"/>
            <w:vAlign w:val="center"/>
          </w:tcPr>
          <w:p w14:paraId="59FD5C1B">
            <w:pPr>
              <w:pStyle w:val="125"/>
              <w:spacing w:before="41" w:line="218" w:lineRule="auto"/>
              <w:ind w:left="117"/>
              <w:jc w:val="center"/>
              <w:rPr>
                <w:sz w:val="24"/>
                <w:szCs w:val="24"/>
              </w:rPr>
            </w:pPr>
            <w:r>
              <w:rPr>
                <w:b/>
                <w:bCs/>
                <w:spacing w:val="-6"/>
                <w:sz w:val="24"/>
                <w:szCs w:val="24"/>
              </w:rPr>
              <w:t>单价最</w:t>
            </w:r>
          </w:p>
          <w:p w14:paraId="50374494">
            <w:pPr>
              <w:pStyle w:val="125"/>
              <w:spacing w:before="28" w:line="218" w:lineRule="auto"/>
              <w:ind w:left="122"/>
              <w:jc w:val="center"/>
              <w:rPr>
                <w:sz w:val="24"/>
                <w:szCs w:val="24"/>
              </w:rPr>
            </w:pPr>
            <w:r>
              <w:rPr>
                <w:b/>
                <w:bCs/>
                <w:spacing w:val="-8"/>
                <w:sz w:val="24"/>
                <w:szCs w:val="24"/>
              </w:rPr>
              <w:t>高限价</w:t>
            </w:r>
          </w:p>
          <w:p w14:paraId="7E57E467">
            <w:pPr>
              <w:pStyle w:val="125"/>
              <w:spacing w:before="28" w:line="211" w:lineRule="auto"/>
              <w:ind w:left="127"/>
              <w:jc w:val="center"/>
              <w:rPr>
                <w:sz w:val="24"/>
                <w:szCs w:val="24"/>
              </w:rPr>
            </w:pPr>
            <w:r>
              <w:rPr>
                <w:b/>
                <w:bCs/>
                <w:spacing w:val="-10"/>
                <w:sz w:val="24"/>
                <w:szCs w:val="24"/>
              </w:rPr>
              <w:t>（元）</w:t>
            </w:r>
          </w:p>
        </w:tc>
      </w:tr>
      <w:tr w14:paraId="7B24C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jc w:val="center"/>
        </w:trPr>
        <w:tc>
          <w:tcPr>
            <w:tcW w:w="679" w:type="dxa"/>
            <w:noWrap w:val="0"/>
            <w:vAlign w:val="center"/>
          </w:tcPr>
          <w:p w14:paraId="5989D5C0">
            <w:pPr>
              <w:spacing w:line="267" w:lineRule="auto"/>
              <w:jc w:val="center"/>
              <w:rPr>
                <w:rFonts w:ascii="Arial"/>
                <w:sz w:val="21"/>
              </w:rPr>
            </w:pPr>
          </w:p>
          <w:p w14:paraId="75162251">
            <w:pPr>
              <w:pStyle w:val="125"/>
              <w:spacing w:before="78" w:line="241" w:lineRule="auto"/>
              <w:ind w:left="297"/>
              <w:jc w:val="center"/>
              <w:rPr>
                <w:sz w:val="24"/>
                <w:szCs w:val="24"/>
              </w:rPr>
            </w:pPr>
            <w:r>
              <w:rPr>
                <w:sz w:val="24"/>
                <w:szCs w:val="24"/>
              </w:rPr>
              <w:t>1</w:t>
            </w:r>
          </w:p>
        </w:tc>
        <w:tc>
          <w:tcPr>
            <w:tcW w:w="843" w:type="dxa"/>
            <w:vMerge w:val="restart"/>
            <w:noWrap w:val="0"/>
            <w:vAlign w:val="center"/>
          </w:tcPr>
          <w:p w14:paraId="3E7079CA">
            <w:pPr>
              <w:spacing w:line="251" w:lineRule="auto"/>
              <w:jc w:val="center"/>
              <w:rPr>
                <w:rFonts w:ascii="Arial"/>
                <w:sz w:val="21"/>
              </w:rPr>
            </w:pPr>
          </w:p>
          <w:p w14:paraId="293F7B44">
            <w:pPr>
              <w:spacing w:line="251" w:lineRule="auto"/>
              <w:jc w:val="center"/>
              <w:rPr>
                <w:rFonts w:ascii="Arial"/>
                <w:sz w:val="21"/>
              </w:rPr>
            </w:pPr>
          </w:p>
          <w:p w14:paraId="0E59C327">
            <w:pPr>
              <w:spacing w:line="251" w:lineRule="auto"/>
              <w:jc w:val="center"/>
              <w:rPr>
                <w:rFonts w:ascii="Arial"/>
                <w:sz w:val="21"/>
              </w:rPr>
            </w:pPr>
          </w:p>
          <w:p w14:paraId="21C75399">
            <w:pPr>
              <w:spacing w:line="251" w:lineRule="auto"/>
              <w:jc w:val="center"/>
              <w:rPr>
                <w:rFonts w:ascii="Arial"/>
                <w:sz w:val="21"/>
              </w:rPr>
            </w:pPr>
          </w:p>
          <w:p w14:paraId="35503803">
            <w:pPr>
              <w:spacing w:line="251" w:lineRule="auto"/>
              <w:jc w:val="center"/>
              <w:rPr>
                <w:rFonts w:ascii="Arial"/>
                <w:sz w:val="21"/>
              </w:rPr>
            </w:pPr>
          </w:p>
          <w:p w14:paraId="784667A5">
            <w:pPr>
              <w:spacing w:line="251" w:lineRule="auto"/>
              <w:jc w:val="center"/>
              <w:rPr>
                <w:rFonts w:ascii="Arial"/>
                <w:sz w:val="21"/>
              </w:rPr>
            </w:pPr>
          </w:p>
          <w:p w14:paraId="3461A076">
            <w:pPr>
              <w:spacing w:line="251" w:lineRule="auto"/>
              <w:jc w:val="center"/>
              <w:rPr>
                <w:rFonts w:ascii="Arial"/>
                <w:sz w:val="21"/>
              </w:rPr>
            </w:pPr>
          </w:p>
          <w:p w14:paraId="13B13B7D">
            <w:pPr>
              <w:spacing w:line="251" w:lineRule="auto"/>
              <w:jc w:val="center"/>
              <w:rPr>
                <w:rFonts w:ascii="Arial"/>
                <w:sz w:val="21"/>
              </w:rPr>
            </w:pPr>
          </w:p>
          <w:p w14:paraId="4A7BA445">
            <w:pPr>
              <w:spacing w:line="251" w:lineRule="auto"/>
              <w:jc w:val="center"/>
              <w:rPr>
                <w:rFonts w:ascii="Arial"/>
                <w:sz w:val="21"/>
              </w:rPr>
            </w:pPr>
          </w:p>
          <w:p w14:paraId="1606643A">
            <w:pPr>
              <w:spacing w:line="251" w:lineRule="auto"/>
              <w:jc w:val="center"/>
              <w:rPr>
                <w:rFonts w:ascii="Arial"/>
                <w:sz w:val="21"/>
              </w:rPr>
            </w:pPr>
          </w:p>
          <w:p w14:paraId="1F9E8923">
            <w:pPr>
              <w:spacing w:line="251" w:lineRule="auto"/>
              <w:jc w:val="center"/>
              <w:rPr>
                <w:rFonts w:ascii="Arial"/>
                <w:sz w:val="21"/>
              </w:rPr>
            </w:pPr>
          </w:p>
          <w:p w14:paraId="7C28953E">
            <w:pPr>
              <w:spacing w:line="251" w:lineRule="auto"/>
              <w:jc w:val="center"/>
              <w:rPr>
                <w:rFonts w:ascii="Arial"/>
                <w:sz w:val="21"/>
              </w:rPr>
            </w:pPr>
          </w:p>
          <w:p w14:paraId="11AB7ABF">
            <w:pPr>
              <w:spacing w:line="251" w:lineRule="auto"/>
              <w:jc w:val="center"/>
              <w:rPr>
                <w:rFonts w:ascii="Arial"/>
                <w:sz w:val="21"/>
              </w:rPr>
            </w:pPr>
          </w:p>
          <w:p w14:paraId="17962E0C">
            <w:pPr>
              <w:spacing w:line="251" w:lineRule="auto"/>
              <w:jc w:val="center"/>
              <w:rPr>
                <w:rFonts w:ascii="Arial"/>
                <w:sz w:val="21"/>
              </w:rPr>
            </w:pPr>
          </w:p>
          <w:p w14:paraId="59904F20">
            <w:pPr>
              <w:spacing w:line="251" w:lineRule="auto"/>
              <w:jc w:val="center"/>
              <w:rPr>
                <w:rFonts w:ascii="Arial"/>
                <w:sz w:val="21"/>
              </w:rPr>
            </w:pPr>
          </w:p>
          <w:p w14:paraId="68D393B2">
            <w:pPr>
              <w:spacing w:line="252" w:lineRule="auto"/>
              <w:jc w:val="center"/>
              <w:rPr>
                <w:rFonts w:ascii="Arial"/>
                <w:sz w:val="21"/>
              </w:rPr>
            </w:pPr>
          </w:p>
          <w:p w14:paraId="6D1B30DA">
            <w:pPr>
              <w:spacing w:line="252" w:lineRule="auto"/>
              <w:jc w:val="center"/>
              <w:rPr>
                <w:rFonts w:ascii="Arial"/>
                <w:sz w:val="21"/>
              </w:rPr>
            </w:pPr>
          </w:p>
          <w:p w14:paraId="1F975F27">
            <w:pPr>
              <w:spacing w:line="252" w:lineRule="auto"/>
              <w:jc w:val="center"/>
              <w:rPr>
                <w:rFonts w:ascii="Arial"/>
                <w:sz w:val="21"/>
              </w:rPr>
            </w:pPr>
          </w:p>
          <w:p w14:paraId="25F8439E">
            <w:pPr>
              <w:spacing w:line="252" w:lineRule="auto"/>
              <w:jc w:val="center"/>
              <w:rPr>
                <w:rFonts w:ascii="Arial"/>
                <w:sz w:val="21"/>
              </w:rPr>
            </w:pPr>
          </w:p>
          <w:p w14:paraId="62BD2A23">
            <w:pPr>
              <w:spacing w:line="252" w:lineRule="auto"/>
              <w:jc w:val="center"/>
              <w:rPr>
                <w:rFonts w:ascii="Arial"/>
                <w:sz w:val="21"/>
              </w:rPr>
            </w:pPr>
          </w:p>
          <w:p w14:paraId="55C7A6BA">
            <w:pPr>
              <w:spacing w:line="252" w:lineRule="auto"/>
              <w:jc w:val="center"/>
              <w:rPr>
                <w:rFonts w:ascii="Arial"/>
                <w:sz w:val="21"/>
              </w:rPr>
            </w:pPr>
          </w:p>
          <w:p w14:paraId="01EF20DE">
            <w:pPr>
              <w:pStyle w:val="125"/>
              <w:spacing w:before="78" w:line="241" w:lineRule="auto"/>
              <w:ind w:left="178" w:right="178" w:firstLine="1"/>
              <w:jc w:val="center"/>
              <w:rPr>
                <w:sz w:val="24"/>
                <w:szCs w:val="24"/>
              </w:rPr>
            </w:pPr>
            <w:r>
              <w:rPr>
                <w:spacing w:val="-6"/>
                <w:sz w:val="24"/>
                <w:szCs w:val="24"/>
              </w:rPr>
              <w:t>生活</w:t>
            </w:r>
            <w:r>
              <w:rPr>
                <w:spacing w:val="-5"/>
                <w:sz w:val="24"/>
                <w:szCs w:val="24"/>
              </w:rPr>
              <w:t>照料服务</w:t>
            </w:r>
          </w:p>
        </w:tc>
        <w:tc>
          <w:tcPr>
            <w:tcW w:w="703" w:type="dxa"/>
            <w:vMerge w:val="restart"/>
            <w:noWrap w:val="0"/>
            <w:vAlign w:val="center"/>
          </w:tcPr>
          <w:p w14:paraId="62826F32">
            <w:pPr>
              <w:spacing w:line="241" w:lineRule="auto"/>
              <w:jc w:val="center"/>
              <w:rPr>
                <w:rFonts w:ascii="Arial"/>
                <w:sz w:val="21"/>
              </w:rPr>
            </w:pPr>
          </w:p>
          <w:p w14:paraId="5473C5DB">
            <w:pPr>
              <w:pStyle w:val="125"/>
              <w:spacing w:before="78" w:line="219" w:lineRule="auto"/>
              <w:ind w:left="108"/>
              <w:jc w:val="center"/>
              <w:rPr>
                <w:sz w:val="24"/>
                <w:szCs w:val="24"/>
              </w:rPr>
            </w:pPr>
            <w:r>
              <w:rPr>
                <w:spacing w:val="-5"/>
                <w:sz w:val="24"/>
                <w:szCs w:val="24"/>
              </w:rPr>
              <w:t>助餐</w:t>
            </w:r>
          </w:p>
        </w:tc>
        <w:tc>
          <w:tcPr>
            <w:tcW w:w="702" w:type="dxa"/>
            <w:noWrap w:val="0"/>
            <w:vAlign w:val="center"/>
          </w:tcPr>
          <w:p w14:paraId="30A778DC">
            <w:pPr>
              <w:pStyle w:val="125"/>
              <w:spacing w:before="191" w:line="242" w:lineRule="auto"/>
              <w:ind w:left="107" w:right="107" w:firstLine="3"/>
              <w:jc w:val="center"/>
              <w:rPr>
                <w:sz w:val="24"/>
                <w:szCs w:val="24"/>
              </w:rPr>
            </w:pPr>
            <w:r>
              <w:rPr>
                <w:spacing w:val="-6"/>
                <w:sz w:val="24"/>
                <w:szCs w:val="24"/>
              </w:rPr>
              <w:t>上门</w:t>
            </w:r>
            <w:r>
              <w:rPr>
                <w:spacing w:val="-4"/>
                <w:sz w:val="24"/>
                <w:szCs w:val="24"/>
              </w:rPr>
              <w:t>送餐</w:t>
            </w:r>
          </w:p>
        </w:tc>
        <w:tc>
          <w:tcPr>
            <w:tcW w:w="4047" w:type="dxa"/>
            <w:noWrap w:val="0"/>
            <w:vAlign w:val="center"/>
          </w:tcPr>
          <w:p w14:paraId="0AA23F7F">
            <w:pPr>
              <w:pStyle w:val="125"/>
              <w:spacing w:before="33" w:line="230" w:lineRule="auto"/>
              <w:ind w:left="109" w:right="98"/>
              <w:jc w:val="left"/>
              <w:rPr>
                <w:sz w:val="24"/>
                <w:szCs w:val="24"/>
              </w:rPr>
            </w:pPr>
            <w:r>
              <w:rPr>
                <w:spacing w:val="-2"/>
                <w:sz w:val="24"/>
                <w:szCs w:val="24"/>
              </w:rPr>
              <w:t>按照老人需要提供上门送餐服务，送餐应及时，食品应保鲜，餐具及运输工具应保持清洁卫生。</w:t>
            </w:r>
          </w:p>
        </w:tc>
        <w:tc>
          <w:tcPr>
            <w:tcW w:w="846" w:type="dxa"/>
            <w:noWrap w:val="0"/>
            <w:vAlign w:val="center"/>
          </w:tcPr>
          <w:p w14:paraId="1C8B0E68">
            <w:pPr>
              <w:pStyle w:val="125"/>
              <w:spacing w:before="78" w:line="224" w:lineRule="auto"/>
              <w:ind w:left="367"/>
              <w:jc w:val="both"/>
              <w:rPr>
                <w:sz w:val="24"/>
                <w:szCs w:val="24"/>
              </w:rPr>
            </w:pPr>
            <w:r>
              <w:rPr>
                <w:sz w:val="24"/>
                <w:szCs w:val="24"/>
              </w:rPr>
              <w:t>/</w:t>
            </w:r>
          </w:p>
        </w:tc>
        <w:tc>
          <w:tcPr>
            <w:tcW w:w="842" w:type="dxa"/>
            <w:noWrap w:val="0"/>
            <w:vAlign w:val="center"/>
          </w:tcPr>
          <w:p w14:paraId="4FA03F19">
            <w:pPr>
              <w:pStyle w:val="125"/>
              <w:spacing w:before="78" w:line="219" w:lineRule="auto"/>
              <w:ind w:left="129"/>
              <w:jc w:val="center"/>
              <w:rPr>
                <w:sz w:val="24"/>
                <w:szCs w:val="24"/>
              </w:rPr>
            </w:pPr>
            <w:r>
              <w:rPr>
                <w:spacing w:val="-4"/>
                <w:sz w:val="24"/>
                <w:szCs w:val="24"/>
              </w:rPr>
              <w:t>元/次</w:t>
            </w:r>
          </w:p>
        </w:tc>
        <w:tc>
          <w:tcPr>
            <w:tcW w:w="947" w:type="dxa"/>
            <w:noWrap w:val="0"/>
            <w:vAlign w:val="center"/>
          </w:tcPr>
          <w:p w14:paraId="7BAF47B1">
            <w:pPr>
              <w:pStyle w:val="125"/>
              <w:spacing w:before="78"/>
              <w:ind w:left="360"/>
              <w:jc w:val="both"/>
              <w:rPr>
                <w:sz w:val="24"/>
                <w:szCs w:val="24"/>
              </w:rPr>
            </w:pPr>
            <w:r>
              <w:rPr>
                <w:spacing w:val="-8"/>
                <w:sz w:val="24"/>
                <w:szCs w:val="24"/>
              </w:rPr>
              <w:t>30</w:t>
            </w:r>
          </w:p>
        </w:tc>
      </w:tr>
      <w:tr w14:paraId="103DF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3" w:hRule="atLeast"/>
          <w:jc w:val="center"/>
        </w:trPr>
        <w:tc>
          <w:tcPr>
            <w:tcW w:w="679" w:type="dxa"/>
            <w:noWrap w:val="0"/>
            <w:vAlign w:val="center"/>
          </w:tcPr>
          <w:p w14:paraId="3693C60F">
            <w:pPr>
              <w:pStyle w:val="125"/>
              <w:spacing w:before="78" w:line="241" w:lineRule="auto"/>
              <w:ind w:left="282"/>
              <w:jc w:val="center"/>
              <w:rPr>
                <w:sz w:val="24"/>
                <w:szCs w:val="24"/>
              </w:rPr>
            </w:pPr>
            <w:r>
              <w:rPr>
                <w:sz w:val="24"/>
                <w:szCs w:val="24"/>
              </w:rPr>
              <w:t>2</w:t>
            </w:r>
          </w:p>
        </w:tc>
        <w:tc>
          <w:tcPr>
            <w:tcW w:w="843" w:type="dxa"/>
            <w:vMerge w:val="continue"/>
            <w:noWrap w:val="0"/>
            <w:vAlign w:val="center"/>
          </w:tcPr>
          <w:p w14:paraId="1E3B0AF7">
            <w:pPr>
              <w:jc w:val="center"/>
              <w:rPr>
                <w:rFonts w:ascii="Arial"/>
                <w:sz w:val="21"/>
              </w:rPr>
            </w:pPr>
          </w:p>
        </w:tc>
        <w:tc>
          <w:tcPr>
            <w:tcW w:w="703" w:type="dxa"/>
            <w:vMerge w:val="continue"/>
            <w:noWrap w:val="0"/>
            <w:vAlign w:val="center"/>
          </w:tcPr>
          <w:p w14:paraId="48CBC9AA">
            <w:pPr>
              <w:jc w:val="center"/>
              <w:rPr>
                <w:rFonts w:ascii="Arial"/>
                <w:sz w:val="21"/>
              </w:rPr>
            </w:pPr>
          </w:p>
        </w:tc>
        <w:tc>
          <w:tcPr>
            <w:tcW w:w="702" w:type="dxa"/>
            <w:noWrap w:val="0"/>
            <w:vAlign w:val="center"/>
          </w:tcPr>
          <w:p w14:paraId="5B01363B">
            <w:pPr>
              <w:pStyle w:val="125"/>
              <w:spacing w:before="78" w:line="242" w:lineRule="auto"/>
              <w:ind w:left="108" w:right="107" w:firstLine="1"/>
              <w:jc w:val="center"/>
              <w:rPr>
                <w:sz w:val="24"/>
                <w:szCs w:val="24"/>
              </w:rPr>
            </w:pPr>
            <w:r>
              <w:rPr>
                <w:spacing w:val="-6"/>
                <w:sz w:val="24"/>
                <w:szCs w:val="24"/>
              </w:rPr>
              <w:t>上门</w:t>
            </w:r>
            <w:r>
              <w:rPr>
                <w:spacing w:val="-5"/>
                <w:sz w:val="24"/>
                <w:szCs w:val="24"/>
              </w:rPr>
              <w:t>做饭</w:t>
            </w:r>
          </w:p>
        </w:tc>
        <w:tc>
          <w:tcPr>
            <w:tcW w:w="4047" w:type="dxa"/>
            <w:noWrap w:val="0"/>
            <w:vAlign w:val="center"/>
          </w:tcPr>
          <w:p w14:paraId="079F29BC">
            <w:pPr>
              <w:pStyle w:val="125"/>
              <w:spacing w:before="35" w:line="229" w:lineRule="auto"/>
              <w:ind w:left="117" w:right="333" w:firstLine="8"/>
              <w:jc w:val="left"/>
              <w:rPr>
                <w:sz w:val="24"/>
                <w:szCs w:val="24"/>
              </w:rPr>
            </w:pPr>
            <w:r>
              <w:rPr>
                <w:spacing w:val="-2"/>
                <w:sz w:val="24"/>
                <w:szCs w:val="24"/>
              </w:rPr>
              <w:t>1.食材自备或根据服务对象要求代</w:t>
            </w:r>
            <w:r>
              <w:rPr>
                <w:spacing w:val="-3"/>
                <w:sz w:val="24"/>
                <w:szCs w:val="24"/>
              </w:rPr>
              <w:t>买食材，制作饭菜；</w:t>
            </w:r>
          </w:p>
          <w:p w14:paraId="6587CD2E">
            <w:pPr>
              <w:pStyle w:val="125"/>
              <w:spacing w:before="27" w:line="231" w:lineRule="auto"/>
              <w:ind w:left="107" w:right="98" w:firstLine="2"/>
              <w:jc w:val="left"/>
              <w:rPr>
                <w:sz w:val="24"/>
                <w:szCs w:val="24"/>
              </w:rPr>
            </w:pPr>
            <w:r>
              <w:rPr>
                <w:spacing w:val="-2"/>
                <w:sz w:val="24"/>
                <w:szCs w:val="24"/>
              </w:rPr>
              <w:t>2.制作饭菜做到干净、卫生，营养搭</w:t>
            </w:r>
            <w:r>
              <w:rPr>
                <w:spacing w:val="-5"/>
                <w:sz w:val="24"/>
                <w:szCs w:val="24"/>
              </w:rPr>
              <w:t>配；</w:t>
            </w:r>
          </w:p>
          <w:p w14:paraId="1C50D88D">
            <w:pPr>
              <w:pStyle w:val="125"/>
              <w:spacing w:before="23" w:line="208" w:lineRule="auto"/>
              <w:ind w:left="112"/>
              <w:jc w:val="left"/>
              <w:rPr>
                <w:sz w:val="24"/>
                <w:szCs w:val="24"/>
              </w:rPr>
            </w:pPr>
            <w:r>
              <w:rPr>
                <w:spacing w:val="-1"/>
                <w:sz w:val="24"/>
                <w:szCs w:val="24"/>
              </w:rPr>
              <w:t>3.饭后做好厨房卫生和餐具清洁。</w:t>
            </w:r>
          </w:p>
        </w:tc>
        <w:tc>
          <w:tcPr>
            <w:tcW w:w="846" w:type="dxa"/>
            <w:noWrap w:val="0"/>
            <w:vAlign w:val="center"/>
          </w:tcPr>
          <w:p w14:paraId="4A6E048A">
            <w:pPr>
              <w:spacing w:line="266" w:lineRule="auto"/>
              <w:jc w:val="center"/>
              <w:rPr>
                <w:rFonts w:ascii="Arial"/>
                <w:sz w:val="21"/>
              </w:rPr>
            </w:pPr>
          </w:p>
          <w:p w14:paraId="0291A47B">
            <w:pPr>
              <w:pStyle w:val="125"/>
              <w:spacing w:before="78"/>
              <w:ind w:left="193"/>
              <w:jc w:val="center"/>
              <w:rPr>
                <w:rFonts w:hint="eastAsia" w:eastAsia="宋体"/>
                <w:sz w:val="24"/>
                <w:szCs w:val="24"/>
                <w:lang w:val="en-US" w:eastAsia="zh-CN"/>
              </w:rPr>
            </w:pPr>
            <w:r>
              <w:rPr>
                <w:spacing w:val="28"/>
                <w:sz w:val="24"/>
                <w:szCs w:val="24"/>
              </w:rPr>
              <w:t>30</w:t>
            </w:r>
            <w:r>
              <w:rPr>
                <w:rFonts w:hint="eastAsia" w:eastAsia="宋体"/>
                <w:spacing w:val="28"/>
                <w:sz w:val="24"/>
                <w:szCs w:val="24"/>
                <w:lang w:val="en-US" w:eastAsia="zh-CN"/>
              </w:rPr>
              <w:t>-</w:t>
            </w:r>
          </w:p>
          <w:p w14:paraId="753C362E">
            <w:pPr>
              <w:pStyle w:val="125"/>
              <w:spacing w:line="220" w:lineRule="auto"/>
              <w:ind w:left="161"/>
              <w:jc w:val="center"/>
              <w:rPr>
                <w:sz w:val="24"/>
                <w:szCs w:val="24"/>
              </w:rPr>
            </w:pPr>
            <w:r>
              <w:rPr>
                <w:spacing w:val="-4"/>
                <w:sz w:val="24"/>
                <w:szCs w:val="24"/>
              </w:rPr>
              <w:t>60</w:t>
            </w:r>
            <w:r>
              <w:rPr>
                <w:spacing w:val="-48"/>
                <w:sz w:val="24"/>
                <w:szCs w:val="24"/>
              </w:rPr>
              <w:t xml:space="preserve"> </w:t>
            </w:r>
            <w:r>
              <w:rPr>
                <w:spacing w:val="-4"/>
                <w:sz w:val="24"/>
                <w:szCs w:val="24"/>
              </w:rPr>
              <w:t>分</w:t>
            </w:r>
          </w:p>
          <w:p w14:paraId="47381A7D">
            <w:pPr>
              <w:pStyle w:val="125"/>
              <w:spacing w:before="25" w:line="221" w:lineRule="auto"/>
              <w:ind w:left="309"/>
              <w:jc w:val="center"/>
              <w:rPr>
                <w:sz w:val="24"/>
                <w:szCs w:val="24"/>
              </w:rPr>
            </w:pPr>
            <w:r>
              <w:rPr>
                <w:sz w:val="24"/>
                <w:szCs w:val="24"/>
              </w:rPr>
              <w:t>钟</w:t>
            </w:r>
          </w:p>
        </w:tc>
        <w:tc>
          <w:tcPr>
            <w:tcW w:w="842" w:type="dxa"/>
            <w:noWrap w:val="0"/>
            <w:vAlign w:val="center"/>
          </w:tcPr>
          <w:p w14:paraId="18D3B622">
            <w:pPr>
              <w:spacing w:line="289" w:lineRule="auto"/>
              <w:jc w:val="center"/>
              <w:rPr>
                <w:rFonts w:ascii="Arial"/>
                <w:sz w:val="21"/>
              </w:rPr>
            </w:pPr>
          </w:p>
          <w:p w14:paraId="4D4BE1D9">
            <w:pPr>
              <w:pStyle w:val="125"/>
              <w:spacing w:before="78" w:line="219" w:lineRule="auto"/>
              <w:ind w:left="129"/>
              <w:jc w:val="center"/>
              <w:rPr>
                <w:sz w:val="24"/>
                <w:szCs w:val="24"/>
              </w:rPr>
            </w:pPr>
            <w:r>
              <w:rPr>
                <w:spacing w:val="-4"/>
                <w:sz w:val="24"/>
                <w:szCs w:val="24"/>
              </w:rPr>
              <w:t>元/次</w:t>
            </w:r>
          </w:p>
        </w:tc>
        <w:tc>
          <w:tcPr>
            <w:tcW w:w="947" w:type="dxa"/>
            <w:noWrap w:val="0"/>
            <w:vAlign w:val="center"/>
          </w:tcPr>
          <w:p w14:paraId="5284F50C">
            <w:pPr>
              <w:pStyle w:val="125"/>
              <w:spacing w:before="78"/>
              <w:ind w:left="360"/>
              <w:jc w:val="both"/>
              <w:rPr>
                <w:rFonts w:hint="eastAsia" w:eastAsia="宋体"/>
                <w:sz w:val="24"/>
                <w:szCs w:val="24"/>
                <w:lang w:val="en-US" w:eastAsia="zh-CN"/>
              </w:rPr>
            </w:pPr>
            <w:r>
              <w:rPr>
                <w:spacing w:val="-8"/>
                <w:sz w:val="24"/>
                <w:szCs w:val="24"/>
              </w:rPr>
              <w:t>3</w:t>
            </w:r>
            <w:r>
              <w:rPr>
                <w:rFonts w:hint="eastAsia" w:eastAsia="宋体"/>
                <w:spacing w:val="-8"/>
                <w:sz w:val="24"/>
                <w:szCs w:val="24"/>
                <w:lang w:val="en-US" w:eastAsia="zh-CN"/>
              </w:rPr>
              <w:t>0</w:t>
            </w:r>
          </w:p>
        </w:tc>
      </w:tr>
      <w:tr w14:paraId="4C508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2" w:hRule="atLeast"/>
          <w:jc w:val="center"/>
        </w:trPr>
        <w:tc>
          <w:tcPr>
            <w:tcW w:w="679" w:type="dxa"/>
            <w:noWrap w:val="0"/>
            <w:vAlign w:val="center"/>
          </w:tcPr>
          <w:p w14:paraId="0E56B070">
            <w:pPr>
              <w:pStyle w:val="125"/>
              <w:spacing w:before="78"/>
              <w:ind w:left="284"/>
              <w:jc w:val="center"/>
              <w:rPr>
                <w:sz w:val="24"/>
                <w:szCs w:val="24"/>
              </w:rPr>
            </w:pPr>
            <w:r>
              <w:rPr>
                <w:sz w:val="24"/>
                <w:szCs w:val="24"/>
              </w:rPr>
              <w:t>3</w:t>
            </w:r>
          </w:p>
        </w:tc>
        <w:tc>
          <w:tcPr>
            <w:tcW w:w="843" w:type="dxa"/>
            <w:vMerge w:val="continue"/>
            <w:noWrap w:val="0"/>
            <w:vAlign w:val="center"/>
          </w:tcPr>
          <w:p w14:paraId="6DD48309">
            <w:pPr>
              <w:jc w:val="center"/>
              <w:rPr>
                <w:rFonts w:ascii="Arial"/>
                <w:sz w:val="21"/>
              </w:rPr>
            </w:pPr>
          </w:p>
        </w:tc>
        <w:tc>
          <w:tcPr>
            <w:tcW w:w="703" w:type="dxa"/>
            <w:vMerge w:val="continue"/>
            <w:noWrap w:val="0"/>
            <w:vAlign w:val="center"/>
          </w:tcPr>
          <w:p w14:paraId="781659E9">
            <w:pPr>
              <w:jc w:val="center"/>
              <w:rPr>
                <w:rFonts w:ascii="Arial"/>
                <w:sz w:val="21"/>
              </w:rPr>
            </w:pPr>
          </w:p>
        </w:tc>
        <w:tc>
          <w:tcPr>
            <w:tcW w:w="702" w:type="dxa"/>
            <w:noWrap w:val="0"/>
            <w:vAlign w:val="center"/>
          </w:tcPr>
          <w:p w14:paraId="4ADB9BD2">
            <w:pPr>
              <w:pStyle w:val="125"/>
              <w:spacing w:before="78" w:line="242" w:lineRule="auto"/>
              <w:ind w:left="109" w:right="107"/>
              <w:jc w:val="center"/>
              <w:rPr>
                <w:sz w:val="24"/>
                <w:szCs w:val="24"/>
              </w:rPr>
            </w:pPr>
            <w:r>
              <w:rPr>
                <w:spacing w:val="-6"/>
                <w:sz w:val="24"/>
                <w:szCs w:val="24"/>
              </w:rPr>
              <w:t>协助就餐</w:t>
            </w:r>
          </w:p>
        </w:tc>
        <w:tc>
          <w:tcPr>
            <w:tcW w:w="4047" w:type="dxa"/>
            <w:noWrap w:val="0"/>
            <w:vAlign w:val="center"/>
          </w:tcPr>
          <w:p w14:paraId="14A48323">
            <w:pPr>
              <w:pStyle w:val="125"/>
              <w:spacing w:before="35" w:line="232" w:lineRule="auto"/>
              <w:ind w:left="107" w:right="98"/>
              <w:jc w:val="left"/>
              <w:rPr>
                <w:sz w:val="24"/>
                <w:szCs w:val="24"/>
              </w:rPr>
            </w:pPr>
            <w:r>
              <w:rPr>
                <w:spacing w:val="-1"/>
                <w:sz w:val="24"/>
                <w:szCs w:val="24"/>
              </w:rPr>
              <w:t>根据护理对象的病情、饮食种类、液体出入量、自行进食能力，选择恰当的餐具、进餐体位、食品种类，让对象摄入充足的水分和食物。</w:t>
            </w:r>
          </w:p>
        </w:tc>
        <w:tc>
          <w:tcPr>
            <w:tcW w:w="846" w:type="dxa"/>
            <w:noWrap w:val="0"/>
            <w:vAlign w:val="center"/>
          </w:tcPr>
          <w:p w14:paraId="03FABBC7">
            <w:pPr>
              <w:pStyle w:val="125"/>
              <w:spacing w:before="191"/>
              <w:ind w:left="206"/>
              <w:jc w:val="center"/>
              <w:rPr>
                <w:rFonts w:hint="eastAsia" w:eastAsia="宋体"/>
                <w:sz w:val="24"/>
                <w:szCs w:val="24"/>
                <w:lang w:val="en-US" w:eastAsia="zh-CN"/>
              </w:rPr>
            </w:pPr>
            <w:r>
              <w:rPr>
                <w:spacing w:val="24"/>
                <w:sz w:val="24"/>
                <w:szCs w:val="24"/>
              </w:rPr>
              <w:t>15</w:t>
            </w:r>
            <w:r>
              <w:rPr>
                <w:rFonts w:hint="eastAsia" w:eastAsia="宋体"/>
                <w:spacing w:val="24"/>
                <w:sz w:val="24"/>
                <w:szCs w:val="24"/>
                <w:lang w:val="en-US" w:eastAsia="zh-CN"/>
              </w:rPr>
              <w:t>-</w:t>
            </w:r>
          </w:p>
          <w:p w14:paraId="056173C1">
            <w:pPr>
              <w:pStyle w:val="125"/>
              <w:spacing w:line="243" w:lineRule="auto"/>
              <w:ind w:left="308" w:right="140" w:hanging="144"/>
              <w:jc w:val="center"/>
              <w:rPr>
                <w:sz w:val="24"/>
                <w:szCs w:val="24"/>
              </w:rPr>
            </w:pPr>
            <w:r>
              <w:rPr>
                <w:spacing w:val="-9"/>
                <w:sz w:val="24"/>
                <w:szCs w:val="24"/>
              </w:rPr>
              <w:t>30</w:t>
            </w:r>
            <w:r>
              <w:rPr>
                <w:spacing w:val="-48"/>
                <w:sz w:val="24"/>
                <w:szCs w:val="24"/>
              </w:rPr>
              <w:t xml:space="preserve"> </w:t>
            </w:r>
            <w:r>
              <w:rPr>
                <w:spacing w:val="-9"/>
                <w:sz w:val="24"/>
                <w:szCs w:val="24"/>
              </w:rPr>
              <w:t>分</w:t>
            </w:r>
            <w:r>
              <w:rPr>
                <w:sz w:val="24"/>
                <w:szCs w:val="24"/>
              </w:rPr>
              <w:t>钟</w:t>
            </w:r>
          </w:p>
        </w:tc>
        <w:tc>
          <w:tcPr>
            <w:tcW w:w="842" w:type="dxa"/>
            <w:noWrap w:val="0"/>
            <w:vAlign w:val="center"/>
          </w:tcPr>
          <w:p w14:paraId="75497A8E">
            <w:pPr>
              <w:pStyle w:val="125"/>
              <w:spacing w:before="78" w:line="219" w:lineRule="auto"/>
              <w:ind w:left="129"/>
              <w:jc w:val="center"/>
              <w:rPr>
                <w:sz w:val="24"/>
                <w:szCs w:val="24"/>
              </w:rPr>
            </w:pPr>
            <w:r>
              <w:rPr>
                <w:spacing w:val="-4"/>
                <w:sz w:val="24"/>
                <w:szCs w:val="24"/>
              </w:rPr>
              <w:t>元/次</w:t>
            </w:r>
          </w:p>
        </w:tc>
        <w:tc>
          <w:tcPr>
            <w:tcW w:w="947" w:type="dxa"/>
            <w:noWrap w:val="0"/>
            <w:vAlign w:val="center"/>
          </w:tcPr>
          <w:p w14:paraId="0FCA594B">
            <w:pPr>
              <w:pStyle w:val="125"/>
              <w:spacing w:before="78"/>
              <w:ind w:left="360"/>
              <w:jc w:val="both"/>
              <w:rPr>
                <w:rFonts w:hint="default" w:eastAsia="宋体"/>
                <w:sz w:val="24"/>
                <w:szCs w:val="24"/>
                <w:lang w:val="en-US" w:eastAsia="zh-CN"/>
              </w:rPr>
            </w:pPr>
            <w:r>
              <w:rPr>
                <w:rFonts w:hint="eastAsia" w:eastAsia="宋体"/>
                <w:sz w:val="24"/>
                <w:szCs w:val="24"/>
                <w:lang w:val="en-US" w:eastAsia="zh-CN"/>
              </w:rPr>
              <w:t>25</w:t>
            </w:r>
          </w:p>
        </w:tc>
      </w:tr>
      <w:tr w14:paraId="2C980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3" w:hRule="atLeast"/>
          <w:jc w:val="center"/>
        </w:trPr>
        <w:tc>
          <w:tcPr>
            <w:tcW w:w="679" w:type="dxa"/>
            <w:noWrap w:val="0"/>
            <w:vAlign w:val="center"/>
          </w:tcPr>
          <w:p w14:paraId="1DB177A8">
            <w:pPr>
              <w:pStyle w:val="125"/>
              <w:spacing w:before="78" w:line="241" w:lineRule="auto"/>
              <w:ind w:left="278"/>
              <w:jc w:val="center"/>
              <w:rPr>
                <w:sz w:val="24"/>
                <w:szCs w:val="24"/>
              </w:rPr>
            </w:pPr>
            <w:r>
              <w:rPr>
                <w:sz w:val="24"/>
                <w:szCs w:val="24"/>
              </w:rPr>
              <w:t>4</w:t>
            </w:r>
          </w:p>
        </w:tc>
        <w:tc>
          <w:tcPr>
            <w:tcW w:w="843" w:type="dxa"/>
            <w:vMerge w:val="continue"/>
            <w:noWrap w:val="0"/>
            <w:vAlign w:val="center"/>
          </w:tcPr>
          <w:p w14:paraId="376B2E82">
            <w:pPr>
              <w:jc w:val="center"/>
              <w:rPr>
                <w:rFonts w:ascii="Arial"/>
                <w:sz w:val="21"/>
              </w:rPr>
            </w:pPr>
          </w:p>
        </w:tc>
        <w:tc>
          <w:tcPr>
            <w:tcW w:w="703" w:type="dxa"/>
            <w:vMerge w:val="restart"/>
            <w:noWrap w:val="0"/>
            <w:vAlign w:val="center"/>
          </w:tcPr>
          <w:p w14:paraId="42488792">
            <w:pPr>
              <w:spacing w:line="251" w:lineRule="auto"/>
              <w:jc w:val="center"/>
              <w:rPr>
                <w:rFonts w:ascii="Arial"/>
                <w:sz w:val="21"/>
              </w:rPr>
            </w:pPr>
          </w:p>
          <w:p w14:paraId="6FC4BAEC">
            <w:pPr>
              <w:pStyle w:val="125"/>
              <w:spacing w:before="78" w:line="220" w:lineRule="auto"/>
              <w:ind w:left="108"/>
              <w:jc w:val="center"/>
              <w:rPr>
                <w:sz w:val="24"/>
                <w:szCs w:val="24"/>
              </w:rPr>
            </w:pPr>
            <w:r>
              <w:rPr>
                <w:spacing w:val="-5"/>
                <w:sz w:val="24"/>
                <w:szCs w:val="24"/>
              </w:rPr>
              <w:t>助浴</w:t>
            </w:r>
          </w:p>
        </w:tc>
        <w:tc>
          <w:tcPr>
            <w:tcW w:w="702" w:type="dxa"/>
            <w:noWrap w:val="0"/>
            <w:vAlign w:val="center"/>
          </w:tcPr>
          <w:p w14:paraId="2B756274">
            <w:pPr>
              <w:pStyle w:val="125"/>
              <w:spacing w:before="78" w:line="242" w:lineRule="auto"/>
              <w:ind w:left="108" w:right="107" w:firstLine="1"/>
              <w:jc w:val="center"/>
              <w:rPr>
                <w:sz w:val="24"/>
                <w:szCs w:val="24"/>
              </w:rPr>
            </w:pPr>
            <w:r>
              <w:rPr>
                <w:spacing w:val="-6"/>
                <w:sz w:val="24"/>
                <w:szCs w:val="24"/>
              </w:rPr>
              <w:t>上门</w:t>
            </w:r>
            <w:r>
              <w:rPr>
                <w:spacing w:val="-5"/>
                <w:sz w:val="24"/>
                <w:szCs w:val="24"/>
              </w:rPr>
              <w:t>助浴</w:t>
            </w:r>
          </w:p>
        </w:tc>
        <w:tc>
          <w:tcPr>
            <w:tcW w:w="4047" w:type="dxa"/>
            <w:noWrap w:val="0"/>
            <w:vAlign w:val="center"/>
          </w:tcPr>
          <w:p w14:paraId="1215BC8D">
            <w:pPr>
              <w:pStyle w:val="125"/>
              <w:spacing w:before="37" w:line="230" w:lineRule="auto"/>
              <w:ind w:left="109" w:right="98" w:firstLine="15"/>
              <w:jc w:val="left"/>
              <w:rPr>
                <w:sz w:val="24"/>
                <w:szCs w:val="24"/>
              </w:rPr>
            </w:pPr>
            <w:r>
              <w:rPr>
                <w:spacing w:val="-2"/>
                <w:sz w:val="24"/>
                <w:szCs w:val="24"/>
              </w:rPr>
              <w:t>1.根据需要提供上门擦拭、上门洗浴等服务内容；</w:t>
            </w:r>
          </w:p>
          <w:p w14:paraId="73114E6D">
            <w:pPr>
              <w:pStyle w:val="125"/>
              <w:spacing w:before="26" w:line="230" w:lineRule="auto"/>
              <w:ind w:left="109" w:right="98"/>
              <w:jc w:val="left"/>
              <w:rPr>
                <w:sz w:val="24"/>
                <w:szCs w:val="24"/>
              </w:rPr>
            </w:pPr>
            <w:r>
              <w:rPr>
                <w:spacing w:val="-2"/>
                <w:sz w:val="24"/>
                <w:szCs w:val="24"/>
              </w:rPr>
              <w:t>2.服务人员助浴过程中，应同时有家</w:t>
            </w:r>
            <w:r>
              <w:rPr>
                <w:spacing w:val="-1"/>
                <w:sz w:val="24"/>
                <w:szCs w:val="24"/>
              </w:rPr>
              <w:t>属或监护人在场，保障老年人安全；</w:t>
            </w:r>
          </w:p>
          <w:p w14:paraId="66090CEF">
            <w:pPr>
              <w:pStyle w:val="125"/>
              <w:spacing w:before="28" w:line="235" w:lineRule="auto"/>
              <w:ind w:left="107" w:right="98" w:firstLine="4"/>
              <w:jc w:val="left"/>
              <w:rPr>
                <w:sz w:val="24"/>
                <w:szCs w:val="24"/>
              </w:rPr>
            </w:pPr>
            <w:r>
              <w:rPr>
                <w:spacing w:val="-2"/>
                <w:sz w:val="24"/>
                <w:szCs w:val="24"/>
              </w:rPr>
              <w:t>3.根据气候状况和老年人居住条件，</w:t>
            </w:r>
            <w:r>
              <w:rPr>
                <w:spacing w:val="-1"/>
                <w:sz w:val="24"/>
                <w:szCs w:val="24"/>
              </w:rPr>
              <w:t>注意防寒保暖、防暑降温和浴室内通</w:t>
            </w:r>
            <w:r>
              <w:rPr>
                <w:spacing w:val="-3"/>
                <w:sz w:val="24"/>
                <w:szCs w:val="24"/>
              </w:rPr>
              <w:t>风，环境温度应调节到</w:t>
            </w:r>
            <w:r>
              <w:rPr>
                <w:spacing w:val="-34"/>
                <w:sz w:val="24"/>
                <w:szCs w:val="24"/>
              </w:rPr>
              <w:t xml:space="preserve"> </w:t>
            </w:r>
            <w:r>
              <w:rPr>
                <w:spacing w:val="-3"/>
                <w:sz w:val="24"/>
                <w:szCs w:val="24"/>
              </w:rPr>
              <w:t>25℃至</w:t>
            </w:r>
            <w:r>
              <w:rPr>
                <w:spacing w:val="-46"/>
                <w:sz w:val="24"/>
                <w:szCs w:val="24"/>
              </w:rPr>
              <w:t xml:space="preserve"> </w:t>
            </w:r>
            <w:r>
              <w:rPr>
                <w:spacing w:val="-3"/>
                <w:sz w:val="24"/>
                <w:szCs w:val="24"/>
              </w:rPr>
              <w:t>30℃</w:t>
            </w:r>
            <w:r>
              <w:rPr>
                <w:spacing w:val="-4"/>
                <w:sz w:val="24"/>
                <w:szCs w:val="24"/>
              </w:rPr>
              <w:t>之间；</w:t>
            </w:r>
          </w:p>
          <w:p w14:paraId="5F3C48EA">
            <w:pPr>
              <w:pStyle w:val="125"/>
              <w:spacing w:before="24" w:line="219" w:lineRule="auto"/>
              <w:ind w:left="106"/>
              <w:jc w:val="left"/>
              <w:rPr>
                <w:sz w:val="24"/>
                <w:szCs w:val="24"/>
              </w:rPr>
            </w:pPr>
            <w:r>
              <w:rPr>
                <w:spacing w:val="-1"/>
                <w:sz w:val="24"/>
                <w:szCs w:val="24"/>
              </w:rPr>
              <w:t>4.助浴过程中应注意观察老年人身</w:t>
            </w:r>
          </w:p>
          <w:p w14:paraId="21A06671">
            <w:pPr>
              <w:pStyle w:val="125"/>
              <w:spacing w:before="26" w:line="222" w:lineRule="auto"/>
              <w:ind w:left="106" w:right="98"/>
              <w:jc w:val="left"/>
              <w:rPr>
                <w:sz w:val="24"/>
                <w:szCs w:val="24"/>
              </w:rPr>
            </w:pPr>
            <w:r>
              <w:rPr>
                <w:spacing w:val="-1"/>
                <w:sz w:val="24"/>
                <w:szCs w:val="24"/>
              </w:rPr>
              <w:t>体情况，如遇老年人身体不适，协助</w:t>
            </w:r>
            <w:r>
              <w:rPr>
                <w:spacing w:val="-2"/>
                <w:sz w:val="24"/>
                <w:szCs w:val="24"/>
              </w:rPr>
              <w:t>采取应急措施。</w:t>
            </w:r>
          </w:p>
        </w:tc>
        <w:tc>
          <w:tcPr>
            <w:tcW w:w="846" w:type="dxa"/>
            <w:noWrap w:val="0"/>
            <w:vAlign w:val="center"/>
          </w:tcPr>
          <w:p w14:paraId="0DE11F5F">
            <w:pPr>
              <w:jc w:val="center"/>
              <w:rPr>
                <w:rFonts w:ascii="Arial"/>
                <w:sz w:val="21"/>
              </w:rPr>
            </w:pPr>
          </w:p>
          <w:p w14:paraId="2421258D">
            <w:pPr>
              <w:jc w:val="center"/>
              <w:rPr>
                <w:rFonts w:ascii="Arial"/>
                <w:sz w:val="21"/>
              </w:rPr>
            </w:pPr>
          </w:p>
          <w:p w14:paraId="435E7384">
            <w:pPr>
              <w:jc w:val="center"/>
              <w:rPr>
                <w:rFonts w:ascii="Arial"/>
                <w:sz w:val="21"/>
              </w:rPr>
            </w:pPr>
          </w:p>
          <w:p w14:paraId="561C5BF2">
            <w:pPr>
              <w:pStyle w:val="125"/>
              <w:spacing w:before="78"/>
              <w:ind w:left="193"/>
              <w:jc w:val="center"/>
              <w:rPr>
                <w:rFonts w:hint="eastAsia" w:eastAsia="宋体"/>
                <w:sz w:val="24"/>
                <w:szCs w:val="24"/>
                <w:lang w:val="en-US" w:eastAsia="zh-CN"/>
              </w:rPr>
            </w:pPr>
            <w:r>
              <w:rPr>
                <w:spacing w:val="28"/>
                <w:sz w:val="24"/>
                <w:szCs w:val="24"/>
              </w:rPr>
              <w:t>30</w:t>
            </w:r>
            <w:r>
              <w:rPr>
                <w:rFonts w:hint="eastAsia" w:eastAsia="宋体"/>
                <w:spacing w:val="28"/>
                <w:sz w:val="24"/>
                <w:szCs w:val="24"/>
                <w:lang w:val="en-US" w:eastAsia="zh-CN"/>
              </w:rPr>
              <w:t>-</w:t>
            </w:r>
          </w:p>
          <w:p w14:paraId="225DDE4B">
            <w:pPr>
              <w:pStyle w:val="125"/>
              <w:spacing w:line="220" w:lineRule="auto"/>
              <w:ind w:left="161"/>
              <w:jc w:val="center"/>
              <w:rPr>
                <w:sz w:val="24"/>
                <w:szCs w:val="24"/>
              </w:rPr>
            </w:pPr>
            <w:r>
              <w:rPr>
                <w:spacing w:val="-4"/>
                <w:sz w:val="24"/>
                <w:szCs w:val="24"/>
              </w:rPr>
              <w:t>60</w:t>
            </w:r>
            <w:r>
              <w:rPr>
                <w:spacing w:val="-48"/>
                <w:sz w:val="24"/>
                <w:szCs w:val="24"/>
              </w:rPr>
              <w:t xml:space="preserve"> </w:t>
            </w:r>
            <w:r>
              <w:rPr>
                <w:spacing w:val="-4"/>
                <w:sz w:val="24"/>
                <w:szCs w:val="24"/>
              </w:rPr>
              <w:t>分</w:t>
            </w:r>
          </w:p>
          <w:p w14:paraId="5E8BC9ED">
            <w:pPr>
              <w:pStyle w:val="125"/>
              <w:spacing w:before="25" w:line="221" w:lineRule="auto"/>
              <w:jc w:val="center"/>
              <w:rPr>
                <w:rFonts w:hint="eastAsia" w:eastAsia="宋体"/>
                <w:sz w:val="24"/>
                <w:szCs w:val="24"/>
                <w:lang w:eastAsia="zh-CN"/>
              </w:rPr>
            </w:pPr>
            <w:r>
              <w:rPr>
                <w:rFonts w:hint="eastAsia" w:eastAsia="宋体"/>
                <w:sz w:val="24"/>
                <w:szCs w:val="24"/>
                <w:lang w:eastAsia="zh-CN"/>
              </w:rPr>
              <w:t>（</w:t>
            </w:r>
            <w:r>
              <w:rPr>
                <w:rFonts w:hint="eastAsia" w:eastAsia="宋体"/>
                <w:sz w:val="24"/>
                <w:szCs w:val="24"/>
                <w:lang w:val="en-US" w:eastAsia="zh-CN"/>
              </w:rPr>
              <w:t>根据不同自程度</w:t>
            </w:r>
            <w:r>
              <w:rPr>
                <w:rFonts w:hint="eastAsia" w:eastAsia="宋体"/>
                <w:sz w:val="24"/>
                <w:szCs w:val="24"/>
                <w:lang w:eastAsia="zh-CN"/>
              </w:rPr>
              <w:t>）</w:t>
            </w:r>
          </w:p>
        </w:tc>
        <w:tc>
          <w:tcPr>
            <w:tcW w:w="842" w:type="dxa"/>
            <w:noWrap w:val="0"/>
            <w:vAlign w:val="center"/>
          </w:tcPr>
          <w:p w14:paraId="1E4F0051">
            <w:pPr>
              <w:spacing w:line="252" w:lineRule="auto"/>
              <w:jc w:val="center"/>
              <w:rPr>
                <w:rFonts w:ascii="Arial"/>
                <w:sz w:val="21"/>
              </w:rPr>
            </w:pPr>
          </w:p>
          <w:p w14:paraId="57DEEDCD">
            <w:pPr>
              <w:spacing w:line="252" w:lineRule="auto"/>
              <w:jc w:val="center"/>
              <w:rPr>
                <w:rFonts w:ascii="Arial"/>
                <w:sz w:val="21"/>
              </w:rPr>
            </w:pPr>
          </w:p>
          <w:p w14:paraId="45243E4A">
            <w:pPr>
              <w:pStyle w:val="125"/>
              <w:spacing w:before="78" w:line="219" w:lineRule="auto"/>
              <w:ind w:left="129"/>
              <w:jc w:val="center"/>
              <w:rPr>
                <w:sz w:val="24"/>
                <w:szCs w:val="24"/>
              </w:rPr>
            </w:pPr>
            <w:r>
              <w:rPr>
                <w:spacing w:val="-4"/>
                <w:sz w:val="24"/>
                <w:szCs w:val="24"/>
              </w:rPr>
              <w:t>元/次</w:t>
            </w:r>
          </w:p>
        </w:tc>
        <w:tc>
          <w:tcPr>
            <w:tcW w:w="947" w:type="dxa"/>
            <w:noWrap w:val="0"/>
            <w:vAlign w:val="center"/>
          </w:tcPr>
          <w:p w14:paraId="7E69FBA9">
            <w:pPr>
              <w:spacing w:line="251" w:lineRule="auto"/>
              <w:jc w:val="center"/>
              <w:rPr>
                <w:rFonts w:ascii="Arial"/>
                <w:sz w:val="21"/>
              </w:rPr>
            </w:pPr>
          </w:p>
          <w:p w14:paraId="5014F68D">
            <w:pPr>
              <w:spacing w:line="252" w:lineRule="auto"/>
              <w:jc w:val="center"/>
              <w:rPr>
                <w:rFonts w:ascii="Arial"/>
                <w:sz w:val="21"/>
              </w:rPr>
            </w:pPr>
          </w:p>
          <w:p w14:paraId="43EE978C">
            <w:pPr>
              <w:pStyle w:val="125"/>
              <w:spacing w:before="78"/>
              <w:jc w:val="center"/>
              <w:rPr>
                <w:rFonts w:hint="default" w:eastAsia="宋体"/>
                <w:sz w:val="24"/>
                <w:szCs w:val="24"/>
                <w:lang w:val="en-US" w:eastAsia="zh-CN"/>
              </w:rPr>
            </w:pPr>
            <w:r>
              <w:rPr>
                <w:rFonts w:hint="eastAsia" w:eastAsia="宋体"/>
                <w:sz w:val="24"/>
                <w:szCs w:val="24"/>
                <w:lang w:val="en-US" w:eastAsia="zh-CN"/>
              </w:rPr>
              <w:t>100-200</w:t>
            </w:r>
          </w:p>
        </w:tc>
      </w:tr>
      <w:tr w14:paraId="5870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8" w:hRule="atLeast"/>
          <w:jc w:val="center"/>
        </w:trPr>
        <w:tc>
          <w:tcPr>
            <w:tcW w:w="679" w:type="dxa"/>
            <w:noWrap w:val="0"/>
            <w:vAlign w:val="center"/>
          </w:tcPr>
          <w:p w14:paraId="6C15F77C">
            <w:pPr>
              <w:pStyle w:val="125"/>
              <w:spacing w:before="78"/>
              <w:ind w:left="284"/>
              <w:jc w:val="center"/>
              <w:rPr>
                <w:sz w:val="24"/>
                <w:szCs w:val="24"/>
              </w:rPr>
            </w:pPr>
            <w:r>
              <w:rPr>
                <w:sz w:val="24"/>
                <w:szCs w:val="24"/>
              </w:rPr>
              <w:t>5</w:t>
            </w:r>
          </w:p>
        </w:tc>
        <w:tc>
          <w:tcPr>
            <w:tcW w:w="843" w:type="dxa"/>
            <w:vMerge w:val="continue"/>
            <w:noWrap w:val="0"/>
            <w:vAlign w:val="center"/>
          </w:tcPr>
          <w:p w14:paraId="6DFA6042">
            <w:pPr>
              <w:jc w:val="center"/>
              <w:rPr>
                <w:rFonts w:ascii="Arial"/>
                <w:sz w:val="21"/>
              </w:rPr>
            </w:pPr>
          </w:p>
        </w:tc>
        <w:tc>
          <w:tcPr>
            <w:tcW w:w="703" w:type="dxa"/>
            <w:vMerge w:val="continue"/>
            <w:noWrap w:val="0"/>
            <w:vAlign w:val="center"/>
          </w:tcPr>
          <w:p w14:paraId="17C61BF2">
            <w:pPr>
              <w:jc w:val="center"/>
              <w:rPr>
                <w:rFonts w:ascii="Arial"/>
                <w:sz w:val="21"/>
              </w:rPr>
            </w:pPr>
          </w:p>
        </w:tc>
        <w:tc>
          <w:tcPr>
            <w:tcW w:w="702" w:type="dxa"/>
            <w:noWrap w:val="0"/>
            <w:vAlign w:val="center"/>
          </w:tcPr>
          <w:p w14:paraId="0501BFA2">
            <w:pPr>
              <w:pStyle w:val="125"/>
              <w:spacing w:before="78" w:line="242" w:lineRule="auto"/>
              <w:ind w:left="108" w:right="107"/>
              <w:jc w:val="center"/>
              <w:rPr>
                <w:sz w:val="24"/>
                <w:szCs w:val="24"/>
              </w:rPr>
            </w:pPr>
            <w:r>
              <w:rPr>
                <w:spacing w:val="-6"/>
                <w:sz w:val="24"/>
                <w:szCs w:val="24"/>
              </w:rPr>
              <w:t>站点</w:t>
            </w:r>
            <w:r>
              <w:rPr>
                <w:spacing w:val="-5"/>
                <w:sz w:val="24"/>
                <w:szCs w:val="24"/>
              </w:rPr>
              <w:t>助浴</w:t>
            </w:r>
          </w:p>
        </w:tc>
        <w:tc>
          <w:tcPr>
            <w:tcW w:w="4047" w:type="dxa"/>
            <w:noWrap w:val="0"/>
            <w:vAlign w:val="center"/>
          </w:tcPr>
          <w:p w14:paraId="3F4FB678">
            <w:pPr>
              <w:pStyle w:val="125"/>
              <w:spacing w:before="43" w:line="233" w:lineRule="auto"/>
              <w:ind w:left="110" w:right="333" w:firstLine="14"/>
              <w:jc w:val="left"/>
              <w:rPr>
                <w:sz w:val="24"/>
                <w:szCs w:val="24"/>
              </w:rPr>
            </w:pPr>
            <w:r>
              <w:rPr>
                <w:spacing w:val="-2"/>
                <w:sz w:val="24"/>
                <w:szCs w:val="24"/>
              </w:rPr>
              <w:t>1.站点助浴应选择有公用助浴设施</w:t>
            </w:r>
            <w:r>
              <w:rPr>
                <w:spacing w:val="-1"/>
                <w:sz w:val="24"/>
                <w:szCs w:val="24"/>
              </w:rPr>
              <w:t>的社区养老服务网点或养老服务机</w:t>
            </w:r>
            <w:r>
              <w:rPr>
                <w:spacing w:val="-7"/>
                <w:sz w:val="24"/>
                <w:szCs w:val="24"/>
              </w:rPr>
              <w:t>构；</w:t>
            </w:r>
          </w:p>
          <w:p w14:paraId="532BC631">
            <w:pPr>
              <w:pStyle w:val="125"/>
              <w:spacing w:before="26" w:line="219" w:lineRule="auto"/>
              <w:ind w:left="110"/>
              <w:jc w:val="left"/>
              <w:rPr>
                <w:sz w:val="24"/>
                <w:szCs w:val="24"/>
              </w:rPr>
            </w:pPr>
            <w:r>
              <w:rPr>
                <w:spacing w:val="-1"/>
                <w:sz w:val="24"/>
                <w:szCs w:val="24"/>
              </w:rPr>
              <w:t>2.助浴前对老年人进行安全提示；</w:t>
            </w:r>
          </w:p>
          <w:p w14:paraId="5FC4A80E">
            <w:pPr>
              <w:pStyle w:val="125"/>
              <w:spacing w:before="26" w:line="230" w:lineRule="auto"/>
              <w:ind w:left="105" w:right="333" w:firstLine="6"/>
              <w:jc w:val="left"/>
              <w:rPr>
                <w:sz w:val="24"/>
                <w:szCs w:val="24"/>
              </w:rPr>
            </w:pPr>
            <w:r>
              <w:rPr>
                <w:spacing w:val="-1"/>
                <w:sz w:val="24"/>
                <w:szCs w:val="24"/>
              </w:rPr>
              <w:t>3.工作人员按照助浴流程对老年人</w:t>
            </w:r>
            <w:r>
              <w:rPr>
                <w:spacing w:val="-2"/>
                <w:sz w:val="24"/>
                <w:szCs w:val="24"/>
              </w:rPr>
              <w:t>进行助浴服务；</w:t>
            </w:r>
          </w:p>
          <w:p w14:paraId="33CC7A16">
            <w:pPr>
              <w:pStyle w:val="125"/>
              <w:spacing w:before="26" w:line="221" w:lineRule="auto"/>
              <w:ind w:left="106" w:right="333"/>
              <w:jc w:val="left"/>
              <w:rPr>
                <w:sz w:val="24"/>
                <w:szCs w:val="24"/>
              </w:rPr>
            </w:pPr>
            <w:r>
              <w:rPr>
                <w:spacing w:val="-1"/>
                <w:sz w:val="24"/>
                <w:szCs w:val="24"/>
              </w:rPr>
              <w:t>4.助浴过程中应有家属或监护人在</w:t>
            </w:r>
            <w:r>
              <w:rPr>
                <w:spacing w:val="-5"/>
                <w:sz w:val="24"/>
                <w:szCs w:val="24"/>
              </w:rPr>
              <w:t>场。</w:t>
            </w:r>
          </w:p>
        </w:tc>
        <w:tc>
          <w:tcPr>
            <w:tcW w:w="846" w:type="dxa"/>
            <w:noWrap w:val="0"/>
            <w:vAlign w:val="center"/>
          </w:tcPr>
          <w:p w14:paraId="2FA048D9">
            <w:pPr>
              <w:pStyle w:val="125"/>
              <w:spacing w:before="78"/>
              <w:ind w:left="193"/>
              <w:jc w:val="center"/>
              <w:rPr>
                <w:rFonts w:hint="eastAsia" w:eastAsia="宋体"/>
                <w:sz w:val="24"/>
                <w:szCs w:val="24"/>
                <w:lang w:val="en-US" w:eastAsia="zh-CN"/>
              </w:rPr>
            </w:pPr>
            <w:r>
              <w:rPr>
                <w:spacing w:val="28"/>
                <w:sz w:val="24"/>
                <w:szCs w:val="24"/>
              </w:rPr>
              <w:t>30</w:t>
            </w:r>
            <w:r>
              <w:rPr>
                <w:rFonts w:hint="eastAsia" w:eastAsia="宋体"/>
                <w:spacing w:val="28"/>
                <w:sz w:val="24"/>
                <w:szCs w:val="24"/>
                <w:lang w:val="en-US" w:eastAsia="zh-CN"/>
              </w:rPr>
              <w:t>-</w:t>
            </w:r>
          </w:p>
          <w:p w14:paraId="695074C3">
            <w:pPr>
              <w:pStyle w:val="125"/>
              <w:spacing w:line="220" w:lineRule="auto"/>
              <w:ind w:left="161"/>
              <w:jc w:val="center"/>
              <w:rPr>
                <w:sz w:val="24"/>
                <w:szCs w:val="24"/>
              </w:rPr>
            </w:pPr>
            <w:r>
              <w:rPr>
                <w:spacing w:val="-4"/>
                <w:sz w:val="24"/>
                <w:szCs w:val="24"/>
              </w:rPr>
              <w:t>60</w:t>
            </w:r>
            <w:r>
              <w:rPr>
                <w:spacing w:val="-48"/>
                <w:sz w:val="24"/>
                <w:szCs w:val="24"/>
              </w:rPr>
              <w:t xml:space="preserve"> </w:t>
            </w:r>
            <w:r>
              <w:rPr>
                <w:spacing w:val="-4"/>
                <w:sz w:val="24"/>
                <w:szCs w:val="24"/>
              </w:rPr>
              <w:t>分</w:t>
            </w:r>
          </w:p>
          <w:p w14:paraId="3470CC9F">
            <w:pPr>
              <w:pStyle w:val="125"/>
              <w:spacing w:before="25" w:line="221" w:lineRule="auto"/>
              <w:ind w:left="309"/>
              <w:jc w:val="center"/>
              <w:rPr>
                <w:sz w:val="24"/>
                <w:szCs w:val="24"/>
              </w:rPr>
            </w:pPr>
            <w:r>
              <w:rPr>
                <w:sz w:val="24"/>
                <w:szCs w:val="24"/>
              </w:rPr>
              <w:t>钟</w:t>
            </w:r>
          </w:p>
        </w:tc>
        <w:tc>
          <w:tcPr>
            <w:tcW w:w="842" w:type="dxa"/>
            <w:noWrap w:val="0"/>
            <w:vAlign w:val="center"/>
          </w:tcPr>
          <w:p w14:paraId="7F61DA45">
            <w:pPr>
              <w:pStyle w:val="125"/>
              <w:spacing w:before="78" w:line="242" w:lineRule="auto"/>
              <w:ind w:left="246" w:right="108" w:hanging="117"/>
              <w:jc w:val="center"/>
              <w:rPr>
                <w:sz w:val="24"/>
                <w:szCs w:val="24"/>
              </w:rPr>
            </w:pPr>
            <w:r>
              <w:rPr>
                <w:spacing w:val="-4"/>
                <w:sz w:val="24"/>
                <w:szCs w:val="24"/>
              </w:rPr>
              <w:t>元/人</w:t>
            </w:r>
            <w:r>
              <w:rPr>
                <w:spacing w:val="-5"/>
                <w:sz w:val="24"/>
                <w:szCs w:val="24"/>
              </w:rPr>
              <w:t>/次</w:t>
            </w:r>
          </w:p>
        </w:tc>
        <w:tc>
          <w:tcPr>
            <w:tcW w:w="947" w:type="dxa"/>
            <w:noWrap w:val="0"/>
            <w:vAlign w:val="center"/>
          </w:tcPr>
          <w:p w14:paraId="1AA43B0A">
            <w:pPr>
              <w:pStyle w:val="125"/>
              <w:spacing w:before="78"/>
              <w:ind w:left="355"/>
              <w:jc w:val="center"/>
              <w:rPr>
                <w:sz w:val="24"/>
                <w:szCs w:val="24"/>
              </w:rPr>
            </w:pPr>
            <w:r>
              <w:rPr>
                <w:rFonts w:hint="eastAsia" w:eastAsia="宋体"/>
                <w:spacing w:val="-5"/>
                <w:sz w:val="24"/>
                <w:szCs w:val="24"/>
                <w:lang w:val="en-US" w:eastAsia="zh-CN"/>
              </w:rPr>
              <w:t>5</w:t>
            </w:r>
            <w:r>
              <w:rPr>
                <w:spacing w:val="-5"/>
                <w:sz w:val="24"/>
                <w:szCs w:val="24"/>
              </w:rPr>
              <w:t>0</w:t>
            </w:r>
          </w:p>
        </w:tc>
      </w:tr>
      <w:tr w14:paraId="42B46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2" w:hRule="atLeast"/>
          <w:jc w:val="center"/>
        </w:trPr>
        <w:tc>
          <w:tcPr>
            <w:tcW w:w="679" w:type="dxa"/>
            <w:noWrap w:val="0"/>
            <w:vAlign w:val="center"/>
          </w:tcPr>
          <w:p w14:paraId="739DECBC">
            <w:pPr>
              <w:pStyle w:val="125"/>
              <w:spacing w:before="78"/>
              <w:ind w:left="281"/>
              <w:jc w:val="center"/>
              <w:rPr>
                <w:sz w:val="24"/>
                <w:szCs w:val="24"/>
              </w:rPr>
            </w:pPr>
            <w:r>
              <w:rPr>
                <w:sz w:val="24"/>
                <w:szCs w:val="24"/>
              </w:rPr>
              <w:t>6</w:t>
            </w:r>
          </w:p>
        </w:tc>
        <w:tc>
          <w:tcPr>
            <w:tcW w:w="843" w:type="dxa"/>
            <w:vMerge w:val="continue"/>
            <w:noWrap w:val="0"/>
            <w:vAlign w:val="center"/>
          </w:tcPr>
          <w:p w14:paraId="0B7A9F39">
            <w:pPr>
              <w:jc w:val="center"/>
              <w:rPr>
                <w:rFonts w:ascii="Arial"/>
                <w:sz w:val="21"/>
              </w:rPr>
            </w:pPr>
          </w:p>
        </w:tc>
        <w:tc>
          <w:tcPr>
            <w:tcW w:w="703" w:type="dxa"/>
            <w:noWrap w:val="0"/>
            <w:vAlign w:val="center"/>
          </w:tcPr>
          <w:p w14:paraId="5684FFCC">
            <w:pPr>
              <w:pStyle w:val="125"/>
              <w:spacing w:before="78" w:line="220" w:lineRule="auto"/>
              <w:ind w:left="108"/>
              <w:jc w:val="center"/>
              <w:rPr>
                <w:sz w:val="24"/>
                <w:szCs w:val="24"/>
              </w:rPr>
            </w:pPr>
            <w:r>
              <w:rPr>
                <w:spacing w:val="-5"/>
                <w:sz w:val="24"/>
                <w:szCs w:val="24"/>
              </w:rPr>
              <w:t>助洁</w:t>
            </w:r>
          </w:p>
        </w:tc>
        <w:tc>
          <w:tcPr>
            <w:tcW w:w="702" w:type="dxa"/>
            <w:noWrap w:val="0"/>
            <w:vAlign w:val="center"/>
          </w:tcPr>
          <w:p w14:paraId="3DAC7702">
            <w:pPr>
              <w:pStyle w:val="125"/>
              <w:spacing w:before="78" w:line="246" w:lineRule="auto"/>
              <w:ind w:left="108" w:right="107"/>
              <w:jc w:val="center"/>
              <w:rPr>
                <w:sz w:val="24"/>
                <w:szCs w:val="24"/>
              </w:rPr>
            </w:pPr>
            <w:r>
              <w:rPr>
                <w:spacing w:val="-5"/>
                <w:sz w:val="24"/>
                <w:szCs w:val="24"/>
              </w:rPr>
              <w:t>物品</w:t>
            </w:r>
            <w:r>
              <w:rPr>
                <w:spacing w:val="-6"/>
                <w:sz w:val="24"/>
                <w:szCs w:val="24"/>
              </w:rPr>
              <w:t>整理</w:t>
            </w:r>
          </w:p>
        </w:tc>
        <w:tc>
          <w:tcPr>
            <w:tcW w:w="4047" w:type="dxa"/>
            <w:noWrap w:val="0"/>
            <w:vAlign w:val="center"/>
          </w:tcPr>
          <w:p w14:paraId="6A1AEA59">
            <w:pPr>
              <w:pStyle w:val="125"/>
              <w:spacing w:before="43" w:line="230" w:lineRule="auto"/>
              <w:ind w:left="108" w:right="98" w:firstLine="16"/>
              <w:jc w:val="left"/>
              <w:rPr>
                <w:sz w:val="24"/>
                <w:szCs w:val="24"/>
              </w:rPr>
            </w:pPr>
            <w:r>
              <w:rPr>
                <w:spacing w:val="-2"/>
                <w:sz w:val="24"/>
                <w:szCs w:val="24"/>
              </w:rPr>
              <w:t>1.开窗通风，保持客厅、卧室、厨卫整洁，物品摆放整齐；</w:t>
            </w:r>
          </w:p>
          <w:p w14:paraId="0BA45E28">
            <w:pPr>
              <w:pStyle w:val="125"/>
              <w:spacing w:before="25" w:line="230" w:lineRule="auto"/>
              <w:ind w:left="109" w:right="98"/>
              <w:jc w:val="left"/>
              <w:rPr>
                <w:sz w:val="24"/>
                <w:szCs w:val="24"/>
              </w:rPr>
            </w:pPr>
            <w:r>
              <w:rPr>
                <w:spacing w:val="-2"/>
                <w:sz w:val="24"/>
                <w:szCs w:val="24"/>
              </w:rPr>
              <w:t>2.按需晾晒（棉被、厚毛毯等）、更换床上四件套；</w:t>
            </w:r>
          </w:p>
          <w:p w14:paraId="1CB47206">
            <w:pPr>
              <w:pStyle w:val="125"/>
              <w:spacing w:before="26" w:line="223" w:lineRule="auto"/>
              <w:ind w:left="108" w:right="98" w:firstLine="3"/>
              <w:jc w:val="left"/>
              <w:rPr>
                <w:sz w:val="24"/>
                <w:szCs w:val="24"/>
              </w:rPr>
            </w:pPr>
            <w:r>
              <w:rPr>
                <w:spacing w:val="-2"/>
                <w:sz w:val="24"/>
                <w:szCs w:val="24"/>
              </w:rPr>
              <w:t>3.按老年人习惯整理床铺，保持床铺</w:t>
            </w:r>
            <w:r>
              <w:rPr>
                <w:spacing w:val="-4"/>
                <w:sz w:val="24"/>
                <w:szCs w:val="24"/>
              </w:rPr>
              <w:t>整洁。</w:t>
            </w:r>
          </w:p>
        </w:tc>
        <w:tc>
          <w:tcPr>
            <w:tcW w:w="846" w:type="dxa"/>
            <w:noWrap w:val="0"/>
            <w:vAlign w:val="center"/>
          </w:tcPr>
          <w:p w14:paraId="70673660">
            <w:pPr>
              <w:pStyle w:val="125"/>
              <w:spacing w:before="78" w:line="243" w:lineRule="auto"/>
              <w:ind w:left="308" w:right="140" w:hanging="147"/>
              <w:jc w:val="center"/>
              <w:rPr>
                <w:sz w:val="24"/>
                <w:szCs w:val="24"/>
              </w:rPr>
            </w:pPr>
            <w:r>
              <w:rPr>
                <w:spacing w:val="-8"/>
                <w:sz w:val="24"/>
                <w:szCs w:val="24"/>
              </w:rPr>
              <w:t>60</w:t>
            </w:r>
            <w:r>
              <w:rPr>
                <w:spacing w:val="-48"/>
                <w:sz w:val="24"/>
                <w:szCs w:val="24"/>
              </w:rPr>
              <w:t xml:space="preserve"> </w:t>
            </w:r>
            <w:r>
              <w:rPr>
                <w:spacing w:val="-8"/>
                <w:sz w:val="24"/>
                <w:szCs w:val="24"/>
              </w:rPr>
              <w:t>分</w:t>
            </w:r>
            <w:r>
              <w:rPr>
                <w:sz w:val="24"/>
                <w:szCs w:val="24"/>
              </w:rPr>
              <w:t>钟</w:t>
            </w:r>
          </w:p>
        </w:tc>
        <w:tc>
          <w:tcPr>
            <w:tcW w:w="842" w:type="dxa"/>
            <w:noWrap w:val="0"/>
            <w:vAlign w:val="center"/>
          </w:tcPr>
          <w:p w14:paraId="4091556C">
            <w:pPr>
              <w:pStyle w:val="125"/>
              <w:spacing w:before="78" w:line="243" w:lineRule="auto"/>
              <w:ind w:left="318" w:right="108" w:hanging="189"/>
              <w:jc w:val="center"/>
              <w:rPr>
                <w:sz w:val="24"/>
                <w:szCs w:val="24"/>
              </w:rPr>
            </w:pPr>
            <w:r>
              <w:rPr>
                <w:spacing w:val="-4"/>
                <w:sz w:val="24"/>
                <w:szCs w:val="24"/>
              </w:rPr>
              <w:t>元/小</w:t>
            </w:r>
            <w:r>
              <w:rPr>
                <w:sz w:val="24"/>
                <w:szCs w:val="24"/>
              </w:rPr>
              <w:t>时</w:t>
            </w:r>
          </w:p>
        </w:tc>
        <w:tc>
          <w:tcPr>
            <w:tcW w:w="947" w:type="dxa"/>
            <w:noWrap w:val="0"/>
            <w:vAlign w:val="center"/>
          </w:tcPr>
          <w:p w14:paraId="65D4BEEE">
            <w:pPr>
              <w:pStyle w:val="125"/>
              <w:spacing w:before="78"/>
              <w:ind w:left="355"/>
              <w:jc w:val="center"/>
              <w:rPr>
                <w:rFonts w:hint="default" w:eastAsia="宋体"/>
                <w:sz w:val="24"/>
                <w:szCs w:val="24"/>
                <w:lang w:val="en-US" w:eastAsia="zh-CN"/>
              </w:rPr>
            </w:pPr>
            <w:r>
              <w:rPr>
                <w:rFonts w:hint="eastAsia" w:eastAsia="宋体"/>
                <w:sz w:val="24"/>
                <w:szCs w:val="24"/>
                <w:lang w:val="en-US" w:eastAsia="zh-CN"/>
              </w:rPr>
              <w:t>35</w:t>
            </w:r>
          </w:p>
        </w:tc>
      </w:tr>
      <w:tr w14:paraId="67AC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3" w:hRule="atLeast"/>
          <w:jc w:val="center"/>
        </w:trPr>
        <w:tc>
          <w:tcPr>
            <w:tcW w:w="679" w:type="dxa"/>
            <w:noWrap w:val="0"/>
            <w:vAlign w:val="center"/>
          </w:tcPr>
          <w:p w14:paraId="00B8C45C">
            <w:pPr>
              <w:spacing w:line="252" w:lineRule="auto"/>
              <w:jc w:val="center"/>
              <w:rPr>
                <w:rFonts w:ascii="Arial"/>
                <w:sz w:val="21"/>
              </w:rPr>
            </w:pPr>
          </w:p>
          <w:p w14:paraId="62CB1038">
            <w:pPr>
              <w:spacing w:line="252" w:lineRule="auto"/>
              <w:jc w:val="center"/>
              <w:rPr>
                <w:rFonts w:ascii="Arial"/>
                <w:sz w:val="21"/>
              </w:rPr>
            </w:pPr>
          </w:p>
          <w:p w14:paraId="04A62945">
            <w:pPr>
              <w:spacing w:line="252" w:lineRule="auto"/>
              <w:jc w:val="center"/>
              <w:rPr>
                <w:rFonts w:ascii="Arial"/>
                <w:sz w:val="21"/>
              </w:rPr>
            </w:pPr>
          </w:p>
          <w:p w14:paraId="3A91AB38">
            <w:pPr>
              <w:spacing w:line="252" w:lineRule="auto"/>
              <w:jc w:val="center"/>
              <w:rPr>
                <w:rFonts w:ascii="Arial"/>
                <w:sz w:val="21"/>
              </w:rPr>
            </w:pPr>
          </w:p>
          <w:p w14:paraId="0EE3ABD3">
            <w:pPr>
              <w:spacing w:line="252" w:lineRule="auto"/>
              <w:jc w:val="center"/>
              <w:rPr>
                <w:rFonts w:ascii="Arial"/>
                <w:sz w:val="21"/>
              </w:rPr>
            </w:pPr>
          </w:p>
          <w:p w14:paraId="1BCCA018">
            <w:pPr>
              <w:spacing w:line="253" w:lineRule="auto"/>
              <w:jc w:val="center"/>
              <w:rPr>
                <w:rFonts w:ascii="Arial"/>
                <w:sz w:val="21"/>
              </w:rPr>
            </w:pPr>
          </w:p>
          <w:p w14:paraId="0CD2B37C">
            <w:pPr>
              <w:pStyle w:val="125"/>
              <w:spacing w:before="78"/>
              <w:ind w:left="285"/>
              <w:jc w:val="center"/>
              <w:rPr>
                <w:sz w:val="24"/>
                <w:szCs w:val="24"/>
              </w:rPr>
            </w:pPr>
            <w:r>
              <w:rPr>
                <w:sz w:val="24"/>
                <w:szCs w:val="24"/>
              </w:rPr>
              <w:t>7</w:t>
            </w:r>
          </w:p>
        </w:tc>
        <w:tc>
          <w:tcPr>
            <w:tcW w:w="843" w:type="dxa"/>
            <w:vMerge w:val="restart"/>
            <w:noWrap w:val="0"/>
            <w:vAlign w:val="center"/>
          </w:tcPr>
          <w:p w14:paraId="25A27E36">
            <w:pPr>
              <w:jc w:val="center"/>
              <w:rPr>
                <w:rFonts w:ascii="Arial"/>
                <w:sz w:val="21"/>
              </w:rPr>
            </w:pPr>
          </w:p>
        </w:tc>
        <w:tc>
          <w:tcPr>
            <w:tcW w:w="703" w:type="dxa"/>
            <w:vMerge w:val="restart"/>
            <w:noWrap w:val="0"/>
            <w:vAlign w:val="center"/>
          </w:tcPr>
          <w:p w14:paraId="62692214">
            <w:pPr>
              <w:jc w:val="center"/>
              <w:rPr>
                <w:rFonts w:ascii="Arial"/>
                <w:sz w:val="21"/>
              </w:rPr>
            </w:pPr>
          </w:p>
        </w:tc>
        <w:tc>
          <w:tcPr>
            <w:tcW w:w="702" w:type="dxa"/>
            <w:noWrap w:val="0"/>
            <w:vAlign w:val="center"/>
          </w:tcPr>
          <w:p w14:paraId="7D8D6F57">
            <w:pPr>
              <w:pStyle w:val="125"/>
              <w:spacing w:before="78" w:line="242" w:lineRule="auto"/>
              <w:ind w:left="108" w:right="107" w:firstLine="1"/>
              <w:jc w:val="center"/>
              <w:rPr>
                <w:sz w:val="24"/>
                <w:szCs w:val="24"/>
              </w:rPr>
            </w:pPr>
            <w:r>
              <w:rPr>
                <w:spacing w:val="-6"/>
                <w:sz w:val="24"/>
                <w:szCs w:val="24"/>
              </w:rPr>
              <w:t>居家</w:t>
            </w:r>
            <w:r>
              <w:rPr>
                <w:spacing w:val="-5"/>
                <w:sz w:val="24"/>
                <w:szCs w:val="24"/>
              </w:rPr>
              <w:t>清洁</w:t>
            </w:r>
          </w:p>
        </w:tc>
        <w:tc>
          <w:tcPr>
            <w:tcW w:w="4047" w:type="dxa"/>
            <w:noWrap w:val="0"/>
            <w:vAlign w:val="center"/>
          </w:tcPr>
          <w:p w14:paraId="5B839FB2">
            <w:pPr>
              <w:pStyle w:val="125"/>
              <w:spacing w:before="41" w:line="233" w:lineRule="auto"/>
              <w:ind w:left="109" w:right="98" w:firstLine="15"/>
              <w:jc w:val="left"/>
              <w:rPr>
                <w:sz w:val="24"/>
                <w:szCs w:val="24"/>
              </w:rPr>
            </w:pPr>
            <w:r>
              <w:rPr>
                <w:spacing w:val="-2"/>
                <w:sz w:val="24"/>
                <w:szCs w:val="24"/>
              </w:rPr>
              <w:t>1.由内而外打扫居室卫生，拖洗地面至清洁无污，并通风保持地面干燥，防止老年人滑倒；</w:t>
            </w:r>
          </w:p>
          <w:p w14:paraId="1BFED0C1">
            <w:pPr>
              <w:pStyle w:val="125"/>
              <w:spacing w:before="26" w:line="231" w:lineRule="auto"/>
              <w:ind w:left="111" w:right="18" w:hanging="1"/>
              <w:jc w:val="left"/>
              <w:rPr>
                <w:sz w:val="24"/>
                <w:szCs w:val="24"/>
              </w:rPr>
            </w:pPr>
            <w:r>
              <w:rPr>
                <w:spacing w:val="-10"/>
                <w:sz w:val="24"/>
                <w:szCs w:val="24"/>
              </w:rPr>
              <w:t>2.处理垃圾不扬尘，保持客厅、卧室、</w:t>
            </w:r>
            <w:r>
              <w:rPr>
                <w:spacing w:val="-3"/>
                <w:sz w:val="24"/>
                <w:szCs w:val="24"/>
              </w:rPr>
              <w:t>厨卫整洁；</w:t>
            </w:r>
          </w:p>
          <w:p w14:paraId="2F2F06A2">
            <w:pPr>
              <w:pStyle w:val="125"/>
              <w:spacing w:before="23" w:line="230" w:lineRule="auto"/>
              <w:ind w:left="114" w:right="133" w:hanging="2"/>
              <w:jc w:val="left"/>
              <w:rPr>
                <w:sz w:val="24"/>
                <w:szCs w:val="24"/>
              </w:rPr>
            </w:pPr>
            <w:r>
              <w:rPr>
                <w:spacing w:val="-7"/>
                <w:sz w:val="24"/>
                <w:szCs w:val="24"/>
              </w:rPr>
              <w:t>3.保持居室整洁美观、</w:t>
            </w:r>
            <w:r>
              <w:rPr>
                <w:spacing w:val="-56"/>
                <w:sz w:val="24"/>
                <w:szCs w:val="24"/>
              </w:rPr>
              <w:t xml:space="preserve"> </w:t>
            </w:r>
            <w:r>
              <w:rPr>
                <w:spacing w:val="-7"/>
                <w:sz w:val="24"/>
                <w:szCs w:val="24"/>
              </w:rPr>
              <w:t>目测无灰尘、</w:t>
            </w:r>
            <w:r>
              <w:rPr>
                <w:spacing w:val="-3"/>
                <w:sz w:val="24"/>
                <w:szCs w:val="24"/>
              </w:rPr>
              <w:t>空气清新无异味；</w:t>
            </w:r>
          </w:p>
          <w:p w14:paraId="28A19B23">
            <w:pPr>
              <w:pStyle w:val="125"/>
              <w:spacing w:before="26" w:line="230" w:lineRule="auto"/>
              <w:ind w:left="106" w:right="98"/>
              <w:jc w:val="left"/>
              <w:rPr>
                <w:sz w:val="24"/>
                <w:szCs w:val="24"/>
              </w:rPr>
            </w:pPr>
            <w:r>
              <w:rPr>
                <w:spacing w:val="-1"/>
                <w:sz w:val="24"/>
                <w:szCs w:val="24"/>
              </w:rPr>
              <w:t>4.保洁用品应及时清洗、消毒，保持</w:t>
            </w:r>
            <w:r>
              <w:rPr>
                <w:spacing w:val="-2"/>
                <w:sz w:val="24"/>
                <w:szCs w:val="24"/>
              </w:rPr>
              <w:t>清洁及卫生；</w:t>
            </w:r>
          </w:p>
          <w:p w14:paraId="622FEBAF">
            <w:pPr>
              <w:pStyle w:val="125"/>
              <w:spacing w:before="27" w:line="224" w:lineRule="auto"/>
              <w:ind w:left="126" w:right="333" w:hanging="14"/>
              <w:jc w:val="left"/>
              <w:rPr>
                <w:sz w:val="24"/>
                <w:szCs w:val="24"/>
              </w:rPr>
            </w:pPr>
            <w:r>
              <w:rPr>
                <w:spacing w:val="-1"/>
                <w:sz w:val="24"/>
                <w:szCs w:val="24"/>
              </w:rPr>
              <w:t>5.打扫过程中，如遇钱财等贵重物</w:t>
            </w:r>
            <w:r>
              <w:rPr>
                <w:spacing w:val="-3"/>
                <w:sz w:val="24"/>
                <w:szCs w:val="24"/>
              </w:rPr>
              <w:t>品，应提醒老年人妥善保管。</w:t>
            </w:r>
          </w:p>
        </w:tc>
        <w:tc>
          <w:tcPr>
            <w:tcW w:w="846" w:type="dxa"/>
            <w:noWrap w:val="0"/>
            <w:vAlign w:val="center"/>
          </w:tcPr>
          <w:p w14:paraId="6AB462DB">
            <w:pPr>
              <w:pStyle w:val="125"/>
              <w:spacing w:before="78" w:line="243" w:lineRule="auto"/>
              <w:ind w:left="308" w:right="140" w:hanging="147"/>
              <w:jc w:val="center"/>
              <w:rPr>
                <w:sz w:val="24"/>
                <w:szCs w:val="24"/>
              </w:rPr>
            </w:pPr>
            <w:r>
              <w:rPr>
                <w:spacing w:val="-8"/>
                <w:sz w:val="24"/>
                <w:szCs w:val="24"/>
              </w:rPr>
              <w:t>60</w:t>
            </w:r>
            <w:r>
              <w:rPr>
                <w:spacing w:val="-48"/>
                <w:sz w:val="24"/>
                <w:szCs w:val="24"/>
              </w:rPr>
              <w:t xml:space="preserve"> </w:t>
            </w:r>
            <w:r>
              <w:rPr>
                <w:spacing w:val="-8"/>
                <w:sz w:val="24"/>
                <w:szCs w:val="24"/>
              </w:rPr>
              <w:t>分</w:t>
            </w:r>
            <w:r>
              <w:rPr>
                <w:sz w:val="24"/>
                <w:szCs w:val="24"/>
              </w:rPr>
              <w:t>钟</w:t>
            </w:r>
          </w:p>
        </w:tc>
        <w:tc>
          <w:tcPr>
            <w:tcW w:w="842" w:type="dxa"/>
            <w:noWrap w:val="0"/>
            <w:vAlign w:val="center"/>
          </w:tcPr>
          <w:p w14:paraId="3F930D22">
            <w:pPr>
              <w:pStyle w:val="125"/>
              <w:spacing w:before="78" w:line="243" w:lineRule="auto"/>
              <w:ind w:left="318" w:right="108" w:hanging="189"/>
              <w:jc w:val="center"/>
              <w:rPr>
                <w:sz w:val="24"/>
                <w:szCs w:val="24"/>
              </w:rPr>
            </w:pPr>
            <w:r>
              <w:rPr>
                <w:spacing w:val="-4"/>
                <w:sz w:val="24"/>
                <w:szCs w:val="24"/>
              </w:rPr>
              <w:t>元/小</w:t>
            </w:r>
            <w:r>
              <w:rPr>
                <w:sz w:val="24"/>
                <w:szCs w:val="24"/>
              </w:rPr>
              <w:t>时</w:t>
            </w:r>
          </w:p>
        </w:tc>
        <w:tc>
          <w:tcPr>
            <w:tcW w:w="947" w:type="dxa"/>
            <w:noWrap w:val="0"/>
            <w:vAlign w:val="center"/>
          </w:tcPr>
          <w:p w14:paraId="52E4308A">
            <w:pPr>
              <w:pStyle w:val="125"/>
              <w:spacing w:before="78"/>
              <w:ind w:left="360"/>
              <w:jc w:val="center"/>
              <w:rPr>
                <w:rFonts w:hint="default" w:eastAsia="宋体"/>
                <w:sz w:val="24"/>
                <w:szCs w:val="24"/>
                <w:lang w:val="en-US" w:eastAsia="zh-CN"/>
              </w:rPr>
            </w:pPr>
            <w:r>
              <w:rPr>
                <w:rFonts w:hint="eastAsia" w:eastAsia="宋体"/>
                <w:sz w:val="24"/>
                <w:szCs w:val="24"/>
                <w:lang w:val="en-US" w:eastAsia="zh-CN"/>
              </w:rPr>
              <w:t>40</w:t>
            </w:r>
          </w:p>
        </w:tc>
      </w:tr>
      <w:tr w14:paraId="47689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5" w:hRule="atLeast"/>
          <w:jc w:val="center"/>
        </w:trPr>
        <w:tc>
          <w:tcPr>
            <w:tcW w:w="679" w:type="dxa"/>
            <w:noWrap w:val="0"/>
            <w:vAlign w:val="center"/>
          </w:tcPr>
          <w:p w14:paraId="15A23149">
            <w:pPr>
              <w:spacing w:line="243" w:lineRule="auto"/>
              <w:jc w:val="center"/>
              <w:rPr>
                <w:rFonts w:ascii="Arial"/>
                <w:sz w:val="21"/>
              </w:rPr>
            </w:pPr>
          </w:p>
          <w:p w14:paraId="603413DC">
            <w:pPr>
              <w:spacing w:line="244" w:lineRule="auto"/>
              <w:jc w:val="center"/>
              <w:rPr>
                <w:rFonts w:ascii="Arial"/>
                <w:sz w:val="21"/>
              </w:rPr>
            </w:pPr>
          </w:p>
          <w:p w14:paraId="1BF4852C">
            <w:pPr>
              <w:spacing w:line="244" w:lineRule="auto"/>
              <w:jc w:val="center"/>
              <w:rPr>
                <w:rFonts w:ascii="Arial"/>
                <w:sz w:val="21"/>
              </w:rPr>
            </w:pPr>
          </w:p>
          <w:p w14:paraId="15B93748">
            <w:pPr>
              <w:pStyle w:val="125"/>
              <w:spacing w:before="78"/>
              <w:ind w:left="280"/>
              <w:jc w:val="center"/>
              <w:rPr>
                <w:sz w:val="24"/>
                <w:szCs w:val="24"/>
              </w:rPr>
            </w:pPr>
            <w:r>
              <w:rPr>
                <w:sz w:val="24"/>
                <w:szCs w:val="24"/>
              </w:rPr>
              <w:t>8</w:t>
            </w:r>
          </w:p>
        </w:tc>
        <w:tc>
          <w:tcPr>
            <w:tcW w:w="843" w:type="dxa"/>
            <w:vMerge w:val="continue"/>
            <w:noWrap w:val="0"/>
            <w:vAlign w:val="center"/>
          </w:tcPr>
          <w:p w14:paraId="5BCEFD96">
            <w:pPr>
              <w:jc w:val="center"/>
              <w:rPr>
                <w:rFonts w:ascii="Arial"/>
                <w:sz w:val="21"/>
              </w:rPr>
            </w:pPr>
          </w:p>
        </w:tc>
        <w:tc>
          <w:tcPr>
            <w:tcW w:w="703" w:type="dxa"/>
            <w:vMerge w:val="continue"/>
            <w:noWrap w:val="0"/>
            <w:vAlign w:val="center"/>
          </w:tcPr>
          <w:p w14:paraId="379EE84C">
            <w:pPr>
              <w:jc w:val="center"/>
              <w:rPr>
                <w:rFonts w:ascii="Arial"/>
                <w:sz w:val="21"/>
              </w:rPr>
            </w:pPr>
          </w:p>
        </w:tc>
        <w:tc>
          <w:tcPr>
            <w:tcW w:w="702" w:type="dxa"/>
            <w:noWrap w:val="0"/>
            <w:vAlign w:val="center"/>
          </w:tcPr>
          <w:p w14:paraId="7AC34673">
            <w:pPr>
              <w:pStyle w:val="125"/>
              <w:spacing w:before="78" w:line="242" w:lineRule="auto"/>
              <w:ind w:left="108" w:right="107"/>
              <w:jc w:val="center"/>
              <w:rPr>
                <w:sz w:val="24"/>
                <w:szCs w:val="24"/>
              </w:rPr>
            </w:pPr>
            <w:r>
              <w:rPr>
                <w:spacing w:val="-5"/>
                <w:sz w:val="24"/>
                <w:szCs w:val="24"/>
              </w:rPr>
              <w:t>衣物洗涤</w:t>
            </w:r>
          </w:p>
        </w:tc>
        <w:tc>
          <w:tcPr>
            <w:tcW w:w="4047" w:type="dxa"/>
            <w:noWrap w:val="0"/>
            <w:vAlign w:val="center"/>
          </w:tcPr>
          <w:p w14:paraId="059221C7">
            <w:pPr>
              <w:pStyle w:val="125"/>
              <w:spacing w:before="35" w:line="219" w:lineRule="auto"/>
              <w:ind w:left="125"/>
              <w:jc w:val="left"/>
              <w:rPr>
                <w:sz w:val="24"/>
                <w:szCs w:val="24"/>
              </w:rPr>
            </w:pPr>
            <w:r>
              <w:rPr>
                <w:spacing w:val="-2"/>
                <w:sz w:val="24"/>
                <w:szCs w:val="24"/>
              </w:rPr>
              <w:t>1.服务人员上门为老年人洗涤衣物；</w:t>
            </w:r>
          </w:p>
          <w:p w14:paraId="5C06EAFA">
            <w:pPr>
              <w:pStyle w:val="125"/>
              <w:spacing w:before="26" w:line="230" w:lineRule="auto"/>
              <w:ind w:left="110" w:right="333"/>
              <w:jc w:val="left"/>
              <w:rPr>
                <w:sz w:val="24"/>
                <w:szCs w:val="24"/>
              </w:rPr>
            </w:pPr>
            <w:r>
              <w:rPr>
                <w:spacing w:val="-1"/>
                <w:sz w:val="24"/>
                <w:szCs w:val="24"/>
              </w:rPr>
              <w:t>2.衣物应分类进行洗涤，并做到洗</w:t>
            </w:r>
            <w:r>
              <w:rPr>
                <w:spacing w:val="-3"/>
                <w:sz w:val="24"/>
                <w:szCs w:val="24"/>
              </w:rPr>
              <w:t>净、晾晒；</w:t>
            </w:r>
          </w:p>
          <w:p w14:paraId="2CBF9C5D">
            <w:pPr>
              <w:pStyle w:val="125"/>
              <w:spacing w:before="27" w:line="229" w:lineRule="auto"/>
              <w:ind w:left="109" w:right="333" w:firstLine="2"/>
              <w:jc w:val="left"/>
              <w:rPr>
                <w:sz w:val="24"/>
                <w:szCs w:val="24"/>
              </w:rPr>
            </w:pPr>
            <w:r>
              <w:rPr>
                <w:spacing w:val="-1"/>
                <w:sz w:val="24"/>
                <w:szCs w:val="24"/>
              </w:rPr>
              <w:t>3.洗涤前需检查被洗衣物的性状及是否遗留贵重物品并告知老年人或</w:t>
            </w:r>
            <w:r>
              <w:rPr>
                <w:spacing w:val="-4"/>
                <w:sz w:val="24"/>
                <w:szCs w:val="24"/>
              </w:rPr>
              <w:t>家属。</w:t>
            </w:r>
          </w:p>
        </w:tc>
        <w:tc>
          <w:tcPr>
            <w:tcW w:w="846" w:type="dxa"/>
            <w:noWrap w:val="0"/>
            <w:vAlign w:val="center"/>
          </w:tcPr>
          <w:p w14:paraId="715C80D7">
            <w:pPr>
              <w:pStyle w:val="125"/>
              <w:spacing w:before="78" w:line="243" w:lineRule="auto"/>
              <w:ind w:left="308" w:right="140" w:hanging="147"/>
              <w:jc w:val="center"/>
              <w:rPr>
                <w:sz w:val="24"/>
                <w:szCs w:val="24"/>
              </w:rPr>
            </w:pPr>
            <w:r>
              <w:rPr>
                <w:rFonts w:hint="eastAsia"/>
                <w:color w:val="auto"/>
                <w:spacing w:val="-8"/>
                <w:sz w:val="24"/>
                <w:szCs w:val="24"/>
                <w:lang w:val="en-US" w:eastAsia="zh-CN"/>
              </w:rPr>
              <w:t>30</w:t>
            </w:r>
            <w:r>
              <w:rPr>
                <w:color w:val="auto"/>
                <w:spacing w:val="-48"/>
                <w:sz w:val="24"/>
                <w:szCs w:val="24"/>
              </w:rPr>
              <w:t xml:space="preserve"> </w:t>
            </w:r>
            <w:r>
              <w:rPr>
                <w:color w:val="auto"/>
                <w:spacing w:val="-8"/>
                <w:sz w:val="24"/>
                <w:szCs w:val="24"/>
              </w:rPr>
              <w:t>分</w:t>
            </w:r>
            <w:r>
              <w:rPr>
                <w:color w:val="auto"/>
                <w:sz w:val="24"/>
                <w:szCs w:val="24"/>
              </w:rPr>
              <w:t>钟</w:t>
            </w:r>
          </w:p>
        </w:tc>
        <w:tc>
          <w:tcPr>
            <w:tcW w:w="842" w:type="dxa"/>
            <w:noWrap w:val="0"/>
            <w:vAlign w:val="center"/>
          </w:tcPr>
          <w:p w14:paraId="06E7BE18">
            <w:pPr>
              <w:pStyle w:val="125"/>
              <w:spacing w:before="78" w:line="243" w:lineRule="auto"/>
              <w:ind w:left="318" w:right="108" w:hanging="189"/>
              <w:jc w:val="center"/>
              <w:rPr>
                <w:sz w:val="24"/>
                <w:szCs w:val="24"/>
              </w:rPr>
            </w:pPr>
            <w:r>
              <w:rPr>
                <w:spacing w:val="-4"/>
                <w:sz w:val="24"/>
                <w:szCs w:val="24"/>
              </w:rPr>
              <w:t>元/小</w:t>
            </w:r>
            <w:r>
              <w:rPr>
                <w:sz w:val="24"/>
                <w:szCs w:val="24"/>
              </w:rPr>
              <w:t>时</w:t>
            </w:r>
          </w:p>
        </w:tc>
        <w:tc>
          <w:tcPr>
            <w:tcW w:w="947" w:type="dxa"/>
            <w:noWrap w:val="0"/>
            <w:vAlign w:val="center"/>
          </w:tcPr>
          <w:p w14:paraId="5A784D4B">
            <w:pPr>
              <w:pStyle w:val="125"/>
              <w:spacing w:before="78"/>
              <w:ind w:left="355"/>
              <w:jc w:val="center"/>
              <w:rPr>
                <w:rFonts w:hint="default" w:eastAsia="宋体"/>
                <w:sz w:val="24"/>
                <w:szCs w:val="24"/>
                <w:lang w:val="en-US" w:eastAsia="zh-CN"/>
              </w:rPr>
            </w:pPr>
            <w:r>
              <w:rPr>
                <w:rFonts w:hint="eastAsia" w:eastAsia="宋体"/>
                <w:sz w:val="24"/>
                <w:szCs w:val="24"/>
                <w:lang w:val="en-US" w:eastAsia="zh-CN"/>
              </w:rPr>
              <w:t>35</w:t>
            </w:r>
          </w:p>
        </w:tc>
      </w:tr>
      <w:tr w14:paraId="222E7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jc w:val="center"/>
        </w:trPr>
        <w:tc>
          <w:tcPr>
            <w:tcW w:w="679" w:type="dxa"/>
            <w:noWrap w:val="0"/>
            <w:vAlign w:val="center"/>
          </w:tcPr>
          <w:p w14:paraId="3EE775BC">
            <w:pPr>
              <w:spacing w:line="269" w:lineRule="auto"/>
              <w:jc w:val="center"/>
              <w:rPr>
                <w:rFonts w:ascii="Arial"/>
                <w:sz w:val="21"/>
              </w:rPr>
            </w:pPr>
          </w:p>
          <w:p w14:paraId="0D03BCF9">
            <w:pPr>
              <w:pStyle w:val="125"/>
              <w:spacing w:before="78"/>
              <w:ind w:left="280"/>
              <w:jc w:val="center"/>
              <w:rPr>
                <w:sz w:val="24"/>
                <w:szCs w:val="24"/>
              </w:rPr>
            </w:pPr>
            <w:r>
              <w:rPr>
                <w:sz w:val="24"/>
                <w:szCs w:val="24"/>
              </w:rPr>
              <w:t>9</w:t>
            </w:r>
          </w:p>
        </w:tc>
        <w:tc>
          <w:tcPr>
            <w:tcW w:w="843" w:type="dxa"/>
            <w:vMerge w:val="continue"/>
            <w:noWrap w:val="0"/>
            <w:vAlign w:val="center"/>
          </w:tcPr>
          <w:p w14:paraId="550D31DD">
            <w:pPr>
              <w:jc w:val="center"/>
              <w:rPr>
                <w:rFonts w:ascii="Arial"/>
                <w:sz w:val="21"/>
              </w:rPr>
            </w:pPr>
          </w:p>
        </w:tc>
        <w:tc>
          <w:tcPr>
            <w:tcW w:w="703" w:type="dxa"/>
            <w:vMerge w:val="continue"/>
            <w:noWrap w:val="0"/>
            <w:vAlign w:val="center"/>
          </w:tcPr>
          <w:p w14:paraId="3955ECB2">
            <w:pPr>
              <w:jc w:val="center"/>
              <w:rPr>
                <w:rFonts w:ascii="Arial"/>
                <w:sz w:val="21"/>
              </w:rPr>
            </w:pPr>
          </w:p>
        </w:tc>
        <w:tc>
          <w:tcPr>
            <w:tcW w:w="702" w:type="dxa"/>
            <w:noWrap w:val="0"/>
            <w:vAlign w:val="center"/>
          </w:tcPr>
          <w:p w14:paraId="20FDEE0D">
            <w:pPr>
              <w:pStyle w:val="125"/>
              <w:spacing w:before="195" w:line="242" w:lineRule="auto"/>
              <w:ind w:left="108" w:right="107" w:firstLine="6"/>
              <w:jc w:val="center"/>
              <w:rPr>
                <w:sz w:val="24"/>
                <w:szCs w:val="24"/>
              </w:rPr>
            </w:pPr>
            <w:r>
              <w:rPr>
                <w:spacing w:val="-8"/>
                <w:sz w:val="24"/>
                <w:szCs w:val="24"/>
              </w:rPr>
              <w:t>身体</w:t>
            </w:r>
            <w:r>
              <w:rPr>
                <w:spacing w:val="-5"/>
                <w:sz w:val="24"/>
                <w:szCs w:val="24"/>
              </w:rPr>
              <w:t>清洁</w:t>
            </w:r>
          </w:p>
        </w:tc>
        <w:tc>
          <w:tcPr>
            <w:tcW w:w="4047" w:type="dxa"/>
            <w:noWrap w:val="0"/>
            <w:vAlign w:val="center"/>
          </w:tcPr>
          <w:p w14:paraId="63427CEC">
            <w:pPr>
              <w:pStyle w:val="125"/>
              <w:spacing w:before="36" w:line="229" w:lineRule="auto"/>
              <w:ind w:left="107" w:right="333"/>
              <w:jc w:val="left"/>
              <w:rPr>
                <w:sz w:val="24"/>
                <w:szCs w:val="24"/>
              </w:rPr>
            </w:pPr>
            <w:r>
              <w:rPr>
                <w:spacing w:val="-1"/>
                <w:sz w:val="24"/>
                <w:szCs w:val="24"/>
              </w:rPr>
              <w:t>协助卧床老年人进行卧位洗头及面部清洁，对不能自理老年人采用棉棒、棉球擦拭清洁口腔。</w:t>
            </w:r>
          </w:p>
        </w:tc>
        <w:tc>
          <w:tcPr>
            <w:tcW w:w="846" w:type="dxa"/>
            <w:noWrap w:val="0"/>
            <w:vAlign w:val="center"/>
          </w:tcPr>
          <w:p w14:paraId="63CD7812">
            <w:pPr>
              <w:pStyle w:val="125"/>
              <w:spacing w:before="37"/>
              <w:ind w:left="191"/>
              <w:jc w:val="center"/>
              <w:rPr>
                <w:rFonts w:hint="eastAsia" w:eastAsia="宋体"/>
                <w:sz w:val="24"/>
                <w:szCs w:val="24"/>
                <w:lang w:val="en-US" w:eastAsia="zh-CN"/>
              </w:rPr>
            </w:pPr>
            <w:r>
              <w:rPr>
                <w:spacing w:val="29"/>
                <w:sz w:val="24"/>
                <w:szCs w:val="24"/>
              </w:rPr>
              <w:t>20</w:t>
            </w:r>
            <w:r>
              <w:rPr>
                <w:rFonts w:hint="eastAsia" w:eastAsia="宋体"/>
                <w:spacing w:val="29"/>
                <w:sz w:val="24"/>
                <w:szCs w:val="24"/>
                <w:lang w:val="en-US" w:eastAsia="zh-CN"/>
              </w:rPr>
              <w:t>-</w:t>
            </w:r>
          </w:p>
          <w:p w14:paraId="6E318D40">
            <w:pPr>
              <w:pStyle w:val="125"/>
              <w:spacing w:line="223" w:lineRule="auto"/>
              <w:ind w:left="308" w:right="140" w:hanging="144"/>
              <w:jc w:val="center"/>
              <w:rPr>
                <w:sz w:val="24"/>
                <w:szCs w:val="24"/>
              </w:rPr>
            </w:pPr>
            <w:r>
              <w:rPr>
                <w:spacing w:val="-9"/>
                <w:sz w:val="24"/>
                <w:szCs w:val="24"/>
              </w:rPr>
              <w:t>30</w:t>
            </w:r>
            <w:r>
              <w:rPr>
                <w:spacing w:val="-48"/>
                <w:sz w:val="24"/>
                <w:szCs w:val="24"/>
              </w:rPr>
              <w:t xml:space="preserve"> </w:t>
            </w:r>
            <w:r>
              <w:rPr>
                <w:spacing w:val="-9"/>
                <w:sz w:val="24"/>
                <w:szCs w:val="24"/>
              </w:rPr>
              <w:t>分</w:t>
            </w:r>
            <w:r>
              <w:rPr>
                <w:sz w:val="24"/>
                <w:szCs w:val="24"/>
              </w:rPr>
              <w:t>钟</w:t>
            </w:r>
          </w:p>
        </w:tc>
        <w:tc>
          <w:tcPr>
            <w:tcW w:w="842" w:type="dxa"/>
            <w:noWrap w:val="0"/>
            <w:vAlign w:val="center"/>
          </w:tcPr>
          <w:p w14:paraId="4C6F3645">
            <w:pPr>
              <w:pStyle w:val="125"/>
              <w:spacing w:before="78" w:line="219" w:lineRule="auto"/>
              <w:ind w:left="129"/>
              <w:jc w:val="center"/>
              <w:rPr>
                <w:sz w:val="24"/>
                <w:szCs w:val="24"/>
              </w:rPr>
            </w:pPr>
            <w:r>
              <w:rPr>
                <w:spacing w:val="-4"/>
                <w:sz w:val="24"/>
                <w:szCs w:val="24"/>
              </w:rPr>
              <w:t>元/次</w:t>
            </w:r>
          </w:p>
        </w:tc>
        <w:tc>
          <w:tcPr>
            <w:tcW w:w="947" w:type="dxa"/>
            <w:noWrap w:val="0"/>
            <w:vAlign w:val="center"/>
          </w:tcPr>
          <w:p w14:paraId="129D430F">
            <w:pPr>
              <w:pStyle w:val="125"/>
              <w:spacing w:before="78"/>
              <w:ind w:left="360"/>
              <w:jc w:val="center"/>
              <w:rPr>
                <w:sz w:val="24"/>
                <w:szCs w:val="24"/>
              </w:rPr>
            </w:pPr>
            <w:r>
              <w:rPr>
                <w:spacing w:val="-8"/>
                <w:sz w:val="24"/>
                <w:szCs w:val="24"/>
              </w:rPr>
              <w:t>30</w:t>
            </w:r>
          </w:p>
        </w:tc>
      </w:tr>
      <w:tr w14:paraId="0DB00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jc w:val="center"/>
        </w:trPr>
        <w:tc>
          <w:tcPr>
            <w:tcW w:w="679" w:type="dxa"/>
            <w:noWrap w:val="0"/>
            <w:vAlign w:val="center"/>
          </w:tcPr>
          <w:p w14:paraId="4FA02696">
            <w:pPr>
              <w:pStyle w:val="125"/>
              <w:spacing w:before="78"/>
              <w:ind w:left="237"/>
              <w:jc w:val="center"/>
              <w:rPr>
                <w:sz w:val="24"/>
                <w:szCs w:val="24"/>
              </w:rPr>
            </w:pPr>
            <w:r>
              <w:rPr>
                <w:spacing w:val="-14"/>
                <w:sz w:val="24"/>
                <w:szCs w:val="24"/>
              </w:rPr>
              <w:t>10</w:t>
            </w:r>
          </w:p>
        </w:tc>
        <w:tc>
          <w:tcPr>
            <w:tcW w:w="843" w:type="dxa"/>
            <w:vMerge w:val="continue"/>
            <w:noWrap w:val="0"/>
            <w:vAlign w:val="center"/>
          </w:tcPr>
          <w:p w14:paraId="30DD2C94">
            <w:pPr>
              <w:jc w:val="center"/>
              <w:rPr>
                <w:rFonts w:ascii="Arial"/>
                <w:sz w:val="21"/>
              </w:rPr>
            </w:pPr>
          </w:p>
        </w:tc>
        <w:tc>
          <w:tcPr>
            <w:tcW w:w="703" w:type="dxa"/>
            <w:vMerge w:val="continue"/>
            <w:noWrap w:val="0"/>
            <w:vAlign w:val="center"/>
          </w:tcPr>
          <w:p w14:paraId="568410B3">
            <w:pPr>
              <w:jc w:val="center"/>
              <w:rPr>
                <w:rFonts w:ascii="Arial"/>
                <w:sz w:val="21"/>
              </w:rPr>
            </w:pPr>
          </w:p>
        </w:tc>
        <w:tc>
          <w:tcPr>
            <w:tcW w:w="702" w:type="dxa"/>
            <w:noWrap w:val="0"/>
            <w:vAlign w:val="center"/>
          </w:tcPr>
          <w:p w14:paraId="283818A0">
            <w:pPr>
              <w:pStyle w:val="125"/>
              <w:spacing w:before="195" w:line="242" w:lineRule="auto"/>
              <w:ind w:left="110" w:right="107"/>
              <w:jc w:val="center"/>
              <w:rPr>
                <w:sz w:val="24"/>
                <w:szCs w:val="24"/>
              </w:rPr>
            </w:pPr>
            <w:r>
              <w:rPr>
                <w:spacing w:val="-6"/>
                <w:sz w:val="24"/>
                <w:szCs w:val="24"/>
              </w:rPr>
              <w:t>上门</w:t>
            </w:r>
            <w:r>
              <w:rPr>
                <w:spacing w:val="-7"/>
                <w:sz w:val="24"/>
                <w:szCs w:val="24"/>
              </w:rPr>
              <w:t>理发</w:t>
            </w:r>
          </w:p>
        </w:tc>
        <w:tc>
          <w:tcPr>
            <w:tcW w:w="4047" w:type="dxa"/>
            <w:noWrap w:val="0"/>
            <w:vAlign w:val="center"/>
          </w:tcPr>
          <w:p w14:paraId="329A483A">
            <w:pPr>
              <w:pStyle w:val="125"/>
              <w:spacing w:before="39" w:line="229" w:lineRule="auto"/>
              <w:ind w:left="107" w:right="152" w:firstLine="17"/>
              <w:jc w:val="left"/>
              <w:rPr>
                <w:sz w:val="24"/>
                <w:szCs w:val="24"/>
              </w:rPr>
            </w:pPr>
            <w:r>
              <w:rPr>
                <w:spacing w:val="-6"/>
                <w:sz w:val="24"/>
                <w:szCs w:val="24"/>
              </w:rPr>
              <w:t>1.简单理发，修面、挖耳注意安全，</w:t>
            </w:r>
            <w:r>
              <w:rPr>
                <w:spacing w:val="-1"/>
                <w:sz w:val="24"/>
                <w:szCs w:val="24"/>
              </w:rPr>
              <w:t>做到老年人容貌整洁；</w:t>
            </w:r>
          </w:p>
          <w:p w14:paraId="24F32444">
            <w:pPr>
              <w:pStyle w:val="125"/>
              <w:spacing w:before="27" w:line="206" w:lineRule="auto"/>
              <w:ind w:left="110"/>
              <w:jc w:val="left"/>
              <w:rPr>
                <w:sz w:val="24"/>
                <w:szCs w:val="24"/>
              </w:rPr>
            </w:pPr>
            <w:r>
              <w:rPr>
                <w:spacing w:val="-1"/>
                <w:sz w:val="24"/>
                <w:szCs w:val="24"/>
              </w:rPr>
              <w:t>2.理发人员应经过培训后上岗。</w:t>
            </w:r>
          </w:p>
        </w:tc>
        <w:tc>
          <w:tcPr>
            <w:tcW w:w="846" w:type="dxa"/>
            <w:noWrap w:val="0"/>
            <w:vAlign w:val="center"/>
          </w:tcPr>
          <w:p w14:paraId="0463F959">
            <w:pPr>
              <w:pStyle w:val="125"/>
              <w:spacing w:before="37"/>
              <w:ind w:left="191"/>
              <w:jc w:val="center"/>
              <w:rPr>
                <w:rFonts w:hint="eastAsia" w:eastAsia="宋体"/>
                <w:sz w:val="24"/>
                <w:szCs w:val="24"/>
                <w:lang w:val="en-US" w:eastAsia="zh-CN"/>
              </w:rPr>
            </w:pPr>
            <w:r>
              <w:rPr>
                <w:spacing w:val="29"/>
                <w:sz w:val="24"/>
                <w:szCs w:val="24"/>
              </w:rPr>
              <w:t>20</w:t>
            </w:r>
            <w:r>
              <w:rPr>
                <w:rFonts w:hint="eastAsia" w:eastAsia="宋体"/>
                <w:spacing w:val="29"/>
                <w:sz w:val="24"/>
                <w:szCs w:val="24"/>
                <w:lang w:val="en-US" w:eastAsia="zh-CN"/>
              </w:rPr>
              <w:t>-</w:t>
            </w:r>
          </w:p>
          <w:p w14:paraId="2C9877AE">
            <w:pPr>
              <w:pStyle w:val="125"/>
              <w:spacing w:line="223" w:lineRule="auto"/>
              <w:ind w:left="308" w:right="140" w:hanging="144"/>
              <w:jc w:val="center"/>
              <w:rPr>
                <w:sz w:val="24"/>
                <w:szCs w:val="24"/>
              </w:rPr>
            </w:pPr>
            <w:r>
              <w:rPr>
                <w:spacing w:val="-9"/>
                <w:sz w:val="24"/>
                <w:szCs w:val="24"/>
              </w:rPr>
              <w:t>30</w:t>
            </w:r>
            <w:r>
              <w:rPr>
                <w:spacing w:val="-48"/>
                <w:sz w:val="24"/>
                <w:szCs w:val="24"/>
              </w:rPr>
              <w:t xml:space="preserve"> </w:t>
            </w:r>
            <w:r>
              <w:rPr>
                <w:spacing w:val="-9"/>
                <w:sz w:val="24"/>
                <w:szCs w:val="24"/>
              </w:rPr>
              <w:t>分</w:t>
            </w:r>
            <w:r>
              <w:rPr>
                <w:sz w:val="24"/>
                <w:szCs w:val="24"/>
              </w:rPr>
              <w:t>钟</w:t>
            </w:r>
          </w:p>
        </w:tc>
        <w:tc>
          <w:tcPr>
            <w:tcW w:w="842" w:type="dxa"/>
            <w:noWrap w:val="0"/>
            <w:vAlign w:val="center"/>
          </w:tcPr>
          <w:p w14:paraId="0763E45F">
            <w:pPr>
              <w:pStyle w:val="125"/>
              <w:spacing w:before="78" w:line="219" w:lineRule="auto"/>
              <w:ind w:left="129"/>
              <w:jc w:val="center"/>
              <w:rPr>
                <w:sz w:val="24"/>
                <w:szCs w:val="24"/>
              </w:rPr>
            </w:pPr>
            <w:r>
              <w:rPr>
                <w:spacing w:val="-4"/>
                <w:sz w:val="24"/>
                <w:szCs w:val="24"/>
              </w:rPr>
              <w:t>元/次</w:t>
            </w:r>
          </w:p>
        </w:tc>
        <w:tc>
          <w:tcPr>
            <w:tcW w:w="947" w:type="dxa"/>
            <w:noWrap w:val="0"/>
            <w:vAlign w:val="center"/>
          </w:tcPr>
          <w:p w14:paraId="69914654">
            <w:pPr>
              <w:pStyle w:val="125"/>
              <w:spacing w:before="78"/>
              <w:ind w:left="358"/>
              <w:jc w:val="center"/>
              <w:rPr>
                <w:sz w:val="24"/>
                <w:szCs w:val="24"/>
              </w:rPr>
            </w:pPr>
            <w:r>
              <w:rPr>
                <w:spacing w:val="-7"/>
                <w:sz w:val="24"/>
                <w:szCs w:val="24"/>
              </w:rPr>
              <w:t>25</w:t>
            </w:r>
          </w:p>
        </w:tc>
      </w:tr>
      <w:tr w14:paraId="26382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2" w:hRule="atLeast"/>
          <w:jc w:val="center"/>
        </w:trPr>
        <w:tc>
          <w:tcPr>
            <w:tcW w:w="679" w:type="dxa"/>
            <w:noWrap w:val="0"/>
            <w:vAlign w:val="center"/>
          </w:tcPr>
          <w:p w14:paraId="5923B9AB">
            <w:pPr>
              <w:pStyle w:val="125"/>
              <w:spacing w:before="78" w:line="241" w:lineRule="auto"/>
              <w:ind w:left="237"/>
              <w:jc w:val="center"/>
              <w:rPr>
                <w:sz w:val="24"/>
                <w:szCs w:val="24"/>
              </w:rPr>
            </w:pPr>
            <w:r>
              <w:rPr>
                <w:spacing w:val="-14"/>
                <w:sz w:val="24"/>
                <w:szCs w:val="24"/>
              </w:rPr>
              <w:t>11</w:t>
            </w:r>
          </w:p>
        </w:tc>
        <w:tc>
          <w:tcPr>
            <w:tcW w:w="843" w:type="dxa"/>
            <w:vMerge w:val="continue"/>
            <w:noWrap w:val="0"/>
            <w:vAlign w:val="center"/>
          </w:tcPr>
          <w:p w14:paraId="1356D248">
            <w:pPr>
              <w:jc w:val="center"/>
              <w:rPr>
                <w:rFonts w:ascii="Arial"/>
                <w:sz w:val="21"/>
              </w:rPr>
            </w:pPr>
          </w:p>
        </w:tc>
        <w:tc>
          <w:tcPr>
            <w:tcW w:w="703" w:type="dxa"/>
            <w:vMerge w:val="continue"/>
            <w:noWrap w:val="0"/>
            <w:vAlign w:val="center"/>
          </w:tcPr>
          <w:p w14:paraId="6F0A269C">
            <w:pPr>
              <w:jc w:val="center"/>
              <w:rPr>
                <w:rFonts w:ascii="Arial"/>
                <w:sz w:val="21"/>
              </w:rPr>
            </w:pPr>
          </w:p>
        </w:tc>
        <w:tc>
          <w:tcPr>
            <w:tcW w:w="702" w:type="dxa"/>
            <w:noWrap w:val="0"/>
            <w:vAlign w:val="center"/>
          </w:tcPr>
          <w:p w14:paraId="639D210B">
            <w:pPr>
              <w:pStyle w:val="125"/>
              <w:spacing w:before="78" w:line="242" w:lineRule="auto"/>
              <w:ind w:left="110" w:right="107" w:hanging="1"/>
              <w:jc w:val="center"/>
              <w:rPr>
                <w:sz w:val="24"/>
                <w:szCs w:val="24"/>
              </w:rPr>
            </w:pPr>
            <w:r>
              <w:rPr>
                <w:spacing w:val="-6"/>
                <w:sz w:val="24"/>
                <w:szCs w:val="24"/>
              </w:rPr>
              <w:t>站点</w:t>
            </w:r>
            <w:r>
              <w:rPr>
                <w:spacing w:val="-7"/>
                <w:sz w:val="24"/>
                <w:szCs w:val="24"/>
              </w:rPr>
              <w:t>理发</w:t>
            </w:r>
          </w:p>
        </w:tc>
        <w:tc>
          <w:tcPr>
            <w:tcW w:w="4047" w:type="dxa"/>
            <w:noWrap w:val="0"/>
            <w:vAlign w:val="center"/>
          </w:tcPr>
          <w:p w14:paraId="40227E73">
            <w:pPr>
              <w:pStyle w:val="125"/>
              <w:spacing w:before="39" w:line="229" w:lineRule="auto"/>
              <w:ind w:left="107" w:right="152" w:firstLine="17"/>
              <w:jc w:val="left"/>
              <w:rPr>
                <w:sz w:val="24"/>
                <w:szCs w:val="24"/>
              </w:rPr>
            </w:pPr>
            <w:r>
              <w:rPr>
                <w:spacing w:val="-6"/>
                <w:sz w:val="24"/>
                <w:szCs w:val="24"/>
              </w:rPr>
              <w:t>1.简单理发，修面、挖耳注意安全，</w:t>
            </w:r>
            <w:r>
              <w:rPr>
                <w:spacing w:val="-1"/>
                <w:sz w:val="24"/>
                <w:szCs w:val="24"/>
              </w:rPr>
              <w:t>做到老年人容貌整洁；</w:t>
            </w:r>
          </w:p>
          <w:p w14:paraId="1B9D7B7D">
            <w:pPr>
              <w:pStyle w:val="125"/>
              <w:spacing w:before="27" w:line="220" w:lineRule="auto"/>
              <w:ind w:left="110"/>
              <w:jc w:val="left"/>
              <w:rPr>
                <w:sz w:val="24"/>
                <w:szCs w:val="24"/>
              </w:rPr>
            </w:pPr>
            <w:r>
              <w:rPr>
                <w:spacing w:val="-1"/>
                <w:sz w:val="24"/>
                <w:szCs w:val="24"/>
              </w:rPr>
              <w:t>2.理发人员应受过培训上岗。</w:t>
            </w:r>
          </w:p>
          <w:p w14:paraId="1DC9448C">
            <w:pPr>
              <w:pStyle w:val="125"/>
              <w:spacing w:before="25" w:line="206" w:lineRule="auto"/>
              <w:ind w:left="112"/>
              <w:jc w:val="left"/>
              <w:rPr>
                <w:sz w:val="24"/>
                <w:szCs w:val="24"/>
              </w:rPr>
            </w:pPr>
            <w:r>
              <w:rPr>
                <w:spacing w:val="-2"/>
                <w:sz w:val="24"/>
                <w:szCs w:val="24"/>
              </w:rPr>
              <w:t>3.负责接送老人。</w:t>
            </w:r>
          </w:p>
        </w:tc>
        <w:tc>
          <w:tcPr>
            <w:tcW w:w="846" w:type="dxa"/>
            <w:noWrap w:val="0"/>
            <w:vAlign w:val="center"/>
          </w:tcPr>
          <w:p w14:paraId="29E08217">
            <w:pPr>
              <w:pStyle w:val="125"/>
              <w:spacing w:before="194"/>
              <w:ind w:left="191"/>
              <w:jc w:val="center"/>
              <w:rPr>
                <w:rFonts w:hint="eastAsia" w:eastAsia="宋体"/>
                <w:sz w:val="24"/>
                <w:szCs w:val="24"/>
                <w:lang w:val="en-US" w:eastAsia="zh-CN"/>
              </w:rPr>
            </w:pPr>
            <w:r>
              <w:rPr>
                <w:spacing w:val="29"/>
                <w:sz w:val="24"/>
                <w:szCs w:val="24"/>
              </w:rPr>
              <w:t>20</w:t>
            </w:r>
            <w:r>
              <w:rPr>
                <w:rFonts w:hint="eastAsia" w:eastAsia="宋体"/>
                <w:spacing w:val="29"/>
                <w:sz w:val="24"/>
                <w:szCs w:val="24"/>
                <w:lang w:val="en-US" w:eastAsia="zh-CN"/>
              </w:rPr>
              <w:t>-</w:t>
            </w:r>
          </w:p>
          <w:p w14:paraId="572D839B">
            <w:pPr>
              <w:pStyle w:val="125"/>
              <w:spacing w:line="243" w:lineRule="auto"/>
              <w:ind w:left="308" w:right="140" w:hanging="144"/>
              <w:jc w:val="center"/>
              <w:rPr>
                <w:sz w:val="24"/>
                <w:szCs w:val="24"/>
              </w:rPr>
            </w:pPr>
            <w:r>
              <w:rPr>
                <w:spacing w:val="-9"/>
                <w:sz w:val="24"/>
                <w:szCs w:val="24"/>
              </w:rPr>
              <w:t>30</w:t>
            </w:r>
            <w:r>
              <w:rPr>
                <w:spacing w:val="-48"/>
                <w:sz w:val="24"/>
                <w:szCs w:val="24"/>
              </w:rPr>
              <w:t xml:space="preserve"> </w:t>
            </w:r>
            <w:r>
              <w:rPr>
                <w:spacing w:val="-9"/>
                <w:sz w:val="24"/>
                <w:szCs w:val="24"/>
              </w:rPr>
              <w:t>分</w:t>
            </w:r>
            <w:r>
              <w:rPr>
                <w:sz w:val="24"/>
                <w:szCs w:val="24"/>
              </w:rPr>
              <w:t>钟</w:t>
            </w:r>
          </w:p>
        </w:tc>
        <w:tc>
          <w:tcPr>
            <w:tcW w:w="842" w:type="dxa"/>
            <w:noWrap w:val="0"/>
            <w:vAlign w:val="center"/>
          </w:tcPr>
          <w:p w14:paraId="59A2DFD1">
            <w:pPr>
              <w:pStyle w:val="125"/>
              <w:spacing w:before="78" w:line="219" w:lineRule="auto"/>
              <w:ind w:left="129"/>
              <w:jc w:val="center"/>
              <w:rPr>
                <w:sz w:val="24"/>
                <w:szCs w:val="24"/>
              </w:rPr>
            </w:pPr>
            <w:r>
              <w:rPr>
                <w:spacing w:val="-4"/>
                <w:sz w:val="24"/>
                <w:szCs w:val="24"/>
              </w:rPr>
              <w:t>元/次</w:t>
            </w:r>
          </w:p>
        </w:tc>
        <w:tc>
          <w:tcPr>
            <w:tcW w:w="947" w:type="dxa"/>
            <w:noWrap w:val="0"/>
            <w:vAlign w:val="center"/>
          </w:tcPr>
          <w:p w14:paraId="24ECBE14">
            <w:pPr>
              <w:pStyle w:val="125"/>
              <w:spacing w:before="78"/>
              <w:ind w:left="360"/>
              <w:jc w:val="center"/>
              <w:rPr>
                <w:rFonts w:hint="eastAsia" w:eastAsia="宋体"/>
                <w:sz w:val="24"/>
                <w:szCs w:val="24"/>
                <w:lang w:val="en-US" w:eastAsia="zh-CN"/>
              </w:rPr>
            </w:pPr>
            <w:r>
              <w:rPr>
                <w:spacing w:val="-8"/>
                <w:sz w:val="24"/>
                <w:szCs w:val="24"/>
              </w:rPr>
              <w:t>3</w:t>
            </w:r>
            <w:r>
              <w:rPr>
                <w:rFonts w:hint="eastAsia" w:eastAsia="宋体"/>
                <w:spacing w:val="-8"/>
                <w:sz w:val="24"/>
                <w:szCs w:val="24"/>
                <w:lang w:val="en-US" w:eastAsia="zh-CN"/>
              </w:rPr>
              <w:t>5</w:t>
            </w:r>
          </w:p>
        </w:tc>
      </w:tr>
      <w:tr w14:paraId="16201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jc w:val="center"/>
        </w:trPr>
        <w:tc>
          <w:tcPr>
            <w:tcW w:w="679" w:type="dxa"/>
            <w:noWrap w:val="0"/>
            <w:vAlign w:val="center"/>
          </w:tcPr>
          <w:p w14:paraId="3E107991">
            <w:pPr>
              <w:pStyle w:val="125"/>
              <w:spacing w:before="78" w:line="241" w:lineRule="auto"/>
              <w:ind w:left="237"/>
              <w:jc w:val="center"/>
              <w:rPr>
                <w:sz w:val="24"/>
                <w:szCs w:val="24"/>
              </w:rPr>
            </w:pPr>
            <w:r>
              <w:rPr>
                <w:spacing w:val="-14"/>
                <w:sz w:val="24"/>
                <w:szCs w:val="24"/>
              </w:rPr>
              <w:t>12</w:t>
            </w:r>
          </w:p>
        </w:tc>
        <w:tc>
          <w:tcPr>
            <w:tcW w:w="843" w:type="dxa"/>
            <w:vMerge w:val="continue"/>
            <w:noWrap w:val="0"/>
            <w:vAlign w:val="center"/>
          </w:tcPr>
          <w:p w14:paraId="3A3602DC">
            <w:pPr>
              <w:jc w:val="center"/>
              <w:rPr>
                <w:rFonts w:ascii="Arial"/>
                <w:sz w:val="21"/>
              </w:rPr>
            </w:pPr>
          </w:p>
        </w:tc>
        <w:tc>
          <w:tcPr>
            <w:tcW w:w="703" w:type="dxa"/>
            <w:vMerge w:val="continue"/>
            <w:noWrap w:val="0"/>
            <w:vAlign w:val="center"/>
          </w:tcPr>
          <w:p w14:paraId="5AC24DB4">
            <w:pPr>
              <w:jc w:val="center"/>
              <w:rPr>
                <w:rFonts w:ascii="Arial"/>
                <w:sz w:val="21"/>
              </w:rPr>
            </w:pPr>
          </w:p>
        </w:tc>
        <w:tc>
          <w:tcPr>
            <w:tcW w:w="702" w:type="dxa"/>
            <w:noWrap w:val="0"/>
            <w:vAlign w:val="center"/>
          </w:tcPr>
          <w:p w14:paraId="083657D8">
            <w:pPr>
              <w:pStyle w:val="125"/>
              <w:spacing w:before="40" w:line="219" w:lineRule="auto"/>
              <w:ind w:left="108"/>
              <w:jc w:val="center"/>
              <w:rPr>
                <w:sz w:val="24"/>
                <w:szCs w:val="24"/>
              </w:rPr>
            </w:pPr>
            <w:r>
              <w:rPr>
                <w:spacing w:val="-5"/>
                <w:sz w:val="24"/>
                <w:szCs w:val="24"/>
              </w:rPr>
              <w:t>洗脚</w:t>
            </w:r>
          </w:p>
          <w:p w14:paraId="6F9278D3">
            <w:pPr>
              <w:pStyle w:val="125"/>
              <w:spacing w:before="27" w:line="222" w:lineRule="auto"/>
              <w:ind w:left="259" w:right="107" w:hanging="150"/>
              <w:jc w:val="center"/>
              <w:rPr>
                <w:sz w:val="24"/>
                <w:szCs w:val="24"/>
              </w:rPr>
            </w:pPr>
            <w:r>
              <w:rPr>
                <w:spacing w:val="-6"/>
                <w:sz w:val="24"/>
                <w:szCs w:val="24"/>
              </w:rPr>
              <w:t>剪指</w:t>
            </w:r>
            <w:r>
              <w:rPr>
                <w:sz w:val="24"/>
                <w:szCs w:val="24"/>
              </w:rPr>
              <w:t>甲</w:t>
            </w:r>
          </w:p>
        </w:tc>
        <w:tc>
          <w:tcPr>
            <w:tcW w:w="4047" w:type="dxa"/>
            <w:noWrap w:val="0"/>
            <w:vAlign w:val="center"/>
          </w:tcPr>
          <w:p w14:paraId="557F2722">
            <w:pPr>
              <w:pStyle w:val="125"/>
              <w:spacing w:before="196" w:line="219" w:lineRule="auto"/>
              <w:ind w:left="125"/>
              <w:jc w:val="left"/>
              <w:rPr>
                <w:sz w:val="24"/>
                <w:szCs w:val="24"/>
              </w:rPr>
            </w:pPr>
            <w:r>
              <w:rPr>
                <w:spacing w:val="-3"/>
                <w:sz w:val="24"/>
                <w:szCs w:val="24"/>
              </w:rPr>
              <w:t>1.泡脚、洗脚，剪指甲；</w:t>
            </w:r>
          </w:p>
          <w:p w14:paraId="50FA2784">
            <w:pPr>
              <w:pStyle w:val="125"/>
              <w:spacing w:before="28" w:line="219" w:lineRule="auto"/>
              <w:ind w:left="110"/>
              <w:jc w:val="left"/>
              <w:rPr>
                <w:sz w:val="24"/>
                <w:szCs w:val="24"/>
              </w:rPr>
            </w:pPr>
            <w:r>
              <w:rPr>
                <w:spacing w:val="-1"/>
                <w:sz w:val="24"/>
                <w:szCs w:val="24"/>
              </w:rPr>
              <w:t>2.保持指（趾）甲整洁、无异味。</w:t>
            </w:r>
          </w:p>
        </w:tc>
        <w:tc>
          <w:tcPr>
            <w:tcW w:w="846" w:type="dxa"/>
            <w:noWrap w:val="0"/>
            <w:vAlign w:val="center"/>
          </w:tcPr>
          <w:p w14:paraId="6A8A95B1">
            <w:pPr>
              <w:pStyle w:val="125"/>
              <w:spacing w:before="40"/>
              <w:ind w:left="206"/>
              <w:jc w:val="center"/>
              <w:rPr>
                <w:rFonts w:hint="eastAsia" w:eastAsia="宋体"/>
                <w:sz w:val="24"/>
                <w:szCs w:val="24"/>
                <w:lang w:val="en-US" w:eastAsia="zh-CN"/>
              </w:rPr>
            </w:pPr>
            <w:r>
              <w:rPr>
                <w:spacing w:val="24"/>
                <w:sz w:val="24"/>
                <w:szCs w:val="24"/>
              </w:rPr>
              <w:t>10</w:t>
            </w:r>
            <w:r>
              <w:rPr>
                <w:rFonts w:hint="eastAsia" w:eastAsia="宋体"/>
                <w:spacing w:val="24"/>
                <w:sz w:val="24"/>
                <w:szCs w:val="24"/>
                <w:lang w:val="en-US" w:eastAsia="zh-CN"/>
              </w:rPr>
              <w:t>-</w:t>
            </w:r>
          </w:p>
          <w:p w14:paraId="014E5A4C">
            <w:pPr>
              <w:pStyle w:val="125"/>
              <w:spacing w:line="222" w:lineRule="auto"/>
              <w:ind w:left="308" w:right="140" w:hanging="144"/>
              <w:jc w:val="center"/>
              <w:rPr>
                <w:sz w:val="24"/>
                <w:szCs w:val="24"/>
              </w:rPr>
            </w:pPr>
            <w:r>
              <w:rPr>
                <w:spacing w:val="-9"/>
                <w:sz w:val="24"/>
                <w:szCs w:val="24"/>
              </w:rPr>
              <w:t>30</w:t>
            </w:r>
            <w:r>
              <w:rPr>
                <w:spacing w:val="-48"/>
                <w:sz w:val="24"/>
                <w:szCs w:val="24"/>
              </w:rPr>
              <w:t xml:space="preserve"> </w:t>
            </w:r>
            <w:r>
              <w:rPr>
                <w:spacing w:val="-9"/>
                <w:sz w:val="24"/>
                <w:szCs w:val="24"/>
              </w:rPr>
              <w:t>分</w:t>
            </w:r>
            <w:r>
              <w:rPr>
                <w:sz w:val="24"/>
                <w:szCs w:val="24"/>
              </w:rPr>
              <w:t>钟</w:t>
            </w:r>
          </w:p>
        </w:tc>
        <w:tc>
          <w:tcPr>
            <w:tcW w:w="842" w:type="dxa"/>
            <w:noWrap w:val="0"/>
            <w:vAlign w:val="center"/>
          </w:tcPr>
          <w:p w14:paraId="17D371A1">
            <w:pPr>
              <w:pStyle w:val="125"/>
              <w:spacing w:before="78" w:line="219" w:lineRule="auto"/>
              <w:ind w:left="129"/>
              <w:jc w:val="center"/>
              <w:rPr>
                <w:sz w:val="24"/>
                <w:szCs w:val="24"/>
              </w:rPr>
            </w:pPr>
            <w:r>
              <w:rPr>
                <w:spacing w:val="-4"/>
                <w:sz w:val="24"/>
                <w:szCs w:val="24"/>
              </w:rPr>
              <w:t>元/次</w:t>
            </w:r>
          </w:p>
        </w:tc>
        <w:tc>
          <w:tcPr>
            <w:tcW w:w="947" w:type="dxa"/>
            <w:noWrap w:val="0"/>
            <w:vAlign w:val="center"/>
          </w:tcPr>
          <w:p w14:paraId="7AB30A7A">
            <w:pPr>
              <w:pStyle w:val="125"/>
              <w:spacing w:before="78"/>
              <w:ind w:left="358"/>
              <w:jc w:val="center"/>
              <w:rPr>
                <w:sz w:val="24"/>
                <w:szCs w:val="24"/>
              </w:rPr>
            </w:pPr>
            <w:r>
              <w:rPr>
                <w:spacing w:val="-7"/>
                <w:sz w:val="24"/>
                <w:szCs w:val="24"/>
              </w:rPr>
              <w:t>25</w:t>
            </w:r>
          </w:p>
        </w:tc>
      </w:tr>
      <w:tr w14:paraId="0F554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1" w:hRule="atLeast"/>
          <w:jc w:val="center"/>
        </w:trPr>
        <w:tc>
          <w:tcPr>
            <w:tcW w:w="679" w:type="dxa"/>
            <w:noWrap w:val="0"/>
            <w:vAlign w:val="center"/>
          </w:tcPr>
          <w:p w14:paraId="7E90D9D1">
            <w:pPr>
              <w:pStyle w:val="125"/>
              <w:spacing w:before="78"/>
              <w:ind w:left="237"/>
              <w:jc w:val="center"/>
              <w:rPr>
                <w:sz w:val="24"/>
                <w:szCs w:val="24"/>
              </w:rPr>
            </w:pPr>
            <w:r>
              <w:rPr>
                <w:spacing w:val="-14"/>
                <w:sz w:val="24"/>
                <w:szCs w:val="24"/>
              </w:rPr>
              <w:t>13</w:t>
            </w:r>
          </w:p>
        </w:tc>
        <w:tc>
          <w:tcPr>
            <w:tcW w:w="843" w:type="dxa"/>
            <w:vMerge w:val="continue"/>
            <w:noWrap w:val="0"/>
            <w:vAlign w:val="center"/>
          </w:tcPr>
          <w:p w14:paraId="4B0D5739">
            <w:pPr>
              <w:jc w:val="center"/>
              <w:rPr>
                <w:rFonts w:ascii="Arial"/>
                <w:sz w:val="21"/>
              </w:rPr>
            </w:pPr>
          </w:p>
        </w:tc>
        <w:tc>
          <w:tcPr>
            <w:tcW w:w="703" w:type="dxa"/>
            <w:noWrap w:val="0"/>
            <w:vAlign w:val="center"/>
          </w:tcPr>
          <w:p w14:paraId="62DC211D">
            <w:pPr>
              <w:pStyle w:val="125"/>
              <w:spacing w:before="78" w:line="220" w:lineRule="auto"/>
              <w:ind w:left="108"/>
              <w:jc w:val="center"/>
              <w:rPr>
                <w:sz w:val="24"/>
                <w:szCs w:val="24"/>
              </w:rPr>
            </w:pPr>
            <w:r>
              <w:rPr>
                <w:spacing w:val="-5"/>
                <w:sz w:val="24"/>
                <w:szCs w:val="24"/>
              </w:rPr>
              <w:t>助行</w:t>
            </w:r>
          </w:p>
        </w:tc>
        <w:tc>
          <w:tcPr>
            <w:tcW w:w="702" w:type="dxa"/>
            <w:noWrap w:val="0"/>
            <w:vAlign w:val="center"/>
          </w:tcPr>
          <w:p w14:paraId="6900CDBC">
            <w:pPr>
              <w:pStyle w:val="125"/>
              <w:spacing w:before="78" w:line="242" w:lineRule="auto"/>
              <w:ind w:left="113" w:right="107" w:firstLine="7"/>
              <w:jc w:val="center"/>
              <w:rPr>
                <w:sz w:val="24"/>
                <w:szCs w:val="24"/>
              </w:rPr>
            </w:pPr>
            <w:r>
              <w:rPr>
                <w:spacing w:val="-11"/>
                <w:sz w:val="24"/>
                <w:szCs w:val="24"/>
              </w:rPr>
              <w:t>陪同</w:t>
            </w:r>
            <w:r>
              <w:rPr>
                <w:spacing w:val="-8"/>
                <w:sz w:val="24"/>
                <w:szCs w:val="24"/>
              </w:rPr>
              <w:t>外出</w:t>
            </w:r>
          </w:p>
        </w:tc>
        <w:tc>
          <w:tcPr>
            <w:tcW w:w="4047" w:type="dxa"/>
            <w:noWrap w:val="0"/>
            <w:vAlign w:val="center"/>
          </w:tcPr>
          <w:p w14:paraId="5705FA46">
            <w:pPr>
              <w:pStyle w:val="125"/>
              <w:spacing w:before="41" w:line="230" w:lineRule="auto"/>
              <w:ind w:left="108" w:right="333" w:firstLine="16"/>
              <w:jc w:val="left"/>
              <w:rPr>
                <w:sz w:val="24"/>
                <w:szCs w:val="24"/>
              </w:rPr>
            </w:pPr>
            <w:r>
              <w:rPr>
                <w:spacing w:val="-2"/>
                <w:sz w:val="24"/>
                <w:szCs w:val="24"/>
              </w:rPr>
              <w:t>1.协助老年人在住宅小区及周边区</w:t>
            </w:r>
            <w:r>
              <w:rPr>
                <w:spacing w:val="-3"/>
                <w:sz w:val="24"/>
                <w:szCs w:val="24"/>
              </w:rPr>
              <w:t>域活动；</w:t>
            </w:r>
          </w:p>
          <w:p w14:paraId="4D00436B">
            <w:pPr>
              <w:pStyle w:val="125"/>
              <w:spacing w:before="26" w:line="221" w:lineRule="auto"/>
              <w:ind w:left="107" w:right="333" w:firstLine="2"/>
              <w:jc w:val="left"/>
              <w:rPr>
                <w:sz w:val="24"/>
                <w:szCs w:val="24"/>
              </w:rPr>
            </w:pPr>
            <w:r>
              <w:rPr>
                <w:spacing w:val="-1"/>
                <w:sz w:val="24"/>
                <w:szCs w:val="24"/>
              </w:rPr>
              <w:t>2.帮助老年人正确使用助行器及其他辅助用具，并注意途中安全。</w:t>
            </w:r>
          </w:p>
        </w:tc>
        <w:tc>
          <w:tcPr>
            <w:tcW w:w="846" w:type="dxa"/>
            <w:noWrap w:val="0"/>
            <w:vAlign w:val="center"/>
          </w:tcPr>
          <w:p w14:paraId="5EB977E6">
            <w:pPr>
              <w:pStyle w:val="125"/>
              <w:spacing w:before="78" w:line="243" w:lineRule="auto"/>
              <w:ind w:left="308" w:right="140" w:hanging="147"/>
              <w:jc w:val="center"/>
              <w:rPr>
                <w:sz w:val="24"/>
                <w:szCs w:val="24"/>
              </w:rPr>
            </w:pPr>
            <w:r>
              <w:rPr>
                <w:spacing w:val="-8"/>
                <w:sz w:val="24"/>
                <w:szCs w:val="24"/>
              </w:rPr>
              <w:t>60</w:t>
            </w:r>
            <w:r>
              <w:rPr>
                <w:spacing w:val="-48"/>
                <w:sz w:val="24"/>
                <w:szCs w:val="24"/>
              </w:rPr>
              <w:t xml:space="preserve"> </w:t>
            </w:r>
            <w:r>
              <w:rPr>
                <w:spacing w:val="-8"/>
                <w:sz w:val="24"/>
                <w:szCs w:val="24"/>
              </w:rPr>
              <w:t>分</w:t>
            </w:r>
            <w:r>
              <w:rPr>
                <w:sz w:val="24"/>
                <w:szCs w:val="24"/>
              </w:rPr>
              <w:t>钟</w:t>
            </w:r>
          </w:p>
        </w:tc>
        <w:tc>
          <w:tcPr>
            <w:tcW w:w="842" w:type="dxa"/>
            <w:noWrap w:val="0"/>
            <w:vAlign w:val="center"/>
          </w:tcPr>
          <w:p w14:paraId="19B99B1B">
            <w:pPr>
              <w:pStyle w:val="125"/>
              <w:spacing w:before="78" w:line="243" w:lineRule="auto"/>
              <w:ind w:left="318" w:right="108" w:hanging="189"/>
              <w:jc w:val="center"/>
              <w:rPr>
                <w:sz w:val="24"/>
                <w:szCs w:val="24"/>
              </w:rPr>
            </w:pPr>
            <w:r>
              <w:rPr>
                <w:spacing w:val="-4"/>
                <w:sz w:val="24"/>
                <w:szCs w:val="24"/>
              </w:rPr>
              <w:t>元/小</w:t>
            </w:r>
            <w:r>
              <w:rPr>
                <w:sz w:val="24"/>
                <w:szCs w:val="24"/>
              </w:rPr>
              <w:t>时</w:t>
            </w:r>
          </w:p>
        </w:tc>
        <w:tc>
          <w:tcPr>
            <w:tcW w:w="947" w:type="dxa"/>
            <w:noWrap w:val="0"/>
            <w:vAlign w:val="center"/>
          </w:tcPr>
          <w:p w14:paraId="41C70DA2">
            <w:pPr>
              <w:pStyle w:val="125"/>
              <w:spacing w:before="78"/>
              <w:ind w:left="360"/>
              <w:jc w:val="center"/>
              <w:rPr>
                <w:sz w:val="24"/>
                <w:szCs w:val="24"/>
              </w:rPr>
            </w:pPr>
            <w:r>
              <w:rPr>
                <w:spacing w:val="-8"/>
                <w:sz w:val="24"/>
                <w:szCs w:val="24"/>
              </w:rPr>
              <w:t>50</w:t>
            </w:r>
          </w:p>
        </w:tc>
      </w:tr>
      <w:tr w14:paraId="5E30C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jc w:val="center"/>
        </w:trPr>
        <w:tc>
          <w:tcPr>
            <w:tcW w:w="679" w:type="dxa"/>
            <w:noWrap w:val="0"/>
            <w:vAlign w:val="center"/>
          </w:tcPr>
          <w:p w14:paraId="5CF0A5AA">
            <w:pPr>
              <w:pStyle w:val="125"/>
              <w:spacing w:before="169" w:line="241" w:lineRule="auto"/>
              <w:ind w:left="237"/>
              <w:jc w:val="center"/>
              <w:rPr>
                <w:sz w:val="24"/>
                <w:szCs w:val="24"/>
              </w:rPr>
            </w:pPr>
            <w:r>
              <w:rPr>
                <w:spacing w:val="-14"/>
                <w:sz w:val="24"/>
                <w:szCs w:val="24"/>
              </w:rPr>
              <w:t>14</w:t>
            </w:r>
          </w:p>
        </w:tc>
        <w:tc>
          <w:tcPr>
            <w:tcW w:w="843" w:type="dxa"/>
            <w:vMerge w:val="continue"/>
            <w:noWrap w:val="0"/>
            <w:vAlign w:val="center"/>
          </w:tcPr>
          <w:p w14:paraId="03AE35C4">
            <w:pPr>
              <w:jc w:val="center"/>
              <w:rPr>
                <w:rFonts w:ascii="Arial"/>
                <w:sz w:val="21"/>
              </w:rPr>
            </w:pPr>
          </w:p>
        </w:tc>
        <w:tc>
          <w:tcPr>
            <w:tcW w:w="703" w:type="dxa"/>
            <w:noWrap w:val="0"/>
            <w:vAlign w:val="center"/>
          </w:tcPr>
          <w:p w14:paraId="2168D811">
            <w:pPr>
              <w:pStyle w:val="125"/>
              <w:spacing w:before="169" w:line="220" w:lineRule="auto"/>
              <w:ind w:left="108"/>
              <w:jc w:val="center"/>
              <w:rPr>
                <w:sz w:val="24"/>
                <w:szCs w:val="24"/>
              </w:rPr>
            </w:pPr>
            <w:r>
              <w:rPr>
                <w:spacing w:val="-5"/>
                <w:sz w:val="24"/>
                <w:szCs w:val="24"/>
              </w:rPr>
              <w:t>助急</w:t>
            </w:r>
          </w:p>
        </w:tc>
        <w:tc>
          <w:tcPr>
            <w:tcW w:w="702" w:type="dxa"/>
            <w:noWrap w:val="0"/>
            <w:vAlign w:val="center"/>
          </w:tcPr>
          <w:p w14:paraId="1BA9AD3C">
            <w:pPr>
              <w:pStyle w:val="125"/>
              <w:spacing w:before="169" w:line="220" w:lineRule="auto"/>
              <w:ind w:left="108"/>
              <w:jc w:val="center"/>
              <w:rPr>
                <w:sz w:val="24"/>
                <w:szCs w:val="24"/>
              </w:rPr>
            </w:pPr>
            <w:r>
              <w:rPr>
                <w:spacing w:val="-5"/>
                <w:sz w:val="24"/>
                <w:szCs w:val="24"/>
              </w:rPr>
              <w:t>助急</w:t>
            </w:r>
          </w:p>
        </w:tc>
        <w:tc>
          <w:tcPr>
            <w:tcW w:w="4047" w:type="dxa"/>
            <w:noWrap w:val="0"/>
            <w:vAlign w:val="center"/>
          </w:tcPr>
          <w:p w14:paraId="08E40AF1">
            <w:pPr>
              <w:pStyle w:val="125"/>
              <w:spacing w:before="169" w:line="219" w:lineRule="auto"/>
              <w:ind w:left="114"/>
              <w:jc w:val="center"/>
              <w:rPr>
                <w:sz w:val="24"/>
                <w:szCs w:val="24"/>
              </w:rPr>
            </w:pPr>
            <w:r>
              <w:rPr>
                <w:spacing w:val="-2"/>
                <w:sz w:val="24"/>
                <w:szCs w:val="24"/>
              </w:rPr>
              <w:t>紧急呼叫受理、紧急转介等。</w:t>
            </w:r>
          </w:p>
        </w:tc>
        <w:tc>
          <w:tcPr>
            <w:tcW w:w="846" w:type="dxa"/>
            <w:noWrap w:val="0"/>
            <w:vAlign w:val="center"/>
          </w:tcPr>
          <w:p w14:paraId="61C07BAF">
            <w:pPr>
              <w:pStyle w:val="125"/>
              <w:spacing w:before="170" w:line="224" w:lineRule="auto"/>
              <w:ind w:left="367"/>
              <w:jc w:val="center"/>
              <w:rPr>
                <w:sz w:val="24"/>
                <w:szCs w:val="24"/>
              </w:rPr>
            </w:pPr>
            <w:r>
              <w:rPr>
                <w:sz w:val="24"/>
                <w:szCs w:val="24"/>
              </w:rPr>
              <w:t>/</w:t>
            </w:r>
          </w:p>
        </w:tc>
        <w:tc>
          <w:tcPr>
            <w:tcW w:w="842" w:type="dxa"/>
            <w:noWrap w:val="0"/>
            <w:vAlign w:val="center"/>
          </w:tcPr>
          <w:p w14:paraId="161BEC32">
            <w:pPr>
              <w:pStyle w:val="125"/>
              <w:spacing w:before="170" w:line="219" w:lineRule="auto"/>
              <w:ind w:left="129"/>
              <w:jc w:val="center"/>
              <w:rPr>
                <w:sz w:val="24"/>
                <w:szCs w:val="24"/>
              </w:rPr>
            </w:pPr>
            <w:r>
              <w:rPr>
                <w:spacing w:val="-4"/>
                <w:sz w:val="24"/>
                <w:szCs w:val="24"/>
              </w:rPr>
              <w:t>元/次</w:t>
            </w:r>
          </w:p>
        </w:tc>
        <w:tc>
          <w:tcPr>
            <w:tcW w:w="947" w:type="dxa"/>
            <w:noWrap w:val="0"/>
            <w:vAlign w:val="center"/>
          </w:tcPr>
          <w:p w14:paraId="63E758A3">
            <w:pPr>
              <w:pStyle w:val="125"/>
              <w:spacing w:before="169"/>
              <w:ind w:left="360"/>
              <w:jc w:val="center"/>
              <w:rPr>
                <w:sz w:val="24"/>
                <w:szCs w:val="24"/>
              </w:rPr>
            </w:pPr>
            <w:r>
              <w:rPr>
                <w:spacing w:val="-8"/>
                <w:sz w:val="24"/>
                <w:szCs w:val="24"/>
              </w:rPr>
              <w:t>30</w:t>
            </w:r>
          </w:p>
        </w:tc>
      </w:tr>
      <w:tr w14:paraId="5668B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6" w:hRule="atLeast"/>
          <w:jc w:val="center"/>
        </w:trPr>
        <w:tc>
          <w:tcPr>
            <w:tcW w:w="679" w:type="dxa"/>
            <w:noWrap w:val="0"/>
            <w:vAlign w:val="center"/>
          </w:tcPr>
          <w:p w14:paraId="24CC164A">
            <w:pPr>
              <w:pStyle w:val="125"/>
              <w:spacing w:before="78"/>
              <w:ind w:left="237"/>
              <w:jc w:val="center"/>
              <w:rPr>
                <w:sz w:val="24"/>
                <w:szCs w:val="24"/>
              </w:rPr>
            </w:pPr>
            <w:r>
              <w:rPr>
                <w:spacing w:val="-14"/>
                <w:sz w:val="24"/>
                <w:szCs w:val="24"/>
              </w:rPr>
              <w:t>15</w:t>
            </w:r>
          </w:p>
        </w:tc>
        <w:tc>
          <w:tcPr>
            <w:tcW w:w="843" w:type="dxa"/>
            <w:vMerge w:val="continue"/>
            <w:noWrap w:val="0"/>
            <w:vAlign w:val="center"/>
          </w:tcPr>
          <w:p w14:paraId="5E2865CA">
            <w:pPr>
              <w:jc w:val="center"/>
              <w:rPr>
                <w:rFonts w:ascii="Arial"/>
                <w:sz w:val="21"/>
              </w:rPr>
            </w:pPr>
          </w:p>
        </w:tc>
        <w:tc>
          <w:tcPr>
            <w:tcW w:w="703" w:type="dxa"/>
            <w:noWrap w:val="0"/>
            <w:vAlign w:val="center"/>
          </w:tcPr>
          <w:p w14:paraId="46FE1009">
            <w:pPr>
              <w:pStyle w:val="125"/>
              <w:spacing w:before="78" w:line="220" w:lineRule="auto"/>
              <w:ind w:left="108"/>
              <w:jc w:val="center"/>
              <w:rPr>
                <w:sz w:val="24"/>
                <w:szCs w:val="24"/>
              </w:rPr>
            </w:pPr>
            <w:r>
              <w:rPr>
                <w:spacing w:val="-5"/>
                <w:sz w:val="24"/>
                <w:szCs w:val="24"/>
              </w:rPr>
              <w:t>助医</w:t>
            </w:r>
          </w:p>
        </w:tc>
        <w:tc>
          <w:tcPr>
            <w:tcW w:w="702" w:type="dxa"/>
            <w:noWrap w:val="0"/>
            <w:vAlign w:val="center"/>
          </w:tcPr>
          <w:p w14:paraId="6755320A">
            <w:pPr>
              <w:pStyle w:val="125"/>
              <w:spacing w:before="78" w:line="242" w:lineRule="auto"/>
              <w:ind w:left="110" w:right="107" w:firstLine="10"/>
              <w:jc w:val="center"/>
              <w:rPr>
                <w:sz w:val="24"/>
                <w:szCs w:val="24"/>
              </w:rPr>
            </w:pPr>
            <w:r>
              <w:rPr>
                <w:spacing w:val="-11"/>
                <w:sz w:val="24"/>
                <w:szCs w:val="24"/>
              </w:rPr>
              <w:t>陪同</w:t>
            </w:r>
            <w:r>
              <w:rPr>
                <w:spacing w:val="-6"/>
                <w:sz w:val="24"/>
                <w:szCs w:val="24"/>
              </w:rPr>
              <w:t>就医</w:t>
            </w:r>
          </w:p>
        </w:tc>
        <w:tc>
          <w:tcPr>
            <w:tcW w:w="4047" w:type="dxa"/>
            <w:noWrap w:val="0"/>
            <w:vAlign w:val="center"/>
          </w:tcPr>
          <w:p w14:paraId="0FA0164D">
            <w:pPr>
              <w:pStyle w:val="125"/>
              <w:spacing w:before="44" w:line="233" w:lineRule="auto"/>
              <w:ind w:left="108" w:right="98" w:firstLine="16"/>
              <w:jc w:val="left"/>
              <w:rPr>
                <w:sz w:val="24"/>
                <w:szCs w:val="24"/>
              </w:rPr>
            </w:pPr>
            <w:r>
              <w:rPr>
                <w:spacing w:val="-2"/>
                <w:sz w:val="24"/>
                <w:szCs w:val="24"/>
              </w:rPr>
              <w:t>1.陪同就医主要指常见病、慢性病复</w:t>
            </w:r>
            <w:r>
              <w:rPr>
                <w:spacing w:val="-1"/>
                <w:sz w:val="24"/>
                <w:szCs w:val="24"/>
              </w:rPr>
              <w:t>诊、辅助性检查、门诊注射、换药等（就诊单位为区级以上正规医疗机</w:t>
            </w:r>
          </w:p>
          <w:p w14:paraId="67F5DCF5">
            <w:pPr>
              <w:pStyle w:val="125"/>
              <w:spacing w:before="27" w:line="220" w:lineRule="auto"/>
              <w:ind w:left="110"/>
              <w:jc w:val="left"/>
              <w:rPr>
                <w:sz w:val="24"/>
                <w:szCs w:val="24"/>
              </w:rPr>
            </w:pPr>
            <w:r>
              <w:rPr>
                <w:spacing w:val="-13"/>
                <w:sz w:val="24"/>
                <w:szCs w:val="24"/>
              </w:rPr>
              <w:t>构</w:t>
            </w:r>
            <w:r>
              <w:rPr>
                <w:sz w:val="24"/>
                <w:szCs w:val="24"/>
              </w:rPr>
              <w:t>）；</w:t>
            </w:r>
          </w:p>
          <w:p w14:paraId="5D3A2316">
            <w:pPr>
              <w:pStyle w:val="125"/>
              <w:spacing w:before="25" w:line="230" w:lineRule="auto"/>
              <w:ind w:left="108" w:right="98" w:firstLine="1"/>
              <w:jc w:val="left"/>
              <w:rPr>
                <w:sz w:val="24"/>
                <w:szCs w:val="24"/>
              </w:rPr>
            </w:pPr>
            <w:r>
              <w:rPr>
                <w:spacing w:val="-2"/>
                <w:sz w:val="24"/>
                <w:szCs w:val="24"/>
              </w:rPr>
              <w:t>2.注意老年人途中安全，并及时向老</w:t>
            </w:r>
            <w:r>
              <w:rPr>
                <w:spacing w:val="-1"/>
                <w:sz w:val="24"/>
                <w:szCs w:val="24"/>
              </w:rPr>
              <w:t>年人家属或监护人反馈就医情况；</w:t>
            </w:r>
          </w:p>
          <w:p w14:paraId="4972C6B2">
            <w:pPr>
              <w:pStyle w:val="125"/>
              <w:spacing w:before="26" w:line="223" w:lineRule="auto"/>
              <w:ind w:left="113" w:right="98" w:hanging="1"/>
              <w:jc w:val="left"/>
              <w:rPr>
                <w:sz w:val="24"/>
                <w:szCs w:val="24"/>
              </w:rPr>
            </w:pPr>
            <w:r>
              <w:rPr>
                <w:spacing w:val="-2"/>
                <w:sz w:val="24"/>
                <w:szCs w:val="24"/>
              </w:rPr>
              <w:t>3.如需代为挂号、取药等服务，应做到当面清点钱款和药物。</w:t>
            </w:r>
          </w:p>
        </w:tc>
        <w:tc>
          <w:tcPr>
            <w:tcW w:w="846" w:type="dxa"/>
            <w:noWrap w:val="0"/>
            <w:vAlign w:val="center"/>
          </w:tcPr>
          <w:p w14:paraId="1095F297">
            <w:pPr>
              <w:pStyle w:val="125"/>
              <w:spacing w:before="78" w:line="243" w:lineRule="auto"/>
              <w:ind w:left="308" w:right="140" w:hanging="147"/>
              <w:jc w:val="center"/>
              <w:rPr>
                <w:sz w:val="24"/>
                <w:szCs w:val="24"/>
              </w:rPr>
            </w:pPr>
            <w:r>
              <w:rPr>
                <w:spacing w:val="-8"/>
                <w:sz w:val="24"/>
                <w:szCs w:val="24"/>
              </w:rPr>
              <w:t>60</w:t>
            </w:r>
            <w:r>
              <w:rPr>
                <w:spacing w:val="-48"/>
                <w:sz w:val="24"/>
                <w:szCs w:val="24"/>
              </w:rPr>
              <w:t xml:space="preserve"> </w:t>
            </w:r>
            <w:r>
              <w:rPr>
                <w:spacing w:val="-8"/>
                <w:sz w:val="24"/>
                <w:szCs w:val="24"/>
              </w:rPr>
              <w:t>分</w:t>
            </w:r>
            <w:r>
              <w:rPr>
                <w:sz w:val="24"/>
                <w:szCs w:val="24"/>
              </w:rPr>
              <w:t>钟</w:t>
            </w:r>
          </w:p>
        </w:tc>
        <w:tc>
          <w:tcPr>
            <w:tcW w:w="842" w:type="dxa"/>
            <w:noWrap w:val="0"/>
            <w:vAlign w:val="center"/>
          </w:tcPr>
          <w:p w14:paraId="026692D9">
            <w:pPr>
              <w:pStyle w:val="125"/>
              <w:spacing w:before="78" w:line="243" w:lineRule="auto"/>
              <w:ind w:left="318" w:right="108" w:hanging="189"/>
              <w:jc w:val="center"/>
              <w:rPr>
                <w:sz w:val="24"/>
                <w:szCs w:val="24"/>
              </w:rPr>
            </w:pPr>
            <w:r>
              <w:rPr>
                <w:spacing w:val="-4"/>
                <w:sz w:val="24"/>
                <w:szCs w:val="24"/>
              </w:rPr>
              <w:t>元/小</w:t>
            </w:r>
            <w:r>
              <w:rPr>
                <w:sz w:val="24"/>
                <w:szCs w:val="24"/>
              </w:rPr>
              <w:t>时</w:t>
            </w:r>
          </w:p>
        </w:tc>
        <w:tc>
          <w:tcPr>
            <w:tcW w:w="947" w:type="dxa"/>
            <w:noWrap w:val="0"/>
            <w:vAlign w:val="center"/>
          </w:tcPr>
          <w:p w14:paraId="6DB0016D">
            <w:pPr>
              <w:pStyle w:val="125"/>
              <w:spacing w:before="78"/>
              <w:ind w:left="355"/>
              <w:jc w:val="center"/>
              <w:rPr>
                <w:rFonts w:hint="default" w:eastAsia="宋体"/>
                <w:sz w:val="24"/>
                <w:szCs w:val="24"/>
                <w:lang w:val="en-US" w:eastAsia="zh-CN"/>
              </w:rPr>
            </w:pPr>
            <w:r>
              <w:rPr>
                <w:rFonts w:hint="eastAsia" w:eastAsia="宋体"/>
                <w:sz w:val="24"/>
                <w:szCs w:val="24"/>
                <w:lang w:val="en-US" w:eastAsia="zh-CN"/>
              </w:rPr>
              <w:t>35</w:t>
            </w:r>
          </w:p>
        </w:tc>
      </w:tr>
      <w:tr w14:paraId="2E81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1" w:hRule="atLeast"/>
          <w:jc w:val="center"/>
        </w:trPr>
        <w:tc>
          <w:tcPr>
            <w:tcW w:w="679" w:type="dxa"/>
            <w:noWrap w:val="0"/>
            <w:vAlign w:val="center"/>
          </w:tcPr>
          <w:p w14:paraId="19D4C840">
            <w:pPr>
              <w:spacing w:line="253" w:lineRule="auto"/>
              <w:jc w:val="center"/>
              <w:rPr>
                <w:rFonts w:ascii="Arial"/>
                <w:sz w:val="21"/>
              </w:rPr>
            </w:pPr>
          </w:p>
          <w:p w14:paraId="42431CD9">
            <w:pPr>
              <w:pStyle w:val="125"/>
              <w:spacing w:before="78"/>
              <w:ind w:left="237"/>
              <w:jc w:val="center"/>
              <w:rPr>
                <w:sz w:val="24"/>
                <w:szCs w:val="24"/>
              </w:rPr>
            </w:pPr>
            <w:r>
              <w:rPr>
                <w:spacing w:val="-14"/>
                <w:sz w:val="24"/>
                <w:szCs w:val="24"/>
              </w:rPr>
              <w:t>16</w:t>
            </w:r>
          </w:p>
        </w:tc>
        <w:tc>
          <w:tcPr>
            <w:tcW w:w="843" w:type="dxa"/>
            <w:noWrap w:val="0"/>
            <w:vAlign w:val="center"/>
          </w:tcPr>
          <w:p w14:paraId="560A16DE">
            <w:pPr>
              <w:jc w:val="center"/>
              <w:rPr>
                <w:rFonts w:ascii="Arial"/>
                <w:sz w:val="21"/>
              </w:rPr>
            </w:pPr>
          </w:p>
        </w:tc>
        <w:tc>
          <w:tcPr>
            <w:tcW w:w="703" w:type="dxa"/>
            <w:noWrap w:val="0"/>
            <w:vAlign w:val="center"/>
          </w:tcPr>
          <w:p w14:paraId="1E141261">
            <w:pPr>
              <w:jc w:val="center"/>
              <w:rPr>
                <w:rFonts w:ascii="Arial"/>
                <w:sz w:val="21"/>
              </w:rPr>
            </w:pPr>
          </w:p>
        </w:tc>
        <w:tc>
          <w:tcPr>
            <w:tcW w:w="702" w:type="dxa"/>
            <w:noWrap w:val="0"/>
            <w:vAlign w:val="center"/>
          </w:tcPr>
          <w:p w14:paraId="517F052D">
            <w:pPr>
              <w:spacing w:line="272" w:lineRule="auto"/>
              <w:jc w:val="center"/>
              <w:rPr>
                <w:rFonts w:ascii="Arial"/>
                <w:sz w:val="21"/>
              </w:rPr>
            </w:pPr>
          </w:p>
          <w:p w14:paraId="2764BC54">
            <w:pPr>
              <w:pStyle w:val="125"/>
              <w:spacing w:before="78" w:line="242" w:lineRule="auto"/>
              <w:ind w:left="120" w:right="107" w:hanging="6"/>
              <w:jc w:val="center"/>
              <w:rPr>
                <w:sz w:val="24"/>
                <w:szCs w:val="24"/>
              </w:rPr>
            </w:pPr>
            <w:r>
              <w:rPr>
                <w:spacing w:val="-8"/>
                <w:sz w:val="24"/>
                <w:szCs w:val="24"/>
              </w:rPr>
              <w:t>治疗</w:t>
            </w:r>
            <w:r>
              <w:rPr>
                <w:spacing w:val="-11"/>
                <w:sz w:val="24"/>
                <w:szCs w:val="24"/>
              </w:rPr>
              <w:t>陪伴</w:t>
            </w:r>
          </w:p>
        </w:tc>
        <w:tc>
          <w:tcPr>
            <w:tcW w:w="4047" w:type="dxa"/>
            <w:noWrap w:val="0"/>
            <w:vAlign w:val="center"/>
          </w:tcPr>
          <w:p w14:paraId="3264180E">
            <w:pPr>
              <w:pStyle w:val="125"/>
              <w:spacing w:before="40" w:line="231" w:lineRule="auto"/>
              <w:ind w:left="111" w:right="333" w:firstLine="13"/>
              <w:jc w:val="left"/>
              <w:rPr>
                <w:sz w:val="24"/>
                <w:szCs w:val="24"/>
              </w:rPr>
            </w:pPr>
            <w:r>
              <w:rPr>
                <w:spacing w:val="-2"/>
                <w:sz w:val="24"/>
                <w:szCs w:val="24"/>
              </w:rPr>
              <w:t>1.照顾老人起居，协助进行自身清</w:t>
            </w:r>
            <w:r>
              <w:rPr>
                <w:spacing w:val="-7"/>
                <w:sz w:val="24"/>
                <w:szCs w:val="24"/>
              </w:rPr>
              <w:t>洁；</w:t>
            </w:r>
          </w:p>
          <w:p w14:paraId="0C5E864F">
            <w:pPr>
              <w:pStyle w:val="125"/>
              <w:spacing w:before="24" w:line="219" w:lineRule="auto"/>
              <w:ind w:left="110"/>
              <w:jc w:val="left"/>
              <w:rPr>
                <w:sz w:val="24"/>
                <w:szCs w:val="24"/>
              </w:rPr>
            </w:pPr>
            <w:r>
              <w:rPr>
                <w:spacing w:val="-2"/>
                <w:sz w:val="24"/>
                <w:szCs w:val="24"/>
              </w:rPr>
              <w:t>2.协助老人进食、饮水；</w:t>
            </w:r>
          </w:p>
          <w:p w14:paraId="3F364E51">
            <w:pPr>
              <w:pStyle w:val="125"/>
              <w:spacing w:before="27" w:line="219" w:lineRule="auto"/>
              <w:jc w:val="left"/>
              <w:rPr>
                <w:sz w:val="24"/>
                <w:szCs w:val="24"/>
              </w:rPr>
            </w:pPr>
            <w:r>
              <w:rPr>
                <w:spacing w:val="-12"/>
                <w:sz w:val="24"/>
                <w:szCs w:val="24"/>
              </w:rPr>
              <w:t>3.协助老人大小便、翻身、功能锻炼；</w:t>
            </w:r>
          </w:p>
          <w:p w14:paraId="05D49481">
            <w:pPr>
              <w:pStyle w:val="125"/>
              <w:spacing w:before="26" w:line="230" w:lineRule="auto"/>
              <w:ind w:left="112" w:right="133" w:hanging="6"/>
              <w:jc w:val="left"/>
              <w:rPr>
                <w:sz w:val="24"/>
                <w:szCs w:val="24"/>
              </w:rPr>
            </w:pPr>
            <w:r>
              <w:rPr>
                <w:spacing w:val="-3"/>
                <w:sz w:val="24"/>
                <w:szCs w:val="24"/>
              </w:rPr>
              <w:t>4.护送、协助老人进行检查、理疗、治疗康复活动；</w:t>
            </w:r>
          </w:p>
          <w:p w14:paraId="05B06ED8">
            <w:pPr>
              <w:pStyle w:val="125"/>
              <w:spacing w:before="28" w:line="233" w:lineRule="auto"/>
              <w:ind w:left="109" w:right="98" w:firstLine="2"/>
              <w:jc w:val="left"/>
              <w:rPr>
                <w:sz w:val="24"/>
                <w:szCs w:val="24"/>
              </w:rPr>
            </w:pPr>
            <w:r>
              <w:rPr>
                <w:spacing w:val="-2"/>
                <w:sz w:val="24"/>
                <w:szCs w:val="24"/>
              </w:rPr>
              <w:t>5.负责清洗、消毒老人衣物，清洁消毒老人的脸盆、茶具、痰盂、便盆等</w:t>
            </w:r>
            <w:r>
              <w:rPr>
                <w:spacing w:val="-3"/>
                <w:sz w:val="24"/>
                <w:szCs w:val="24"/>
              </w:rPr>
              <w:t>生活用具；</w:t>
            </w:r>
          </w:p>
          <w:p w14:paraId="382AB86D">
            <w:pPr>
              <w:pStyle w:val="125"/>
              <w:spacing w:before="25" w:line="224" w:lineRule="auto"/>
              <w:ind w:left="118" w:right="133" w:hanging="9"/>
              <w:jc w:val="left"/>
              <w:rPr>
                <w:sz w:val="24"/>
                <w:szCs w:val="24"/>
              </w:rPr>
            </w:pPr>
            <w:r>
              <w:rPr>
                <w:spacing w:val="-4"/>
                <w:sz w:val="24"/>
                <w:szCs w:val="24"/>
              </w:rPr>
              <w:t>6.及时将病人的有关情况告知护士、医生和家属。</w:t>
            </w:r>
          </w:p>
        </w:tc>
        <w:tc>
          <w:tcPr>
            <w:tcW w:w="846" w:type="dxa"/>
            <w:noWrap w:val="0"/>
            <w:vAlign w:val="center"/>
          </w:tcPr>
          <w:p w14:paraId="6D123DFF">
            <w:pPr>
              <w:spacing w:line="272" w:lineRule="auto"/>
              <w:jc w:val="center"/>
              <w:rPr>
                <w:rFonts w:ascii="Arial"/>
                <w:sz w:val="21"/>
              </w:rPr>
            </w:pPr>
          </w:p>
          <w:p w14:paraId="3D9594FB">
            <w:pPr>
              <w:pStyle w:val="125"/>
              <w:spacing w:before="78" w:line="243" w:lineRule="auto"/>
              <w:ind w:left="319" w:right="140" w:hanging="157"/>
              <w:jc w:val="center"/>
              <w:rPr>
                <w:sz w:val="24"/>
                <w:szCs w:val="24"/>
              </w:rPr>
            </w:pPr>
            <w:r>
              <w:rPr>
                <w:spacing w:val="-10"/>
                <w:sz w:val="24"/>
                <w:szCs w:val="24"/>
              </w:rPr>
              <w:t>24</w:t>
            </w:r>
            <w:r>
              <w:rPr>
                <w:spacing w:val="-44"/>
                <w:sz w:val="24"/>
                <w:szCs w:val="24"/>
              </w:rPr>
              <w:t xml:space="preserve"> </w:t>
            </w:r>
            <w:r>
              <w:rPr>
                <w:spacing w:val="-10"/>
                <w:sz w:val="24"/>
                <w:szCs w:val="24"/>
              </w:rPr>
              <w:t>小</w:t>
            </w:r>
            <w:r>
              <w:rPr>
                <w:sz w:val="24"/>
                <w:szCs w:val="24"/>
              </w:rPr>
              <w:t>时</w:t>
            </w:r>
          </w:p>
        </w:tc>
        <w:tc>
          <w:tcPr>
            <w:tcW w:w="842" w:type="dxa"/>
            <w:noWrap w:val="0"/>
            <w:vAlign w:val="center"/>
          </w:tcPr>
          <w:p w14:paraId="0275EEDA">
            <w:pPr>
              <w:pStyle w:val="125"/>
              <w:spacing w:before="78" w:line="220" w:lineRule="auto"/>
              <w:ind w:left="129"/>
              <w:jc w:val="center"/>
              <w:rPr>
                <w:sz w:val="24"/>
                <w:szCs w:val="24"/>
              </w:rPr>
            </w:pPr>
            <w:r>
              <w:rPr>
                <w:spacing w:val="-4"/>
                <w:sz w:val="24"/>
                <w:szCs w:val="24"/>
              </w:rPr>
              <w:t>元/天</w:t>
            </w:r>
          </w:p>
        </w:tc>
        <w:tc>
          <w:tcPr>
            <w:tcW w:w="947" w:type="dxa"/>
            <w:noWrap w:val="0"/>
            <w:vAlign w:val="center"/>
          </w:tcPr>
          <w:p w14:paraId="282F3169">
            <w:pPr>
              <w:pStyle w:val="125"/>
              <w:spacing w:before="78"/>
              <w:ind w:left="298"/>
              <w:jc w:val="center"/>
              <w:rPr>
                <w:sz w:val="24"/>
                <w:szCs w:val="24"/>
              </w:rPr>
            </w:pPr>
            <w:r>
              <w:rPr>
                <w:spacing w:val="-5"/>
                <w:sz w:val="24"/>
                <w:szCs w:val="24"/>
              </w:rPr>
              <w:t>2</w:t>
            </w:r>
            <w:r>
              <w:rPr>
                <w:rFonts w:hint="eastAsia" w:eastAsia="宋体"/>
                <w:spacing w:val="-5"/>
                <w:sz w:val="24"/>
                <w:szCs w:val="24"/>
                <w:lang w:val="en-US" w:eastAsia="zh-CN"/>
              </w:rPr>
              <w:t>1</w:t>
            </w:r>
            <w:r>
              <w:rPr>
                <w:spacing w:val="-5"/>
                <w:sz w:val="24"/>
                <w:szCs w:val="24"/>
              </w:rPr>
              <w:t>0</w:t>
            </w:r>
          </w:p>
        </w:tc>
      </w:tr>
      <w:tr w14:paraId="160F1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2" w:hRule="atLeast"/>
          <w:jc w:val="center"/>
        </w:trPr>
        <w:tc>
          <w:tcPr>
            <w:tcW w:w="679" w:type="dxa"/>
            <w:noWrap w:val="0"/>
            <w:vAlign w:val="center"/>
          </w:tcPr>
          <w:p w14:paraId="5FCF3AF8">
            <w:pPr>
              <w:pStyle w:val="125"/>
              <w:spacing w:before="78"/>
              <w:ind w:left="237"/>
              <w:jc w:val="center"/>
              <w:rPr>
                <w:sz w:val="24"/>
                <w:szCs w:val="24"/>
              </w:rPr>
            </w:pPr>
            <w:r>
              <w:rPr>
                <w:spacing w:val="-14"/>
                <w:sz w:val="24"/>
                <w:szCs w:val="24"/>
              </w:rPr>
              <w:t>17</w:t>
            </w:r>
          </w:p>
        </w:tc>
        <w:tc>
          <w:tcPr>
            <w:tcW w:w="843" w:type="dxa"/>
            <w:vMerge w:val="restart"/>
            <w:noWrap w:val="0"/>
            <w:vAlign w:val="center"/>
          </w:tcPr>
          <w:p w14:paraId="7DF313CD">
            <w:pPr>
              <w:pStyle w:val="125"/>
              <w:spacing w:before="78" w:line="241" w:lineRule="auto"/>
              <w:ind w:left="178" w:right="178"/>
              <w:jc w:val="center"/>
              <w:rPr>
                <w:sz w:val="24"/>
                <w:szCs w:val="24"/>
              </w:rPr>
            </w:pPr>
          </w:p>
        </w:tc>
        <w:tc>
          <w:tcPr>
            <w:tcW w:w="703" w:type="dxa"/>
            <w:vMerge w:val="restart"/>
            <w:noWrap w:val="0"/>
            <w:vAlign w:val="center"/>
          </w:tcPr>
          <w:p w14:paraId="3E5C1E61">
            <w:pPr>
              <w:pStyle w:val="125"/>
              <w:spacing w:before="78" w:line="242" w:lineRule="auto"/>
              <w:ind w:left="108" w:right="108"/>
              <w:jc w:val="center"/>
              <w:rPr>
                <w:sz w:val="24"/>
                <w:szCs w:val="24"/>
              </w:rPr>
            </w:pPr>
            <w:r>
              <w:rPr>
                <w:spacing w:val="-5"/>
                <w:sz w:val="24"/>
                <w:szCs w:val="24"/>
              </w:rPr>
              <w:t>排泄</w:t>
            </w:r>
            <w:r>
              <w:rPr>
                <w:spacing w:val="-6"/>
                <w:sz w:val="24"/>
                <w:szCs w:val="24"/>
              </w:rPr>
              <w:t>护理</w:t>
            </w:r>
          </w:p>
        </w:tc>
        <w:tc>
          <w:tcPr>
            <w:tcW w:w="702" w:type="dxa"/>
            <w:noWrap w:val="0"/>
            <w:vAlign w:val="center"/>
          </w:tcPr>
          <w:p w14:paraId="2EA45A21">
            <w:pPr>
              <w:pStyle w:val="125"/>
              <w:spacing w:before="193" w:line="219" w:lineRule="auto"/>
              <w:ind w:left="114"/>
              <w:jc w:val="center"/>
              <w:rPr>
                <w:sz w:val="24"/>
                <w:szCs w:val="24"/>
              </w:rPr>
            </w:pPr>
            <w:r>
              <w:rPr>
                <w:spacing w:val="-8"/>
                <w:sz w:val="24"/>
                <w:szCs w:val="24"/>
              </w:rPr>
              <w:t>失禁</w:t>
            </w:r>
          </w:p>
          <w:p w14:paraId="0E0D032A">
            <w:pPr>
              <w:pStyle w:val="125"/>
              <w:spacing w:before="27" w:line="221" w:lineRule="auto"/>
              <w:ind w:left="108"/>
              <w:jc w:val="center"/>
              <w:rPr>
                <w:sz w:val="24"/>
                <w:szCs w:val="24"/>
              </w:rPr>
            </w:pPr>
            <w:r>
              <w:rPr>
                <w:spacing w:val="-5"/>
                <w:sz w:val="24"/>
                <w:szCs w:val="24"/>
              </w:rPr>
              <w:t>排泄</w:t>
            </w:r>
          </w:p>
          <w:p w14:paraId="1A592B7B">
            <w:pPr>
              <w:pStyle w:val="125"/>
              <w:spacing w:before="24" w:line="220" w:lineRule="auto"/>
              <w:ind w:left="109"/>
              <w:jc w:val="center"/>
              <w:rPr>
                <w:sz w:val="24"/>
                <w:szCs w:val="24"/>
              </w:rPr>
            </w:pPr>
            <w:r>
              <w:rPr>
                <w:spacing w:val="-6"/>
                <w:sz w:val="24"/>
                <w:szCs w:val="24"/>
              </w:rPr>
              <w:t>护理</w:t>
            </w:r>
          </w:p>
        </w:tc>
        <w:tc>
          <w:tcPr>
            <w:tcW w:w="4047" w:type="dxa"/>
            <w:noWrap w:val="0"/>
            <w:vAlign w:val="center"/>
          </w:tcPr>
          <w:p w14:paraId="0E191FC4">
            <w:pPr>
              <w:pStyle w:val="125"/>
              <w:spacing w:before="36"/>
              <w:ind w:left="108" w:right="98" w:firstLine="1"/>
              <w:jc w:val="left"/>
              <w:rPr>
                <w:sz w:val="24"/>
                <w:szCs w:val="24"/>
              </w:rPr>
            </w:pPr>
            <w:r>
              <w:rPr>
                <w:spacing w:val="-2"/>
                <w:sz w:val="24"/>
                <w:szCs w:val="24"/>
              </w:rPr>
              <w:t>为大小便失禁的护理对象进行护理，</w:t>
            </w:r>
            <w:r>
              <w:rPr>
                <w:spacing w:val="-1"/>
                <w:sz w:val="24"/>
                <w:szCs w:val="24"/>
              </w:rPr>
              <w:t>保持局部皮肤的清洁，提升护理对象的舒适度；协助部分失能老人如厕</w:t>
            </w:r>
          </w:p>
          <w:p w14:paraId="62D9ED7B">
            <w:pPr>
              <w:pStyle w:val="125"/>
              <w:spacing w:line="207" w:lineRule="auto"/>
              <w:ind w:left="109"/>
              <w:jc w:val="left"/>
              <w:rPr>
                <w:sz w:val="24"/>
                <w:szCs w:val="24"/>
              </w:rPr>
            </w:pPr>
            <w:r>
              <w:rPr>
                <w:spacing w:val="-6"/>
                <w:sz w:val="24"/>
                <w:szCs w:val="24"/>
              </w:rPr>
              <w:t>等。</w:t>
            </w:r>
          </w:p>
        </w:tc>
        <w:tc>
          <w:tcPr>
            <w:tcW w:w="846" w:type="dxa"/>
            <w:noWrap w:val="0"/>
            <w:vAlign w:val="center"/>
          </w:tcPr>
          <w:p w14:paraId="56FAC0AB">
            <w:pPr>
              <w:pStyle w:val="125"/>
              <w:spacing w:before="192"/>
              <w:ind w:left="193"/>
              <w:jc w:val="center"/>
              <w:rPr>
                <w:rFonts w:hint="eastAsia" w:eastAsia="宋体"/>
                <w:sz w:val="24"/>
                <w:szCs w:val="24"/>
                <w:lang w:val="en-US" w:eastAsia="zh-CN"/>
              </w:rPr>
            </w:pPr>
            <w:r>
              <w:rPr>
                <w:spacing w:val="28"/>
                <w:sz w:val="24"/>
                <w:szCs w:val="24"/>
              </w:rPr>
              <w:t>30</w:t>
            </w:r>
            <w:r>
              <w:rPr>
                <w:rFonts w:hint="eastAsia" w:eastAsia="宋体"/>
                <w:spacing w:val="28"/>
                <w:sz w:val="24"/>
                <w:szCs w:val="24"/>
                <w:lang w:val="en-US" w:eastAsia="zh-CN"/>
              </w:rPr>
              <w:t>-</w:t>
            </w:r>
          </w:p>
          <w:p w14:paraId="130A6722">
            <w:pPr>
              <w:pStyle w:val="125"/>
              <w:spacing w:line="243" w:lineRule="auto"/>
              <w:ind w:left="308" w:right="140" w:hanging="147"/>
              <w:jc w:val="center"/>
              <w:rPr>
                <w:sz w:val="24"/>
                <w:szCs w:val="24"/>
              </w:rPr>
            </w:pPr>
            <w:r>
              <w:rPr>
                <w:spacing w:val="-8"/>
                <w:sz w:val="24"/>
                <w:szCs w:val="24"/>
              </w:rPr>
              <w:t>60</w:t>
            </w:r>
            <w:r>
              <w:rPr>
                <w:spacing w:val="-48"/>
                <w:sz w:val="24"/>
                <w:szCs w:val="24"/>
              </w:rPr>
              <w:t xml:space="preserve"> </w:t>
            </w:r>
            <w:r>
              <w:rPr>
                <w:spacing w:val="-8"/>
                <w:sz w:val="24"/>
                <w:szCs w:val="24"/>
              </w:rPr>
              <w:t>分</w:t>
            </w:r>
            <w:r>
              <w:rPr>
                <w:sz w:val="24"/>
                <w:szCs w:val="24"/>
              </w:rPr>
              <w:t>钟</w:t>
            </w:r>
          </w:p>
        </w:tc>
        <w:tc>
          <w:tcPr>
            <w:tcW w:w="842" w:type="dxa"/>
            <w:noWrap w:val="0"/>
            <w:vAlign w:val="center"/>
          </w:tcPr>
          <w:p w14:paraId="2EA642D0">
            <w:pPr>
              <w:pStyle w:val="125"/>
              <w:spacing w:before="78" w:line="243" w:lineRule="auto"/>
              <w:ind w:left="318" w:right="108" w:hanging="189"/>
              <w:jc w:val="center"/>
              <w:rPr>
                <w:sz w:val="24"/>
                <w:szCs w:val="24"/>
              </w:rPr>
            </w:pPr>
            <w:r>
              <w:rPr>
                <w:spacing w:val="-4"/>
                <w:sz w:val="24"/>
                <w:szCs w:val="24"/>
              </w:rPr>
              <w:t>元/小</w:t>
            </w:r>
            <w:r>
              <w:rPr>
                <w:sz w:val="24"/>
                <w:szCs w:val="24"/>
              </w:rPr>
              <w:t>时</w:t>
            </w:r>
          </w:p>
        </w:tc>
        <w:tc>
          <w:tcPr>
            <w:tcW w:w="947" w:type="dxa"/>
            <w:noWrap w:val="0"/>
            <w:vAlign w:val="center"/>
          </w:tcPr>
          <w:p w14:paraId="689912F2">
            <w:pPr>
              <w:pStyle w:val="125"/>
              <w:spacing w:before="78"/>
              <w:ind w:left="360"/>
              <w:jc w:val="center"/>
              <w:rPr>
                <w:sz w:val="24"/>
                <w:szCs w:val="24"/>
              </w:rPr>
            </w:pPr>
            <w:r>
              <w:rPr>
                <w:spacing w:val="-8"/>
                <w:sz w:val="24"/>
                <w:szCs w:val="24"/>
              </w:rPr>
              <w:t>50</w:t>
            </w:r>
          </w:p>
        </w:tc>
      </w:tr>
      <w:tr w14:paraId="23623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679" w:type="dxa"/>
            <w:noWrap w:val="0"/>
            <w:vAlign w:val="center"/>
          </w:tcPr>
          <w:p w14:paraId="3158C128">
            <w:pPr>
              <w:spacing w:line="270" w:lineRule="auto"/>
              <w:jc w:val="center"/>
              <w:rPr>
                <w:rFonts w:ascii="Arial"/>
                <w:sz w:val="21"/>
              </w:rPr>
            </w:pPr>
          </w:p>
          <w:p w14:paraId="0435DE61">
            <w:pPr>
              <w:pStyle w:val="125"/>
              <w:spacing w:before="78"/>
              <w:ind w:left="237"/>
              <w:jc w:val="center"/>
              <w:rPr>
                <w:sz w:val="24"/>
                <w:szCs w:val="24"/>
              </w:rPr>
            </w:pPr>
            <w:r>
              <w:rPr>
                <w:spacing w:val="-14"/>
                <w:sz w:val="24"/>
                <w:szCs w:val="24"/>
              </w:rPr>
              <w:t>18</w:t>
            </w:r>
          </w:p>
        </w:tc>
        <w:tc>
          <w:tcPr>
            <w:tcW w:w="843" w:type="dxa"/>
            <w:vMerge w:val="continue"/>
            <w:noWrap w:val="0"/>
            <w:vAlign w:val="center"/>
          </w:tcPr>
          <w:p w14:paraId="5E882FE9">
            <w:pPr>
              <w:jc w:val="center"/>
              <w:rPr>
                <w:rFonts w:ascii="Arial"/>
                <w:sz w:val="21"/>
              </w:rPr>
            </w:pPr>
          </w:p>
        </w:tc>
        <w:tc>
          <w:tcPr>
            <w:tcW w:w="703" w:type="dxa"/>
            <w:vMerge w:val="continue"/>
            <w:noWrap w:val="0"/>
            <w:vAlign w:val="center"/>
          </w:tcPr>
          <w:p w14:paraId="7FD1101E">
            <w:pPr>
              <w:jc w:val="center"/>
              <w:rPr>
                <w:rFonts w:ascii="Arial"/>
                <w:sz w:val="21"/>
              </w:rPr>
            </w:pPr>
          </w:p>
        </w:tc>
        <w:tc>
          <w:tcPr>
            <w:tcW w:w="702" w:type="dxa"/>
            <w:noWrap w:val="0"/>
            <w:vAlign w:val="center"/>
          </w:tcPr>
          <w:p w14:paraId="12E10A3E">
            <w:pPr>
              <w:pStyle w:val="125"/>
              <w:spacing w:before="196" w:line="242" w:lineRule="auto"/>
              <w:ind w:left="109" w:right="107" w:hanging="1"/>
              <w:jc w:val="center"/>
              <w:rPr>
                <w:sz w:val="24"/>
                <w:szCs w:val="24"/>
              </w:rPr>
            </w:pPr>
            <w:r>
              <w:rPr>
                <w:spacing w:val="-5"/>
                <w:sz w:val="24"/>
                <w:szCs w:val="24"/>
              </w:rPr>
              <w:t>会阴</w:t>
            </w:r>
            <w:r>
              <w:rPr>
                <w:spacing w:val="-6"/>
                <w:sz w:val="24"/>
                <w:szCs w:val="24"/>
              </w:rPr>
              <w:t>护理</w:t>
            </w:r>
          </w:p>
        </w:tc>
        <w:tc>
          <w:tcPr>
            <w:tcW w:w="4047" w:type="dxa"/>
            <w:noWrap w:val="0"/>
            <w:vAlign w:val="center"/>
          </w:tcPr>
          <w:p w14:paraId="24F2DE73">
            <w:pPr>
              <w:pStyle w:val="125"/>
              <w:spacing w:before="39" w:line="228" w:lineRule="auto"/>
              <w:ind w:left="107" w:right="98"/>
              <w:jc w:val="left"/>
              <w:rPr>
                <w:sz w:val="24"/>
                <w:szCs w:val="24"/>
              </w:rPr>
            </w:pPr>
            <w:r>
              <w:rPr>
                <w:spacing w:val="-1"/>
                <w:sz w:val="24"/>
                <w:szCs w:val="24"/>
              </w:rPr>
              <w:t>根据会阴部有无伤口、有无大小便失禁和留置尿管等，鼓励并协助护理对象完成会阴部的擦洗或冲洗。</w:t>
            </w:r>
          </w:p>
        </w:tc>
        <w:tc>
          <w:tcPr>
            <w:tcW w:w="846" w:type="dxa"/>
            <w:noWrap w:val="0"/>
            <w:vAlign w:val="center"/>
          </w:tcPr>
          <w:p w14:paraId="27D05CE7">
            <w:pPr>
              <w:pStyle w:val="125"/>
              <w:spacing w:before="38"/>
              <w:ind w:left="193"/>
              <w:jc w:val="center"/>
              <w:rPr>
                <w:rFonts w:hint="eastAsia" w:eastAsia="宋体"/>
                <w:sz w:val="24"/>
                <w:szCs w:val="24"/>
                <w:lang w:val="en-US" w:eastAsia="zh-CN"/>
              </w:rPr>
            </w:pPr>
            <w:r>
              <w:rPr>
                <w:spacing w:val="28"/>
                <w:sz w:val="24"/>
                <w:szCs w:val="24"/>
              </w:rPr>
              <w:t>30</w:t>
            </w:r>
            <w:r>
              <w:rPr>
                <w:rFonts w:hint="eastAsia" w:eastAsia="宋体"/>
                <w:spacing w:val="28"/>
                <w:sz w:val="24"/>
                <w:szCs w:val="24"/>
                <w:lang w:val="en-US" w:eastAsia="zh-CN"/>
              </w:rPr>
              <w:t>-</w:t>
            </w:r>
          </w:p>
          <w:p w14:paraId="1582D5C4">
            <w:pPr>
              <w:pStyle w:val="125"/>
              <w:spacing w:before="1" w:line="222" w:lineRule="auto"/>
              <w:ind w:left="308" w:right="140" w:hanging="147"/>
              <w:jc w:val="center"/>
              <w:rPr>
                <w:sz w:val="24"/>
                <w:szCs w:val="24"/>
              </w:rPr>
            </w:pPr>
            <w:r>
              <w:rPr>
                <w:spacing w:val="-8"/>
                <w:sz w:val="24"/>
                <w:szCs w:val="24"/>
              </w:rPr>
              <w:t>60</w:t>
            </w:r>
            <w:r>
              <w:rPr>
                <w:spacing w:val="-48"/>
                <w:sz w:val="24"/>
                <w:szCs w:val="24"/>
              </w:rPr>
              <w:t xml:space="preserve"> </w:t>
            </w:r>
            <w:r>
              <w:rPr>
                <w:spacing w:val="-8"/>
                <w:sz w:val="24"/>
                <w:szCs w:val="24"/>
              </w:rPr>
              <w:t>分</w:t>
            </w:r>
            <w:r>
              <w:rPr>
                <w:sz w:val="24"/>
                <w:szCs w:val="24"/>
              </w:rPr>
              <w:t>钟</w:t>
            </w:r>
          </w:p>
        </w:tc>
        <w:tc>
          <w:tcPr>
            <w:tcW w:w="842" w:type="dxa"/>
            <w:noWrap w:val="0"/>
            <w:vAlign w:val="center"/>
          </w:tcPr>
          <w:p w14:paraId="0C559ABE">
            <w:pPr>
              <w:pStyle w:val="125"/>
              <w:spacing w:before="195" w:line="243" w:lineRule="auto"/>
              <w:ind w:left="318" w:right="108" w:hanging="189"/>
              <w:jc w:val="center"/>
              <w:rPr>
                <w:sz w:val="24"/>
                <w:szCs w:val="24"/>
              </w:rPr>
            </w:pPr>
            <w:r>
              <w:rPr>
                <w:spacing w:val="-4"/>
                <w:sz w:val="24"/>
                <w:szCs w:val="24"/>
              </w:rPr>
              <w:t>元/小</w:t>
            </w:r>
            <w:r>
              <w:rPr>
                <w:sz w:val="24"/>
                <w:szCs w:val="24"/>
              </w:rPr>
              <w:t>时</w:t>
            </w:r>
          </w:p>
        </w:tc>
        <w:tc>
          <w:tcPr>
            <w:tcW w:w="947" w:type="dxa"/>
            <w:noWrap w:val="0"/>
            <w:vAlign w:val="center"/>
          </w:tcPr>
          <w:p w14:paraId="303C4D4E">
            <w:pPr>
              <w:pStyle w:val="125"/>
              <w:spacing w:before="78"/>
              <w:ind w:left="355"/>
              <w:jc w:val="center"/>
              <w:rPr>
                <w:sz w:val="24"/>
                <w:szCs w:val="24"/>
              </w:rPr>
            </w:pPr>
            <w:r>
              <w:rPr>
                <w:spacing w:val="-5"/>
                <w:sz w:val="24"/>
                <w:szCs w:val="24"/>
              </w:rPr>
              <w:t>45</w:t>
            </w:r>
          </w:p>
        </w:tc>
      </w:tr>
      <w:tr w14:paraId="300FD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2" w:hRule="atLeast"/>
          <w:jc w:val="center"/>
        </w:trPr>
        <w:tc>
          <w:tcPr>
            <w:tcW w:w="679" w:type="dxa"/>
            <w:noWrap w:val="0"/>
            <w:vAlign w:val="center"/>
          </w:tcPr>
          <w:p w14:paraId="45799D9F">
            <w:pPr>
              <w:spacing w:line="427" w:lineRule="auto"/>
              <w:jc w:val="center"/>
              <w:rPr>
                <w:rFonts w:ascii="Arial"/>
                <w:sz w:val="21"/>
              </w:rPr>
            </w:pPr>
          </w:p>
          <w:p w14:paraId="0D2831A7">
            <w:pPr>
              <w:pStyle w:val="125"/>
              <w:spacing w:before="78"/>
              <w:ind w:left="237"/>
              <w:jc w:val="center"/>
              <w:rPr>
                <w:sz w:val="24"/>
                <w:szCs w:val="24"/>
              </w:rPr>
            </w:pPr>
            <w:r>
              <w:rPr>
                <w:spacing w:val="-14"/>
                <w:sz w:val="24"/>
                <w:szCs w:val="24"/>
              </w:rPr>
              <w:t>19</w:t>
            </w:r>
          </w:p>
        </w:tc>
        <w:tc>
          <w:tcPr>
            <w:tcW w:w="843" w:type="dxa"/>
            <w:vMerge w:val="continue"/>
            <w:noWrap w:val="0"/>
            <w:vAlign w:val="center"/>
          </w:tcPr>
          <w:p w14:paraId="0DB5C64D">
            <w:pPr>
              <w:jc w:val="center"/>
              <w:rPr>
                <w:rFonts w:ascii="Arial"/>
                <w:sz w:val="21"/>
              </w:rPr>
            </w:pPr>
          </w:p>
        </w:tc>
        <w:tc>
          <w:tcPr>
            <w:tcW w:w="703" w:type="dxa"/>
            <w:vMerge w:val="restart"/>
            <w:noWrap w:val="0"/>
            <w:vAlign w:val="center"/>
          </w:tcPr>
          <w:p w14:paraId="791A1BDF">
            <w:pPr>
              <w:spacing w:line="301" w:lineRule="auto"/>
              <w:jc w:val="center"/>
              <w:rPr>
                <w:rFonts w:ascii="Arial"/>
                <w:sz w:val="21"/>
              </w:rPr>
            </w:pPr>
          </w:p>
          <w:p w14:paraId="615AD698">
            <w:pPr>
              <w:spacing w:line="301" w:lineRule="auto"/>
              <w:jc w:val="center"/>
              <w:rPr>
                <w:rFonts w:ascii="Arial"/>
                <w:sz w:val="21"/>
              </w:rPr>
            </w:pPr>
          </w:p>
          <w:p w14:paraId="08C283C0">
            <w:pPr>
              <w:spacing w:line="301" w:lineRule="auto"/>
              <w:jc w:val="center"/>
              <w:rPr>
                <w:rFonts w:ascii="Arial"/>
                <w:sz w:val="21"/>
              </w:rPr>
            </w:pPr>
          </w:p>
          <w:p w14:paraId="3F6E678D">
            <w:pPr>
              <w:pStyle w:val="125"/>
              <w:spacing w:before="78" w:line="242" w:lineRule="auto"/>
              <w:ind w:left="109" w:right="108"/>
              <w:jc w:val="center"/>
              <w:rPr>
                <w:sz w:val="24"/>
                <w:szCs w:val="24"/>
              </w:rPr>
            </w:pPr>
            <w:r>
              <w:rPr>
                <w:spacing w:val="-6"/>
                <w:sz w:val="24"/>
                <w:szCs w:val="24"/>
              </w:rPr>
              <w:t>护理协助</w:t>
            </w:r>
          </w:p>
        </w:tc>
        <w:tc>
          <w:tcPr>
            <w:tcW w:w="702" w:type="dxa"/>
            <w:noWrap w:val="0"/>
            <w:vAlign w:val="center"/>
          </w:tcPr>
          <w:p w14:paraId="2064ECDE">
            <w:pPr>
              <w:pStyle w:val="125"/>
              <w:spacing w:before="196" w:line="220" w:lineRule="auto"/>
              <w:ind w:left="108"/>
              <w:jc w:val="center"/>
              <w:rPr>
                <w:sz w:val="24"/>
                <w:szCs w:val="24"/>
              </w:rPr>
            </w:pPr>
            <w:r>
              <w:rPr>
                <w:spacing w:val="-5"/>
                <w:sz w:val="24"/>
                <w:szCs w:val="24"/>
              </w:rPr>
              <w:t>褥疮</w:t>
            </w:r>
          </w:p>
          <w:p w14:paraId="54173036">
            <w:pPr>
              <w:pStyle w:val="125"/>
              <w:spacing w:before="25" w:line="223" w:lineRule="auto"/>
              <w:ind w:left="109"/>
              <w:jc w:val="center"/>
              <w:rPr>
                <w:sz w:val="24"/>
                <w:szCs w:val="24"/>
              </w:rPr>
            </w:pPr>
            <w:r>
              <w:rPr>
                <w:spacing w:val="-6"/>
                <w:sz w:val="24"/>
                <w:szCs w:val="24"/>
              </w:rPr>
              <w:t>压疮</w:t>
            </w:r>
          </w:p>
          <w:p w14:paraId="1D0837BF">
            <w:pPr>
              <w:pStyle w:val="125"/>
              <w:spacing w:before="22" w:line="220" w:lineRule="auto"/>
              <w:ind w:left="109"/>
              <w:jc w:val="center"/>
              <w:rPr>
                <w:sz w:val="24"/>
                <w:szCs w:val="24"/>
              </w:rPr>
            </w:pPr>
            <w:r>
              <w:rPr>
                <w:spacing w:val="-6"/>
                <w:sz w:val="24"/>
                <w:szCs w:val="24"/>
              </w:rPr>
              <w:t>护理</w:t>
            </w:r>
          </w:p>
        </w:tc>
        <w:tc>
          <w:tcPr>
            <w:tcW w:w="4047" w:type="dxa"/>
            <w:noWrap w:val="0"/>
            <w:vAlign w:val="center"/>
          </w:tcPr>
          <w:p w14:paraId="3A9C9F8C">
            <w:pPr>
              <w:pStyle w:val="125"/>
              <w:spacing w:before="39" w:line="219" w:lineRule="auto"/>
              <w:ind w:left="106"/>
              <w:jc w:val="left"/>
              <w:rPr>
                <w:sz w:val="24"/>
                <w:szCs w:val="24"/>
              </w:rPr>
            </w:pPr>
            <w:r>
              <w:rPr>
                <w:spacing w:val="-1"/>
                <w:sz w:val="24"/>
                <w:szCs w:val="24"/>
              </w:rPr>
              <w:t>对易发生压疮的护理对象采取定时</w:t>
            </w:r>
          </w:p>
          <w:p w14:paraId="2615367B">
            <w:pPr>
              <w:pStyle w:val="125"/>
              <w:spacing w:before="28" w:line="228" w:lineRule="auto"/>
              <w:ind w:left="107" w:right="98" w:hanging="2"/>
              <w:jc w:val="left"/>
              <w:rPr>
                <w:sz w:val="24"/>
                <w:szCs w:val="24"/>
              </w:rPr>
            </w:pPr>
            <w:r>
              <w:rPr>
                <w:spacing w:val="-1"/>
                <w:sz w:val="24"/>
                <w:szCs w:val="24"/>
              </w:rPr>
              <w:t>翻身、气垫减压等方法预防压疮的发生。为护理对象提供心理支持及压疮</w:t>
            </w:r>
            <w:r>
              <w:rPr>
                <w:spacing w:val="-3"/>
                <w:sz w:val="24"/>
                <w:szCs w:val="24"/>
              </w:rPr>
              <w:t>护理指导。</w:t>
            </w:r>
          </w:p>
        </w:tc>
        <w:tc>
          <w:tcPr>
            <w:tcW w:w="846" w:type="dxa"/>
            <w:noWrap w:val="0"/>
            <w:vAlign w:val="center"/>
          </w:tcPr>
          <w:p w14:paraId="68C8593B">
            <w:pPr>
              <w:pStyle w:val="125"/>
              <w:spacing w:before="195"/>
              <w:ind w:left="193"/>
              <w:jc w:val="center"/>
              <w:rPr>
                <w:rFonts w:hint="eastAsia" w:eastAsia="宋体"/>
                <w:sz w:val="24"/>
                <w:szCs w:val="24"/>
                <w:lang w:val="en-US" w:eastAsia="zh-CN"/>
              </w:rPr>
            </w:pPr>
            <w:r>
              <w:rPr>
                <w:spacing w:val="28"/>
                <w:sz w:val="24"/>
                <w:szCs w:val="24"/>
              </w:rPr>
              <w:t>30</w:t>
            </w:r>
            <w:r>
              <w:rPr>
                <w:rFonts w:hint="eastAsia" w:eastAsia="宋体"/>
                <w:spacing w:val="28"/>
                <w:sz w:val="24"/>
                <w:szCs w:val="24"/>
                <w:lang w:val="en-US" w:eastAsia="zh-CN"/>
              </w:rPr>
              <w:t>-</w:t>
            </w:r>
          </w:p>
          <w:p w14:paraId="5431F8B1">
            <w:pPr>
              <w:pStyle w:val="125"/>
              <w:spacing w:line="243" w:lineRule="auto"/>
              <w:ind w:left="308" w:right="140" w:hanging="147"/>
              <w:jc w:val="center"/>
              <w:rPr>
                <w:sz w:val="24"/>
                <w:szCs w:val="24"/>
              </w:rPr>
            </w:pPr>
            <w:r>
              <w:rPr>
                <w:spacing w:val="-8"/>
                <w:sz w:val="24"/>
                <w:szCs w:val="24"/>
              </w:rPr>
              <w:t>60</w:t>
            </w:r>
            <w:r>
              <w:rPr>
                <w:spacing w:val="-48"/>
                <w:sz w:val="24"/>
                <w:szCs w:val="24"/>
              </w:rPr>
              <w:t xml:space="preserve"> </w:t>
            </w:r>
            <w:r>
              <w:rPr>
                <w:spacing w:val="-8"/>
                <w:sz w:val="24"/>
                <w:szCs w:val="24"/>
              </w:rPr>
              <w:t>分</w:t>
            </w:r>
            <w:r>
              <w:rPr>
                <w:sz w:val="24"/>
                <w:szCs w:val="24"/>
              </w:rPr>
              <w:t>钟</w:t>
            </w:r>
          </w:p>
        </w:tc>
        <w:tc>
          <w:tcPr>
            <w:tcW w:w="842" w:type="dxa"/>
            <w:noWrap w:val="0"/>
            <w:vAlign w:val="center"/>
          </w:tcPr>
          <w:p w14:paraId="3DC5F8BA">
            <w:pPr>
              <w:pStyle w:val="125"/>
              <w:spacing w:before="78" w:line="243" w:lineRule="auto"/>
              <w:ind w:left="318" w:right="108" w:hanging="189"/>
              <w:jc w:val="center"/>
              <w:rPr>
                <w:sz w:val="24"/>
                <w:szCs w:val="24"/>
              </w:rPr>
            </w:pPr>
            <w:r>
              <w:rPr>
                <w:spacing w:val="-4"/>
                <w:sz w:val="24"/>
                <w:szCs w:val="24"/>
              </w:rPr>
              <w:t>元/小</w:t>
            </w:r>
            <w:r>
              <w:rPr>
                <w:sz w:val="24"/>
                <w:szCs w:val="24"/>
              </w:rPr>
              <w:t>时</w:t>
            </w:r>
          </w:p>
        </w:tc>
        <w:tc>
          <w:tcPr>
            <w:tcW w:w="947" w:type="dxa"/>
            <w:noWrap w:val="0"/>
            <w:vAlign w:val="center"/>
          </w:tcPr>
          <w:p w14:paraId="2867B41F">
            <w:pPr>
              <w:pStyle w:val="125"/>
              <w:spacing w:before="78"/>
              <w:ind w:left="355"/>
              <w:jc w:val="center"/>
              <w:rPr>
                <w:sz w:val="24"/>
                <w:szCs w:val="24"/>
              </w:rPr>
            </w:pPr>
            <w:r>
              <w:rPr>
                <w:spacing w:val="-5"/>
                <w:sz w:val="24"/>
                <w:szCs w:val="24"/>
              </w:rPr>
              <w:t>45</w:t>
            </w:r>
          </w:p>
        </w:tc>
      </w:tr>
      <w:tr w14:paraId="6F593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1" w:hRule="atLeast"/>
          <w:jc w:val="center"/>
        </w:trPr>
        <w:tc>
          <w:tcPr>
            <w:tcW w:w="679" w:type="dxa"/>
            <w:noWrap w:val="0"/>
            <w:vAlign w:val="center"/>
          </w:tcPr>
          <w:p w14:paraId="25F04DB7">
            <w:pPr>
              <w:spacing w:line="427" w:lineRule="auto"/>
              <w:jc w:val="center"/>
              <w:rPr>
                <w:rFonts w:ascii="Arial"/>
                <w:sz w:val="21"/>
              </w:rPr>
            </w:pPr>
          </w:p>
          <w:p w14:paraId="2D4F26E5">
            <w:pPr>
              <w:pStyle w:val="125"/>
              <w:spacing w:before="78"/>
              <w:ind w:left="222"/>
              <w:jc w:val="center"/>
              <w:rPr>
                <w:sz w:val="24"/>
                <w:szCs w:val="24"/>
              </w:rPr>
            </w:pPr>
            <w:r>
              <w:rPr>
                <w:spacing w:val="-7"/>
                <w:sz w:val="24"/>
                <w:szCs w:val="24"/>
              </w:rPr>
              <w:t>20</w:t>
            </w:r>
          </w:p>
        </w:tc>
        <w:tc>
          <w:tcPr>
            <w:tcW w:w="843" w:type="dxa"/>
            <w:vMerge w:val="continue"/>
            <w:noWrap w:val="0"/>
            <w:vAlign w:val="center"/>
          </w:tcPr>
          <w:p w14:paraId="21F4F8DD">
            <w:pPr>
              <w:jc w:val="center"/>
              <w:rPr>
                <w:rFonts w:ascii="Arial"/>
                <w:sz w:val="21"/>
              </w:rPr>
            </w:pPr>
          </w:p>
        </w:tc>
        <w:tc>
          <w:tcPr>
            <w:tcW w:w="703" w:type="dxa"/>
            <w:vMerge w:val="continue"/>
            <w:noWrap w:val="0"/>
            <w:vAlign w:val="center"/>
          </w:tcPr>
          <w:p w14:paraId="62B65F30">
            <w:pPr>
              <w:jc w:val="center"/>
              <w:rPr>
                <w:rFonts w:ascii="Arial"/>
                <w:sz w:val="21"/>
              </w:rPr>
            </w:pPr>
          </w:p>
        </w:tc>
        <w:tc>
          <w:tcPr>
            <w:tcW w:w="702" w:type="dxa"/>
            <w:noWrap w:val="0"/>
            <w:vAlign w:val="center"/>
          </w:tcPr>
          <w:p w14:paraId="115019D0">
            <w:pPr>
              <w:pStyle w:val="125"/>
              <w:spacing w:before="40" w:line="220" w:lineRule="auto"/>
              <w:ind w:left="112"/>
              <w:jc w:val="center"/>
              <w:rPr>
                <w:sz w:val="24"/>
                <w:szCs w:val="24"/>
              </w:rPr>
            </w:pPr>
            <w:r>
              <w:rPr>
                <w:spacing w:val="-7"/>
                <w:sz w:val="24"/>
                <w:szCs w:val="24"/>
              </w:rPr>
              <w:t>皮肤</w:t>
            </w:r>
          </w:p>
          <w:p w14:paraId="3AE8FA25">
            <w:pPr>
              <w:pStyle w:val="125"/>
              <w:spacing w:before="25" w:line="220" w:lineRule="auto"/>
              <w:ind w:left="113"/>
              <w:jc w:val="center"/>
              <w:rPr>
                <w:sz w:val="24"/>
                <w:szCs w:val="24"/>
              </w:rPr>
            </w:pPr>
            <w:r>
              <w:rPr>
                <w:spacing w:val="-8"/>
                <w:sz w:val="24"/>
                <w:szCs w:val="24"/>
              </w:rPr>
              <w:t>外用</w:t>
            </w:r>
          </w:p>
          <w:p w14:paraId="33C901D8">
            <w:pPr>
              <w:pStyle w:val="125"/>
              <w:spacing w:before="25" w:line="222" w:lineRule="auto"/>
              <w:ind w:left="226" w:right="107" w:hanging="115"/>
              <w:jc w:val="center"/>
              <w:rPr>
                <w:sz w:val="24"/>
                <w:szCs w:val="24"/>
              </w:rPr>
            </w:pPr>
            <w:r>
              <w:rPr>
                <w:spacing w:val="-7"/>
                <w:sz w:val="24"/>
                <w:szCs w:val="24"/>
              </w:rPr>
              <w:t>药涂</w:t>
            </w:r>
            <w:r>
              <w:rPr>
                <w:sz w:val="24"/>
                <w:szCs w:val="24"/>
              </w:rPr>
              <w:t>擦</w:t>
            </w:r>
          </w:p>
        </w:tc>
        <w:tc>
          <w:tcPr>
            <w:tcW w:w="4047" w:type="dxa"/>
            <w:noWrap w:val="0"/>
            <w:vAlign w:val="center"/>
          </w:tcPr>
          <w:p w14:paraId="1A5C2E72">
            <w:pPr>
              <w:pStyle w:val="125"/>
              <w:spacing w:before="78" w:line="242" w:lineRule="auto"/>
              <w:ind w:left="107" w:right="333" w:hanging="1"/>
              <w:jc w:val="left"/>
              <w:rPr>
                <w:sz w:val="24"/>
                <w:szCs w:val="24"/>
              </w:rPr>
            </w:pPr>
            <w:r>
              <w:rPr>
                <w:spacing w:val="-1"/>
                <w:sz w:val="24"/>
                <w:szCs w:val="24"/>
              </w:rPr>
              <w:t>遵医嘱用棉签等蘸取药液直接涂抹护理对象在皮肤上进行治疗。</w:t>
            </w:r>
          </w:p>
        </w:tc>
        <w:tc>
          <w:tcPr>
            <w:tcW w:w="846" w:type="dxa"/>
            <w:noWrap w:val="0"/>
            <w:vAlign w:val="center"/>
          </w:tcPr>
          <w:p w14:paraId="303C5B34">
            <w:pPr>
              <w:pStyle w:val="125"/>
              <w:spacing w:before="196"/>
              <w:ind w:left="193"/>
              <w:jc w:val="center"/>
              <w:rPr>
                <w:rFonts w:hint="eastAsia" w:eastAsia="宋体"/>
                <w:sz w:val="24"/>
                <w:szCs w:val="24"/>
                <w:lang w:val="en-US" w:eastAsia="zh-CN"/>
              </w:rPr>
            </w:pPr>
            <w:r>
              <w:rPr>
                <w:spacing w:val="28"/>
                <w:sz w:val="24"/>
                <w:szCs w:val="24"/>
              </w:rPr>
              <w:t>30</w:t>
            </w:r>
            <w:r>
              <w:rPr>
                <w:rFonts w:hint="eastAsia" w:eastAsia="宋体"/>
                <w:spacing w:val="28"/>
                <w:sz w:val="24"/>
                <w:szCs w:val="24"/>
                <w:lang w:val="en-US" w:eastAsia="zh-CN"/>
              </w:rPr>
              <w:t>-</w:t>
            </w:r>
          </w:p>
          <w:p w14:paraId="05D10400">
            <w:pPr>
              <w:pStyle w:val="125"/>
              <w:spacing w:line="243" w:lineRule="auto"/>
              <w:ind w:left="308" w:right="140" w:hanging="147"/>
              <w:jc w:val="center"/>
              <w:rPr>
                <w:sz w:val="24"/>
                <w:szCs w:val="24"/>
              </w:rPr>
            </w:pPr>
            <w:r>
              <w:rPr>
                <w:spacing w:val="-8"/>
                <w:sz w:val="24"/>
                <w:szCs w:val="24"/>
              </w:rPr>
              <w:t>60</w:t>
            </w:r>
            <w:r>
              <w:rPr>
                <w:spacing w:val="-48"/>
                <w:sz w:val="24"/>
                <w:szCs w:val="24"/>
              </w:rPr>
              <w:t xml:space="preserve"> </w:t>
            </w:r>
            <w:r>
              <w:rPr>
                <w:spacing w:val="-8"/>
                <w:sz w:val="24"/>
                <w:szCs w:val="24"/>
              </w:rPr>
              <w:t>分</w:t>
            </w:r>
            <w:r>
              <w:rPr>
                <w:sz w:val="24"/>
                <w:szCs w:val="24"/>
              </w:rPr>
              <w:t>钟</w:t>
            </w:r>
          </w:p>
        </w:tc>
        <w:tc>
          <w:tcPr>
            <w:tcW w:w="842" w:type="dxa"/>
            <w:noWrap w:val="0"/>
            <w:vAlign w:val="center"/>
          </w:tcPr>
          <w:p w14:paraId="3FBB0805">
            <w:pPr>
              <w:spacing w:line="273" w:lineRule="auto"/>
              <w:jc w:val="center"/>
              <w:rPr>
                <w:rFonts w:ascii="Arial"/>
                <w:sz w:val="21"/>
              </w:rPr>
            </w:pPr>
          </w:p>
          <w:p w14:paraId="40009EF9">
            <w:pPr>
              <w:pStyle w:val="125"/>
              <w:spacing w:before="78" w:line="243" w:lineRule="auto"/>
              <w:ind w:left="318" w:right="108" w:hanging="189"/>
              <w:jc w:val="center"/>
              <w:rPr>
                <w:sz w:val="24"/>
                <w:szCs w:val="24"/>
              </w:rPr>
            </w:pPr>
            <w:r>
              <w:rPr>
                <w:spacing w:val="-4"/>
                <w:sz w:val="24"/>
                <w:szCs w:val="24"/>
              </w:rPr>
              <w:t>元/小</w:t>
            </w:r>
            <w:r>
              <w:rPr>
                <w:sz w:val="24"/>
                <w:szCs w:val="24"/>
              </w:rPr>
              <w:t>时</w:t>
            </w:r>
          </w:p>
        </w:tc>
        <w:tc>
          <w:tcPr>
            <w:tcW w:w="947" w:type="dxa"/>
            <w:noWrap w:val="0"/>
            <w:vAlign w:val="center"/>
          </w:tcPr>
          <w:p w14:paraId="182E4A0E">
            <w:pPr>
              <w:pStyle w:val="125"/>
              <w:spacing w:before="78"/>
              <w:ind w:left="360"/>
              <w:jc w:val="center"/>
              <w:rPr>
                <w:rFonts w:hint="default" w:eastAsia="宋体"/>
                <w:sz w:val="24"/>
                <w:szCs w:val="24"/>
                <w:lang w:val="en-US" w:eastAsia="zh-CN"/>
              </w:rPr>
            </w:pPr>
            <w:r>
              <w:rPr>
                <w:rFonts w:hint="eastAsia" w:eastAsia="宋体"/>
                <w:sz w:val="24"/>
                <w:szCs w:val="24"/>
                <w:lang w:val="en-US" w:eastAsia="zh-CN"/>
              </w:rPr>
              <w:t>40</w:t>
            </w:r>
          </w:p>
        </w:tc>
      </w:tr>
      <w:tr w14:paraId="5A8E9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2" w:hRule="atLeast"/>
          <w:jc w:val="center"/>
        </w:trPr>
        <w:tc>
          <w:tcPr>
            <w:tcW w:w="679" w:type="dxa"/>
            <w:noWrap w:val="0"/>
            <w:vAlign w:val="center"/>
          </w:tcPr>
          <w:p w14:paraId="693EEE99">
            <w:pPr>
              <w:spacing w:line="431" w:lineRule="auto"/>
              <w:jc w:val="center"/>
              <w:rPr>
                <w:rFonts w:ascii="Arial"/>
                <w:sz w:val="21"/>
              </w:rPr>
            </w:pPr>
          </w:p>
          <w:p w14:paraId="19AD75D9">
            <w:pPr>
              <w:pStyle w:val="125"/>
              <w:spacing w:before="78" w:line="241" w:lineRule="auto"/>
              <w:ind w:left="222"/>
              <w:jc w:val="center"/>
              <w:rPr>
                <w:sz w:val="24"/>
                <w:szCs w:val="24"/>
              </w:rPr>
            </w:pPr>
            <w:r>
              <w:rPr>
                <w:spacing w:val="-7"/>
                <w:sz w:val="24"/>
                <w:szCs w:val="24"/>
              </w:rPr>
              <w:t>21</w:t>
            </w:r>
          </w:p>
        </w:tc>
        <w:tc>
          <w:tcPr>
            <w:tcW w:w="843" w:type="dxa"/>
            <w:vMerge w:val="continue"/>
            <w:noWrap w:val="0"/>
            <w:vAlign w:val="center"/>
          </w:tcPr>
          <w:p w14:paraId="3C55DF97">
            <w:pPr>
              <w:jc w:val="center"/>
              <w:rPr>
                <w:rFonts w:ascii="Arial"/>
                <w:sz w:val="21"/>
              </w:rPr>
            </w:pPr>
          </w:p>
        </w:tc>
        <w:tc>
          <w:tcPr>
            <w:tcW w:w="703" w:type="dxa"/>
            <w:vMerge w:val="restart"/>
            <w:noWrap w:val="0"/>
            <w:vAlign w:val="center"/>
          </w:tcPr>
          <w:p w14:paraId="1B59941A">
            <w:pPr>
              <w:spacing w:line="247" w:lineRule="auto"/>
              <w:jc w:val="center"/>
              <w:rPr>
                <w:rFonts w:ascii="Arial"/>
                <w:sz w:val="21"/>
              </w:rPr>
            </w:pPr>
          </w:p>
          <w:p w14:paraId="08598CE9">
            <w:pPr>
              <w:spacing w:line="247" w:lineRule="auto"/>
              <w:jc w:val="center"/>
              <w:rPr>
                <w:rFonts w:ascii="Arial"/>
                <w:sz w:val="21"/>
              </w:rPr>
            </w:pPr>
          </w:p>
          <w:p w14:paraId="7091AA93">
            <w:pPr>
              <w:spacing w:line="247" w:lineRule="auto"/>
              <w:jc w:val="center"/>
              <w:rPr>
                <w:rFonts w:ascii="Arial"/>
                <w:sz w:val="21"/>
              </w:rPr>
            </w:pPr>
          </w:p>
          <w:p w14:paraId="1D53E0DA">
            <w:pPr>
              <w:spacing w:line="247" w:lineRule="auto"/>
              <w:jc w:val="center"/>
              <w:rPr>
                <w:rFonts w:ascii="Arial"/>
                <w:sz w:val="21"/>
              </w:rPr>
            </w:pPr>
          </w:p>
          <w:p w14:paraId="76BF52FE">
            <w:pPr>
              <w:spacing w:line="248" w:lineRule="auto"/>
              <w:jc w:val="center"/>
              <w:rPr>
                <w:rFonts w:ascii="Arial"/>
                <w:sz w:val="21"/>
              </w:rPr>
            </w:pPr>
          </w:p>
          <w:p w14:paraId="4046A5E3">
            <w:pPr>
              <w:spacing w:line="248" w:lineRule="auto"/>
              <w:jc w:val="center"/>
              <w:rPr>
                <w:rFonts w:ascii="Arial"/>
                <w:sz w:val="21"/>
              </w:rPr>
            </w:pPr>
          </w:p>
          <w:p w14:paraId="6CA37C17">
            <w:pPr>
              <w:spacing w:line="248" w:lineRule="auto"/>
              <w:jc w:val="center"/>
              <w:rPr>
                <w:rFonts w:ascii="Arial"/>
                <w:sz w:val="21"/>
              </w:rPr>
            </w:pPr>
          </w:p>
          <w:p w14:paraId="22A2B8B4">
            <w:pPr>
              <w:spacing w:line="248" w:lineRule="auto"/>
              <w:jc w:val="center"/>
              <w:rPr>
                <w:rFonts w:ascii="Arial"/>
                <w:sz w:val="21"/>
              </w:rPr>
            </w:pPr>
          </w:p>
          <w:p w14:paraId="0FDF635E">
            <w:pPr>
              <w:spacing w:line="248" w:lineRule="auto"/>
              <w:jc w:val="center"/>
              <w:rPr>
                <w:rFonts w:ascii="Arial"/>
                <w:sz w:val="21"/>
              </w:rPr>
            </w:pPr>
          </w:p>
          <w:p w14:paraId="69B76CC1">
            <w:pPr>
              <w:spacing w:line="248" w:lineRule="auto"/>
              <w:jc w:val="center"/>
              <w:rPr>
                <w:rFonts w:ascii="Arial"/>
                <w:sz w:val="21"/>
              </w:rPr>
            </w:pPr>
          </w:p>
          <w:p w14:paraId="230E8F7E">
            <w:pPr>
              <w:pStyle w:val="125"/>
              <w:spacing w:before="78" w:line="242" w:lineRule="auto"/>
              <w:ind w:left="108" w:right="108" w:hanging="1"/>
              <w:jc w:val="center"/>
              <w:rPr>
                <w:sz w:val="24"/>
                <w:szCs w:val="24"/>
              </w:rPr>
            </w:pPr>
            <w:r>
              <w:rPr>
                <w:spacing w:val="-5"/>
                <w:sz w:val="24"/>
                <w:szCs w:val="24"/>
              </w:rPr>
              <w:t>康复</w:t>
            </w:r>
            <w:r>
              <w:rPr>
                <w:spacing w:val="-6"/>
                <w:sz w:val="24"/>
                <w:szCs w:val="24"/>
              </w:rPr>
              <w:t>护理</w:t>
            </w:r>
          </w:p>
        </w:tc>
        <w:tc>
          <w:tcPr>
            <w:tcW w:w="702" w:type="dxa"/>
            <w:noWrap w:val="0"/>
            <w:vAlign w:val="center"/>
          </w:tcPr>
          <w:p w14:paraId="57660BD8">
            <w:pPr>
              <w:spacing w:line="277" w:lineRule="auto"/>
              <w:jc w:val="center"/>
              <w:rPr>
                <w:rFonts w:ascii="Arial"/>
                <w:sz w:val="21"/>
              </w:rPr>
            </w:pPr>
          </w:p>
          <w:p w14:paraId="444F99F0">
            <w:pPr>
              <w:pStyle w:val="125"/>
              <w:spacing w:before="78" w:line="242" w:lineRule="auto"/>
              <w:ind w:left="111" w:right="107" w:hanging="3"/>
              <w:jc w:val="center"/>
              <w:rPr>
                <w:sz w:val="24"/>
                <w:szCs w:val="24"/>
              </w:rPr>
            </w:pPr>
            <w:r>
              <w:rPr>
                <w:spacing w:val="-5"/>
                <w:sz w:val="24"/>
                <w:szCs w:val="24"/>
              </w:rPr>
              <w:t>康复</w:t>
            </w:r>
            <w:r>
              <w:rPr>
                <w:spacing w:val="-7"/>
                <w:sz w:val="24"/>
                <w:szCs w:val="24"/>
              </w:rPr>
              <w:t>训练</w:t>
            </w:r>
          </w:p>
        </w:tc>
        <w:tc>
          <w:tcPr>
            <w:tcW w:w="4047" w:type="dxa"/>
            <w:noWrap w:val="0"/>
            <w:vAlign w:val="center"/>
          </w:tcPr>
          <w:p w14:paraId="74099232">
            <w:pPr>
              <w:pStyle w:val="125"/>
              <w:spacing w:before="44"/>
              <w:ind w:left="107" w:right="98" w:hanging="1"/>
              <w:jc w:val="left"/>
              <w:rPr>
                <w:sz w:val="24"/>
                <w:szCs w:val="24"/>
              </w:rPr>
            </w:pPr>
            <w:r>
              <w:rPr>
                <w:spacing w:val="-1"/>
                <w:sz w:val="24"/>
                <w:szCs w:val="24"/>
              </w:rPr>
              <w:t>对有需求的老年人制定康复方案，在专业人员指导下进行肢体类康复训</w:t>
            </w:r>
          </w:p>
          <w:p w14:paraId="2893DE25">
            <w:pPr>
              <w:pStyle w:val="125"/>
              <w:spacing w:before="1" w:line="220" w:lineRule="auto"/>
              <w:ind w:left="109" w:right="333"/>
              <w:jc w:val="left"/>
              <w:rPr>
                <w:sz w:val="24"/>
                <w:szCs w:val="24"/>
              </w:rPr>
            </w:pPr>
            <w:r>
              <w:rPr>
                <w:spacing w:val="-1"/>
                <w:sz w:val="24"/>
                <w:szCs w:val="24"/>
              </w:rPr>
              <w:t>练（腰椎康复训练、关节放松训练</w:t>
            </w:r>
            <w:r>
              <w:rPr>
                <w:spacing w:val="-4"/>
                <w:sz w:val="24"/>
                <w:szCs w:val="24"/>
              </w:rPr>
              <w:t>等）。</w:t>
            </w:r>
          </w:p>
        </w:tc>
        <w:tc>
          <w:tcPr>
            <w:tcW w:w="846" w:type="dxa"/>
            <w:noWrap w:val="0"/>
            <w:vAlign w:val="center"/>
          </w:tcPr>
          <w:p w14:paraId="0A5EFBD2">
            <w:pPr>
              <w:pStyle w:val="125"/>
              <w:spacing w:before="78" w:line="243" w:lineRule="auto"/>
              <w:ind w:left="308" w:right="140" w:hanging="147"/>
              <w:jc w:val="center"/>
              <w:rPr>
                <w:sz w:val="24"/>
                <w:szCs w:val="24"/>
              </w:rPr>
            </w:pPr>
            <w:r>
              <w:rPr>
                <w:spacing w:val="-8"/>
                <w:sz w:val="24"/>
                <w:szCs w:val="24"/>
              </w:rPr>
              <w:t>60</w:t>
            </w:r>
            <w:r>
              <w:rPr>
                <w:spacing w:val="-48"/>
                <w:sz w:val="24"/>
                <w:szCs w:val="24"/>
              </w:rPr>
              <w:t xml:space="preserve"> </w:t>
            </w:r>
            <w:r>
              <w:rPr>
                <w:spacing w:val="-8"/>
                <w:sz w:val="24"/>
                <w:szCs w:val="24"/>
              </w:rPr>
              <w:t>分</w:t>
            </w:r>
            <w:r>
              <w:rPr>
                <w:sz w:val="24"/>
                <w:szCs w:val="24"/>
              </w:rPr>
              <w:t>钟</w:t>
            </w:r>
          </w:p>
        </w:tc>
        <w:tc>
          <w:tcPr>
            <w:tcW w:w="842" w:type="dxa"/>
            <w:noWrap w:val="0"/>
            <w:vAlign w:val="center"/>
          </w:tcPr>
          <w:p w14:paraId="500B5F43">
            <w:pPr>
              <w:pStyle w:val="125"/>
              <w:spacing w:before="78" w:line="243" w:lineRule="auto"/>
              <w:ind w:left="318" w:right="108" w:hanging="189"/>
              <w:jc w:val="center"/>
              <w:rPr>
                <w:sz w:val="24"/>
                <w:szCs w:val="24"/>
              </w:rPr>
            </w:pPr>
            <w:r>
              <w:rPr>
                <w:spacing w:val="-4"/>
                <w:sz w:val="24"/>
                <w:szCs w:val="24"/>
              </w:rPr>
              <w:t>元/小</w:t>
            </w:r>
            <w:r>
              <w:rPr>
                <w:sz w:val="24"/>
                <w:szCs w:val="24"/>
              </w:rPr>
              <w:t>时</w:t>
            </w:r>
          </w:p>
        </w:tc>
        <w:tc>
          <w:tcPr>
            <w:tcW w:w="947" w:type="dxa"/>
            <w:noWrap w:val="0"/>
            <w:vAlign w:val="center"/>
          </w:tcPr>
          <w:p w14:paraId="47B8B30B">
            <w:pPr>
              <w:pStyle w:val="125"/>
              <w:spacing w:before="78"/>
              <w:ind w:left="355"/>
              <w:jc w:val="center"/>
              <w:rPr>
                <w:sz w:val="24"/>
                <w:szCs w:val="24"/>
              </w:rPr>
            </w:pPr>
            <w:r>
              <w:rPr>
                <w:rFonts w:hint="eastAsia"/>
                <w:spacing w:val="-5"/>
                <w:sz w:val="24"/>
                <w:szCs w:val="24"/>
                <w:lang w:val="en-US" w:eastAsia="zh-CN"/>
              </w:rPr>
              <w:t>4</w:t>
            </w:r>
            <w:r>
              <w:rPr>
                <w:spacing w:val="-5"/>
                <w:sz w:val="24"/>
                <w:szCs w:val="24"/>
              </w:rPr>
              <w:t>0</w:t>
            </w:r>
          </w:p>
        </w:tc>
      </w:tr>
      <w:tr w14:paraId="563C5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2" w:hRule="atLeast"/>
          <w:jc w:val="center"/>
        </w:trPr>
        <w:tc>
          <w:tcPr>
            <w:tcW w:w="679" w:type="dxa"/>
            <w:noWrap w:val="0"/>
            <w:vAlign w:val="center"/>
          </w:tcPr>
          <w:p w14:paraId="7524723C">
            <w:pPr>
              <w:spacing w:line="431" w:lineRule="auto"/>
              <w:jc w:val="center"/>
              <w:rPr>
                <w:rFonts w:ascii="Arial"/>
                <w:sz w:val="21"/>
              </w:rPr>
            </w:pPr>
          </w:p>
          <w:p w14:paraId="16D37A06">
            <w:pPr>
              <w:pStyle w:val="125"/>
              <w:spacing w:before="78" w:line="241" w:lineRule="auto"/>
              <w:ind w:left="222"/>
              <w:jc w:val="center"/>
              <w:rPr>
                <w:sz w:val="24"/>
                <w:szCs w:val="24"/>
              </w:rPr>
            </w:pPr>
            <w:r>
              <w:rPr>
                <w:spacing w:val="-7"/>
                <w:sz w:val="24"/>
                <w:szCs w:val="24"/>
              </w:rPr>
              <w:t>22</w:t>
            </w:r>
          </w:p>
        </w:tc>
        <w:tc>
          <w:tcPr>
            <w:tcW w:w="843" w:type="dxa"/>
            <w:vMerge w:val="continue"/>
            <w:noWrap w:val="0"/>
            <w:vAlign w:val="center"/>
          </w:tcPr>
          <w:p w14:paraId="3D6CC205">
            <w:pPr>
              <w:jc w:val="center"/>
              <w:rPr>
                <w:rFonts w:ascii="Arial"/>
                <w:sz w:val="21"/>
              </w:rPr>
            </w:pPr>
          </w:p>
        </w:tc>
        <w:tc>
          <w:tcPr>
            <w:tcW w:w="703" w:type="dxa"/>
            <w:vMerge w:val="continue"/>
            <w:noWrap w:val="0"/>
            <w:vAlign w:val="center"/>
          </w:tcPr>
          <w:p w14:paraId="66C25F0B">
            <w:pPr>
              <w:jc w:val="center"/>
              <w:rPr>
                <w:rFonts w:ascii="Arial"/>
                <w:sz w:val="21"/>
              </w:rPr>
            </w:pPr>
          </w:p>
        </w:tc>
        <w:tc>
          <w:tcPr>
            <w:tcW w:w="702" w:type="dxa"/>
            <w:noWrap w:val="0"/>
            <w:vAlign w:val="center"/>
          </w:tcPr>
          <w:p w14:paraId="0EB3D438">
            <w:pPr>
              <w:pStyle w:val="125"/>
              <w:spacing w:before="78" w:line="241" w:lineRule="auto"/>
              <w:ind w:left="108" w:right="107"/>
              <w:jc w:val="center"/>
              <w:rPr>
                <w:sz w:val="24"/>
                <w:szCs w:val="24"/>
              </w:rPr>
            </w:pPr>
            <w:r>
              <w:rPr>
                <w:spacing w:val="-5"/>
                <w:sz w:val="24"/>
                <w:szCs w:val="24"/>
              </w:rPr>
              <w:t>康复评估</w:t>
            </w:r>
          </w:p>
        </w:tc>
        <w:tc>
          <w:tcPr>
            <w:tcW w:w="4047" w:type="dxa"/>
            <w:noWrap w:val="0"/>
            <w:vAlign w:val="center"/>
          </w:tcPr>
          <w:p w14:paraId="1B9E703E">
            <w:pPr>
              <w:pStyle w:val="125"/>
              <w:spacing w:before="46" w:line="230" w:lineRule="auto"/>
              <w:ind w:left="108" w:right="98" w:firstLine="40"/>
              <w:jc w:val="center"/>
              <w:rPr>
                <w:sz w:val="24"/>
                <w:szCs w:val="24"/>
              </w:rPr>
            </w:pPr>
            <w:r>
              <w:rPr>
                <w:spacing w:val="-4"/>
                <w:sz w:val="24"/>
                <w:szCs w:val="24"/>
              </w:rPr>
              <w:t>日常生活能力评定，简明精神状态、</w:t>
            </w:r>
            <w:r>
              <w:rPr>
                <w:spacing w:val="-1"/>
                <w:sz w:val="24"/>
                <w:szCs w:val="24"/>
              </w:rPr>
              <w:t>徒手平衡功能检查、吞咽功能障碍评定，认知知觉功能检查、等速肌力评</w:t>
            </w:r>
            <w:r>
              <w:rPr>
                <w:spacing w:val="-4"/>
                <w:sz w:val="24"/>
                <w:szCs w:val="24"/>
              </w:rPr>
              <w:t>定等。</w:t>
            </w:r>
          </w:p>
        </w:tc>
        <w:tc>
          <w:tcPr>
            <w:tcW w:w="846" w:type="dxa"/>
            <w:noWrap w:val="0"/>
            <w:vAlign w:val="center"/>
          </w:tcPr>
          <w:p w14:paraId="7F065044">
            <w:pPr>
              <w:pStyle w:val="125"/>
              <w:spacing w:before="78" w:line="243" w:lineRule="auto"/>
              <w:ind w:left="308" w:right="140" w:hanging="144"/>
              <w:jc w:val="center"/>
              <w:rPr>
                <w:sz w:val="24"/>
                <w:szCs w:val="24"/>
              </w:rPr>
            </w:pPr>
            <w:r>
              <w:rPr>
                <w:spacing w:val="-9"/>
                <w:sz w:val="24"/>
                <w:szCs w:val="24"/>
              </w:rPr>
              <w:t>30</w:t>
            </w:r>
            <w:r>
              <w:rPr>
                <w:spacing w:val="-48"/>
                <w:sz w:val="24"/>
                <w:szCs w:val="24"/>
              </w:rPr>
              <w:t xml:space="preserve"> </w:t>
            </w:r>
            <w:r>
              <w:rPr>
                <w:spacing w:val="-9"/>
                <w:sz w:val="24"/>
                <w:szCs w:val="24"/>
              </w:rPr>
              <w:t>分</w:t>
            </w:r>
            <w:r>
              <w:rPr>
                <w:sz w:val="24"/>
                <w:szCs w:val="24"/>
              </w:rPr>
              <w:t>钟</w:t>
            </w:r>
          </w:p>
        </w:tc>
        <w:tc>
          <w:tcPr>
            <w:tcW w:w="842" w:type="dxa"/>
            <w:noWrap w:val="0"/>
            <w:vAlign w:val="center"/>
          </w:tcPr>
          <w:p w14:paraId="0B207B3A">
            <w:pPr>
              <w:pStyle w:val="125"/>
              <w:spacing w:before="78" w:line="219" w:lineRule="auto"/>
              <w:ind w:left="129"/>
              <w:jc w:val="center"/>
              <w:rPr>
                <w:sz w:val="24"/>
                <w:szCs w:val="24"/>
              </w:rPr>
            </w:pPr>
            <w:r>
              <w:rPr>
                <w:spacing w:val="-4"/>
                <w:sz w:val="24"/>
                <w:szCs w:val="24"/>
              </w:rPr>
              <w:t>元/次</w:t>
            </w:r>
          </w:p>
        </w:tc>
        <w:tc>
          <w:tcPr>
            <w:tcW w:w="947" w:type="dxa"/>
            <w:noWrap w:val="0"/>
            <w:vAlign w:val="center"/>
          </w:tcPr>
          <w:p w14:paraId="6189E6D8">
            <w:pPr>
              <w:pStyle w:val="125"/>
              <w:spacing w:before="78"/>
              <w:ind w:left="360"/>
              <w:jc w:val="center"/>
              <w:rPr>
                <w:rFonts w:hint="eastAsia" w:eastAsia="宋体"/>
                <w:sz w:val="24"/>
                <w:szCs w:val="24"/>
                <w:lang w:val="en-US" w:eastAsia="zh-CN"/>
              </w:rPr>
            </w:pPr>
            <w:r>
              <w:rPr>
                <w:spacing w:val="-8"/>
                <w:sz w:val="24"/>
                <w:szCs w:val="24"/>
              </w:rPr>
              <w:t>3</w:t>
            </w:r>
            <w:r>
              <w:rPr>
                <w:rFonts w:hint="eastAsia" w:eastAsia="宋体"/>
                <w:spacing w:val="-8"/>
                <w:sz w:val="24"/>
                <w:szCs w:val="24"/>
                <w:lang w:val="en-US" w:eastAsia="zh-CN"/>
              </w:rPr>
              <w:t>5</w:t>
            </w:r>
          </w:p>
        </w:tc>
      </w:tr>
      <w:tr w14:paraId="31069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7" w:hRule="atLeast"/>
          <w:jc w:val="center"/>
        </w:trPr>
        <w:tc>
          <w:tcPr>
            <w:tcW w:w="679" w:type="dxa"/>
            <w:noWrap w:val="0"/>
            <w:vAlign w:val="center"/>
          </w:tcPr>
          <w:p w14:paraId="4B7539A9">
            <w:pPr>
              <w:pStyle w:val="125"/>
              <w:spacing w:before="78"/>
              <w:ind w:left="222"/>
              <w:jc w:val="center"/>
              <w:rPr>
                <w:sz w:val="24"/>
                <w:szCs w:val="24"/>
              </w:rPr>
            </w:pPr>
            <w:r>
              <w:rPr>
                <w:spacing w:val="-7"/>
                <w:sz w:val="24"/>
                <w:szCs w:val="24"/>
              </w:rPr>
              <w:t>23</w:t>
            </w:r>
          </w:p>
        </w:tc>
        <w:tc>
          <w:tcPr>
            <w:tcW w:w="843" w:type="dxa"/>
            <w:vMerge w:val="continue"/>
            <w:noWrap w:val="0"/>
            <w:vAlign w:val="center"/>
          </w:tcPr>
          <w:p w14:paraId="3077EE82">
            <w:pPr>
              <w:jc w:val="center"/>
              <w:rPr>
                <w:rFonts w:ascii="Arial"/>
                <w:sz w:val="21"/>
              </w:rPr>
            </w:pPr>
          </w:p>
        </w:tc>
        <w:tc>
          <w:tcPr>
            <w:tcW w:w="703" w:type="dxa"/>
            <w:vMerge w:val="continue"/>
            <w:noWrap w:val="0"/>
            <w:vAlign w:val="center"/>
          </w:tcPr>
          <w:p w14:paraId="4A5D5340">
            <w:pPr>
              <w:jc w:val="center"/>
              <w:rPr>
                <w:rFonts w:ascii="Arial"/>
                <w:sz w:val="21"/>
              </w:rPr>
            </w:pPr>
          </w:p>
        </w:tc>
        <w:tc>
          <w:tcPr>
            <w:tcW w:w="702" w:type="dxa"/>
            <w:noWrap w:val="0"/>
            <w:vAlign w:val="center"/>
          </w:tcPr>
          <w:p w14:paraId="6D0E2A04">
            <w:pPr>
              <w:pStyle w:val="125"/>
              <w:spacing w:before="78" w:line="243" w:lineRule="auto"/>
              <w:ind w:left="111" w:right="107" w:hanging="3"/>
              <w:jc w:val="center"/>
              <w:rPr>
                <w:sz w:val="24"/>
                <w:szCs w:val="24"/>
              </w:rPr>
            </w:pPr>
            <w:r>
              <w:rPr>
                <w:spacing w:val="-5"/>
                <w:sz w:val="24"/>
                <w:szCs w:val="24"/>
              </w:rPr>
              <w:t>康复</w:t>
            </w:r>
            <w:r>
              <w:rPr>
                <w:spacing w:val="-7"/>
                <w:sz w:val="24"/>
                <w:szCs w:val="24"/>
              </w:rPr>
              <w:t>指导</w:t>
            </w:r>
          </w:p>
        </w:tc>
        <w:tc>
          <w:tcPr>
            <w:tcW w:w="4047" w:type="dxa"/>
            <w:noWrap w:val="0"/>
            <w:vAlign w:val="center"/>
          </w:tcPr>
          <w:p w14:paraId="046CE0EA">
            <w:pPr>
              <w:pStyle w:val="125"/>
              <w:spacing w:before="47" w:line="234" w:lineRule="auto"/>
              <w:ind w:left="107" w:right="98" w:firstLine="1"/>
              <w:jc w:val="center"/>
              <w:rPr>
                <w:sz w:val="24"/>
                <w:szCs w:val="24"/>
              </w:rPr>
            </w:pPr>
            <w:r>
              <w:rPr>
                <w:spacing w:val="-2"/>
                <w:sz w:val="24"/>
                <w:szCs w:val="24"/>
              </w:rPr>
              <w:t>等速肌力训练、平衡功能训练、关节</w:t>
            </w:r>
            <w:r>
              <w:rPr>
                <w:spacing w:val="-1"/>
                <w:sz w:val="24"/>
                <w:szCs w:val="24"/>
              </w:rPr>
              <w:t>松动训练、运动疗法、作业训练、轮椅功能训练、吞咽功能障碍训练、电动起立床训练和偏瘫肢体综合训练、中频脉冲治疗、低频脉冲治疗、红外线治疗、中医定向透药、中药熏药、针灸治疗、普通中风后遗症推拿。</w:t>
            </w:r>
          </w:p>
        </w:tc>
        <w:tc>
          <w:tcPr>
            <w:tcW w:w="846" w:type="dxa"/>
            <w:noWrap w:val="0"/>
            <w:vAlign w:val="center"/>
          </w:tcPr>
          <w:p w14:paraId="440895BE">
            <w:pPr>
              <w:pStyle w:val="125"/>
              <w:spacing w:before="78"/>
              <w:ind w:left="193"/>
              <w:jc w:val="center"/>
              <w:rPr>
                <w:rFonts w:hint="eastAsia" w:eastAsia="宋体"/>
                <w:sz w:val="24"/>
                <w:szCs w:val="24"/>
                <w:lang w:val="en-US" w:eastAsia="zh-CN"/>
              </w:rPr>
            </w:pPr>
            <w:r>
              <w:rPr>
                <w:spacing w:val="28"/>
                <w:sz w:val="24"/>
                <w:szCs w:val="24"/>
              </w:rPr>
              <w:t>30</w:t>
            </w:r>
            <w:r>
              <w:rPr>
                <w:rFonts w:hint="eastAsia" w:eastAsia="宋体"/>
                <w:spacing w:val="28"/>
                <w:sz w:val="24"/>
                <w:szCs w:val="24"/>
                <w:lang w:val="en-US" w:eastAsia="zh-CN"/>
              </w:rPr>
              <w:t>-</w:t>
            </w:r>
          </w:p>
          <w:p w14:paraId="41E1B8DC">
            <w:pPr>
              <w:pStyle w:val="125"/>
              <w:spacing w:line="220" w:lineRule="auto"/>
              <w:ind w:left="161"/>
              <w:jc w:val="center"/>
              <w:rPr>
                <w:sz w:val="24"/>
                <w:szCs w:val="24"/>
              </w:rPr>
            </w:pPr>
            <w:r>
              <w:rPr>
                <w:spacing w:val="-4"/>
                <w:sz w:val="24"/>
                <w:szCs w:val="24"/>
              </w:rPr>
              <w:t>60</w:t>
            </w:r>
            <w:r>
              <w:rPr>
                <w:spacing w:val="-48"/>
                <w:sz w:val="24"/>
                <w:szCs w:val="24"/>
              </w:rPr>
              <w:t xml:space="preserve"> </w:t>
            </w:r>
            <w:r>
              <w:rPr>
                <w:spacing w:val="-4"/>
                <w:sz w:val="24"/>
                <w:szCs w:val="24"/>
              </w:rPr>
              <w:t>分</w:t>
            </w:r>
          </w:p>
          <w:p w14:paraId="3B51C1A6">
            <w:pPr>
              <w:pStyle w:val="125"/>
              <w:spacing w:before="25" w:line="221" w:lineRule="auto"/>
              <w:ind w:left="309"/>
              <w:jc w:val="center"/>
              <w:rPr>
                <w:sz w:val="24"/>
                <w:szCs w:val="24"/>
              </w:rPr>
            </w:pPr>
            <w:r>
              <w:rPr>
                <w:sz w:val="24"/>
                <w:szCs w:val="24"/>
              </w:rPr>
              <w:t>钟</w:t>
            </w:r>
          </w:p>
        </w:tc>
        <w:tc>
          <w:tcPr>
            <w:tcW w:w="842" w:type="dxa"/>
            <w:noWrap w:val="0"/>
            <w:vAlign w:val="center"/>
          </w:tcPr>
          <w:p w14:paraId="38B48D3C">
            <w:pPr>
              <w:spacing w:line="248" w:lineRule="auto"/>
              <w:jc w:val="center"/>
              <w:rPr>
                <w:rFonts w:ascii="Arial"/>
                <w:sz w:val="21"/>
              </w:rPr>
            </w:pPr>
          </w:p>
          <w:p w14:paraId="11C9F451">
            <w:pPr>
              <w:pStyle w:val="125"/>
              <w:spacing w:before="78" w:line="243" w:lineRule="auto"/>
              <w:ind w:left="318" w:right="108" w:hanging="189"/>
              <w:jc w:val="center"/>
              <w:rPr>
                <w:sz w:val="24"/>
                <w:szCs w:val="24"/>
              </w:rPr>
            </w:pPr>
            <w:r>
              <w:rPr>
                <w:spacing w:val="-4"/>
                <w:sz w:val="24"/>
                <w:szCs w:val="24"/>
              </w:rPr>
              <w:t>元/小</w:t>
            </w:r>
            <w:r>
              <w:rPr>
                <w:sz w:val="24"/>
                <w:szCs w:val="24"/>
              </w:rPr>
              <w:t>时</w:t>
            </w:r>
          </w:p>
        </w:tc>
        <w:tc>
          <w:tcPr>
            <w:tcW w:w="947" w:type="dxa"/>
            <w:noWrap w:val="0"/>
            <w:vAlign w:val="center"/>
          </w:tcPr>
          <w:p w14:paraId="4DA44EC0">
            <w:pPr>
              <w:pStyle w:val="125"/>
              <w:spacing w:before="78"/>
              <w:ind w:left="355"/>
              <w:jc w:val="center"/>
              <w:rPr>
                <w:rFonts w:hint="default" w:eastAsia="宋体"/>
                <w:sz w:val="24"/>
                <w:szCs w:val="24"/>
                <w:lang w:val="en-US" w:eastAsia="zh-CN"/>
              </w:rPr>
            </w:pPr>
            <w:r>
              <w:rPr>
                <w:rFonts w:hint="eastAsia" w:eastAsia="宋体"/>
                <w:sz w:val="24"/>
                <w:szCs w:val="24"/>
                <w:lang w:val="en-US" w:eastAsia="zh-CN"/>
              </w:rPr>
              <w:t>100</w:t>
            </w:r>
          </w:p>
        </w:tc>
      </w:tr>
      <w:tr w14:paraId="3CB64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9" w:hRule="atLeast"/>
          <w:jc w:val="center"/>
        </w:trPr>
        <w:tc>
          <w:tcPr>
            <w:tcW w:w="679" w:type="dxa"/>
            <w:noWrap w:val="0"/>
            <w:vAlign w:val="center"/>
          </w:tcPr>
          <w:p w14:paraId="6B440C40">
            <w:pPr>
              <w:pStyle w:val="125"/>
              <w:spacing w:before="78" w:line="241" w:lineRule="auto"/>
              <w:ind w:left="222"/>
              <w:jc w:val="center"/>
              <w:rPr>
                <w:sz w:val="24"/>
                <w:szCs w:val="24"/>
              </w:rPr>
            </w:pPr>
            <w:r>
              <w:rPr>
                <w:spacing w:val="-7"/>
                <w:sz w:val="24"/>
                <w:szCs w:val="24"/>
              </w:rPr>
              <w:t>24</w:t>
            </w:r>
          </w:p>
        </w:tc>
        <w:tc>
          <w:tcPr>
            <w:tcW w:w="843" w:type="dxa"/>
            <w:vMerge w:val="continue"/>
            <w:noWrap w:val="0"/>
            <w:vAlign w:val="center"/>
          </w:tcPr>
          <w:p w14:paraId="460EA7EA">
            <w:pPr>
              <w:jc w:val="center"/>
              <w:rPr>
                <w:rFonts w:ascii="Arial"/>
                <w:sz w:val="21"/>
              </w:rPr>
            </w:pPr>
          </w:p>
        </w:tc>
        <w:tc>
          <w:tcPr>
            <w:tcW w:w="703" w:type="dxa"/>
            <w:vMerge w:val="continue"/>
            <w:noWrap w:val="0"/>
            <w:vAlign w:val="center"/>
          </w:tcPr>
          <w:p w14:paraId="37BAF79A">
            <w:pPr>
              <w:jc w:val="center"/>
              <w:rPr>
                <w:rFonts w:ascii="Arial"/>
                <w:sz w:val="21"/>
              </w:rPr>
            </w:pPr>
          </w:p>
        </w:tc>
        <w:tc>
          <w:tcPr>
            <w:tcW w:w="702" w:type="dxa"/>
            <w:noWrap w:val="0"/>
            <w:vAlign w:val="center"/>
          </w:tcPr>
          <w:p w14:paraId="78AA2132">
            <w:pPr>
              <w:pStyle w:val="125"/>
              <w:spacing w:before="205" w:line="242" w:lineRule="auto"/>
              <w:ind w:left="111" w:right="107" w:hanging="3"/>
              <w:jc w:val="center"/>
              <w:rPr>
                <w:sz w:val="24"/>
                <w:szCs w:val="24"/>
              </w:rPr>
            </w:pPr>
            <w:r>
              <w:rPr>
                <w:spacing w:val="-5"/>
                <w:sz w:val="24"/>
                <w:szCs w:val="24"/>
              </w:rPr>
              <w:t>康复</w:t>
            </w:r>
            <w:r>
              <w:rPr>
                <w:spacing w:val="-7"/>
                <w:sz w:val="24"/>
                <w:szCs w:val="24"/>
              </w:rPr>
              <w:t>理疗</w:t>
            </w:r>
          </w:p>
        </w:tc>
        <w:tc>
          <w:tcPr>
            <w:tcW w:w="4047" w:type="dxa"/>
            <w:noWrap w:val="0"/>
            <w:vAlign w:val="center"/>
          </w:tcPr>
          <w:p w14:paraId="6A388A19">
            <w:pPr>
              <w:pStyle w:val="125"/>
              <w:spacing w:before="48" w:line="219" w:lineRule="auto"/>
              <w:ind w:left="125"/>
              <w:jc w:val="left"/>
              <w:rPr>
                <w:sz w:val="24"/>
                <w:szCs w:val="24"/>
              </w:rPr>
            </w:pPr>
            <w:r>
              <w:rPr>
                <w:spacing w:val="-2"/>
                <w:sz w:val="24"/>
                <w:szCs w:val="24"/>
              </w:rPr>
              <w:t>1.应符合老年人的生理心理特点。</w:t>
            </w:r>
          </w:p>
          <w:p w14:paraId="14E091FD">
            <w:pPr>
              <w:pStyle w:val="125"/>
              <w:spacing w:before="27" w:line="219" w:lineRule="auto"/>
              <w:ind w:left="110"/>
              <w:jc w:val="left"/>
              <w:rPr>
                <w:sz w:val="24"/>
                <w:szCs w:val="24"/>
              </w:rPr>
            </w:pPr>
            <w:r>
              <w:rPr>
                <w:spacing w:val="-1"/>
                <w:sz w:val="24"/>
                <w:szCs w:val="24"/>
              </w:rPr>
              <w:t>2.根据需要配备相应的合格理疗器</w:t>
            </w:r>
          </w:p>
          <w:p w14:paraId="06A3599C">
            <w:pPr>
              <w:pStyle w:val="125"/>
              <w:spacing w:before="27" w:line="205" w:lineRule="auto"/>
              <w:ind w:left="112"/>
              <w:jc w:val="left"/>
              <w:rPr>
                <w:spacing w:val="-2"/>
                <w:sz w:val="24"/>
                <w:szCs w:val="24"/>
              </w:rPr>
            </w:pPr>
            <w:r>
              <w:rPr>
                <w:spacing w:val="-2"/>
                <w:sz w:val="24"/>
                <w:szCs w:val="24"/>
              </w:rPr>
              <w:t>具，理疗过程中应注意观察老年人的</w:t>
            </w:r>
          </w:p>
          <w:p w14:paraId="25A9682D">
            <w:pPr>
              <w:pStyle w:val="125"/>
              <w:spacing w:before="41" w:line="219" w:lineRule="auto"/>
              <w:ind w:left="114"/>
              <w:jc w:val="left"/>
              <w:rPr>
                <w:sz w:val="24"/>
                <w:szCs w:val="24"/>
              </w:rPr>
            </w:pPr>
            <w:r>
              <w:rPr>
                <w:spacing w:val="-2"/>
                <w:sz w:val="24"/>
                <w:szCs w:val="24"/>
              </w:rPr>
              <w:t>身体适应情况，防止损伤。</w:t>
            </w:r>
          </w:p>
          <w:p w14:paraId="051C1ECC">
            <w:pPr>
              <w:pStyle w:val="125"/>
              <w:spacing w:before="25" w:line="230" w:lineRule="auto"/>
              <w:ind w:left="106" w:right="98" w:firstLine="5"/>
              <w:jc w:val="left"/>
              <w:rPr>
                <w:sz w:val="24"/>
                <w:szCs w:val="24"/>
              </w:rPr>
            </w:pPr>
            <w:r>
              <w:rPr>
                <w:spacing w:val="-2"/>
                <w:sz w:val="24"/>
                <w:szCs w:val="24"/>
              </w:rPr>
              <w:t>3.专业人员采用中医传统推拿手法，</w:t>
            </w:r>
            <w:r>
              <w:rPr>
                <w:spacing w:val="-1"/>
                <w:sz w:val="24"/>
                <w:szCs w:val="24"/>
              </w:rPr>
              <w:t>对症调理，配以拔罐、刮麹等，调和脏腑气血，缓解疼痛等。</w:t>
            </w:r>
          </w:p>
        </w:tc>
        <w:tc>
          <w:tcPr>
            <w:tcW w:w="846" w:type="dxa"/>
            <w:noWrap w:val="0"/>
            <w:vAlign w:val="center"/>
          </w:tcPr>
          <w:p w14:paraId="62BCD1E3">
            <w:pPr>
              <w:pStyle w:val="125"/>
              <w:spacing w:before="47"/>
              <w:ind w:left="193"/>
              <w:jc w:val="center"/>
              <w:rPr>
                <w:spacing w:val="28"/>
                <w:sz w:val="24"/>
                <w:szCs w:val="24"/>
              </w:rPr>
            </w:pPr>
          </w:p>
          <w:p w14:paraId="11C459C3">
            <w:pPr>
              <w:pStyle w:val="125"/>
              <w:spacing w:before="47"/>
              <w:ind w:left="193"/>
              <w:jc w:val="center"/>
              <w:rPr>
                <w:rFonts w:hint="eastAsia" w:eastAsia="宋体"/>
                <w:sz w:val="24"/>
                <w:szCs w:val="24"/>
                <w:lang w:val="en-US" w:eastAsia="zh-CN"/>
              </w:rPr>
            </w:pPr>
            <w:r>
              <w:rPr>
                <w:spacing w:val="28"/>
                <w:sz w:val="24"/>
                <w:szCs w:val="24"/>
              </w:rPr>
              <w:t>30</w:t>
            </w:r>
            <w:r>
              <w:rPr>
                <w:rFonts w:hint="eastAsia" w:eastAsia="宋体"/>
                <w:spacing w:val="28"/>
                <w:sz w:val="24"/>
                <w:szCs w:val="24"/>
                <w:lang w:val="en-US" w:eastAsia="zh-CN"/>
              </w:rPr>
              <w:t>-</w:t>
            </w:r>
          </w:p>
          <w:p w14:paraId="028909B9">
            <w:pPr>
              <w:pStyle w:val="125"/>
              <w:spacing w:before="2" w:line="222" w:lineRule="auto"/>
              <w:ind w:left="309" w:right="140" w:hanging="150"/>
              <w:jc w:val="center"/>
              <w:rPr>
                <w:sz w:val="24"/>
                <w:szCs w:val="24"/>
              </w:rPr>
            </w:pPr>
            <w:r>
              <w:rPr>
                <w:spacing w:val="-7"/>
                <w:sz w:val="24"/>
                <w:szCs w:val="24"/>
              </w:rPr>
              <w:t>40</w:t>
            </w:r>
            <w:r>
              <w:rPr>
                <w:spacing w:val="-48"/>
                <w:sz w:val="24"/>
                <w:szCs w:val="24"/>
              </w:rPr>
              <w:t xml:space="preserve"> </w:t>
            </w:r>
            <w:r>
              <w:rPr>
                <w:spacing w:val="-7"/>
                <w:sz w:val="24"/>
                <w:szCs w:val="24"/>
              </w:rPr>
              <w:t>分</w:t>
            </w:r>
            <w:r>
              <w:rPr>
                <w:sz w:val="24"/>
                <w:szCs w:val="24"/>
              </w:rPr>
              <w:t>钟</w:t>
            </w:r>
          </w:p>
        </w:tc>
        <w:tc>
          <w:tcPr>
            <w:tcW w:w="842" w:type="dxa"/>
            <w:noWrap w:val="0"/>
            <w:vAlign w:val="center"/>
          </w:tcPr>
          <w:p w14:paraId="345FF8DE">
            <w:pPr>
              <w:pStyle w:val="125"/>
              <w:spacing w:before="204" w:line="243" w:lineRule="auto"/>
              <w:ind w:left="318" w:right="108" w:hanging="189"/>
              <w:jc w:val="center"/>
              <w:rPr>
                <w:sz w:val="24"/>
                <w:szCs w:val="24"/>
              </w:rPr>
            </w:pPr>
            <w:r>
              <w:rPr>
                <w:spacing w:val="-4"/>
                <w:sz w:val="24"/>
                <w:szCs w:val="24"/>
              </w:rPr>
              <w:t>元/小</w:t>
            </w:r>
            <w:r>
              <w:rPr>
                <w:sz w:val="24"/>
                <w:szCs w:val="24"/>
              </w:rPr>
              <w:t>时</w:t>
            </w:r>
          </w:p>
        </w:tc>
        <w:tc>
          <w:tcPr>
            <w:tcW w:w="947" w:type="dxa"/>
            <w:noWrap w:val="0"/>
            <w:vAlign w:val="center"/>
          </w:tcPr>
          <w:p w14:paraId="24ED23E5">
            <w:pPr>
              <w:pStyle w:val="125"/>
              <w:spacing w:before="78"/>
              <w:ind w:left="360"/>
              <w:jc w:val="center"/>
              <w:rPr>
                <w:rFonts w:hint="default" w:eastAsia="宋体"/>
                <w:sz w:val="24"/>
                <w:szCs w:val="24"/>
                <w:lang w:val="en-US" w:eastAsia="zh-CN"/>
              </w:rPr>
            </w:pPr>
            <w:r>
              <w:rPr>
                <w:rFonts w:hint="eastAsia" w:eastAsia="宋体"/>
                <w:sz w:val="24"/>
                <w:szCs w:val="24"/>
                <w:lang w:val="en-US" w:eastAsia="zh-CN"/>
              </w:rPr>
              <w:t>50</w:t>
            </w:r>
          </w:p>
        </w:tc>
      </w:tr>
      <w:tr w14:paraId="6E3BD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2" w:hRule="atLeast"/>
          <w:jc w:val="center"/>
        </w:trPr>
        <w:tc>
          <w:tcPr>
            <w:tcW w:w="679" w:type="dxa"/>
            <w:noWrap w:val="0"/>
            <w:vAlign w:val="center"/>
          </w:tcPr>
          <w:p w14:paraId="2C62660B">
            <w:pPr>
              <w:pStyle w:val="125"/>
              <w:spacing w:before="78"/>
              <w:ind w:left="222"/>
              <w:jc w:val="center"/>
              <w:rPr>
                <w:sz w:val="24"/>
                <w:szCs w:val="24"/>
              </w:rPr>
            </w:pPr>
            <w:r>
              <w:rPr>
                <w:spacing w:val="-7"/>
                <w:sz w:val="24"/>
                <w:szCs w:val="24"/>
              </w:rPr>
              <w:t>25</w:t>
            </w:r>
          </w:p>
        </w:tc>
        <w:tc>
          <w:tcPr>
            <w:tcW w:w="843" w:type="dxa"/>
            <w:vMerge w:val="restart"/>
            <w:noWrap w:val="0"/>
            <w:vAlign w:val="center"/>
          </w:tcPr>
          <w:p w14:paraId="4592D20D">
            <w:pPr>
              <w:spacing w:line="265" w:lineRule="auto"/>
              <w:jc w:val="center"/>
              <w:rPr>
                <w:rFonts w:ascii="Arial"/>
                <w:sz w:val="21"/>
              </w:rPr>
            </w:pPr>
          </w:p>
          <w:p w14:paraId="7016E69A">
            <w:pPr>
              <w:spacing w:line="266" w:lineRule="auto"/>
              <w:jc w:val="center"/>
              <w:rPr>
                <w:rFonts w:ascii="Arial"/>
                <w:sz w:val="21"/>
              </w:rPr>
            </w:pPr>
          </w:p>
          <w:p w14:paraId="1467F161">
            <w:pPr>
              <w:spacing w:line="266" w:lineRule="auto"/>
              <w:jc w:val="center"/>
              <w:rPr>
                <w:rFonts w:ascii="Arial"/>
                <w:sz w:val="21"/>
              </w:rPr>
            </w:pPr>
          </w:p>
          <w:p w14:paraId="5CAE4DD5">
            <w:pPr>
              <w:spacing w:line="266" w:lineRule="auto"/>
              <w:jc w:val="center"/>
              <w:rPr>
                <w:rFonts w:ascii="Arial"/>
                <w:sz w:val="21"/>
              </w:rPr>
            </w:pPr>
          </w:p>
          <w:p w14:paraId="3E3FC400">
            <w:pPr>
              <w:pStyle w:val="125"/>
              <w:spacing w:before="78"/>
              <w:ind w:left="181" w:right="178" w:hanging="4"/>
              <w:jc w:val="center"/>
              <w:rPr>
                <w:sz w:val="24"/>
                <w:szCs w:val="24"/>
              </w:rPr>
            </w:pPr>
            <w:r>
              <w:rPr>
                <w:spacing w:val="-5"/>
                <w:sz w:val="24"/>
                <w:szCs w:val="24"/>
              </w:rPr>
              <w:t>探访</w:t>
            </w:r>
            <w:r>
              <w:rPr>
                <w:spacing w:val="-7"/>
                <w:sz w:val="24"/>
                <w:szCs w:val="24"/>
              </w:rPr>
              <w:t>关爱</w:t>
            </w:r>
          </w:p>
          <w:p w14:paraId="4CB8D265">
            <w:pPr>
              <w:pStyle w:val="125"/>
              <w:spacing w:line="219" w:lineRule="auto"/>
              <w:ind w:left="178"/>
              <w:jc w:val="center"/>
              <w:rPr>
                <w:sz w:val="24"/>
                <w:szCs w:val="24"/>
              </w:rPr>
            </w:pPr>
            <w:r>
              <w:rPr>
                <w:spacing w:val="-5"/>
                <w:sz w:val="24"/>
                <w:szCs w:val="24"/>
              </w:rPr>
              <w:t>服务</w:t>
            </w:r>
          </w:p>
        </w:tc>
        <w:tc>
          <w:tcPr>
            <w:tcW w:w="703" w:type="dxa"/>
            <w:vMerge w:val="restart"/>
            <w:noWrap w:val="0"/>
            <w:vAlign w:val="center"/>
          </w:tcPr>
          <w:p w14:paraId="01A5132C">
            <w:pPr>
              <w:spacing w:line="248" w:lineRule="auto"/>
              <w:jc w:val="center"/>
              <w:rPr>
                <w:rFonts w:ascii="Arial"/>
                <w:sz w:val="21"/>
              </w:rPr>
            </w:pPr>
          </w:p>
          <w:p w14:paraId="47A2B7E1">
            <w:pPr>
              <w:pStyle w:val="125"/>
              <w:spacing w:before="78" w:line="242" w:lineRule="auto"/>
              <w:ind w:left="108" w:right="101"/>
              <w:jc w:val="center"/>
              <w:rPr>
                <w:sz w:val="24"/>
                <w:szCs w:val="24"/>
              </w:rPr>
            </w:pPr>
            <w:r>
              <w:rPr>
                <w:spacing w:val="-5"/>
                <w:sz w:val="24"/>
                <w:szCs w:val="24"/>
              </w:rPr>
              <w:t>远程服务</w:t>
            </w:r>
          </w:p>
        </w:tc>
        <w:tc>
          <w:tcPr>
            <w:tcW w:w="702" w:type="dxa"/>
            <w:noWrap w:val="0"/>
            <w:vAlign w:val="center"/>
          </w:tcPr>
          <w:p w14:paraId="1AC38FD5">
            <w:pPr>
              <w:pStyle w:val="125"/>
              <w:spacing w:before="78" w:line="243" w:lineRule="auto"/>
              <w:ind w:left="116" w:right="107" w:firstLine="4"/>
              <w:jc w:val="center"/>
              <w:rPr>
                <w:sz w:val="24"/>
                <w:szCs w:val="24"/>
              </w:rPr>
            </w:pPr>
            <w:r>
              <w:rPr>
                <w:spacing w:val="-8"/>
                <w:sz w:val="24"/>
                <w:szCs w:val="24"/>
              </w:rPr>
              <w:t>智能</w:t>
            </w:r>
            <w:r>
              <w:rPr>
                <w:spacing w:val="-6"/>
                <w:sz w:val="24"/>
                <w:szCs w:val="24"/>
              </w:rPr>
              <w:t>监测</w:t>
            </w:r>
          </w:p>
        </w:tc>
        <w:tc>
          <w:tcPr>
            <w:tcW w:w="4047" w:type="dxa"/>
            <w:noWrap w:val="0"/>
            <w:vAlign w:val="center"/>
          </w:tcPr>
          <w:p w14:paraId="69DBA7E8">
            <w:pPr>
              <w:pStyle w:val="125"/>
              <w:spacing w:before="34"/>
              <w:ind w:left="106" w:right="98"/>
              <w:jc w:val="left"/>
              <w:rPr>
                <w:sz w:val="24"/>
                <w:szCs w:val="24"/>
              </w:rPr>
            </w:pPr>
            <w:r>
              <w:rPr>
                <w:spacing w:val="-1"/>
                <w:sz w:val="24"/>
                <w:szCs w:val="24"/>
              </w:rPr>
              <w:t>通过配备相应的设备，每日对服务对象的健康及活动状况进行数据监测，对异常数据进行预警提示及电话处</w:t>
            </w:r>
          </w:p>
          <w:p w14:paraId="539EC210">
            <w:pPr>
              <w:pStyle w:val="125"/>
              <w:spacing w:line="208" w:lineRule="auto"/>
              <w:ind w:left="105"/>
              <w:jc w:val="left"/>
              <w:rPr>
                <w:sz w:val="24"/>
                <w:szCs w:val="24"/>
              </w:rPr>
            </w:pPr>
            <w:r>
              <w:rPr>
                <w:spacing w:val="-4"/>
                <w:sz w:val="24"/>
                <w:szCs w:val="24"/>
              </w:rPr>
              <w:t>置。</w:t>
            </w:r>
          </w:p>
        </w:tc>
        <w:tc>
          <w:tcPr>
            <w:tcW w:w="846" w:type="dxa"/>
            <w:noWrap w:val="0"/>
            <w:vAlign w:val="center"/>
          </w:tcPr>
          <w:p w14:paraId="5FC1FFBB">
            <w:pPr>
              <w:spacing w:line="267" w:lineRule="auto"/>
              <w:jc w:val="center"/>
              <w:rPr>
                <w:rFonts w:ascii="Arial"/>
                <w:sz w:val="21"/>
              </w:rPr>
            </w:pPr>
          </w:p>
          <w:p w14:paraId="3D54D5CA">
            <w:pPr>
              <w:pStyle w:val="125"/>
              <w:spacing w:before="78" w:line="243" w:lineRule="auto"/>
              <w:ind w:left="319" w:right="140" w:hanging="157"/>
              <w:jc w:val="center"/>
              <w:rPr>
                <w:sz w:val="24"/>
                <w:szCs w:val="24"/>
              </w:rPr>
            </w:pPr>
            <w:r>
              <w:rPr>
                <w:spacing w:val="-10"/>
                <w:sz w:val="24"/>
                <w:szCs w:val="24"/>
              </w:rPr>
              <w:t>24</w:t>
            </w:r>
            <w:r>
              <w:rPr>
                <w:spacing w:val="-44"/>
                <w:sz w:val="24"/>
                <w:szCs w:val="24"/>
              </w:rPr>
              <w:t xml:space="preserve"> </w:t>
            </w:r>
            <w:r>
              <w:rPr>
                <w:spacing w:val="-10"/>
                <w:sz w:val="24"/>
                <w:szCs w:val="24"/>
              </w:rPr>
              <w:t>小</w:t>
            </w:r>
            <w:r>
              <w:rPr>
                <w:sz w:val="24"/>
                <w:szCs w:val="24"/>
              </w:rPr>
              <w:t>时</w:t>
            </w:r>
          </w:p>
        </w:tc>
        <w:tc>
          <w:tcPr>
            <w:tcW w:w="842" w:type="dxa"/>
            <w:noWrap w:val="0"/>
            <w:vAlign w:val="center"/>
          </w:tcPr>
          <w:p w14:paraId="06270D2A">
            <w:pPr>
              <w:pStyle w:val="125"/>
              <w:spacing w:before="78" w:line="219" w:lineRule="auto"/>
              <w:ind w:left="129"/>
              <w:jc w:val="center"/>
              <w:rPr>
                <w:sz w:val="24"/>
                <w:szCs w:val="24"/>
              </w:rPr>
            </w:pPr>
            <w:r>
              <w:rPr>
                <w:spacing w:val="-4"/>
                <w:sz w:val="24"/>
                <w:szCs w:val="24"/>
              </w:rPr>
              <w:t>元/月</w:t>
            </w:r>
          </w:p>
        </w:tc>
        <w:tc>
          <w:tcPr>
            <w:tcW w:w="947" w:type="dxa"/>
            <w:noWrap w:val="0"/>
            <w:vAlign w:val="center"/>
          </w:tcPr>
          <w:p w14:paraId="1A0AA905">
            <w:pPr>
              <w:pStyle w:val="125"/>
              <w:spacing w:before="78"/>
              <w:ind w:left="300"/>
              <w:jc w:val="center"/>
              <w:rPr>
                <w:sz w:val="24"/>
                <w:szCs w:val="24"/>
              </w:rPr>
            </w:pPr>
            <w:r>
              <w:rPr>
                <w:rFonts w:hint="eastAsia" w:eastAsia="宋体"/>
                <w:spacing w:val="-5"/>
                <w:sz w:val="24"/>
                <w:szCs w:val="24"/>
                <w:lang w:val="en-US" w:eastAsia="zh-CN"/>
              </w:rPr>
              <w:t>1</w:t>
            </w:r>
            <w:r>
              <w:rPr>
                <w:spacing w:val="-5"/>
                <w:sz w:val="24"/>
                <w:szCs w:val="24"/>
              </w:rPr>
              <w:t>00</w:t>
            </w:r>
          </w:p>
        </w:tc>
      </w:tr>
      <w:tr w14:paraId="7C52E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1" w:hRule="atLeast"/>
          <w:jc w:val="center"/>
        </w:trPr>
        <w:tc>
          <w:tcPr>
            <w:tcW w:w="679" w:type="dxa"/>
            <w:noWrap w:val="0"/>
            <w:vAlign w:val="center"/>
          </w:tcPr>
          <w:p w14:paraId="49F5A964">
            <w:pPr>
              <w:spacing w:line="268" w:lineRule="auto"/>
              <w:jc w:val="center"/>
              <w:rPr>
                <w:rFonts w:ascii="Arial"/>
                <w:sz w:val="21"/>
              </w:rPr>
            </w:pPr>
          </w:p>
          <w:p w14:paraId="555E7CD3">
            <w:pPr>
              <w:pStyle w:val="125"/>
              <w:spacing w:before="78"/>
              <w:ind w:left="222"/>
              <w:jc w:val="center"/>
              <w:rPr>
                <w:sz w:val="24"/>
                <w:szCs w:val="24"/>
              </w:rPr>
            </w:pPr>
            <w:r>
              <w:rPr>
                <w:spacing w:val="-7"/>
                <w:sz w:val="24"/>
                <w:szCs w:val="24"/>
              </w:rPr>
              <w:t>26</w:t>
            </w:r>
          </w:p>
        </w:tc>
        <w:tc>
          <w:tcPr>
            <w:tcW w:w="843" w:type="dxa"/>
            <w:vMerge w:val="continue"/>
            <w:noWrap w:val="0"/>
            <w:vAlign w:val="center"/>
          </w:tcPr>
          <w:p w14:paraId="2EB84058">
            <w:pPr>
              <w:jc w:val="center"/>
              <w:rPr>
                <w:rFonts w:ascii="Arial"/>
                <w:sz w:val="21"/>
              </w:rPr>
            </w:pPr>
          </w:p>
        </w:tc>
        <w:tc>
          <w:tcPr>
            <w:tcW w:w="703" w:type="dxa"/>
            <w:vMerge w:val="continue"/>
            <w:noWrap w:val="0"/>
            <w:vAlign w:val="center"/>
          </w:tcPr>
          <w:p w14:paraId="01D4D83C">
            <w:pPr>
              <w:jc w:val="center"/>
              <w:rPr>
                <w:rFonts w:ascii="Arial"/>
                <w:sz w:val="21"/>
              </w:rPr>
            </w:pPr>
          </w:p>
        </w:tc>
        <w:tc>
          <w:tcPr>
            <w:tcW w:w="702" w:type="dxa"/>
            <w:noWrap w:val="0"/>
            <w:vAlign w:val="center"/>
          </w:tcPr>
          <w:p w14:paraId="726589AF">
            <w:pPr>
              <w:pStyle w:val="125"/>
              <w:spacing w:before="37" w:line="221" w:lineRule="auto"/>
              <w:ind w:left="115"/>
              <w:jc w:val="center"/>
              <w:rPr>
                <w:sz w:val="24"/>
                <w:szCs w:val="24"/>
              </w:rPr>
            </w:pPr>
            <w:r>
              <w:rPr>
                <w:spacing w:val="-5"/>
                <w:sz w:val="24"/>
                <w:szCs w:val="24"/>
              </w:rPr>
              <w:t>应急</w:t>
            </w:r>
          </w:p>
          <w:p w14:paraId="5D7870C3">
            <w:pPr>
              <w:pStyle w:val="125"/>
              <w:spacing w:before="24" w:line="219" w:lineRule="auto"/>
              <w:ind w:left="115"/>
              <w:jc w:val="center"/>
              <w:rPr>
                <w:sz w:val="24"/>
                <w:szCs w:val="24"/>
              </w:rPr>
            </w:pPr>
            <w:r>
              <w:rPr>
                <w:spacing w:val="-5"/>
                <w:sz w:val="24"/>
                <w:szCs w:val="24"/>
              </w:rPr>
              <w:t>服务</w:t>
            </w:r>
          </w:p>
          <w:p w14:paraId="3789D5B9">
            <w:pPr>
              <w:pStyle w:val="125"/>
              <w:spacing w:before="26" w:line="208" w:lineRule="auto"/>
              <w:ind w:left="128"/>
              <w:jc w:val="center"/>
              <w:rPr>
                <w:sz w:val="24"/>
                <w:szCs w:val="24"/>
              </w:rPr>
            </w:pPr>
            <w:r>
              <w:rPr>
                <w:spacing w:val="-11"/>
                <w:sz w:val="24"/>
                <w:szCs w:val="24"/>
              </w:rPr>
              <w:t>响应</w:t>
            </w:r>
          </w:p>
        </w:tc>
        <w:tc>
          <w:tcPr>
            <w:tcW w:w="4047" w:type="dxa"/>
            <w:noWrap w:val="0"/>
            <w:vAlign w:val="center"/>
          </w:tcPr>
          <w:p w14:paraId="1B26AE33">
            <w:pPr>
              <w:pStyle w:val="125"/>
              <w:spacing w:before="37" w:line="229" w:lineRule="auto"/>
              <w:ind w:left="108" w:right="152" w:hanging="1"/>
              <w:jc w:val="left"/>
              <w:rPr>
                <w:sz w:val="24"/>
                <w:szCs w:val="24"/>
              </w:rPr>
            </w:pPr>
            <w:r>
              <w:rPr>
                <w:spacing w:val="-1"/>
                <w:sz w:val="24"/>
                <w:szCs w:val="24"/>
              </w:rPr>
              <w:t>签约服务对象主动发出求助信息或</w:t>
            </w:r>
            <w:r>
              <w:rPr>
                <w:spacing w:val="-5"/>
                <w:sz w:val="24"/>
                <w:szCs w:val="24"/>
              </w:rPr>
              <w:t>数据监测预警时，如无法电话处置，</w:t>
            </w:r>
            <w:r>
              <w:rPr>
                <w:spacing w:val="-1"/>
                <w:sz w:val="24"/>
                <w:szCs w:val="24"/>
              </w:rPr>
              <w:t>需派员上门予以查看及协助。</w:t>
            </w:r>
          </w:p>
        </w:tc>
        <w:tc>
          <w:tcPr>
            <w:tcW w:w="846" w:type="dxa"/>
            <w:noWrap w:val="0"/>
            <w:vAlign w:val="center"/>
          </w:tcPr>
          <w:p w14:paraId="3293CD96">
            <w:pPr>
              <w:pStyle w:val="125"/>
              <w:spacing w:before="193" w:line="243" w:lineRule="auto"/>
              <w:ind w:left="319" w:right="140" w:hanging="157"/>
              <w:jc w:val="center"/>
              <w:rPr>
                <w:sz w:val="24"/>
                <w:szCs w:val="24"/>
              </w:rPr>
            </w:pPr>
            <w:r>
              <w:rPr>
                <w:spacing w:val="-10"/>
                <w:sz w:val="24"/>
                <w:szCs w:val="24"/>
              </w:rPr>
              <w:t>24</w:t>
            </w:r>
            <w:r>
              <w:rPr>
                <w:spacing w:val="-44"/>
                <w:sz w:val="24"/>
                <w:szCs w:val="24"/>
              </w:rPr>
              <w:t xml:space="preserve"> </w:t>
            </w:r>
            <w:r>
              <w:rPr>
                <w:spacing w:val="-10"/>
                <w:sz w:val="24"/>
                <w:szCs w:val="24"/>
              </w:rPr>
              <w:t>小</w:t>
            </w:r>
            <w:r>
              <w:rPr>
                <w:sz w:val="24"/>
                <w:szCs w:val="24"/>
              </w:rPr>
              <w:t>时</w:t>
            </w:r>
          </w:p>
        </w:tc>
        <w:tc>
          <w:tcPr>
            <w:tcW w:w="842" w:type="dxa"/>
            <w:noWrap w:val="0"/>
            <w:vAlign w:val="center"/>
          </w:tcPr>
          <w:p w14:paraId="623FF3BB">
            <w:pPr>
              <w:pStyle w:val="125"/>
              <w:spacing w:before="78" w:line="219" w:lineRule="auto"/>
              <w:ind w:left="129"/>
              <w:jc w:val="center"/>
              <w:rPr>
                <w:sz w:val="24"/>
                <w:szCs w:val="24"/>
              </w:rPr>
            </w:pPr>
            <w:r>
              <w:rPr>
                <w:spacing w:val="-4"/>
                <w:sz w:val="24"/>
                <w:szCs w:val="24"/>
              </w:rPr>
              <w:t>元/次</w:t>
            </w:r>
          </w:p>
        </w:tc>
        <w:tc>
          <w:tcPr>
            <w:tcW w:w="947" w:type="dxa"/>
            <w:noWrap w:val="0"/>
            <w:vAlign w:val="center"/>
          </w:tcPr>
          <w:p w14:paraId="22E344B5">
            <w:pPr>
              <w:pStyle w:val="125"/>
              <w:spacing w:before="78"/>
              <w:ind w:left="360"/>
              <w:jc w:val="center"/>
              <w:rPr>
                <w:sz w:val="24"/>
                <w:szCs w:val="24"/>
              </w:rPr>
            </w:pPr>
            <w:r>
              <w:rPr>
                <w:rFonts w:hint="eastAsia" w:eastAsia="宋体"/>
                <w:spacing w:val="-8"/>
                <w:sz w:val="24"/>
                <w:szCs w:val="24"/>
                <w:lang w:val="en-US" w:eastAsia="zh-CN"/>
              </w:rPr>
              <w:t>4</w:t>
            </w:r>
            <w:r>
              <w:rPr>
                <w:spacing w:val="-8"/>
                <w:sz w:val="24"/>
                <w:szCs w:val="24"/>
              </w:rPr>
              <w:t>0</w:t>
            </w:r>
          </w:p>
        </w:tc>
      </w:tr>
      <w:tr w14:paraId="400DB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jc w:val="center"/>
        </w:trPr>
        <w:tc>
          <w:tcPr>
            <w:tcW w:w="679" w:type="dxa"/>
            <w:noWrap w:val="0"/>
            <w:vAlign w:val="center"/>
          </w:tcPr>
          <w:p w14:paraId="6BF588B9">
            <w:pPr>
              <w:spacing w:line="268" w:lineRule="auto"/>
              <w:jc w:val="center"/>
              <w:rPr>
                <w:rFonts w:ascii="Arial"/>
                <w:sz w:val="21"/>
              </w:rPr>
            </w:pPr>
          </w:p>
          <w:p w14:paraId="782D9250">
            <w:pPr>
              <w:pStyle w:val="125"/>
              <w:spacing w:before="78"/>
              <w:ind w:left="222"/>
              <w:jc w:val="center"/>
              <w:rPr>
                <w:sz w:val="24"/>
                <w:szCs w:val="24"/>
              </w:rPr>
            </w:pPr>
            <w:r>
              <w:rPr>
                <w:spacing w:val="-7"/>
                <w:sz w:val="24"/>
                <w:szCs w:val="24"/>
              </w:rPr>
              <w:t>27</w:t>
            </w:r>
          </w:p>
        </w:tc>
        <w:tc>
          <w:tcPr>
            <w:tcW w:w="843" w:type="dxa"/>
            <w:vMerge w:val="continue"/>
            <w:noWrap w:val="0"/>
            <w:vAlign w:val="center"/>
          </w:tcPr>
          <w:p w14:paraId="01BCE9E9">
            <w:pPr>
              <w:jc w:val="center"/>
              <w:rPr>
                <w:rFonts w:ascii="Arial"/>
                <w:sz w:val="21"/>
              </w:rPr>
            </w:pPr>
          </w:p>
        </w:tc>
        <w:tc>
          <w:tcPr>
            <w:tcW w:w="703" w:type="dxa"/>
            <w:noWrap w:val="0"/>
            <w:vAlign w:val="center"/>
          </w:tcPr>
          <w:p w14:paraId="45ADB114">
            <w:pPr>
              <w:pStyle w:val="125"/>
              <w:spacing w:before="78" w:line="223" w:lineRule="auto"/>
              <w:jc w:val="center"/>
              <w:rPr>
                <w:sz w:val="24"/>
                <w:szCs w:val="24"/>
              </w:rPr>
            </w:pPr>
            <w:r>
              <w:rPr>
                <w:spacing w:val="-7"/>
                <w:sz w:val="24"/>
                <w:szCs w:val="24"/>
              </w:rPr>
              <w:t>上门</w:t>
            </w:r>
          </w:p>
        </w:tc>
        <w:tc>
          <w:tcPr>
            <w:tcW w:w="702" w:type="dxa"/>
            <w:noWrap w:val="0"/>
            <w:vAlign w:val="center"/>
          </w:tcPr>
          <w:p w14:paraId="1E9748B6">
            <w:pPr>
              <w:pStyle w:val="125"/>
              <w:spacing w:before="78" w:line="220" w:lineRule="auto"/>
              <w:ind w:left="9"/>
              <w:jc w:val="center"/>
              <w:rPr>
                <w:sz w:val="24"/>
                <w:szCs w:val="24"/>
              </w:rPr>
            </w:pPr>
            <w:r>
              <w:rPr>
                <w:spacing w:val="-5"/>
                <w:sz w:val="24"/>
                <w:szCs w:val="24"/>
              </w:rPr>
              <w:t>探访</w:t>
            </w:r>
          </w:p>
        </w:tc>
        <w:tc>
          <w:tcPr>
            <w:tcW w:w="4047" w:type="dxa"/>
            <w:noWrap w:val="0"/>
            <w:vAlign w:val="center"/>
          </w:tcPr>
          <w:p w14:paraId="0BE68CEC">
            <w:pPr>
              <w:pStyle w:val="125"/>
              <w:spacing w:before="36" w:line="229" w:lineRule="auto"/>
              <w:ind w:left="107" w:right="18" w:firstLine="21"/>
              <w:jc w:val="left"/>
              <w:rPr>
                <w:sz w:val="24"/>
                <w:szCs w:val="24"/>
              </w:rPr>
            </w:pPr>
            <w:r>
              <w:rPr>
                <w:spacing w:val="-3"/>
                <w:sz w:val="24"/>
                <w:szCs w:val="24"/>
              </w:rPr>
              <w:t>了解掌握老年人的健康状况、精神状</w:t>
            </w:r>
            <w:r>
              <w:rPr>
                <w:spacing w:val="-11"/>
                <w:sz w:val="24"/>
                <w:szCs w:val="24"/>
              </w:rPr>
              <w:t>况、安全情况、卫生状况、居室环境、</w:t>
            </w:r>
            <w:r>
              <w:rPr>
                <w:spacing w:val="-2"/>
                <w:sz w:val="24"/>
                <w:szCs w:val="24"/>
              </w:rPr>
              <w:t>服务需求等。</w:t>
            </w:r>
          </w:p>
        </w:tc>
        <w:tc>
          <w:tcPr>
            <w:tcW w:w="846" w:type="dxa"/>
            <w:noWrap w:val="0"/>
            <w:vAlign w:val="center"/>
          </w:tcPr>
          <w:p w14:paraId="082EF509">
            <w:pPr>
              <w:pStyle w:val="125"/>
              <w:spacing w:before="78" w:line="219" w:lineRule="auto"/>
              <w:ind w:left="188"/>
              <w:jc w:val="center"/>
              <w:rPr>
                <w:sz w:val="24"/>
                <w:szCs w:val="24"/>
              </w:rPr>
            </w:pPr>
            <w:r>
              <w:rPr>
                <w:spacing w:val="-5"/>
                <w:sz w:val="24"/>
                <w:szCs w:val="24"/>
              </w:rPr>
              <w:t>每月</w:t>
            </w:r>
          </w:p>
        </w:tc>
        <w:tc>
          <w:tcPr>
            <w:tcW w:w="842" w:type="dxa"/>
            <w:noWrap w:val="0"/>
            <w:vAlign w:val="center"/>
          </w:tcPr>
          <w:p w14:paraId="7BEBEC6E">
            <w:pPr>
              <w:pStyle w:val="125"/>
              <w:spacing w:before="78" w:line="220" w:lineRule="auto"/>
              <w:ind w:left="193"/>
              <w:jc w:val="center"/>
              <w:rPr>
                <w:sz w:val="24"/>
                <w:szCs w:val="24"/>
              </w:rPr>
            </w:pPr>
            <w:r>
              <w:rPr>
                <w:spacing w:val="-8"/>
                <w:sz w:val="24"/>
                <w:szCs w:val="24"/>
              </w:rPr>
              <w:t>免费</w:t>
            </w:r>
          </w:p>
        </w:tc>
        <w:tc>
          <w:tcPr>
            <w:tcW w:w="947" w:type="dxa"/>
            <w:noWrap w:val="0"/>
            <w:vAlign w:val="center"/>
          </w:tcPr>
          <w:p w14:paraId="272E7F6A">
            <w:pPr>
              <w:jc w:val="center"/>
              <w:rPr>
                <w:rFonts w:ascii="Arial"/>
                <w:sz w:val="21"/>
              </w:rPr>
            </w:pPr>
          </w:p>
        </w:tc>
      </w:tr>
      <w:tr w14:paraId="3BE85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jc w:val="center"/>
        </w:trPr>
        <w:tc>
          <w:tcPr>
            <w:tcW w:w="679" w:type="dxa"/>
            <w:noWrap w:val="0"/>
            <w:vAlign w:val="center"/>
          </w:tcPr>
          <w:p w14:paraId="2B977BDF">
            <w:pPr>
              <w:pStyle w:val="125"/>
              <w:spacing w:before="192"/>
              <w:ind w:left="222"/>
              <w:jc w:val="center"/>
              <w:rPr>
                <w:sz w:val="24"/>
                <w:szCs w:val="24"/>
              </w:rPr>
            </w:pPr>
            <w:r>
              <w:rPr>
                <w:spacing w:val="-7"/>
                <w:sz w:val="24"/>
                <w:szCs w:val="24"/>
              </w:rPr>
              <w:t>28</w:t>
            </w:r>
          </w:p>
        </w:tc>
        <w:tc>
          <w:tcPr>
            <w:tcW w:w="843" w:type="dxa"/>
            <w:vMerge w:val="restart"/>
            <w:noWrap w:val="0"/>
            <w:vAlign w:val="center"/>
          </w:tcPr>
          <w:p w14:paraId="67E6F6D6">
            <w:pPr>
              <w:pStyle w:val="125"/>
              <w:spacing w:before="78" w:line="241" w:lineRule="auto"/>
              <w:ind w:left="178" w:right="178"/>
              <w:jc w:val="center"/>
              <w:rPr>
                <w:sz w:val="24"/>
                <w:szCs w:val="24"/>
              </w:rPr>
            </w:pPr>
            <w:r>
              <w:rPr>
                <w:spacing w:val="-5"/>
                <w:sz w:val="24"/>
                <w:szCs w:val="24"/>
              </w:rPr>
              <w:t>健康管理服务</w:t>
            </w:r>
          </w:p>
        </w:tc>
        <w:tc>
          <w:tcPr>
            <w:tcW w:w="703" w:type="dxa"/>
            <w:noWrap w:val="0"/>
            <w:vAlign w:val="center"/>
          </w:tcPr>
          <w:p w14:paraId="0C3A99A7">
            <w:pPr>
              <w:pStyle w:val="125"/>
              <w:spacing w:before="35" w:line="224" w:lineRule="auto"/>
              <w:jc w:val="both"/>
              <w:rPr>
                <w:sz w:val="24"/>
                <w:szCs w:val="24"/>
              </w:rPr>
            </w:pPr>
            <w:r>
              <w:rPr>
                <w:spacing w:val="-7"/>
                <w:sz w:val="24"/>
                <w:szCs w:val="24"/>
              </w:rPr>
              <w:t>建立</w:t>
            </w:r>
            <w:r>
              <w:rPr>
                <w:spacing w:val="-11"/>
                <w:sz w:val="24"/>
                <w:szCs w:val="24"/>
              </w:rPr>
              <w:t>档</w:t>
            </w:r>
          </w:p>
        </w:tc>
        <w:tc>
          <w:tcPr>
            <w:tcW w:w="702" w:type="dxa"/>
            <w:noWrap w:val="0"/>
            <w:vAlign w:val="center"/>
          </w:tcPr>
          <w:p w14:paraId="1863700E">
            <w:pPr>
              <w:pStyle w:val="125"/>
              <w:spacing w:before="35" w:line="224" w:lineRule="auto"/>
              <w:ind w:left="11" w:right="220" w:hanging="1"/>
              <w:jc w:val="center"/>
              <w:rPr>
                <w:sz w:val="24"/>
                <w:szCs w:val="24"/>
              </w:rPr>
            </w:pPr>
            <w:r>
              <w:rPr>
                <w:spacing w:val="-5"/>
                <w:sz w:val="24"/>
                <w:szCs w:val="24"/>
              </w:rPr>
              <w:t>健康</w:t>
            </w:r>
            <w:r>
              <w:rPr>
                <w:sz w:val="24"/>
                <w:szCs w:val="24"/>
              </w:rPr>
              <w:t>案</w:t>
            </w:r>
          </w:p>
        </w:tc>
        <w:tc>
          <w:tcPr>
            <w:tcW w:w="4047" w:type="dxa"/>
            <w:noWrap w:val="0"/>
            <w:vAlign w:val="center"/>
          </w:tcPr>
          <w:p w14:paraId="2EC87ADC">
            <w:pPr>
              <w:pStyle w:val="125"/>
              <w:spacing w:before="35" w:line="224" w:lineRule="auto"/>
              <w:ind w:left="108" w:right="98" w:hanging="2"/>
              <w:jc w:val="left"/>
              <w:rPr>
                <w:sz w:val="24"/>
                <w:szCs w:val="24"/>
              </w:rPr>
            </w:pPr>
            <w:r>
              <w:rPr>
                <w:spacing w:val="-1"/>
                <w:sz w:val="24"/>
                <w:szCs w:val="24"/>
              </w:rPr>
              <w:t>采集老年人的体检信息、既往疾病史等健康信息，建立老年人健康档案。</w:t>
            </w:r>
          </w:p>
        </w:tc>
        <w:tc>
          <w:tcPr>
            <w:tcW w:w="846" w:type="dxa"/>
            <w:noWrap w:val="0"/>
            <w:vAlign w:val="center"/>
          </w:tcPr>
          <w:p w14:paraId="2210B499">
            <w:pPr>
              <w:pStyle w:val="125"/>
              <w:spacing w:before="193" w:line="219" w:lineRule="auto"/>
              <w:ind w:left="188"/>
              <w:jc w:val="center"/>
              <w:rPr>
                <w:sz w:val="24"/>
                <w:szCs w:val="24"/>
              </w:rPr>
            </w:pPr>
            <w:r>
              <w:rPr>
                <w:spacing w:val="-5"/>
                <w:sz w:val="24"/>
                <w:szCs w:val="24"/>
              </w:rPr>
              <w:t>每月</w:t>
            </w:r>
          </w:p>
        </w:tc>
        <w:tc>
          <w:tcPr>
            <w:tcW w:w="842" w:type="dxa"/>
            <w:noWrap w:val="0"/>
            <w:vAlign w:val="center"/>
          </w:tcPr>
          <w:p w14:paraId="4717E5E5">
            <w:pPr>
              <w:pStyle w:val="125"/>
              <w:spacing w:before="192" w:line="220" w:lineRule="auto"/>
              <w:ind w:left="193"/>
              <w:jc w:val="center"/>
              <w:rPr>
                <w:sz w:val="24"/>
                <w:szCs w:val="24"/>
              </w:rPr>
            </w:pPr>
            <w:r>
              <w:rPr>
                <w:spacing w:val="-8"/>
                <w:sz w:val="24"/>
                <w:szCs w:val="24"/>
              </w:rPr>
              <w:t>免费</w:t>
            </w:r>
          </w:p>
        </w:tc>
        <w:tc>
          <w:tcPr>
            <w:tcW w:w="947" w:type="dxa"/>
            <w:noWrap w:val="0"/>
            <w:vAlign w:val="center"/>
          </w:tcPr>
          <w:p w14:paraId="083D5ABC">
            <w:pPr>
              <w:jc w:val="center"/>
              <w:rPr>
                <w:rFonts w:ascii="Arial"/>
                <w:sz w:val="21"/>
              </w:rPr>
            </w:pPr>
          </w:p>
        </w:tc>
      </w:tr>
      <w:tr w14:paraId="045A8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jc w:val="center"/>
        </w:trPr>
        <w:tc>
          <w:tcPr>
            <w:tcW w:w="679" w:type="dxa"/>
            <w:noWrap w:val="0"/>
            <w:vAlign w:val="center"/>
          </w:tcPr>
          <w:p w14:paraId="3F073BE1">
            <w:pPr>
              <w:pStyle w:val="125"/>
              <w:spacing w:before="194"/>
              <w:ind w:left="222"/>
              <w:jc w:val="center"/>
              <w:rPr>
                <w:sz w:val="24"/>
                <w:szCs w:val="24"/>
              </w:rPr>
            </w:pPr>
            <w:r>
              <w:rPr>
                <w:spacing w:val="-7"/>
                <w:sz w:val="24"/>
                <w:szCs w:val="24"/>
              </w:rPr>
              <w:t>29</w:t>
            </w:r>
          </w:p>
        </w:tc>
        <w:tc>
          <w:tcPr>
            <w:tcW w:w="843" w:type="dxa"/>
            <w:vMerge w:val="continue"/>
            <w:noWrap w:val="0"/>
            <w:vAlign w:val="center"/>
          </w:tcPr>
          <w:p w14:paraId="3935BFF8">
            <w:pPr>
              <w:jc w:val="center"/>
              <w:rPr>
                <w:rFonts w:ascii="Arial"/>
                <w:sz w:val="21"/>
              </w:rPr>
            </w:pPr>
          </w:p>
        </w:tc>
        <w:tc>
          <w:tcPr>
            <w:tcW w:w="703" w:type="dxa"/>
            <w:noWrap w:val="0"/>
            <w:vAlign w:val="center"/>
          </w:tcPr>
          <w:p w14:paraId="752CCDAB">
            <w:pPr>
              <w:pStyle w:val="125"/>
              <w:spacing w:before="195" w:line="220" w:lineRule="auto"/>
              <w:jc w:val="center"/>
              <w:rPr>
                <w:sz w:val="24"/>
                <w:szCs w:val="24"/>
              </w:rPr>
            </w:pPr>
            <w:r>
              <w:rPr>
                <w:spacing w:val="-7"/>
                <w:sz w:val="24"/>
                <w:szCs w:val="24"/>
              </w:rPr>
              <w:t>预防</w:t>
            </w:r>
          </w:p>
        </w:tc>
        <w:tc>
          <w:tcPr>
            <w:tcW w:w="702" w:type="dxa"/>
            <w:noWrap w:val="0"/>
            <w:vAlign w:val="center"/>
          </w:tcPr>
          <w:p w14:paraId="10697DE5">
            <w:pPr>
              <w:pStyle w:val="125"/>
              <w:spacing w:before="195" w:line="220" w:lineRule="auto"/>
              <w:ind w:left="11"/>
              <w:jc w:val="center"/>
              <w:rPr>
                <w:sz w:val="24"/>
                <w:szCs w:val="24"/>
              </w:rPr>
            </w:pPr>
            <w:r>
              <w:rPr>
                <w:spacing w:val="-6"/>
                <w:sz w:val="24"/>
                <w:szCs w:val="24"/>
              </w:rPr>
              <w:t>保健</w:t>
            </w:r>
          </w:p>
        </w:tc>
        <w:tc>
          <w:tcPr>
            <w:tcW w:w="4047" w:type="dxa"/>
            <w:noWrap w:val="0"/>
            <w:vAlign w:val="center"/>
          </w:tcPr>
          <w:p w14:paraId="6CDEBEE1">
            <w:pPr>
              <w:pStyle w:val="125"/>
              <w:spacing w:before="195" w:line="219" w:lineRule="auto"/>
              <w:ind w:left="107"/>
              <w:jc w:val="left"/>
              <w:rPr>
                <w:sz w:val="24"/>
                <w:szCs w:val="24"/>
              </w:rPr>
            </w:pPr>
            <w:r>
              <w:rPr>
                <w:spacing w:val="-1"/>
                <w:sz w:val="24"/>
                <w:szCs w:val="24"/>
              </w:rPr>
              <w:t>健康咨询、用药提醒、营养指导等。</w:t>
            </w:r>
          </w:p>
        </w:tc>
        <w:tc>
          <w:tcPr>
            <w:tcW w:w="846" w:type="dxa"/>
            <w:noWrap w:val="0"/>
            <w:vAlign w:val="center"/>
          </w:tcPr>
          <w:p w14:paraId="4C4F5303">
            <w:pPr>
              <w:pStyle w:val="125"/>
              <w:spacing w:before="38" w:line="223" w:lineRule="auto"/>
              <w:ind w:left="308" w:right="140" w:hanging="144"/>
              <w:jc w:val="center"/>
              <w:rPr>
                <w:color w:val="auto"/>
                <w:sz w:val="24"/>
                <w:szCs w:val="24"/>
              </w:rPr>
            </w:pPr>
            <w:r>
              <w:rPr>
                <w:rFonts w:hint="eastAsia"/>
                <w:color w:val="auto"/>
                <w:spacing w:val="-9"/>
                <w:sz w:val="24"/>
                <w:szCs w:val="24"/>
                <w:lang w:val="en-US" w:eastAsia="zh-CN"/>
              </w:rPr>
              <w:t>20-</w:t>
            </w:r>
            <w:r>
              <w:rPr>
                <w:color w:val="auto"/>
                <w:spacing w:val="-9"/>
                <w:sz w:val="24"/>
                <w:szCs w:val="24"/>
              </w:rPr>
              <w:t>30</w:t>
            </w:r>
            <w:r>
              <w:rPr>
                <w:color w:val="auto"/>
                <w:spacing w:val="-48"/>
                <w:sz w:val="24"/>
                <w:szCs w:val="24"/>
              </w:rPr>
              <w:t xml:space="preserve"> </w:t>
            </w:r>
            <w:r>
              <w:rPr>
                <w:color w:val="auto"/>
                <w:spacing w:val="-9"/>
                <w:sz w:val="24"/>
                <w:szCs w:val="24"/>
              </w:rPr>
              <w:t>分</w:t>
            </w:r>
            <w:r>
              <w:rPr>
                <w:color w:val="auto"/>
                <w:sz w:val="24"/>
                <w:szCs w:val="24"/>
              </w:rPr>
              <w:t>钟</w:t>
            </w:r>
          </w:p>
        </w:tc>
        <w:tc>
          <w:tcPr>
            <w:tcW w:w="842" w:type="dxa"/>
            <w:noWrap w:val="0"/>
            <w:vAlign w:val="center"/>
          </w:tcPr>
          <w:p w14:paraId="2DB16573">
            <w:pPr>
              <w:pStyle w:val="125"/>
              <w:spacing w:before="195" w:line="219" w:lineRule="auto"/>
              <w:ind w:left="129"/>
              <w:jc w:val="center"/>
              <w:rPr>
                <w:sz w:val="24"/>
                <w:szCs w:val="24"/>
              </w:rPr>
            </w:pPr>
            <w:r>
              <w:rPr>
                <w:spacing w:val="-4"/>
                <w:sz w:val="24"/>
                <w:szCs w:val="24"/>
              </w:rPr>
              <w:t>元/次</w:t>
            </w:r>
          </w:p>
        </w:tc>
        <w:tc>
          <w:tcPr>
            <w:tcW w:w="947" w:type="dxa"/>
            <w:noWrap w:val="0"/>
            <w:vAlign w:val="center"/>
          </w:tcPr>
          <w:p w14:paraId="39A5CFE7">
            <w:pPr>
              <w:pStyle w:val="125"/>
              <w:spacing w:before="194"/>
              <w:ind w:left="360"/>
              <w:jc w:val="both"/>
              <w:rPr>
                <w:rFonts w:hint="default" w:eastAsia="宋体"/>
                <w:sz w:val="24"/>
                <w:szCs w:val="24"/>
                <w:lang w:val="en-US" w:eastAsia="zh-CN"/>
              </w:rPr>
            </w:pPr>
            <w:r>
              <w:rPr>
                <w:rFonts w:hint="eastAsia" w:eastAsia="宋体"/>
                <w:sz w:val="24"/>
                <w:szCs w:val="24"/>
                <w:lang w:val="en-US" w:eastAsia="zh-CN"/>
              </w:rPr>
              <w:t>25</w:t>
            </w:r>
          </w:p>
        </w:tc>
      </w:tr>
      <w:tr w14:paraId="11E3B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jc w:val="center"/>
        </w:trPr>
        <w:tc>
          <w:tcPr>
            <w:tcW w:w="679" w:type="dxa"/>
            <w:noWrap w:val="0"/>
            <w:vAlign w:val="center"/>
          </w:tcPr>
          <w:p w14:paraId="242FCF07">
            <w:pPr>
              <w:pStyle w:val="125"/>
              <w:spacing w:before="194"/>
              <w:ind w:left="224"/>
              <w:jc w:val="center"/>
              <w:rPr>
                <w:sz w:val="24"/>
                <w:szCs w:val="24"/>
              </w:rPr>
            </w:pPr>
            <w:r>
              <w:rPr>
                <w:spacing w:val="-8"/>
                <w:sz w:val="24"/>
                <w:szCs w:val="24"/>
              </w:rPr>
              <w:t>30</w:t>
            </w:r>
          </w:p>
        </w:tc>
        <w:tc>
          <w:tcPr>
            <w:tcW w:w="843" w:type="dxa"/>
            <w:vMerge w:val="continue"/>
            <w:noWrap w:val="0"/>
            <w:vAlign w:val="center"/>
          </w:tcPr>
          <w:p w14:paraId="176BD4E5">
            <w:pPr>
              <w:jc w:val="center"/>
              <w:rPr>
                <w:rFonts w:ascii="Arial"/>
                <w:sz w:val="21"/>
              </w:rPr>
            </w:pPr>
          </w:p>
        </w:tc>
        <w:tc>
          <w:tcPr>
            <w:tcW w:w="703" w:type="dxa"/>
            <w:noWrap w:val="0"/>
            <w:vAlign w:val="center"/>
          </w:tcPr>
          <w:p w14:paraId="1145F6A2">
            <w:pPr>
              <w:pStyle w:val="125"/>
              <w:spacing w:before="39" w:line="220" w:lineRule="auto"/>
              <w:jc w:val="center"/>
              <w:rPr>
                <w:sz w:val="24"/>
                <w:szCs w:val="24"/>
              </w:rPr>
            </w:pPr>
            <w:r>
              <w:rPr>
                <w:spacing w:val="-9"/>
                <w:sz w:val="24"/>
                <w:szCs w:val="24"/>
              </w:rPr>
              <w:t>常规</w:t>
            </w:r>
          </w:p>
          <w:p w14:paraId="13866953">
            <w:pPr>
              <w:pStyle w:val="125"/>
              <w:spacing w:before="25" w:line="205" w:lineRule="auto"/>
              <w:jc w:val="center"/>
              <w:rPr>
                <w:sz w:val="24"/>
                <w:szCs w:val="24"/>
              </w:rPr>
            </w:pPr>
            <w:r>
              <w:rPr>
                <w:spacing w:val="-7"/>
                <w:sz w:val="24"/>
                <w:szCs w:val="24"/>
              </w:rPr>
              <w:t>指数</w:t>
            </w:r>
          </w:p>
        </w:tc>
        <w:tc>
          <w:tcPr>
            <w:tcW w:w="702" w:type="dxa"/>
            <w:noWrap w:val="0"/>
            <w:vAlign w:val="center"/>
          </w:tcPr>
          <w:p w14:paraId="02811F1D">
            <w:pPr>
              <w:pStyle w:val="125"/>
              <w:spacing w:before="39" w:line="229" w:lineRule="auto"/>
              <w:ind w:left="12"/>
              <w:jc w:val="center"/>
              <w:rPr>
                <w:sz w:val="24"/>
                <w:szCs w:val="24"/>
              </w:rPr>
            </w:pPr>
            <w:r>
              <w:rPr>
                <w:spacing w:val="-6"/>
                <w:sz w:val="24"/>
                <w:szCs w:val="24"/>
              </w:rPr>
              <w:t>生理</w:t>
            </w:r>
          </w:p>
          <w:p w14:paraId="780FF613">
            <w:pPr>
              <w:pStyle w:val="125"/>
              <w:spacing w:before="13" w:line="205" w:lineRule="auto"/>
              <w:ind w:left="11"/>
              <w:jc w:val="center"/>
              <w:rPr>
                <w:sz w:val="24"/>
                <w:szCs w:val="24"/>
              </w:rPr>
            </w:pPr>
            <w:r>
              <w:rPr>
                <w:spacing w:val="-6"/>
                <w:sz w:val="24"/>
                <w:szCs w:val="24"/>
              </w:rPr>
              <w:t>监测</w:t>
            </w:r>
          </w:p>
        </w:tc>
        <w:tc>
          <w:tcPr>
            <w:tcW w:w="4047" w:type="dxa"/>
            <w:noWrap w:val="0"/>
            <w:vAlign w:val="center"/>
          </w:tcPr>
          <w:p w14:paraId="3D38E08F">
            <w:pPr>
              <w:pStyle w:val="125"/>
              <w:spacing w:before="38" w:line="223" w:lineRule="auto"/>
              <w:ind w:left="108" w:right="18"/>
              <w:jc w:val="left"/>
              <w:rPr>
                <w:sz w:val="24"/>
                <w:szCs w:val="24"/>
              </w:rPr>
            </w:pPr>
            <w:r>
              <w:rPr>
                <w:spacing w:val="-11"/>
                <w:sz w:val="24"/>
                <w:szCs w:val="24"/>
              </w:rPr>
              <w:t>监测体温、体重、血压、呼吸、心率、</w:t>
            </w:r>
            <w:r>
              <w:rPr>
                <w:spacing w:val="-3"/>
                <w:sz w:val="24"/>
                <w:szCs w:val="24"/>
              </w:rPr>
              <w:t>血糖等。</w:t>
            </w:r>
          </w:p>
        </w:tc>
        <w:tc>
          <w:tcPr>
            <w:tcW w:w="846" w:type="dxa"/>
            <w:noWrap w:val="0"/>
            <w:vAlign w:val="center"/>
          </w:tcPr>
          <w:p w14:paraId="4849117C">
            <w:pPr>
              <w:pStyle w:val="125"/>
              <w:spacing w:before="38" w:line="223" w:lineRule="auto"/>
              <w:ind w:left="308" w:right="140" w:hanging="146"/>
              <w:jc w:val="center"/>
              <w:rPr>
                <w:color w:val="auto"/>
                <w:sz w:val="24"/>
                <w:szCs w:val="24"/>
              </w:rPr>
            </w:pPr>
            <w:r>
              <w:rPr>
                <w:rFonts w:hint="eastAsia"/>
                <w:color w:val="auto"/>
                <w:spacing w:val="-9"/>
                <w:sz w:val="24"/>
                <w:szCs w:val="24"/>
                <w:lang w:val="en-US" w:eastAsia="zh-CN"/>
              </w:rPr>
              <w:t>10-</w:t>
            </w:r>
            <w:r>
              <w:rPr>
                <w:color w:val="auto"/>
                <w:spacing w:val="-9"/>
                <w:sz w:val="24"/>
                <w:szCs w:val="24"/>
              </w:rPr>
              <w:t>20</w:t>
            </w:r>
            <w:r>
              <w:rPr>
                <w:color w:val="auto"/>
                <w:spacing w:val="-47"/>
                <w:sz w:val="24"/>
                <w:szCs w:val="24"/>
              </w:rPr>
              <w:t xml:space="preserve"> </w:t>
            </w:r>
            <w:r>
              <w:rPr>
                <w:color w:val="auto"/>
                <w:spacing w:val="-9"/>
                <w:sz w:val="24"/>
                <w:szCs w:val="24"/>
              </w:rPr>
              <w:t>分</w:t>
            </w:r>
            <w:r>
              <w:rPr>
                <w:color w:val="auto"/>
                <w:sz w:val="24"/>
                <w:szCs w:val="24"/>
              </w:rPr>
              <w:t>钟</w:t>
            </w:r>
          </w:p>
        </w:tc>
        <w:tc>
          <w:tcPr>
            <w:tcW w:w="842" w:type="dxa"/>
            <w:noWrap w:val="0"/>
            <w:vAlign w:val="center"/>
          </w:tcPr>
          <w:p w14:paraId="7A6F6D07">
            <w:pPr>
              <w:pStyle w:val="125"/>
              <w:spacing w:before="195" w:line="219" w:lineRule="auto"/>
              <w:ind w:left="129"/>
              <w:jc w:val="center"/>
              <w:rPr>
                <w:sz w:val="24"/>
                <w:szCs w:val="24"/>
              </w:rPr>
            </w:pPr>
            <w:r>
              <w:rPr>
                <w:spacing w:val="-4"/>
                <w:sz w:val="24"/>
                <w:szCs w:val="24"/>
              </w:rPr>
              <w:t>元/次</w:t>
            </w:r>
          </w:p>
        </w:tc>
        <w:tc>
          <w:tcPr>
            <w:tcW w:w="947" w:type="dxa"/>
            <w:noWrap w:val="0"/>
            <w:vAlign w:val="center"/>
          </w:tcPr>
          <w:p w14:paraId="04EE6872">
            <w:pPr>
              <w:pStyle w:val="125"/>
              <w:spacing w:before="194"/>
              <w:ind w:left="360"/>
              <w:jc w:val="both"/>
              <w:rPr>
                <w:sz w:val="24"/>
                <w:szCs w:val="24"/>
              </w:rPr>
            </w:pPr>
            <w:r>
              <w:rPr>
                <w:spacing w:val="-8"/>
                <w:sz w:val="24"/>
                <w:szCs w:val="24"/>
              </w:rPr>
              <w:t>30</w:t>
            </w:r>
          </w:p>
        </w:tc>
      </w:tr>
      <w:tr w14:paraId="21084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jc w:val="center"/>
        </w:trPr>
        <w:tc>
          <w:tcPr>
            <w:tcW w:w="679" w:type="dxa"/>
            <w:noWrap w:val="0"/>
            <w:vAlign w:val="center"/>
          </w:tcPr>
          <w:p w14:paraId="5A504042">
            <w:pPr>
              <w:pStyle w:val="125"/>
              <w:spacing w:before="78"/>
              <w:ind w:left="224"/>
              <w:jc w:val="center"/>
              <w:rPr>
                <w:sz w:val="24"/>
                <w:szCs w:val="24"/>
              </w:rPr>
            </w:pPr>
            <w:r>
              <w:rPr>
                <w:spacing w:val="-8"/>
                <w:sz w:val="24"/>
                <w:szCs w:val="24"/>
              </w:rPr>
              <w:t>31</w:t>
            </w:r>
          </w:p>
        </w:tc>
        <w:tc>
          <w:tcPr>
            <w:tcW w:w="843" w:type="dxa"/>
            <w:vMerge w:val="restart"/>
            <w:noWrap w:val="0"/>
            <w:vAlign w:val="center"/>
          </w:tcPr>
          <w:p w14:paraId="679D8D40">
            <w:pPr>
              <w:spacing w:line="277" w:lineRule="auto"/>
              <w:jc w:val="center"/>
              <w:rPr>
                <w:rFonts w:ascii="Arial"/>
                <w:sz w:val="21"/>
              </w:rPr>
            </w:pPr>
          </w:p>
          <w:p w14:paraId="30DA92F5">
            <w:pPr>
              <w:spacing w:line="277" w:lineRule="auto"/>
              <w:jc w:val="center"/>
              <w:rPr>
                <w:rFonts w:ascii="Arial"/>
                <w:sz w:val="21"/>
              </w:rPr>
            </w:pPr>
          </w:p>
          <w:p w14:paraId="219C69DE">
            <w:pPr>
              <w:pStyle w:val="125"/>
              <w:spacing w:before="78"/>
              <w:ind w:right="178"/>
              <w:jc w:val="center"/>
              <w:rPr>
                <w:sz w:val="24"/>
                <w:szCs w:val="24"/>
              </w:rPr>
            </w:pPr>
            <w:r>
              <w:rPr>
                <w:spacing w:val="-5"/>
                <w:sz w:val="24"/>
                <w:szCs w:val="24"/>
              </w:rPr>
              <w:t>委托代办服务</w:t>
            </w:r>
          </w:p>
        </w:tc>
        <w:tc>
          <w:tcPr>
            <w:tcW w:w="703" w:type="dxa"/>
            <w:noWrap w:val="0"/>
            <w:vAlign w:val="center"/>
          </w:tcPr>
          <w:p w14:paraId="68ED6AEE">
            <w:pPr>
              <w:pStyle w:val="125"/>
              <w:spacing w:before="195" w:line="243" w:lineRule="auto"/>
              <w:jc w:val="both"/>
              <w:rPr>
                <w:sz w:val="24"/>
                <w:szCs w:val="24"/>
              </w:rPr>
            </w:pPr>
            <w:r>
              <w:rPr>
                <w:spacing w:val="-5"/>
                <w:sz w:val="24"/>
                <w:szCs w:val="24"/>
              </w:rPr>
              <w:t>代购</w:t>
            </w:r>
            <w:r>
              <w:rPr>
                <w:spacing w:val="-12"/>
                <w:sz w:val="24"/>
                <w:szCs w:val="24"/>
              </w:rPr>
              <w:t>用</w:t>
            </w:r>
          </w:p>
        </w:tc>
        <w:tc>
          <w:tcPr>
            <w:tcW w:w="702" w:type="dxa"/>
            <w:noWrap w:val="0"/>
            <w:vAlign w:val="center"/>
          </w:tcPr>
          <w:p w14:paraId="234B44BF">
            <w:pPr>
              <w:pStyle w:val="125"/>
              <w:spacing w:before="196" w:line="244" w:lineRule="auto"/>
              <w:ind w:left="30" w:right="220" w:firstLine="21"/>
              <w:jc w:val="center"/>
              <w:rPr>
                <w:sz w:val="24"/>
                <w:szCs w:val="24"/>
              </w:rPr>
            </w:pPr>
            <w:r>
              <w:rPr>
                <w:spacing w:val="-26"/>
                <w:sz w:val="24"/>
                <w:szCs w:val="24"/>
              </w:rPr>
              <w:t>日常</w:t>
            </w:r>
            <w:r>
              <w:rPr>
                <w:sz w:val="24"/>
                <w:szCs w:val="24"/>
              </w:rPr>
              <w:t>品</w:t>
            </w:r>
          </w:p>
        </w:tc>
        <w:tc>
          <w:tcPr>
            <w:tcW w:w="4047" w:type="dxa"/>
            <w:noWrap w:val="0"/>
            <w:vAlign w:val="center"/>
          </w:tcPr>
          <w:p w14:paraId="768722E6">
            <w:pPr>
              <w:pStyle w:val="125"/>
              <w:spacing w:before="78" w:line="219" w:lineRule="auto"/>
              <w:ind w:left="106"/>
              <w:jc w:val="left"/>
              <w:rPr>
                <w:sz w:val="24"/>
                <w:szCs w:val="24"/>
              </w:rPr>
            </w:pPr>
            <w:r>
              <w:rPr>
                <w:spacing w:val="-1"/>
                <w:sz w:val="24"/>
                <w:szCs w:val="24"/>
              </w:rPr>
              <w:t>代购日常生活用品、纸品、果蔬等。</w:t>
            </w:r>
          </w:p>
        </w:tc>
        <w:tc>
          <w:tcPr>
            <w:tcW w:w="846" w:type="dxa"/>
            <w:noWrap w:val="0"/>
            <w:vAlign w:val="center"/>
          </w:tcPr>
          <w:p w14:paraId="56830A98">
            <w:pPr>
              <w:pStyle w:val="125"/>
              <w:spacing w:before="39"/>
              <w:ind w:left="191"/>
              <w:jc w:val="center"/>
              <w:rPr>
                <w:rFonts w:hint="eastAsia" w:eastAsia="宋体"/>
                <w:sz w:val="24"/>
                <w:szCs w:val="24"/>
                <w:lang w:val="en-US" w:eastAsia="zh-CN"/>
              </w:rPr>
            </w:pPr>
            <w:r>
              <w:rPr>
                <w:spacing w:val="29"/>
                <w:sz w:val="24"/>
                <w:szCs w:val="24"/>
              </w:rPr>
              <w:t>20</w:t>
            </w:r>
            <w:r>
              <w:rPr>
                <w:rFonts w:hint="eastAsia" w:eastAsia="宋体"/>
                <w:spacing w:val="29"/>
                <w:sz w:val="24"/>
                <w:szCs w:val="24"/>
                <w:lang w:val="en-US" w:eastAsia="zh-CN"/>
              </w:rPr>
              <w:t>-</w:t>
            </w:r>
          </w:p>
          <w:p w14:paraId="3B629780">
            <w:pPr>
              <w:pStyle w:val="125"/>
              <w:spacing w:before="1" w:line="222" w:lineRule="auto"/>
              <w:ind w:left="308" w:right="140" w:hanging="147"/>
              <w:jc w:val="center"/>
              <w:rPr>
                <w:sz w:val="24"/>
                <w:szCs w:val="24"/>
              </w:rPr>
            </w:pPr>
            <w:r>
              <w:rPr>
                <w:spacing w:val="-8"/>
                <w:sz w:val="24"/>
                <w:szCs w:val="24"/>
              </w:rPr>
              <w:t>60</w:t>
            </w:r>
            <w:r>
              <w:rPr>
                <w:spacing w:val="-48"/>
                <w:sz w:val="24"/>
                <w:szCs w:val="24"/>
              </w:rPr>
              <w:t xml:space="preserve"> </w:t>
            </w:r>
            <w:r>
              <w:rPr>
                <w:spacing w:val="-8"/>
                <w:sz w:val="24"/>
                <w:szCs w:val="24"/>
              </w:rPr>
              <w:t>分</w:t>
            </w:r>
            <w:r>
              <w:rPr>
                <w:sz w:val="24"/>
                <w:szCs w:val="24"/>
              </w:rPr>
              <w:t>钟</w:t>
            </w:r>
          </w:p>
        </w:tc>
        <w:tc>
          <w:tcPr>
            <w:tcW w:w="842" w:type="dxa"/>
            <w:noWrap w:val="0"/>
            <w:vAlign w:val="center"/>
          </w:tcPr>
          <w:p w14:paraId="177F7D78">
            <w:pPr>
              <w:pStyle w:val="125"/>
              <w:spacing w:before="78" w:line="219" w:lineRule="auto"/>
              <w:ind w:left="129"/>
              <w:jc w:val="center"/>
              <w:rPr>
                <w:sz w:val="24"/>
                <w:szCs w:val="24"/>
              </w:rPr>
            </w:pPr>
            <w:r>
              <w:rPr>
                <w:spacing w:val="-4"/>
                <w:sz w:val="24"/>
                <w:szCs w:val="24"/>
              </w:rPr>
              <w:t>元/次</w:t>
            </w:r>
          </w:p>
        </w:tc>
        <w:tc>
          <w:tcPr>
            <w:tcW w:w="947" w:type="dxa"/>
            <w:noWrap w:val="0"/>
            <w:vAlign w:val="center"/>
          </w:tcPr>
          <w:p w14:paraId="5BA81854">
            <w:pPr>
              <w:pStyle w:val="125"/>
              <w:spacing w:before="78"/>
              <w:ind w:left="360"/>
              <w:jc w:val="both"/>
              <w:rPr>
                <w:rFonts w:hint="default" w:eastAsia="宋体"/>
                <w:sz w:val="24"/>
                <w:szCs w:val="24"/>
                <w:lang w:val="en-US" w:eastAsia="zh-CN"/>
              </w:rPr>
            </w:pPr>
            <w:r>
              <w:rPr>
                <w:rFonts w:hint="eastAsia" w:eastAsia="宋体"/>
                <w:sz w:val="24"/>
                <w:szCs w:val="24"/>
                <w:lang w:val="en-US" w:eastAsia="zh-CN"/>
              </w:rPr>
              <w:t>25</w:t>
            </w:r>
          </w:p>
        </w:tc>
      </w:tr>
      <w:tr w14:paraId="24C7A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jc w:val="center"/>
        </w:trPr>
        <w:tc>
          <w:tcPr>
            <w:tcW w:w="679" w:type="dxa"/>
            <w:noWrap w:val="0"/>
            <w:vAlign w:val="center"/>
          </w:tcPr>
          <w:p w14:paraId="3AF68F63">
            <w:pPr>
              <w:pStyle w:val="125"/>
              <w:spacing w:before="78"/>
              <w:ind w:left="224"/>
              <w:jc w:val="center"/>
              <w:rPr>
                <w:sz w:val="24"/>
                <w:szCs w:val="24"/>
              </w:rPr>
            </w:pPr>
            <w:r>
              <w:rPr>
                <w:spacing w:val="-8"/>
                <w:sz w:val="24"/>
                <w:szCs w:val="24"/>
              </w:rPr>
              <w:t>32</w:t>
            </w:r>
          </w:p>
        </w:tc>
        <w:tc>
          <w:tcPr>
            <w:tcW w:w="843" w:type="dxa"/>
            <w:vMerge w:val="continue"/>
            <w:noWrap w:val="0"/>
            <w:vAlign w:val="center"/>
          </w:tcPr>
          <w:p w14:paraId="1E0CA1B6">
            <w:pPr>
              <w:jc w:val="center"/>
              <w:rPr>
                <w:rFonts w:ascii="Arial"/>
                <w:sz w:val="21"/>
              </w:rPr>
            </w:pPr>
          </w:p>
        </w:tc>
        <w:tc>
          <w:tcPr>
            <w:tcW w:w="703" w:type="dxa"/>
            <w:noWrap w:val="0"/>
            <w:vAlign w:val="center"/>
          </w:tcPr>
          <w:p w14:paraId="43683139">
            <w:pPr>
              <w:pStyle w:val="125"/>
              <w:spacing w:before="199" w:line="242" w:lineRule="auto"/>
              <w:jc w:val="both"/>
              <w:rPr>
                <w:sz w:val="24"/>
                <w:szCs w:val="24"/>
              </w:rPr>
            </w:pPr>
            <w:r>
              <w:rPr>
                <w:spacing w:val="-5"/>
                <w:sz w:val="24"/>
                <w:szCs w:val="24"/>
              </w:rPr>
              <w:t>代缴</w:t>
            </w:r>
            <w:r>
              <w:rPr>
                <w:spacing w:val="-24"/>
                <w:sz w:val="24"/>
                <w:szCs w:val="24"/>
              </w:rPr>
              <w:t>费</w:t>
            </w:r>
          </w:p>
        </w:tc>
        <w:tc>
          <w:tcPr>
            <w:tcW w:w="702" w:type="dxa"/>
            <w:noWrap w:val="0"/>
            <w:vAlign w:val="center"/>
          </w:tcPr>
          <w:p w14:paraId="1728D40C">
            <w:pPr>
              <w:pStyle w:val="125"/>
              <w:spacing w:before="197" w:line="243" w:lineRule="auto"/>
              <w:ind w:left="12" w:right="220" w:firstLine="39"/>
              <w:jc w:val="center"/>
              <w:rPr>
                <w:sz w:val="24"/>
                <w:szCs w:val="24"/>
              </w:rPr>
            </w:pPr>
            <w:r>
              <w:rPr>
                <w:spacing w:val="-26"/>
                <w:sz w:val="24"/>
                <w:szCs w:val="24"/>
              </w:rPr>
              <w:t>日常</w:t>
            </w:r>
            <w:r>
              <w:rPr>
                <w:sz w:val="24"/>
                <w:szCs w:val="24"/>
              </w:rPr>
              <w:t>用</w:t>
            </w:r>
          </w:p>
        </w:tc>
        <w:tc>
          <w:tcPr>
            <w:tcW w:w="4047" w:type="dxa"/>
            <w:noWrap w:val="0"/>
            <w:vAlign w:val="center"/>
          </w:tcPr>
          <w:p w14:paraId="084A5252">
            <w:pPr>
              <w:pStyle w:val="125"/>
              <w:spacing w:before="197" w:line="243" w:lineRule="auto"/>
              <w:ind w:left="108" w:right="98" w:hanging="2"/>
              <w:jc w:val="left"/>
              <w:rPr>
                <w:sz w:val="24"/>
                <w:szCs w:val="24"/>
              </w:rPr>
            </w:pPr>
            <w:r>
              <w:rPr>
                <w:spacing w:val="-1"/>
                <w:sz w:val="24"/>
                <w:szCs w:val="24"/>
              </w:rPr>
              <w:t>代缴水、电、暖气、通讯费等日常费</w:t>
            </w:r>
            <w:r>
              <w:rPr>
                <w:spacing w:val="-6"/>
                <w:sz w:val="24"/>
                <w:szCs w:val="24"/>
              </w:rPr>
              <w:t>用。</w:t>
            </w:r>
          </w:p>
        </w:tc>
        <w:tc>
          <w:tcPr>
            <w:tcW w:w="846" w:type="dxa"/>
            <w:noWrap w:val="0"/>
            <w:vAlign w:val="center"/>
          </w:tcPr>
          <w:p w14:paraId="0EB91C84">
            <w:pPr>
              <w:pStyle w:val="125"/>
              <w:spacing w:before="41"/>
              <w:ind w:left="191"/>
              <w:jc w:val="center"/>
              <w:rPr>
                <w:rFonts w:hint="eastAsia" w:eastAsia="宋体"/>
                <w:sz w:val="24"/>
                <w:szCs w:val="24"/>
                <w:lang w:val="en-US" w:eastAsia="zh-CN"/>
              </w:rPr>
            </w:pPr>
            <w:r>
              <w:rPr>
                <w:spacing w:val="29"/>
                <w:sz w:val="24"/>
                <w:szCs w:val="24"/>
              </w:rPr>
              <w:t>20</w:t>
            </w:r>
            <w:r>
              <w:rPr>
                <w:rFonts w:hint="eastAsia" w:eastAsia="宋体"/>
                <w:spacing w:val="29"/>
                <w:sz w:val="24"/>
                <w:szCs w:val="24"/>
                <w:lang w:val="en-US" w:eastAsia="zh-CN"/>
              </w:rPr>
              <w:t>-</w:t>
            </w:r>
          </w:p>
          <w:p w14:paraId="6C380D7B">
            <w:pPr>
              <w:pStyle w:val="125"/>
              <w:spacing w:before="1" w:line="221" w:lineRule="auto"/>
              <w:ind w:left="308" w:right="140" w:hanging="147"/>
              <w:jc w:val="center"/>
              <w:rPr>
                <w:sz w:val="24"/>
                <w:szCs w:val="24"/>
              </w:rPr>
            </w:pPr>
            <w:r>
              <w:rPr>
                <w:spacing w:val="-8"/>
                <w:sz w:val="24"/>
                <w:szCs w:val="24"/>
              </w:rPr>
              <w:t>60</w:t>
            </w:r>
            <w:r>
              <w:rPr>
                <w:spacing w:val="-48"/>
                <w:sz w:val="24"/>
                <w:szCs w:val="24"/>
              </w:rPr>
              <w:t xml:space="preserve"> </w:t>
            </w:r>
            <w:r>
              <w:rPr>
                <w:spacing w:val="-8"/>
                <w:sz w:val="24"/>
                <w:szCs w:val="24"/>
              </w:rPr>
              <w:t>分</w:t>
            </w:r>
            <w:r>
              <w:rPr>
                <w:sz w:val="24"/>
                <w:szCs w:val="24"/>
              </w:rPr>
              <w:t>钟</w:t>
            </w:r>
          </w:p>
        </w:tc>
        <w:tc>
          <w:tcPr>
            <w:tcW w:w="842" w:type="dxa"/>
            <w:noWrap w:val="0"/>
            <w:vAlign w:val="center"/>
          </w:tcPr>
          <w:p w14:paraId="29469E01">
            <w:pPr>
              <w:spacing w:line="274" w:lineRule="auto"/>
              <w:jc w:val="center"/>
              <w:rPr>
                <w:rFonts w:ascii="Arial"/>
                <w:sz w:val="21"/>
              </w:rPr>
            </w:pPr>
          </w:p>
          <w:p w14:paraId="31E9EF04">
            <w:pPr>
              <w:pStyle w:val="125"/>
              <w:spacing w:before="78" w:line="219" w:lineRule="auto"/>
              <w:ind w:left="129"/>
              <w:jc w:val="center"/>
              <w:rPr>
                <w:sz w:val="24"/>
                <w:szCs w:val="24"/>
              </w:rPr>
            </w:pPr>
            <w:r>
              <w:rPr>
                <w:spacing w:val="-4"/>
                <w:sz w:val="24"/>
                <w:szCs w:val="24"/>
              </w:rPr>
              <w:t>元/次</w:t>
            </w:r>
          </w:p>
        </w:tc>
        <w:tc>
          <w:tcPr>
            <w:tcW w:w="947" w:type="dxa"/>
            <w:noWrap w:val="0"/>
            <w:vAlign w:val="center"/>
          </w:tcPr>
          <w:p w14:paraId="47AA5C0B">
            <w:pPr>
              <w:pStyle w:val="125"/>
              <w:spacing w:before="78"/>
              <w:ind w:left="360"/>
              <w:jc w:val="both"/>
              <w:rPr>
                <w:rFonts w:hint="default" w:eastAsia="宋体"/>
                <w:sz w:val="24"/>
                <w:szCs w:val="24"/>
                <w:lang w:val="en-US" w:eastAsia="zh-CN"/>
              </w:rPr>
            </w:pPr>
            <w:r>
              <w:rPr>
                <w:rFonts w:hint="eastAsia" w:eastAsia="宋体"/>
                <w:sz w:val="24"/>
                <w:szCs w:val="24"/>
                <w:lang w:val="en-US" w:eastAsia="zh-CN"/>
              </w:rPr>
              <w:t>10</w:t>
            </w:r>
          </w:p>
        </w:tc>
      </w:tr>
      <w:tr w14:paraId="0463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jc w:val="center"/>
        </w:trPr>
        <w:tc>
          <w:tcPr>
            <w:tcW w:w="679" w:type="dxa"/>
            <w:noWrap w:val="0"/>
            <w:vAlign w:val="center"/>
          </w:tcPr>
          <w:p w14:paraId="2D09869C">
            <w:pPr>
              <w:pStyle w:val="125"/>
              <w:spacing w:before="78"/>
              <w:ind w:left="224"/>
              <w:jc w:val="center"/>
              <w:rPr>
                <w:sz w:val="24"/>
                <w:szCs w:val="24"/>
              </w:rPr>
            </w:pPr>
            <w:r>
              <w:rPr>
                <w:spacing w:val="-8"/>
                <w:sz w:val="24"/>
                <w:szCs w:val="24"/>
              </w:rPr>
              <w:t>33</w:t>
            </w:r>
          </w:p>
        </w:tc>
        <w:tc>
          <w:tcPr>
            <w:tcW w:w="843" w:type="dxa"/>
            <w:vMerge w:val="continue"/>
            <w:noWrap w:val="0"/>
            <w:vAlign w:val="center"/>
          </w:tcPr>
          <w:p w14:paraId="06552FF9">
            <w:pPr>
              <w:jc w:val="center"/>
              <w:rPr>
                <w:rFonts w:ascii="Arial"/>
                <w:sz w:val="21"/>
              </w:rPr>
            </w:pPr>
          </w:p>
        </w:tc>
        <w:tc>
          <w:tcPr>
            <w:tcW w:w="703" w:type="dxa"/>
            <w:noWrap w:val="0"/>
            <w:vAlign w:val="center"/>
          </w:tcPr>
          <w:p w14:paraId="0F899E3B">
            <w:pPr>
              <w:pStyle w:val="125"/>
              <w:spacing w:before="198" w:line="248" w:lineRule="auto"/>
              <w:jc w:val="both"/>
              <w:rPr>
                <w:sz w:val="24"/>
                <w:szCs w:val="24"/>
              </w:rPr>
            </w:pPr>
            <w:r>
              <w:rPr>
                <w:spacing w:val="-5"/>
                <w:sz w:val="24"/>
                <w:szCs w:val="24"/>
              </w:rPr>
              <w:t>代订</w:t>
            </w:r>
            <w:r>
              <w:rPr>
                <w:spacing w:val="-10"/>
                <w:sz w:val="24"/>
                <w:szCs w:val="24"/>
              </w:rPr>
              <w:t>业</w:t>
            </w:r>
          </w:p>
        </w:tc>
        <w:tc>
          <w:tcPr>
            <w:tcW w:w="702" w:type="dxa"/>
            <w:noWrap w:val="0"/>
            <w:vAlign w:val="center"/>
          </w:tcPr>
          <w:p w14:paraId="754055DE">
            <w:pPr>
              <w:pStyle w:val="125"/>
              <w:spacing w:before="198" w:line="242" w:lineRule="auto"/>
              <w:ind w:left="11" w:right="220" w:hanging="2"/>
              <w:jc w:val="center"/>
              <w:rPr>
                <w:sz w:val="24"/>
                <w:szCs w:val="24"/>
              </w:rPr>
            </w:pPr>
            <w:r>
              <w:rPr>
                <w:spacing w:val="-5"/>
                <w:sz w:val="24"/>
                <w:szCs w:val="24"/>
              </w:rPr>
              <w:t>代取</w:t>
            </w:r>
            <w:r>
              <w:rPr>
                <w:sz w:val="24"/>
                <w:szCs w:val="24"/>
              </w:rPr>
              <w:t>务</w:t>
            </w:r>
          </w:p>
        </w:tc>
        <w:tc>
          <w:tcPr>
            <w:tcW w:w="4047" w:type="dxa"/>
            <w:noWrap w:val="0"/>
            <w:vAlign w:val="center"/>
          </w:tcPr>
          <w:p w14:paraId="561FB5BF">
            <w:pPr>
              <w:pStyle w:val="125"/>
              <w:spacing w:before="198" w:line="242" w:lineRule="auto"/>
              <w:ind w:left="108" w:right="133" w:hanging="2"/>
              <w:jc w:val="left"/>
              <w:rPr>
                <w:sz w:val="24"/>
                <w:szCs w:val="24"/>
              </w:rPr>
            </w:pPr>
            <w:r>
              <w:rPr>
                <w:spacing w:val="-4"/>
                <w:sz w:val="24"/>
                <w:szCs w:val="24"/>
              </w:rPr>
              <w:t>代订车票、预约车辆，代取送信函、</w:t>
            </w:r>
            <w:r>
              <w:rPr>
                <w:spacing w:val="-2"/>
                <w:sz w:val="24"/>
                <w:szCs w:val="24"/>
              </w:rPr>
              <w:t>文件和物品等。</w:t>
            </w:r>
          </w:p>
        </w:tc>
        <w:tc>
          <w:tcPr>
            <w:tcW w:w="846" w:type="dxa"/>
            <w:noWrap w:val="0"/>
            <w:vAlign w:val="center"/>
          </w:tcPr>
          <w:p w14:paraId="750FF3E7">
            <w:pPr>
              <w:pStyle w:val="125"/>
              <w:spacing w:before="41"/>
              <w:ind w:left="191"/>
              <w:jc w:val="center"/>
              <w:rPr>
                <w:rFonts w:hint="eastAsia" w:eastAsia="宋体"/>
                <w:sz w:val="24"/>
                <w:szCs w:val="24"/>
                <w:lang w:eastAsia="zh-CN"/>
              </w:rPr>
            </w:pPr>
            <w:r>
              <w:rPr>
                <w:spacing w:val="29"/>
                <w:sz w:val="24"/>
                <w:szCs w:val="24"/>
              </w:rPr>
              <w:t>20</w:t>
            </w:r>
            <w:r>
              <w:rPr>
                <w:rFonts w:hint="eastAsia"/>
                <w:spacing w:val="29"/>
                <w:sz w:val="24"/>
                <w:szCs w:val="24"/>
                <w:lang w:val="en-US" w:eastAsia="zh-CN"/>
              </w:rPr>
              <w:t>-</w:t>
            </w:r>
          </w:p>
          <w:p w14:paraId="46E97B18">
            <w:pPr>
              <w:pStyle w:val="125"/>
              <w:spacing w:before="1" w:line="221" w:lineRule="auto"/>
              <w:ind w:left="308" w:right="140" w:hanging="147"/>
              <w:jc w:val="center"/>
              <w:rPr>
                <w:sz w:val="24"/>
                <w:szCs w:val="24"/>
              </w:rPr>
            </w:pPr>
            <w:r>
              <w:rPr>
                <w:spacing w:val="-8"/>
                <w:sz w:val="24"/>
                <w:szCs w:val="24"/>
              </w:rPr>
              <w:t>60</w:t>
            </w:r>
            <w:r>
              <w:rPr>
                <w:spacing w:val="-48"/>
                <w:sz w:val="24"/>
                <w:szCs w:val="24"/>
              </w:rPr>
              <w:t xml:space="preserve"> </w:t>
            </w:r>
            <w:r>
              <w:rPr>
                <w:spacing w:val="-8"/>
                <w:sz w:val="24"/>
                <w:szCs w:val="24"/>
              </w:rPr>
              <w:t>分</w:t>
            </w:r>
            <w:r>
              <w:rPr>
                <w:sz w:val="24"/>
                <w:szCs w:val="24"/>
              </w:rPr>
              <w:t>钟</w:t>
            </w:r>
          </w:p>
        </w:tc>
        <w:tc>
          <w:tcPr>
            <w:tcW w:w="842" w:type="dxa"/>
            <w:noWrap w:val="0"/>
            <w:vAlign w:val="center"/>
          </w:tcPr>
          <w:p w14:paraId="2BF89FA8">
            <w:pPr>
              <w:spacing w:line="275" w:lineRule="auto"/>
              <w:jc w:val="center"/>
              <w:rPr>
                <w:rFonts w:ascii="Arial"/>
                <w:sz w:val="21"/>
              </w:rPr>
            </w:pPr>
          </w:p>
          <w:p w14:paraId="3BDF77C0">
            <w:pPr>
              <w:pStyle w:val="125"/>
              <w:spacing w:before="78" w:line="219" w:lineRule="auto"/>
              <w:ind w:left="129"/>
              <w:jc w:val="center"/>
              <w:rPr>
                <w:sz w:val="24"/>
                <w:szCs w:val="24"/>
              </w:rPr>
            </w:pPr>
            <w:r>
              <w:rPr>
                <w:spacing w:val="-4"/>
                <w:sz w:val="24"/>
                <w:szCs w:val="24"/>
              </w:rPr>
              <w:t>元/次</w:t>
            </w:r>
          </w:p>
        </w:tc>
        <w:tc>
          <w:tcPr>
            <w:tcW w:w="947" w:type="dxa"/>
            <w:noWrap w:val="0"/>
            <w:vAlign w:val="center"/>
          </w:tcPr>
          <w:p w14:paraId="5E635D63">
            <w:pPr>
              <w:pStyle w:val="125"/>
              <w:spacing w:before="78"/>
              <w:ind w:left="360"/>
              <w:jc w:val="both"/>
              <w:rPr>
                <w:rFonts w:hint="default" w:eastAsia="宋体"/>
                <w:sz w:val="24"/>
                <w:szCs w:val="24"/>
                <w:lang w:val="en-US" w:eastAsia="zh-CN"/>
              </w:rPr>
            </w:pPr>
            <w:r>
              <w:rPr>
                <w:rFonts w:hint="eastAsia" w:eastAsia="宋体"/>
                <w:sz w:val="24"/>
                <w:szCs w:val="24"/>
                <w:lang w:val="en-US" w:eastAsia="zh-CN"/>
              </w:rPr>
              <w:t>10</w:t>
            </w:r>
          </w:p>
        </w:tc>
      </w:tr>
      <w:tr w14:paraId="1FDE7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jc w:val="center"/>
        </w:trPr>
        <w:tc>
          <w:tcPr>
            <w:tcW w:w="679" w:type="dxa"/>
            <w:noWrap w:val="0"/>
            <w:vAlign w:val="center"/>
          </w:tcPr>
          <w:p w14:paraId="4C9441B0">
            <w:pPr>
              <w:pStyle w:val="125"/>
              <w:spacing w:before="78"/>
              <w:ind w:left="224"/>
              <w:jc w:val="center"/>
              <w:rPr>
                <w:sz w:val="24"/>
                <w:szCs w:val="24"/>
              </w:rPr>
            </w:pPr>
            <w:r>
              <w:rPr>
                <w:spacing w:val="-8"/>
                <w:sz w:val="24"/>
                <w:szCs w:val="24"/>
              </w:rPr>
              <w:t>34</w:t>
            </w:r>
          </w:p>
        </w:tc>
        <w:tc>
          <w:tcPr>
            <w:tcW w:w="843" w:type="dxa"/>
            <w:vMerge w:val="continue"/>
            <w:noWrap w:val="0"/>
            <w:vAlign w:val="center"/>
          </w:tcPr>
          <w:p w14:paraId="58D1869C">
            <w:pPr>
              <w:jc w:val="center"/>
              <w:rPr>
                <w:rFonts w:ascii="Arial"/>
                <w:sz w:val="21"/>
              </w:rPr>
            </w:pPr>
          </w:p>
        </w:tc>
        <w:tc>
          <w:tcPr>
            <w:tcW w:w="703" w:type="dxa"/>
            <w:noWrap w:val="0"/>
            <w:vAlign w:val="center"/>
          </w:tcPr>
          <w:p w14:paraId="7CD27519">
            <w:pPr>
              <w:pStyle w:val="125"/>
              <w:spacing w:before="198" w:line="243" w:lineRule="auto"/>
              <w:jc w:val="both"/>
              <w:rPr>
                <w:sz w:val="24"/>
                <w:szCs w:val="24"/>
              </w:rPr>
            </w:pPr>
            <w:r>
              <w:rPr>
                <w:spacing w:val="-5"/>
                <w:sz w:val="24"/>
                <w:szCs w:val="24"/>
              </w:rPr>
              <w:t>代为</w:t>
            </w:r>
            <w:r>
              <w:rPr>
                <w:spacing w:val="-10"/>
                <w:sz w:val="24"/>
                <w:szCs w:val="24"/>
              </w:rPr>
              <w:t>服</w:t>
            </w:r>
          </w:p>
        </w:tc>
        <w:tc>
          <w:tcPr>
            <w:tcW w:w="702" w:type="dxa"/>
            <w:noWrap w:val="0"/>
            <w:vAlign w:val="center"/>
          </w:tcPr>
          <w:p w14:paraId="20CCF7DF">
            <w:pPr>
              <w:pStyle w:val="125"/>
              <w:spacing w:before="198" w:line="242" w:lineRule="auto"/>
              <w:ind w:left="12" w:right="220" w:firstLine="29"/>
              <w:jc w:val="center"/>
              <w:rPr>
                <w:sz w:val="24"/>
                <w:szCs w:val="24"/>
              </w:rPr>
            </w:pPr>
            <w:r>
              <w:rPr>
                <w:spacing w:val="-21"/>
                <w:sz w:val="24"/>
                <w:szCs w:val="24"/>
              </w:rPr>
              <w:t>申请</w:t>
            </w:r>
            <w:r>
              <w:rPr>
                <w:sz w:val="24"/>
                <w:szCs w:val="24"/>
              </w:rPr>
              <w:t>务</w:t>
            </w:r>
          </w:p>
        </w:tc>
        <w:tc>
          <w:tcPr>
            <w:tcW w:w="4047" w:type="dxa"/>
            <w:noWrap w:val="0"/>
            <w:vAlign w:val="center"/>
          </w:tcPr>
          <w:p w14:paraId="4EACAFE2">
            <w:pPr>
              <w:spacing w:line="275" w:lineRule="auto"/>
              <w:jc w:val="left"/>
              <w:rPr>
                <w:rFonts w:ascii="Arial"/>
                <w:sz w:val="21"/>
              </w:rPr>
            </w:pPr>
          </w:p>
          <w:p w14:paraId="5452D242">
            <w:pPr>
              <w:pStyle w:val="125"/>
              <w:spacing w:before="78" w:line="219" w:lineRule="auto"/>
              <w:ind w:left="106"/>
              <w:jc w:val="left"/>
              <w:rPr>
                <w:sz w:val="24"/>
                <w:szCs w:val="24"/>
              </w:rPr>
            </w:pPr>
            <w:r>
              <w:rPr>
                <w:spacing w:val="-1"/>
                <w:sz w:val="24"/>
                <w:szCs w:val="24"/>
              </w:rPr>
              <w:t>代为申请法律援助、救助服务等。</w:t>
            </w:r>
          </w:p>
        </w:tc>
        <w:tc>
          <w:tcPr>
            <w:tcW w:w="846" w:type="dxa"/>
            <w:noWrap w:val="0"/>
            <w:vAlign w:val="center"/>
          </w:tcPr>
          <w:p w14:paraId="7BFF6D0E">
            <w:pPr>
              <w:pStyle w:val="125"/>
              <w:spacing w:before="42"/>
              <w:ind w:left="191"/>
              <w:jc w:val="center"/>
              <w:rPr>
                <w:rFonts w:hint="eastAsia" w:eastAsia="宋体"/>
                <w:sz w:val="24"/>
                <w:szCs w:val="24"/>
                <w:lang w:eastAsia="zh-CN"/>
              </w:rPr>
            </w:pPr>
            <w:r>
              <w:rPr>
                <w:spacing w:val="29"/>
                <w:sz w:val="24"/>
                <w:szCs w:val="24"/>
              </w:rPr>
              <w:t>20</w:t>
            </w:r>
            <w:r>
              <w:rPr>
                <w:rFonts w:hint="eastAsia"/>
                <w:spacing w:val="29"/>
                <w:sz w:val="24"/>
                <w:szCs w:val="24"/>
                <w:lang w:val="en-US" w:eastAsia="zh-CN"/>
              </w:rPr>
              <w:t>-</w:t>
            </w:r>
          </w:p>
          <w:p w14:paraId="6AD4AEC6">
            <w:pPr>
              <w:pStyle w:val="125"/>
              <w:spacing w:before="1" w:line="221" w:lineRule="auto"/>
              <w:ind w:left="308" w:right="140" w:hanging="147"/>
              <w:jc w:val="center"/>
              <w:rPr>
                <w:sz w:val="24"/>
                <w:szCs w:val="24"/>
              </w:rPr>
            </w:pPr>
            <w:r>
              <w:rPr>
                <w:spacing w:val="-8"/>
                <w:sz w:val="24"/>
                <w:szCs w:val="24"/>
              </w:rPr>
              <w:t>60</w:t>
            </w:r>
            <w:r>
              <w:rPr>
                <w:spacing w:val="-48"/>
                <w:sz w:val="24"/>
                <w:szCs w:val="24"/>
              </w:rPr>
              <w:t xml:space="preserve"> </w:t>
            </w:r>
            <w:r>
              <w:rPr>
                <w:spacing w:val="-8"/>
                <w:sz w:val="24"/>
                <w:szCs w:val="24"/>
              </w:rPr>
              <w:t>分</w:t>
            </w:r>
            <w:r>
              <w:rPr>
                <w:sz w:val="24"/>
                <w:szCs w:val="24"/>
              </w:rPr>
              <w:t>钟</w:t>
            </w:r>
          </w:p>
        </w:tc>
        <w:tc>
          <w:tcPr>
            <w:tcW w:w="842" w:type="dxa"/>
            <w:noWrap w:val="0"/>
            <w:vAlign w:val="center"/>
          </w:tcPr>
          <w:p w14:paraId="4D3C6BF9">
            <w:pPr>
              <w:spacing w:line="275" w:lineRule="auto"/>
              <w:jc w:val="center"/>
              <w:rPr>
                <w:rFonts w:ascii="Arial"/>
                <w:sz w:val="21"/>
              </w:rPr>
            </w:pPr>
          </w:p>
          <w:p w14:paraId="0BE8985D">
            <w:pPr>
              <w:pStyle w:val="125"/>
              <w:spacing w:before="78" w:line="219" w:lineRule="auto"/>
              <w:ind w:left="129"/>
              <w:jc w:val="center"/>
              <w:rPr>
                <w:sz w:val="24"/>
                <w:szCs w:val="24"/>
              </w:rPr>
            </w:pPr>
            <w:r>
              <w:rPr>
                <w:spacing w:val="-4"/>
                <w:sz w:val="24"/>
                <w:szCs w:val="24"/>
              </w:rPr>
              <w:t>元/次</w:t>
            </w:r>
          </w:p>
        </w:tc>
        <w:tc>
          <w:tcPr>
            <w:tcW w:w="947" w:type="dxa"/>
            <w:noWrap w:val="0"/>
            <w:vAlign w:val="center"/>
          </w:tcPr>
          <w:p w14:paraId="0708ECAA">
            <w:pPr>
              <w:pStyle w:val="125"/>
              <w:spacing w:before="78"/>
              <w:ind w:left="360"/>
              <w:jc w:val="both"/>
              <w:rPr>
                <w:rFonts w:hint="default" w:eastAsia="宋体"/>
                <w:sz w:val="24"/>
                <w:szCs w:val="24"/>
                <w:lang w:val="en-US" w:eastAsia="zh-CN"/>
              </w:rPr>
            </w:pPr>
            <w:r>
              <w:rPr>
                <w:rFonts w:hint="eastAsia" w:eastAsia="宋体"/>
                <w:spacing w:val="-8"/>
                <w:sz w:val="24"/>
                <w:szCs w:val="24"/>
                <w:lang w:val="en-US" w:eastAsia="zh-CN"/>
              </w:rPr>
              <w:t>10</w:t>
            </w:r>
          </w:p>
        </w:tc>
      </w:tr>
      <w:tr w14:paraId="4B42B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jc w:val="center"/>
        </w:trPr>
        <w:tc>
          <w:tcPr>
            <w:tcW w:w="679" w:type="dxa"/>
            <w:noWrap w:val="0"/>
            <w:vAlign w:val="center"/>
          </w:tcPr>
          <w:p w14:paraId="4622003B">
            <w:pPr>
              <w:pStyle w:val="125"/>
              <w:spacing w:before="200"/>
              <w:ind w:left="224"/>
              <w:jc w:val="center"/>
              <w:rPr>
                <w:sz w:val="24"/>
                <w:szCs w:val="24"/>
              </w:rPr>
            </w:pPr>
            <w:r>
              <w:rPr>
                <w:spacing w:val="-8"/>
                <w:sz w:val="24"/>
                <w:szCs w:val="24"/>
              </w:rPr>
              <w:t>35</w:t>
            </w:r>
          </w:p>
        </w:tc>
        <w:tc>
          <w:tcPr>
            <w:tcW w:w="843" w:type="dxa"/>
            <w:vMerge w:val="restart"/>
            <w:noWrap w:val="0"/>
            <w:vAlign w:val="center"/>
          </w:tcPr>
          <w:p w14:paraId="0F1353C9">
            <w:pPr>
              <w:spacing w:line="451" w:lineRule="auto"/>
              <w:jc w:val="center"/>
              <w:rPr>
                <w:rFonts w:ascii="Arial"/>
                <w:sz w:val="21"/>
              </w:rPr>
            </w:pPr>
          </w:p>
          <w:p w14:paraId="02838732">
            <w:pPr>
              <w:pStyle w:val="125"/>
              <w:spacing w:before="78"/>
              <w:ind w:left="179" w:right="178" w:hanging="1"/>
              <w:jc w:val="center"/>
              <w:rPr>
                <w:sz w:val="24"/>
                <w:szCs w:val="24"/>
              </w:rPr>
            </w:pPr>
            <w:r>
              <w:rPr>
                <w:spacing w:val="-5"/>
                <w:sz w:val="24"/>
                <w:szCs w:val="24"/>
              </w:rPr>
              <w:t>精神</w:t>
            </w:r>
            <w:r>
              <w:rPr>
                <w:spacing w:val="-6"/>
                <w:sz w:val="24"/>
                <w:szCs w:val="24"/>
              </w:rPr>
              <w:t>慰藉</w:t>
            </w:r>
          </w:p>
          <w:p w14:paraId="22D78196">
            <w:pPr>
              <w:pStyle w:val="125"/>
              <w:spacing w:line="219" w:lineRule="auto"/>
              <w:ind w:left="178"/>
              <w:jc w:val="center"/>
              <w:rPr>
                <w:sz w:val="24"/>
                <w:szCs w:val="24"/>
              </w:rPr>
            </w:pPr>
            <w:r>
              <w:rPr>
                <w:spacing w:val="-5"/>
                <w:sz w:val="24"/>
                <w:szCs w:val="24"/>
              </w:rPr>
              <w:t>服务</w:t>
            </w:r>
          </w:p>
        </w:tc>
        <w:tc>
          <w:tcPr>
            <w:tcW w:w="703" w:type="dxa"/>
            <w:noWrap w:val="0"/>
            <w:vAlign w:val="center"/>
          </w:tcPr>
          <w:p w14:paraId="2B16FCC8">
            <w:pPr>
              <w:pStyle w:val="125"/>
              <w:spacing w:before="201" w:line="219" w:lineRule="auto"/>
              <w:jc w:val="center"/>
              <w:rPr>
                <w:sz w:val="24"/>
                <w:szCs w:val="24"/>
              </w:rPr>
            </w:pPr>
            <w:r>
              <w:rPr>
                <w:spacing w:val="-7"/>
                <w:sz w:val="24"/>
                <w:szCs w:val="24"/>
              </w:rPr>
              <w:t>亲情</w:t>
            </w:r>
          </w:p>
        </w:tc>
        <w:tc>
          <w:tcPr>
            <w:tcW w:w="702" w:type="dxa"/>
            <w:noWrap w:val="0"/>
            <w:vAlign w:val="center"/>
          </w:tcPr>
          <w:p w14:paraId="44140D60">
            <w:pPr>
              <w:pStyle w:val="125"/>
              <w:spacing w:before="201" w:line="219" w:lineRule="auto"/>
              <w:ind w:left="22"/>
              <w:jc w:val="center"/>
              <w:rPr>
                <w:sz w:val="24"/>
                <w:szCs w:val="24"/>
              </w:rPr>
            </w:pPr>
            <w:r>
              <w:rPr>
                <w:spacing w:val="-11"/>
                <w:sz w:val="24"/>
                <w:szCs w:val="24"/>
              </w:rPr>
              <w:t>陪护</w:t>
            </w:r>
          </w:p>
        </w:tc>
        <w:tc>
          <w:tcPr>
            <w:tcW w:w="4047" w:type="dxa"/>
            <w:noWrap w:val="0"/>
            <w:vAlign w:val="center"/>
          </w:tcPr>
          <w:p w14:paraId="382E4F48">
            <w:pPr>
              <w:pStyle w:val="125"/>
              <w:spacing w:before="45" w:line="220" w:lineRule="auto"/>
              <w:ind w:left="110" w:right="333" w:firstLine="2"/>
              <w:jc w:val="left"/>
              <w:rPr>
                <w:sz w:val="24"/>
                <w:szCs w:val="24"/>
              </w:rPr>
            </w:pPr>
            <w:r>
              <w:rPr>
                <w:spacing w:val="-2"/>
                <w:sz w:val="24"/>
                <w:szCs w:val="24"/>
              </w:rPr>
              <w:t>定期协助有意愿的老年人外出活动</w:t>
            </w:r>
            <w:r>
              <w:rPr>
                <w:spacing w:val="-1"/>
                <w:sz w:val="24"/>
                <w:szCs w:val="24"/>
              </w:rPr>
              <w:t>或前往服务机构参加集体活动。</w:t>
            </w:r>
          </w:p>
        </w:tc>
        <w:tc>
          <w:tcPr>
            <w:tcW w:w="846" w:type="dxa"/>
            <w:noWrap w:val="0"/>
            <w:vAlign w:val="center"/>
          </w:tcPr>
          <w:p w14:paraId="78EF1911">
            <w:pPr>
              <w:pStyle w:val="125"/>
              <w:spacing w:before="45" w:line="220" w:lineRule="auto"/>
              <w:ind w:left="308" w:right="140" w:hanging="147"/>
              <w:jc w:val="center"/>
              <w:rPr>
                <w:color w:val="auto"/>
                <w:sz w:val="24"/>
                <w:szCs w:val="24"/>
              </w:rPr>
            </w:pPr>
            <w:r>
              <w:rPr>
                <w:rFonts w:hint="eastAsia"/>
                <w:color w:val="auto"/>
                <w:spacing w:val="-8"/>
                <w:sz w:val="24"/>
                <w:szCs w:val="24"/>
                <w:lang w:val="en-US" w:eastAsia="zh-CN"/>
              </w:rPr>
              <w:t>30-</w:t>
            </w:r>
            <w:r>
              <w:rPr>
                <w:color w:val="auto"/>
                <w:spacing w:val="-8"/>
                <w:sz w:val="24"/>
                <w:szCs w:val="24"/>
              </w:rPr>
              <w:t>60</w:t>
            </w:r>
            <w:r>
              <w:rPr>
                <w:color w:val="auto"/>
                <w:spacing w:val="-48"/>
                <w:sz w:val="24"/>
                <w:szCs w:val="24"/>
              </w:rPr>
              <w:t xml:space="preserve"> </w:t>
            </w:r>
            <w:r>
              <w:rPr>
                <w:color w:val="auto"/>
                <w:spacing w:val="-8"/>
                <w:sz w:val="24"/>
                <w:szCs w:val="24"/>
              </w:rPr>
              <w:t>分</w:t>
            </w:r>
            <w:r>
              <w:rPr>
                <w:color w:val="auto"/>
                <w:sz w:val="24"/>
                <w:szCs w:val="24"/>
              </w:rPr>
              <w:t>钟</w:t>
            </w:r>
          </w:p>
        </w:tc>
        <w:tc>
          <w:tcPr>
            <w:tcW w:w="842" w:type="dxa"/>
            <w:noWrap w:val="0"/>
            <w:vAlign w:val="center"/>
          </w:tcPr>
          <w:p w14:paraId="53B91B15">
            <w:pPr>
              <w:pStyle w:val="125"/>
              <w:spacing w:before="45" w:line="220" w:lineRule="auto"/>
              <w:ind w:left="318" w:right="108" w:hanging="189"/>
              <w:jc w:val="center"/>
              <w:rPr>
                <w:sz w:val="24"/>
                <w:szCs w:val="24"/>
              </w:rPr>
            </w:pPr>
            <w:r>
              <w:rPr>
                <w:spacing w:val="-4"/>
                <w:sz w:val="24"/>
                <w:szCs w:val="24"/>
              </w:rPr>
              <w:t>元/小</w:t>
            </w:r>
            <w:r>
              <w:rPr>
                <w:sz w:val="24"/>
                <w:szCs w:val="24"/>
              </w:rPr>
              <w:t>时</w:t>
            </w:r>
          </w:p>
        </w:tc>
        <w:tc>
          <w:tcPr>
            <w:tcW w:w="947" w:type="dxa"/>
            <w:noWrap w:val="0"/>
            <w:vAlign w:val="center"/>
          </w:tcPr>
          <w:p w14:paraId="455CB06F">
            <w:pPr>
              <w:pStyle w:val="125"/>
              <w:spacing w:before="200"/>
              <w:ind w:left="355"/>
              <w:jc w:val="center"/>
              <w:rPr>
                <w:rFonts w:hint="default" w:eastAsia="宋体"/>
                <w:sz w:val="24"/>
                <w:szCs w:val="24"/>
                <w:lang w:val="en-US" w:eastAsia="zh-CN"/>
              </w:rPr>
            </w:pPr>
            <w:r>
              <w:rPr>
                <w:rFonts w:hint="eastAsia" w:eastAsia="宋体"/>
                <w:sz w:val="24"/>
                <w:szCs w:val="24"/>
                <w:lang w:val="en-US" w:eastAsia="zh-CN"/>
              </w:rPr>
              <w:t>30</w:t>
            </w:r>
          </w:p>
        </w:tc>
      </w:tr>
      <w:tr w14:paraId="572D2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jc w:val="center"/>
        </w:trPr>
        <w:tc>
          <w:tcPr>
            <w:tcW w:w="679" w:type="dxa"/>
            <w:noWrap w:val="0"/>
            <w:vAlign w:val="center"/>
          </w:tcPr>
          <w:p w14:paraId="573998C9">
            <w:pPr>
              <w:pStyle w:val="125"/>
              <w:spacing w:before="200"/>
              <w:ind w:left="224"/>
              <w:jc w:val="center"/>
              <w:rPr>
                <w:sz w:val="24"/>
                <w:szCs w:val="24"/>
              </w:rPr>
            </w:pPr>
            <w:r>
              <w:rPr>
                <w:spacing w:val="-8"/>
                <w:sz w:val="24"/>
                <w:szCs w:val="24"/>
              </w:rPr>
              <w:t>36</w:t>
            </w:r>
          </w:p>
        </w:tc>
        <w:tc>
          <w:tcPr>
            <w:tcW w:w="843" w:type="dxa"/>
            <w:vMerge w:val="continue"/>
            <w:noWrap w:val="0"/>
            <w:vAlign w:val="center"/>
          </w:tcPr>
          <w:p w14:paraId="06187592">
            <w:pPr>
              <w:jc w:val="center"/>
              <w:rPr>
                <w:rFonts w:ascii="Arial"/>
                <w:sz w:val="21"/>
              </w:rPr>
            </w:pPr>
          </w:p>
        </w:tc>
        <w:tc>
          <w:tcPr>
            <w:tcW w:w="703" w:type="dxa"/>
            <w:noWrap w:val="0"/>
            <w:vAlign w:val="center"/>
          </w:tcPr>
          <w:p w14:paraId="0EA6E2D5">
            <w:pPr>
              <w:pStyle w:val="125"/>
              <w:spacing w:before="201" w:line="220" w:lineRule="auto"/>
              <w:jc w:val="center"/>
              <w:rPr>
                <w:sz w:val="24"/>
                <w:szCs w:val="24"/>
              </w:rPr>
            </w:pPr>
            <w:r>
              <w:rPr>
                <w:spacing w:val="-6"/>
                <w:sz w:val="24"/>
                <w:szCs w:val="24"/>
              </w:rPr>
              <w:t>情绪</w:t>
            </w:r>
          </w:p>
        </w:tc>
        <w:tc>
          <w:tcPr>
            <w:tcW w:w="702" w:type="dxa"/>
            <w:noWrap w:val="0"/>
            <w:vAlign w:val="center"/>
          </w:tcPr>
          <w:p w14:paraId="76F27C13">
            <w:pPr>
              <w:pStyle w:val="125"/>
              <w:spacing w:before="202" w:line="221" w:lineRule="auto"/>
              <w:ind w:left="11"/>
              <w:jc w:val="center"/>
              <w:rPr>
                <w:sz w:val="24"/>
                <w:szCs w:val="24"/>
              </w:rPr>
            </w:pPr>
            <w:r>
              <w:rPr>
                <w:spacing w:val="-6"/>
                <w:sz w:val="24"/>
                <w:szCs w:val="24"/>
              </w:rPr>
              <w:t>疏导</w:t>
            </w:r>
          </w:p>
        </w:tc>
        <w:tc>
          <w:tcPr>
            <w:tcW w:w="4047" w:type="dxa"/>
            <w:noWrap w:val="0"/>
            <w:vAlign w:val="center"/>
          </w:tcPr>
          <w:p w14:paraId="486086CD">
            <w:pPr>
              <w:pStyle w:val="125"/>
              <w:spacing w:before="45" w:line="220" w:lineRule="auto"/>
              <w:ind w:left="111" w:right="98"/>
              <w:jc w:val="left"/>
              <w:rPr>
                <w:sz w:val="24"/>
                <w:szCs w:val="24"/>
              </w:rPr>
            </w:pPr>
            <w:r>
              <w:rPr>
                <w:spacing w:val="-2"/>
                <w:sz w:val="24"/>
                <w:szCs w:val="24"/>
              </w:rPr>
              <w:t>与老年人进行谈心、交流，耐心倾听老年人的诉说。</w:t>
            </w:r>
          </w:p>
        </w:tc>
        <w:tc>
          <w:tcPr>
            <w:tcW w:w="846" w:type="dxa"/>
            <w:noWrap w:val="0"/>
            <w:vAlign w:val="center"/>
          </w:tcPr>
          <w:p w14:paraId="4744C67C">
            <w:pPr>
              <w:pStyle w:val="125"/>
              <w:spacing w:before="45" w:line="220" w:lineRule="auto"/>
              <w:ind w:left="308" w:right="140" w:hanging="147"/>
              <w:jc w:val="center"/>
              <w:rPr>
                <w:color w:val="auto"/>
                <w:sz w:val="24"/>
                <w:szCs w:val="24"/>
              </w:rPr>
            </w:pPr>
            <w:r>
              <w:rPr>
                <w:rFonts w:hint="eastAsia"/>
                <w:color w:val="auto"/>
                <w:spacing w:val="-8"/>
                <w:sz w:val="24"/>
                <w:szCs w:val="24"/>
                <w:lang w:val="en-US" w:eastAsia="zh-CN"/>
              </w:rPr>
              <w:t>30-</w:t>
            </w:r>
            <w:r>
              <w:rPr>
                <w:color w:val="auto"/>
                <w:spacing w:val="-8"/>
                <w:sz w:val="24"/>
                <w:szCs w:val="24"/>
              </w:rPr>
              <w:t>60</w:t>
            </w:r>
            <w:r>
              <w:rPr>
                <w:color w:val="auto"/>
                <w:spacing w:val="-48"/>
                <w:sz w:val="24"/>
                <w:szCs w:val="24"/>
              </w:rPr>
              <w:t xml:space="preserve"> </w:t>
            </w:r>
            <w:r>
              <w:rPr>
                <w:color w:val="auto"/>
                <w:spacing w:val="-8"/>
                <w:sz w:val="24"/>
                <w:szCs w:val="24"/>
              </w:rPr>
              <w:t>分</w:t>
            </w:r>
            <w:r>
              <w:rPr>
                <w:color w:val="auto"/>
                <w:sz w:val="24"/>
                <w:szCs w:val="24"/>
              </w:rPr>
              <w:t>钟</w:t>
            </w:r>
          </w:p>
        </w:tc>
        <w:tc>
          <w:tcPr>
            <w:tcW w:w="842" w:type="dxa"/>
            <w:noWrap w:val="0"/>
            <w:vAlign w:val="center"/>
          </w:tcPr>
          <w:p w14:paraId="05CF9749">
            <w:pPr>
              <w:pStyle w:val="125"/>
              <w:spacing w:before="45" w:line="220" w:lineRule="auto"/>
              <w:ind w:left="318" w:right="108" w:hanging="189"/>
              <w:jc w:val="center"/>
              <w:rPr>
                <w:sz w:val="24"/>
                <w:szCs w:val="24"/>
              </w:rPr>
            </w:pPr>
            <w:r>
              <w:rPr>
                <w:spacing w:val="-4"/>
                <w:sz w:val="24"/>
                <w:szCs w:val="24"/>
              </w:rPr>
              <w:t>元/小</w:t>
            </w:r>
            <w:r>
              <w:rPr>
                <w:sz w:val="24"/>
                <w:szCs w:val="24"/>
              </w:rPr>
              <w:t>时</w:t>
            </w:r>
          </w:p>
        </w:tc>
        <w:tc>
          <w:tcPr>
            <w:tcW w:w="947" w:type="dxa"/>
            <w:noWrap w:val="0"/>
            <w:vAlign w:val="center"/>
          </w:tcPr>
          <w:p w14:paraId="1AC8E643">
            <w:pPr>
              <w:pStyle w:val="125"/>
              <w:spacing w:before="200"/>
              <w:ind w:left="355"/>
              <w:jc w:val="center"/>
              <w:rPr>
                <w:rFonts w:hint="default" w:eastAsia="宋体"/>
                <w:sz w:val="24"/>
                <w:szCs w:val="24"/>
                <w:lang w:val="en-US" w:eastAsia="zh-CN"/>
              </w:rPr>
            </w:pPr>
            <w:r>
              <w:rPr>
                <w:rFonts w:hint="eastAsia" w:eastAsia="宋体"/>
                <w:sz w:val="24"/>
                <w:szCs w:val="24"/>
                <w:lang w:val="en-US" w:eastAsia="zh-CN"/>
              </w:rPr>
              <w:t>30</w:t>
            </w:r>
          </w:p>
        </w:tc>
      </w:tr>
      <w:tr w14:paraId="3698D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679" w:type="dxa"/>
            <w:noWrap w:val="0"/>
            <w:vAlign w:val="center"/>
          </w:tcPr>
          <w:p w14:paraId="33C9D9BD">
            <w:pPr>
              <w:pStyle w:val="125"/>
              <w:spacing w:before="201"/>
              <w:ind w:left="224"/>
              <w:jc w:val="center"/>
              <w:rPr>
                <w:sz w:val="24"/>
                <w:szCs w:val="24"/>
              </w:rPr>
            </w:pPr>
            <w:r>
              <w:rPr>
                <w:spacing w:val="-8"/>
                <w:sz w:val="24"/>
                <w:szCs w:val="24"/>
              </w:rPr>
              <w:t>37</w:t>
            </w:r>
          </w:p>
        </w:tc>
        <w:tc>
          <w:tcPr>
            <w:tcW w:w="843" w:type="dxa"/>
            <w:vMerge w:val="continue"/>
            <w:noWrap w:val="0"/>
            <w:vAlign w:val="center"/>
          </w:tcPr>
          <w:p w14:paraId="5566CD64">
            <w:pPr>
              <w:jc w:val="center"/>
              <w:rPr>
                <w:rFonts w:ascii="Arial"/>
                <w:sz w:val="21"/>
              </w:rPr>
            </w:pPr>
          </w:p>
        </w:tc>
        <w:tc>
          <w:tcPr>
            <w:tcW w:w="703" w:type="dxa"/>
            <w:noWrap w:val="0"/>
            <w:vAlign w:val="center"/>
          </w:tcPr>
          <w:p w14:paraId="3069FD5D">
            <w:pPr>
              <w:pStyle w:val="125"/>
              <w:spacing w:before="202" w:line="229" w:lineRule="auto"/>
              <w:jc w:val="center"/>
              <w:rPr>
                <w:sz w:val="24"/>
                <w:szCs w:val="24"/>
              </w:rPr>
            </w:pPr>
            <w:r>
              <w:rPr>
                <w:spacing w:val="-11"/>
                <w:sz w:val="24"/>
                <w:szCs w:val="24"/>
              </w:rPr>
              <w:t>心</w:t>
            </w:r>
            <w:r>
              <w:rPr>
                <w:spacing w:val="-9"/>
                <w:sz w:val="24"/>
                <w:szCs w:val="24"/>
              </w:rPr>
              <w:t>理</w:t>
            </w:r>
          </w:p>
        </w:tc>
        <w:tc>
          <w:tcPr>
            <w:tcW w:w="702" w:type="dxa"/>
            <w:noWrap w:val="0"/>
            <w:vAlign w:val="center"/>
          </w:tcPr>
          <w:p w14:paraId="27D2628D">
            <w:pPr>
              <w:pStyle w:val="125"/>
              <w:spacing w:before="201" w:line="219" w:lineRule="auto"/>
              <w:ind w:left="12"/>
              <w:jc w:val="center"/>
              <w:rPr>
                <w:sz w:val="24"/>
                <w:szCs w:val="24"/>
              </w:rPr>
            </w:pPr>
            <w:r>
              <w:rPr>
                <w:spacing w:val="-6"/>
                <w:sz w:val="24"/>
                <w:szCs w:val="24"/>
              </w:rPr>
              <w:t>慰藉</w:t>
            </w:r>
          </w:p>
        </w:tc>
        <w:tc>
          <w:tcPr>
            <w:tcW w:w="4047" w:type="dxa"/>
            <w:noWrap w:val="0"/>
            <w:vAlign w:val="center"/>
          </w:tcPr>
          <w:p w14:paraId="62B88B8B">
            <w:pPr>
              <w:pStyle w:val="125"/>
              <w:spacing w:before="45" w:line="224" w:lineRule="auto"/>
              <w:ind w:left="107" w:right="98"/>
              <w:jc w:val="left"/>
              <w:rPr>
                <w:sz w:val="24"/>
                <w:szCs w:val="24"/>
              </w:rPr>
            </w:pPr>
            <w:r>
              <w:rPr>
                <w:spacing w:val="-1"/>
                <w:sz w:val="24"/>
                <w:szCs w:val="24"/>
              </w:rPr>
              <w:t>通过心理健康教育、心理干预手段调</w:t>
            </w:r>
            <w:r>
              <w:rPr>
                <w:spacing w:val="-2"/>
                <w:sz w:val="24"/>
                <w:szCs w:val="24"/>
              </w:rPr>
              <w:t>整老年人心理状态。</w:t>
            </w:r>
          </w:p>
        </w:tc>
        <w:tc>
          <w:tcPr>
            <w:tcW w:w="846" w:type="dxa"/>
            <w:noWrap w:val="0"/>
            <w:vAlign w:val="center"/>
          </w:tcPr>
          <w:p w14:paraId="39CBCD6F">
            <w:pPr>
              <w:pStyle w:val="125"/>
              <w:spacing w:before="45" w:line="224" w:lineRule="auto"/>
              <w:ind w:left="308" w:right="140" w:hanging="147"/>
              <w:jc w:val="center"/>
              <w:rPr>
                <w:color w:val="auto"/>
                <w:sz w:val="24"/>
                <w:szCs w:val="24"/>
              </w:rPr>
            </w:pPr>
            <w:r>
              <w:rPr>
                <w:rFonts w:hint="eastAsia"/>
                <w:color w:val="auto"/>
                <w:spacing w:val="-8"/>
                <w:sz w:val="24"/>
                <w:szCs w:val="24"/>
                <w:lang w:val="en-US" w:eastAsia="zh-CN"/>
              </w:rPr>
              <w:t>30-</w:t>
            </w:r>
            <w:r>
              <w:rPr>
                <w:color w:val="auto"/>
                <w:spacing w:val="-8"/>
                <w:sz w:val="24"/>
                <w:szCs w:val="24"/>
              </w:rPr>
              <w:t>60</w:t>
            </w:r>
            <w:r>
              <w:rPr>
                <w:color w:val="auto"/>
                <w:spacing w:val="-48"/>
                <w:sz w:val="24"/>
                <w:szCs w:val="24"/>
              </w:rPr>
              <w:t xml:space="preserve"> </w:t>
            </w:r>
            <w:r>
              <w:rPr>
                <w:color w:val="auto"/>
                <w:spacing w:val="-8"/>
                <w:sz w:val="24"/>
                <w:szCs w:val="24"/>
              </w:rPr>
              <w:t>分</w:t>
            </w:r>
            <w:r>
              <w:rPr>
                <w:color w:val="auto"/>
                <w:sz w:val="24"/>
                <w:szCs w:val="24"/>
              </w:rPr>
              <w:t>钟</w:t>
            </w:r>
          </w:p>
        </w:tc>
        <w:tc>
          <w:tcPr>
            <w:tcW w:w="842" w:type="dxa"/>
            <w:noWrap w:val="0"/>
            <w:vAlign w:val="center"/>
          </w:tcPr>
          <w:p w14:paraId="54257350">
            <w:pPr>
              <w:pStyle w:val="125"/>
              <w:spacing w:before="45" w:line="224" w:lineRule="auto"/>
              <w:ind w:left="318" w:right="108" w:hanging="189"/>
              <w:jc w:val="center"/>
              <w:rPr>
                <w:sz w:val="24"/>
                <w:szCs w:val="24"/>
              </w:rPr>
            </w:pPr>
            <w:r>
              <w:rPr>
                <w:spacing w:val="-4"/>
                <w:sz w:val="24"/>
                <w:szCs w:val="24"/>
              </w:rPr>
              <w:t>元/小</w:t>
            </w:r>
            <w:r>
              <w:rPr>
                <w:sz w:val="24"/>
                <w:szCs w:val="24"/>
              </w:rPr>
              <w:t>时</w:t>
            </w:r>
          </w:p>
        </w:tc>
        <w:tc>
          <w:tcPr>
            <w:tcW w:w="947" w:type="dxa"/>
            <w:noWrap w:val="0"/>
            <w:vAlign w:val="center"/>
          </w:tcPr>
          <w:p w14:paraId="3646D890">
            <w:pPr>
              <w:pStyle w:val="125"/>
              <w:spacing w:before="201"/>
              <w:ind w:left="360"/>
              <w:jc w:val="center"/>
              <w:rPr>
                <w:rFonts w:hint="eastAsia" w:eastAsia="宋体"/>
                <w:sz w:val="24"/>
                <w:szCs w:val="24"/>
                <w:lang w:val="en-US" w:eastAsia="zh-CN"/>
              </w:rPr>
            </w:pPr>
            <w:r>
              <w:rPr>
                <w:spacing w:val="-8"/>
                <w:sz w:val="24"/>
                <w:szCs w:val="24"/>
              </w:rPr>
              <w:t>3</w:t>
            </w:r>
            <w:r>
              <w:rPr>
                <w:rFonts w:hint="eastAsia" w:eastAsia="宋体"/>
                <w:spacing w:val="-8"/>
                <w:sz w:val="24"/>
                <w:szCs w:val="24"/>
                <w:lang w:val="en-US" w:eastAsia="zh-CN"/>
              </w:rPr>
              <w:t>0</w:t>
            </w:r>
          </w:p>
        </w:tc>
      </w:tr>
    </w:tbl>
    <w:p w14:paraId="42200519">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000000"/>
          <w:kern w:val="0"/>
          <w:sz w:val="24"/>
          <w:szCs w:val="24"/>
          <w:shd w:val="clear" w:color="auto" w:fill="FFFFFF"/>
        </w:rPr>
      </w:pPr>
    </w:p>
    <w:p w14:paraId="59494188">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outlineLvl w:val="9"/>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采购清单中</w:t>
      </w:r>
      <w:r>
        <w:rPr>
          <w:rFonts w:hint="eastAsia" w:ascii="宋体" w:hAnsi="宋体" w:eastAsia="宋体" w:cs="宋体"/>
          <w:color w:val="000000"/>
          <w:kern w:val="0"/>
          <w:sz w:val="24"/>
          <w:szCs w:val="24"/>
          <w:shd w:val="clear" w:color="auto" w:fill="FFFFFF"/>
          <w:lang w:val="en-US" w:eastAsia="zh-CN"/>
        </w:rPr>
        <w:t>服务对象的满意度须达到90%以上</w:t>
      </w:r>
      <w:r>
        <w:rPr>
          <w:rFonts w:hint="eastAsia" w:ascii="宋体" w:hAnsi="宋体" w:eastAsia="宋体" w:cs="宋体"/>
          <w:color w:val="000000"/>
          <w:kern w:val="0"/>
          <w:sz w:val="24"/>
          <w:szCs w:val="24"/>
          <w:shd w:val="clear" w:color="auto" w:fill="FFFFFF"/>
        </w:rPr>
        <w:t>为最低要求，不允许负偏离，否则将承担其投标被视为非实质性响应投标的风险。</w:t>
      </w:r>
    </w:p>
    <w:p w14:paraId="40FA1A5D">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jc w:val="left"/>
        <w:textAlignment w:val="auto"/>
        <w:outlineLvl w:val="9"/>
        <w:rPr>
          <w:rFonts w:hint="default" w:ascii="宋体" w:hAnsi="宋体" w:cs="方正仿宋_GB2312"/>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kern w:val="0"/>
          <w:sz w:val="24"/>
          <w:szCs w:val="24"/>
          <w:shd w:val="clear" w:color="auto" w:fill="FFFFFF"/>
          <w:lang w:val="en-US" w:eastAsia="zh-CN"/>
        </w:rPr>
        <w:t>三、</w:t>
      </w:r>
      <w:r>
        <w:rPr>
          <w:rFonts w:hint="eastAsia" w:ascii="宋体" w:hAnsi="宋体" w:eastAsia="宋体" w:cs="宋体"/>
          <w:b/>
          <w:bCs/>
          <w:color w:val="000000"/>
          <w:kern w:val="0"/>
          <w:sz w:val="24"/>
          <w:szCs w:val="24"/>
          <w:shd w:val="clear" w:color="auto" w:fill="FFFFFF"/>
        </w:rPr>
        <w:t>服务标准、期限、效率等要求</w:t>
      </w:r>
    </w:p>
    <w:p w14:paraId="3217C751">
      <w:pPr>
        <w:tabs>
          <w:tab w:val="left" w:pos="720"/>
        </w:tabs>
        <w:adjustRightInd w:val="0"/>
        <w:snapToGrid w:val="0"/>
        <w:spacing w:line="480" w:lineRule="atLeast"/>
        <w:ind w:firstLine="476" w:firstLineChars="200"/>
        <w:outlineLvl w:val="9"/>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en-US" w:bidi="ar-SA"/>
        </w:rPr>
        <w:t>1.开展居家上门服务的机构应以老年人需求为导向，满足确定的服务相关要求，且应配备居家养老上门服务管理信息化系统，依托信息化系统为老年人提供全流程可监控的居家上门服务，每次服务应做好纸质记录及电子记录。服务数据、服务记录、服务满意度回访资料等应及时上传至“金民工程”全国养老服务信息系统项目信息采集版块、微信小程序“民政政务—2025年项目”及市级智慧养老服务平台等。</w:t>
      </w:r>
    </w:p>
    <w:p w14:paraId="39421FE9">
      <w:pPr>
        <w:tabs>
          <w:tab w:val="left" w:pos="720"/>
        </w:tabs>
        <w:adjustRightInd w:val="0"/>
        <w:snapToGrid w:val="0"/>
        <w:spacing w:line="480" w:lineRule="atLeast"/>
        <w:ind w:firstLine="476" w:firstLineChars="200"/>
        <w:outlineLvl w:val="9"/>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en-US" w:bidi="ar-SA"/>
        </w:rPr>
        <w:t>2.</w:t>
      </w:r>
      <w:r>
        <w:rPr>
          <w:rFonts w:hint="eastAsia" w:ascii="宋体" w:hAnsi="宋体" w:eastAsia="宋体" w:cs="宋体"/>
          <w:spacing w:val="-1"/>
          <w:kern w:val="2"/>
          <w:sz w:val="24"/>
          <w:szCs w:val="24"/>
          <w:lang w:val="en-US" w:eastAsia="zh-CN" w:bidi="ar-SA"/>
        </w:rPr>
        <w:t xml:space="preserve">项目提供居家养老上门服务的1人次是指项目执行时间内为同一位服务对象累计提供不少于30次居家养老上门服务，每次提供上门服务不少于1小时（单次上门服务可提供1项或多项服务内容，每日无论完成多少服务，均只记录为“一次上门”）。 </w:t>
      </w:r>
    </w:p>
    <w:p w14:paraId="5A91F729">
      <w:pPr>
        <w:tabs>
          <w:tab w:val="left" w:pos="720"/>
        </w:tabs>
        <w:adjustRightInd w:val="0"/>
        <w:snapToGrid w:val="0"/>
        <w:spacing w:line="480" w:lineRule="atLeast"/>
        <w:ind w:firstLine="476" w:firstLineChars="200"/>
        <w:outlineLvl w:val="9"/>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 xml:space="preserve"> </w:t>
      </w:r>
      <w:r>
        <w:rPr>
          <w:rFonts w:hint="eastAsia" w:ascii="宋体" w:hAnsi="宋体" w:eastAsia="宋体" w:cs="宋体"/>
          <w:spacing w:val="-1"/>
          <w:kern w:val="2"/>
          <w:sz w:val="24"/>
          <w:szCs w:val="24"/>
          <w:lang w:val="en-US" w:eastAsia="en-US" w:bidi="ar-SA"/>
        </w:rPr>
        <w:t>3.</w:t>
      </w:r>
      <w:r>
        <w:rPr>
          <w:rFonts w:hint="eastAsia" w:ascii="宋体" w:hAnsi="宋体" w:eastAsia="宋体" w:cs="宋体"/>
          <w:spacing w:val="-1"/>
          <w:kern w:val="2"/>
          <w:sz w:val="24"/>
          <w:szCs w:val="24"/>
          <w:lang w:val="en-US" w:eastAsia="zh-CN" w:bidi="ar-SA"/>
        </w:rPr>
        <w:t>服务机构按照每人2170元的标准对签约老年人提供上门服务，原则上服务不得延期或推迟履行，特殊情况需变更服务周期的，应向各县（市、区）民政部门报备。政府购买服务不得折算现金或转让。服务机构应设立服务电话热线并对老年人公示，建立咨询和投诉处理反馈机制，老年人（家属或监护人）每月服务满意度不低于90%。</w:t>
      </w:r>
    </w:p>
    <w:p w14:paraId="2279A7D5">
      <w:pPr>
        <w:tabs>
          <w:tab w:val="left" w:pos="720"/>
        </w:tabs>
        <w:spacing w:line="560" w:lineRule="exact"/>
        <w:ind w:firstLine="476" w:firstLineChars="200"/>
        <w:outlineLvl w:val="9"/>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4.面向全县经济困难的失能、部分失能老年人提供居家养老上门服务，居家上门服务共270人次，每人2170元标准，1人次是指项目执行时间内为同一位服务对象累计提供不少于30次居家养老上门服务，每次提供上门服务不 少于1小时(单次上门服务可提供1项或多项服务内容，每日无论完成多少服务，均只记录为“一次上门”)。</w:t>
      </w:r>
    </w:p>
    <w:p w14:paraId="60C25FE6">
      <w:pPr>
        <w:tabs>
          <w:tab w:val="left" w:pos="720"/>
        </w:tabs>
        <w:spacing w:line="560" w:lineRule="exact"/>
        <w:ind w:firstLine="476" w:firstLineChars="200"/>
        <w:outlineLvl w:val="9"/>
        <w:rPr>
          <w:rFonts w:hint="default" w:ascii="宋体" w:hAnsi="宋体" w:eastAsia="宋体" w:cs="宋体"/>
          <w:color w:val="000000" w:themeColor="text1"/>
          <w:spacing w:val="-1"/>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1"/>
          <w:kern w:val="2"/>
          <w:sz w:val="24"/>
          <w:szCs w:val="24"/>
          <w:lang w:val="en-US" w:eastAsia="zh-CN" w:bidi="ar-SA"/>
          <w14:textFill>
            <w14:solidFill>
              <w14:schemeClr w14:val="tx1"/>
            </w14:solidFill>
          </w14:textFill>
        </w:rPr>
        <w:t>5.居家上门服务共270人次服务完成，如有结余资金，由采购人增加新服务人次，中标人应积极响应实施。</w:t>
      </w:r>
    </w:p>
    <w:p w14:paraId="2604C4D7">
      <w:pPr>
        <w:widowControl/>
        <w:numPr>
          <w:ilvl w:val="0"/>
          <w:numId w:val="0"/>
        </w:numPr>
        <w:wordWrap/>
        <w:adjustRightInd/>
        <w:snapToGrid/>
        <w:spacing w:line="360" w:lineRule="auto"/>
        <w:ind w:firstLine="482" w:firstLineChars="200"/>
        <w:jc w:val="left"/>
        <w:textAlignment w:val="auto"/>
        <w:outlineLvl w:val="9"/>
        <w:rPr>
          <w:rFonts w:hint="eastAsia" w:ascii="宋体" w:hAnsi="宋体" w:eastAsia="宋体" w:cs="方正仿宋_GB2312"/>
          <w:b/>
          <w:bCs/>
          <w:color w:val="000000" w:themeColor="text1"/>
          <w:kern w:val="2"/>
          <w:sz w:val="24"/>
          <w:szCs w:val="24"/>
          <w:lang w:val="en-US" w:eastAsia="zh-CN" w:bidi="ar-SA"/>
          <w14:textFill>
            <w14:solidFill>
              <w14:schemeClr w14:val="tx1"/>
            </w14:solidFill>
          </w14:textFill>
        </w:rPr>
      </w:pPr>
      <w:r>
        <w:rPr>
          <w:rFonts w:hint="eastAsia" w:ascii="宋体" w:hAnsi="宋体" w:cs="方正仿宋_GB2312"/>
          <w:b/>
          <w:bCs/>
          <w:color w:val="000000" w:themeColor="text1"/>
          <w:kern w:val="2"/>
          <w:sz w:val="24"/>
          <w:szCs w:val="24"/>
          <w:lang w:val="en-US" w:eastAsia="zh-CN" w:bidi="ar-SA"/>
          <w14:textFill>
            <w14:solidFill>
              <w14:schemeClr w14:val="tx1"/>
            </w14:solidFill>
          </w14:textFill>
        </w:rPr>
        <w:t>四</w:t>
      </w:r>
      <w:r>
        <w:rPr>
          <w:rFonts w:hint="eastAsia" w:ascii="宋体" w:hAnsi="宋体" w:eastAsia="宋体" w:cs="方正仿宋_GB2312"/>
          <w:b/>
          <w:bCs/>
          <w:color w:val="000000" w:themeColor="text1"/>
          <w:kern w:val="2"/>
          <w:sz w:val="24"/>
          <w:szCs w:val="24"/>
          <w:lang w:val="en-US" w:eastAsia="zh-CN" w:bidi="ar-SA"/>
          <w14:textFill>
            <w14:solidFill>
              <w14:schemeClr w14:val="tx1"/>
            </w14:solidFill>
          </w14:textFill>
        </w:rPr>
        <w:t xml:space="preserve">、验收标准 </w:t>
      </w:r>
    </w:p>
    <w:p w14:paraId="4AC6AD13">
      <w:pPr>
        <w:widowControl/>
        <w:wordWrap/>
        <w:adjustRightInd/>
        <w:snapToGrid/>
        <w:spacing w:line="360" w:lineRule="auto"/>
        <w:ind w:firstLine="480" w:firstLineChars="200"/>
        <w:jc w:val="left"/>
        <w:textAlignment w:val="auto"/>
        <w:outlineLvl w:val="9"/>
        <w:rPr>
          <w:rFonts w:hint="eastAsia" w:ascii="宋体" w:hAnsi="宋体" w:eastAsia="宋体" w:cs="方正仿宋_GB2312"/>
          <w:color w:val="000000" w:themeColor="text1"/>
          <w:kern w:val="2"/>
          <w:sz w:val="24"/>
          <w:szCs w:val="24"/>
          <w:lang w:val="en-US" w:eastAsia="zh-CN" w:bidi="ar-SA"/>
          <w14:textFill>
            <w14:solidFill>
              <w14:schemeClr w14:val="tx1"/>
            </w14:solidFill>
          </w14:textFill>
        </w:rPr>
      </w:pPr>
      <w:r>
        <w:rPr>
          <w:rFonts w:hint="eastAsia" w:ascii="宋体" w:hAnsi="宋体" w:eastAsia="宋体" w:cs="方正仿宋_GB2312"/>
          <w:color w:val="000000" w:themeColor="text1"/>
          <w:kern w:val="2"/>
          <w:sz w:val="24"/>
          <w:szCs w:val="24"/>
          <w:lang w:val="en-US" w:eastAsia="zh-CN" w:bidi="ar-SA"/>
          <w14:textFill>
            <w14:solidFill>
              <w14:schemeClr w14:val="tx1"/>
            </w14:solidFill>
          </w14:textFill>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4BF54783">
      <w:pPr>
        <w:widowControl/>
        <w:numPr>
          <w:ilvl w:val="0"/>
          <w:numId w:val="4"/>
        </w:numPr>
        <w:wordWrap/>
        <w:adjustRightInd/>
        <w:snapToGrid/>
        <w:spacing w:line="360" w:lineRule="auto"/>
        <w:ind w:firstLine="480" w:firstLineChars="200"/>
        <w:jc w:val="left"/>
        <w:textAlignment w:val="auto"/>
        <w:outlineLvl w:val="9"/>
        <w:rPr>
          <w:rFonts w:hint="eastAsia" w:ascii="宋体" w:hAnsi="宋体" w:eastAsia="宋体" w:cs="方正仿宋_GB2312"/>
          <w:color w:val="000000" w:themeColor="text1"/>
          <w:kern w:val="2"/>
          <w:sz w:val="24"/>
          <w:szCs w:val="24"/>
          <w:lang w:val="en-US" w:eastAsia="zh-CN" w:bidi="ar-SA"/>
          <w14:textFill>
            <w14:solidFill>
              <w14:schemeClr w14:val="tx1"/>
            </w14:solidFill>
          </w14:textFill>
        </w:rPr>
      </w:pPr>
      <w:r>
        <w:rPr>
          <w:rFonts w:hint="eastAsia" w:ascii="宋体" w:hAnsi="宋体" w:eastAsia="宋体" w:cs="方正仿宋_GB2312"/>
          <w:color w:val="000000" w:themeColor="text1"/>
          <w:kern w:val="2"/>
          <w:sz w:val="24"/>
          <w:szCs w:val="24"/>
          <w:lang w:val="en-US" w:eastAsia="zh-CN" w:bidi="ar-SA"/>
          <w14:textFill>
            <w14:solidFill>
              <w14:schemeClr w14:val="tx1"/>
            </w14:solidFill>
          </w14:textFill>
        </w:rPr>
        <w:t>按照国家相关标准、行业标准、地方标准或者其他标准、规范验收</w:t>
      </w:r>
    </w:p>
    <w:p w14:paraId="2882D1F5">
      <w:pPr>
        <w:widowControl/>
        <w:numPr>
          <w:ilvl w:val="0"/>
          <w:numId w:val="4"/>
        </w:numPr>
        <w:wordWrap/>
        <w:adjustRightInd/>
        <w:snapToGrid/>
        <w:spacing w:line="360" w:lineRule="auto"/>
        <w:ind w:firstLine="480" w:firstLineChars="200"/>
        <w:jc w:val="left"/>
        <w:textAlignment w:val="auto"/>
        <w:outlineLvl w:val="9"/>
        <w:rPr>
          <w:rFonts w:hint="eastAsia" w:ascii="宋体" w:hAnsi="宋体" w:cs="方正仿宋_GB2312"/>
          <w:b/>
          <w:bCs/>
          <w:color w:val="000000" w:themeColor="text1"/>
          <w:kern w:val="2"/>
          <w:sz w:val="24"/>
          <w:szCs w:val="24"/>
          <w:lang w:val="en-US" w:eastAsia="zh-CN" w:bidi="ar-SA"/>
          <w14:textFill>
            <w14:solidFill>
              <w14:schemeClr w14:val="tx1"/>
            </w14:solidFill>
          </w14:textFill>
        </w:rPr>
      </w:pPr>
      <w:r>
        <w:rPr>
          <w:rFonts w:hint="eastAsia" w:ascii="宋体" w:hAnsi="宋体" w:eastAsia="宋体" w:cs="方正仿宋_GB2312"/>
          <w:color w:val="000000" w:themeColor="text1"/>
          <w:kern w:val="2"/>
          <w:sz w:val="24"/>
          <w:szCs w:val="24"/>
          <w:lang w:val="en-US" w:eastAsia="zh-CN" w:bidi="ar-SA"/>
          <w14:textFill>
            <w14:solidFill>
              <w14:schemeClr w14:val="tx1"/>
            </w14:solidFill>
          </w14:textFill>
        </w:rPr>
        <w:t>按照招标文件要求、投标文件响应和承诺验收；</w:t>
      </w:r>
    </w:p>
    <w:p w14:paraId="1B583D3F">
      <w:pPr>
        <w:pStyle w:val="30"/>
        <w:widowControl/>
        <w:shd w:val="clear" w:color="auto" w:fill="FFFFFF"/>
        <w:spacing w:line="360" w:lineRule="auto"/>
        <w:ind w:firstLine="482" w:firstLineChars="200"/>
        <w:contextualSpacing/>
        <w:jc w:val="left"/>
        <w:outlineLvl w:val="9"/>
        <w:rPr>
          <w:rFonts w:hint="eastAsia" w:ascii="宋体" w:hAnsi="宋体" w:eastAsia="宋体" w:cs="方正仿宋_GB2312"/>
          <w:b/>
          <w:bCs/>
          <w:color w:val="auto"/>
          <w:kern w:val="2"/>
          <w:sz w:val="24"/>
          <w:szCs w:val="24"/>
          <w:lang w:val="en-US" w:eastAsia="zh-CN" w:bidi="ar-SA"/>
        </w:rPr>
      </w:pPr>
      <w:r>
        <w:rPr>
          <w:rFonts w:hint="eastAsia" w:ascii="宋体" w:hAnsi="宋体" w:cs="方正仿宋_GB2312"/>
          <w:b/>
          <w:bCs/>
          <w:color w:val="000000" w:themeColor="text1"/>
          <w:kern w:val="2"/>
          <w:sz w:val="24"/>
          <w:szCs w:val="24"/>
          <w:lang w:val="en-US" w:eastAsia="zh-CN" w:bidi="ar-SA"/>
          <w14:textFill>
            <w14:solidFill>
              <w14:schemeClr w14:val="tx1"/>
            </w14:solidFill>
          </w14:textFill>
        </w:rPr>
        <w:t>五</w:t>
      </w:r>
      <w:r>
        <w:rPr>
          <w:rFonts w:hint="eastAsia" w:ascii="宋体" w:hAnsi="宋体" w:eastAsia="宋体" w:cs="方正仿宋_GB2312"/>
          <w:b/>
          <w:bCs/>
          <w:color w:val="000000" w:themeColor="text1"/>
          <w:kern w:val="2"/>
          <w:sz w:val="24"/>
          <w:szCs w:val="24"/>
          <w:lang w:val="en-US" w:eastAsia="zh-CN" w:bidi="ar-SA"/>
          <w14:textFill>
            <w14:solidFill>
              <w14:schemeClr w14:val="tx1"/>
            </w14:solidFill>
          </w14:textFill>
        </w:rPr>
        <w:t>、本项目预算金额：</w:t>
      </w:r>
      <w:r>
        <w:rPr>
          <w:rFonts w:hint="eastAsia" w:ascii="宋体" w:hAnsi="宋体" w:cs="方正仿宋_GB2312"/>
          <w:b/>
          <w:bCs/>
          <w:color w:val="000000" w:themeColor="text1"/>
          <w:kern w:val="2"/>
          <w:sz w:val="24"/>
          <w:szCs w:val="24"/>
          <w:lang w:val="en-US" w:eastAsia="zh-CN" w:bidi="ar-SA"/>
          <w14:textFill>
            <w14:solidFill>
              <w14:schemeClr w14:val="tx1"/>
            </w14:solidFill>
          </w14:textFill>
        </w:rPr>
        <w:t>585900.00</w:t>
      </w:r>
      <w:r>
        <w:rPr>
          <w:rFonts w:hint="eastAsia" w:ascii="宋体" w:hAnsi="宋体" w:eastAsia="宋体" w:cs="方正仿宋_GB2312"/>
          <w:b/>
          <w:bCs/>
          <w:color w:val="000000" w:themeColor="text1"/>
          <w:kern w:val="2"/>
          <w:sz w:val="24"/>
          <w:szCs w:val="24"/>
          <w:lang w:val="en-US" w:eastAsia="zh-CN" w:bidi="ar-SA"/>
          <w14:textFill>
            <w14:solidFill>
              <w14:schemeClr w14:val="tx1"/>
            </w14:solidFill>
          </w14:textFill>
        </w:rPr>
        <w:t>元</w:t>
      </w:r>
      <w:r>
        <w:rPr>
          <w:rFonts w:hint="eastAsia" w:ascii="宋体" w:hAnsi="宋体" w:cs="方正仿宋_GB2312"/>
          <w:b/>
          <w:bCs/>
          <w:color w:val="000000" w:themeColor="text1"/>
          <w:kern w:val="2"/>
          <w:sz w:val="24"/>
          <w:szCs w:val="24"/>
          <w:lang w:val="en-US" w:eastAsia="zh-CN" w:bidi="ar-SA"/>
          <w14:textFill>
            <w14:solidFill>
              <w14:schemeClr w14:val="tx1"/>
            </w14:solidFill>
          </w14:textFill>
        </w:rPr>
        <w:t>。本项目为固定总价招折扣率。</w:t>
      </w:r>
      <w:r>
        <w:rPr>
          <w:rFonts w:hint="eastAsia" w:ascii="宋体" w:hAnsi="宋体" w:eastAsia="宋体" w:cs="方正仿宋_GB2312"/>
          <w:b/>
          <w:bCs/>
          <w:color w:val="000000" w:themeColor="text1"/>
          <w:kern w:val="2"/>
          <w:sz w:val="24"/>
          <w:szCs w:val="24"/>
          <w:lang w:val="en-US" w:eastAsia="zh-CN" w:bidi="ar-SA"/>
          <w14:textFill>
            <w14:solidFill>
              <w14:schemeClr w14:val="tx1"/>
            </w14:solidFill>
          </w14:textFill>
        </w:rPr>
        <w:t>采用单价最高限价基准折扣率报价，</w:t>
      </w:r>
      <w:r>
        <w:rPr>
          <w:rFonts w:hint="eastAsia" w:ascii="宋体" w:hAnsi="宋体" w:cs="方正仿宋_GB2312"/>
          <w:b/>
          <w:bCs/>
          <w:color w:val="auto"/>
          <w:kern w:val="2"/>
          <w:sz w:val="24"/>
          <w:szCs w:val="24"/>
          <w:lang w:val="en-US" w:eastAsia="zh-CN" w:bidi="ar-SA"/>
        </w:rPr>
        <w:t>折扣率</w:t>
      </w:r>
      <w:r>
        <w:rPr>
          <w:rFonts w:hint="eastAsia" w:ascii="宋体" w:hAnsi="宋体" w:eastAsia="宋体" w:cs="方正仿宋_GB2312"/>
          <w:b/>
          <w:bCs/>
          <w:color w:val="auto"/>
          <w:kern w:val="2"/>
          <w:sz w:val="24"/>
          <w:szCs w:val="24"/>
          <w:lang w:val="en-US" w:eastAsia="zh-CN" w:bidi="ar-SA"/>
        </w:rPr>
        <w:t>超出最高限价</w:t>
      </w:r>
      <w:r>
        <w:rPr>
          <w:rFonts w:hint="eastAsia" w:ascii="宋体" w:hAnsi="宋体" w:cs="方正仿宋_GB2312"/>
          <w:b/>
          <w:bCs/>
          <w:color w:val="auto"/>
          <w:kern w:val="2"/>
          <w:sz w:val="24"/>
          <w:szCs w:val="24"/>
          <w:lang w:val="en-US" w:eastAsia="zh-CN" w:bidi="ar-SA"/>
        </w:rPr>
        <w:t>100%</w:t>
      </w:r>
      <w:r>
        <w:rPr>
          <w:rFonts w:hint="eastAsia" w:ascii="宋体" w:hAnsi="宋体" w:eastAsia="宋体" w:cs="方正仿宋_GB2312"/>
          <w:b/>
          <w:bCs/>
          <w:color w:val="auto"/>
          <w:kern w:val="2"/>
          <w:sz w:val="24"/>
          <w:szCs w:val="24"/>
          <w:lang w:val="en-US" w:eastAsia="zh-CN" w:bidi="ar-SA"/>
        </w:rPr>
        <w:t>的投标无效。</w:t>
      </w:r>
    </w:p>
    <w:p w14:paraId="2AA7B9F9">
      <w:pPr>
        <w:pStyle w:val="30"/>
        <w:widowControl/>
        <w:shd w:val="clear" w:color="auto" w:fill="FFFFFF"/>
        <w:spacing w:line="360" w:lineRule="auto"/>
        <w:ind w:firstLine="482" w:firstLineChars="200"/>
        <w:contextualSpacing/>
        <w:jc w:val="left"/>
        <w:outlineLvl w:val="9"/>
        <w:rPr>
          <w:rFonts w:hint="eastAsia" w:ascii="宋体" w:hAnsi="宋体" w:cs="方正仿宋_GB2312"/>
          <w:b/>
          <w:bCs/>
          <w:color w:val="auto"/>
          <w:kern w:val="2"/>
          <w:sz w:val="24"/>
          <w:szCs w:val="24"/>
          <w:lang w:val="en-US" w:eastAsia="zh-CN" w:bidi="ar-SA"/>
        </w:rPr>
      </w:pPr>
      <w:r>
        <w:rPr>
          <w:rFonts w:hint="eastAsia" w:ascii="宋体" w:hAnsi="宋体" w:cs="方正仿宋_GB2312"/>
          <w:b/>
          <w:bCs/>
          <w:color w:val="auto"/>
          <w:kern w:val="2"/>
          <w:sz w:val="24"/>
          <w:szCs w:val="24"/>
          <w:lang w:val="en-US" w:eastAsia="zh-CN" w:bidi="ar-SA"/>
        </w:rPr>
        <w:t>注：</w:t>
      </w:r>
    </w:p>
    <w:p w14:paraId="2954AE32">
      <w:pPr>
        <w:pStyle w:val="30"/>
        <w:widowControl/>
        <w:shd w:val="clear" w:color="auto" w:fill="FFFFFF"/>
        <w:spacing w:line="360" w:lineRule="auto"/>
        <w:ind w:firstLine="482" w:firstLineChars="200"/>
        <w:contextualSpacing/>
        <w:jc w:val="left"/>
        <w:outlineLvl w:val="9"/>
        <w:rPr>
          <w:rFonts w:hint="eastAsia" w:ascii="宋体" w:hAnsi="宋体" w:cs="方正仿宋_GB2312"/>
          <w:b/>
          <w:bCs/>
          <w:color w:val="auto"/>
          <w:kern w:val="2"/>
          <w:sz w:val="24"/>
          <w:szCs w:val="24"/>
          <w:lang w:val="en-US" w:eastAsia="zh-CN" w:bidi="ar-SA"/>
        </w:rPr>
      </w:pPr>
      <w:r>
        <w:rPr>
          <w:rFonts w:hint="eastAsia" w:ascii="宋体" w:hAnsi="宋体" w:cs="方正仿宋_GB2312"/>
          <w:b/>
          <w:bCs/>
          <w:color w:val="auto"/>
          <w:kern w:val="2"/>
          <w:sz w:val="24"/>
          <w:szCs w:val="24"/>
          <w:lang w:val="en-US" w:eastAsia="zh-CN" w:bidi="ar-SA"/>
        </w:rPr>
        <w:t>1）折扣率说明：是指在采购清单最高限制单价的基础上进行折扣的比例。结算金额=最高限制单价*折扣率；</w:t>
      </w:r>
    </w:p>
    <w:p w14:paraId="6890BB0B">
      <w:pPr>
        <w:pStyle w:val="30"/>
        <w:widowControl/>
        <w:shd w:val="clear" w:color="auto" w:fill="FFFFFF"/>
        <w:spacing w:line="360" w:lineRule="auto"/>
        <w:ind w:firstLine="482" w:firstLineChars="200"/>
        <w:contextualSpacing/>
        <w:jc w:val="left"/>
        <w:outlineLvl w:val="9"/>
        <w:rPr>
          <w:rFonts w:hint="eastAsia" w:ascii="宋体" w:hAnsi="宋体" w:cs="方正仿宋_GB2312"/>
          <w:b/>
          <w:bCs/>
          <w:color w:val="auto"/>
          <w:kern w:val="2"/>
          <w:sz w:val="24"/>
          <w:szCs w:val="24"/>
          <w:lang w:val="en-US" w:eastAsia="zh-CN" w:bidi="ar-SA"/>
        </w:rPr>
      </w:pPr>
      <w:r>
        <w:rPr>
          <w:rFonts w:hint="eastAsia" w:ascii="宋体" w:hAnsi="宋体" w:cs="方正仿宋_GB2312"/>
          <w:b/>
          <w:bCs/>
          <w:color w:val="auto"/>
          <w:kern w:val="2"/>
          <w:sz w:val="24"/>
          <w:szCs w:val="24"/>
          <w:lang w:val="en-US" w:eastAsia="zh-CN" w:bidi="ar-SA"/>
        </w:rPr>
        <w:t>示例：若固定单价为5元，折扣率是90%，那么，结算金额=5元*90%=4.5元。</w:t>
      </w:r>
    </w:p>
    <w:p w14:paraId="43385188">
      <w:pPr>
        <w:pStyle w:val="30"/>
        <w:widowControl/>
        <w:shd w:val="clear" w:color="auto" w:fill="FFFFFF"/>
        <w:spacing w:line="360" w:lineRule="auto"/>
        <w:ind w:firstLine="482" w:firstLineChars="200"/>
        <w:contextualSpacing/>
        <w:jc w:val="left"/>
        <w:outlineLvl w:val="9"/>
        <w:rPr>
          <w:rFonts w:hint="eastAsia" w:ascii="宋体" w:hAnsi="宋体" w:eastAsia="宋体" w:cs="方正仿宋_GB2312"/>
          <w:b/>
          <w:bCs/>
          <w:color w:val="auto"/>
          <w:kern w:val="2"/>
          <w:sz w:val="24"/>
          <w:szCs w:val="24"/>
          <w:lang w:val="zh-CN" w:eastAsia="zh-CN" w:bidi="ar-SA"/>
        </w:rPr>
      </w:pPr>
      <w:r>
        <w:rPr>
          <w:rFonts w:hint="eastAsia" w:ascii="宋体" w:hAnsi="宋体" w:cs="方正仿宋_GB2312"/>
          <w:b/>
          <w:bCs/>
          <w:color w:val="auto"/>
          <w:kern w:val="2"/>
          <w:sz w:val="24"/>
          <w:szCs w:val="24"/>
          <w:lang w:val="en-US" w:eastAsia="zh-CN" w:bidi="ar-SA"/>
        </w:rPr>
        <w:t>2）投标人报出的投标折扣率必须为固定报价，不接受区间报价（如80%-90%），且须在0%≤折扣率＜100%之间，否则按投标无效处理。）</w:t>
      </w:r>
    </w:p>
    <w:p w14:paraId="4213F923">
      <w:pPr>
        <w:widowControl/>
        <w:numPr>
          <w:ilvl w:val="0"/>
          <w:numId w:val="0"/>
        </w:numPr>
        <w:wordWrap/>
        <w:adjustRightInd/>
        <w:snapToGrid/>
        <w:spacing w:line="360" w:lineRule="auto"/>
        <w:ind w:firstLine="422" w:firstLineChars="200"/>
        <w:jc w:val="left"/>
        <w:textAlignment w:val="auto"/>
        <w:outlineLvl w:val="9"/>
        <w:rPr>
          <w:rFonts w:hint="eastAsia" w:ascii="宋体" w:cs="宋体"/>
          <w:bCs/>
          <w:lang w:val="en-US" w:eastAsia="zh-CN" w:bidi="zh-CN"/>
        </w:rPr>
      </w:pPr>
      <w:r>
        <w:rPr>
          <w:rFonts w:hint="eastAsia" w:ascii="宋体" w:hAnsi="宋体" w:cs="宋体"/>
          <w:b/>
          <w:bCs/>
          <w:shd w:val="clear" w:color="auto" w:fill="FFFFFF"/>
          <w:lang w:val="en-US" w:eastAsia="zh-CN"/>
        </w:rPr>
        <w:t>六</w:t>
      </w:r>
      <w:r>
        <w:rPr>
          <w:rFonts w:hint="eastAsia" w:ascii="宋体" w:hAnsi="宋体" w:cs="宋体"/>
          <w:b/>
          <w:bCs/>
          <w:shd w:val="clear" w:color="auto" w:fill="FFFFFF"/>
        </w:rPr>
        <w:t>、</w:t>
      </w:r>
      <w:r>
        <w:rPr>
          <w:rFonts w:hint="eastAsia" w:ascii="宋体" w:hAnsi="宋体" w:cs="宋体"/>
          <w:b/>
          <w:kern w:val="0"/>
          <w:sz w:val="24"/>
          <w:szCs w:val="24"/>
          <w:lang w:val="zh-CN"/>
        </w:rPr>
        <w:t>资金支付</w:t>
      </w:r>
      <w:r>
        <w:rPr>
          <w:rFonts w:hint="eastAsia" w:ascii="宋体" w:hAnsi="宋体" w:cs="宋体"/>
          <w:b/>
          <w:kern w:val="0"/>
          <w:sz w:val="24"/>
          <w:szCs w:val="24"/>
        </w:rPr>
        <w:t>及</w:t>
      </w:r>
      <w:r>
        <w:rPr>
          <w:rFonts w:hint="eastAsia" w:ascii="宋体" w:hAnsi="宋体" w:eastAsia="宋体" w:cs="方正仿宋_GB2312"/>
          <w:b/>
          <w:bCs/>
          <w:color w:val="000000" w:themeColor="text1"/>
          <w:kern w:val="2"/>
          <w:sz w:val="24"/>
          <w:szCs w:val="24"/>
          <w:lang w:val="en-US" w:eastAsia="zh-CN" w:bidi="ar-SA"/>
          <w14:textFill>
            <w14:solidFill>
              <w14:schemeClr w14:val="tx1"/>
            </w14:solidFill>
          </w14:textFill>
        </w:rPr>
        <w:t>要求</w:t>
      </w:r>
    </w:p>
    <w:p w14:paraId="077A7BD0">
      <w:pPr>
        <w:pStyle w:val="30"/>
        <w:shd w:val="clear" w:color="auto" w:fill="FFFFFF"/>
        <w:adjustRightInd w:val="0"/>
        <w:snapToGrid w:val="0"/>
        <w:spacing w:line="360" w:lineRule="auto"/>
        <w:ind w:firstLine="480" w:firstLineChars="200"/>
        <w:contextualSpacing/>
        <w:outlineLvl w:val="9"/>
        <w:rPr>
          <w:rFonts w:hint="eastAsia" w:ascii="宋体" w:cs="宋体"/>
          <w:bCs/>
          <w:lang w:val="en-US" w:eastAsia="zh-CN" w:bidi="zh-CN"/>
        </w:rPr>
      </w:pPr>
      <w:r>
        <w:rPr>
          <w:rFonts w:hint="eastAsia" w:ascii="宋体" w:cs="宋体"/>
          <w:bCs/>
          <w:lang w:val="en-US" w:eastAsia="zh-CN" w:bidi="zh-CN"/>
        </w:rPr>
        <w:t>1、付款方式及条件：</w:t>
      </w:r>
    </w:p>
    <w:p w14:paraId="1CEA24BD">
      <w:pPr>
        <w:pStyle w:val="30"/>
        <w:shd w:val="clear" w:color="auto" w:fill="FFFFFF"/>
        <w:adjustRightInd w:val="0"/>
        <w:snapToGrid w:val="0"/>
        <w:spacing w:line="360" w:lineRule="auto"/>
        <w:ind w:firstLine="480" w:firstLineChars="200"/>
        <w:contextualSpacing/>
        <w:outlineLvl w:val="9"/>
        <w:rPr>
          <w:rFonts w:hint="eastAsia" w:ascii="宋体" w:cs="宋体"/>
          <w:bCs/>
          <w:lang w:val="en-US" w:eastAsia="zh-CN" w:bidi="zh-CN"/>
        </w:rPr>
      </w:pPr>
      <w:r>
        <w:rPr>
          <w:rFonts w:hint="eastAsia" w:ascii="宋体" w:cs="宋体"/>
          <w:bCs/>
          <w:lang w:val="en-US" w:eastAsia="zh-CN" w:bidi="zh-CN"/>
        </w:rPr>
        <w:t>（1）银行转账</w:t>
      </w:r>
    </w:p>
    <w:p w14:paraId="1B471334">
      <w:pPr>
        <w:pStyle w:val="30"/>
        <w:widowControl/>
        <w:shd w:val="clear" w:color="auto" w:fill="FFFFFF"/>
        <w:spacing w:line="360" w:lineRule="auto"/>
        <w:ind w:firstLine="480" w:firstLineChars="200"/>
        <w:contextualSpacing/>
        <w:jc w:val="left"/>
        <w:outlineLvl w:val="9"/>
        <w:rPr>
          <w:rFonts w:hint="eastAsia" w:ascii="宋体" w:hAnsi="宋体" w:eastAsia="宋体" w:cs="方正仿宋_GB2312"/>
          <w:bCs/>
          <w:color w:val="000000" w:themeColor="text1"/>
          <w:kern w:val="2"/>
          <w:sz w:val="24"/>
          <w:szCs w:val="24"/>
          <w:lang w:val="zh-CN" w:eastAsia="zh-CN" w:bidi="ar-SA"/>
          <w14:textFill>
            <w14:solidFill>
              <w14:schemeClr w14:val="tx1"/>
            </w14:solidFill>
          </w14:textFill>
        </w:rPr>
      </w:pPr>
      <w:r>
        <w:rPr>
          <w:rFonts w:hint="eastAsia" w:ascii="宋体" w:cs="宋体"/>
          <w:bCs/>
          <w:color w:val="000000" w:themeColor="text1"/>
          <w:lang w:val="en-US" w:eastAsia="zh-CN" w:bidi="zh-CN"/>
          <w14:textFill>
            <w14:solidFill>
              <w14:schemeClr w14:val="tx1"/>
            </w14:solidFill>
          </w14:textFill>
        </w:rPr>
        <w:t>（2）</w:t>
      </w:r>
      <w:r>
        <w:rPr>
          <w:rFonts w:hint="eastAsia" w:ascii="宋体" w:hAnsi="宋体" w:eastAsia="宋体" w:cs="方正仿宋_GB2312"/>
          <w:color w:val="000000" w:themeColor="text1"/>
          <w:kern w:val="2"/>
          <w:sz w:val="24"/>
          <w:szCs w:val="24"/>
          <w:lang w:val="en-US" w:eastAsia="zh-CN" w:bidi="ar-SA"/>
          <w14:textFill>
            <w14:solidFill>
              <w14:schemeClr w14:val="tx1"/>
            </w14:solidFill>
          </w14:textFill>
        </w:rPr>
        <w:t>支付</w:t>
      </w:r>
      <w:r>
        <w:rPr>
          <w:rFonts w:hint="eastAsia" w:ascii="宋体" w:hAnsi="宋体" w:cs="方正仿宋_GB2312"/>
          <w:color w:val="000000" w:themeColor="text1"/>
          <w:kern w:val="2"/>
          <w:sz w:val="24"/>
          <w:szCs w:val="24"/>
          <w:lang w:val="en-US" w:eastAsia="zh-CN" w:bidi="ar-SA"/>
          <w14:textFill>
            <w14:solidFill>
              <w14:schemeClr w14:val="tx1"/>
            </w14:solidFill>
          </w14:textFill>
        </w:rPr>
        <w:t>时间及条件：</w:t>
      </w:r>
      <w:r>
        <w:rPr>
          <w:rFonts w:hint="eastAsia" w:ascii="宋体" w:hAnsi="宋体" w:eastAsia="宋体" w:cs="方正仿宋_GB2312"/>
          <w:color w:val="000000" w:themeColor="text1"/>
          <w:kern w:val="2"/>
          <w:sz w:val="24"/>
          <w:szCs w:val="24"/>
          <w:lang w:val="zh-CN" w:eastAsia="zh-CN" w:bidi="ar-SA"/>
          <w14:textFill>
            <w14:solidFill>
              <w14:schemeClr w14:val="tx1"/>
            </w14:solidFill>
          </w14:textFill>
        </w:rPr>
        <w:t>项目服务周期完成后</w:t>
      </w:r>
      <w:r>
        <w:rPr>
          <w:rFonts w:hint="eastAsia" w:ascii="宋体" w:hAnsi="宋体" w:cs="方正仿宋_GB2312"/>
          <w:color w:val="000000" w:themeColor="text1"/>
          <w:kern w:val="2"/>
          <w:sz w:val="24"/>
          <w:szCs w:val="24"/>
          <w:lang w:val="en-US" w:eastAsia="zh-CN" w:bidi="ar-SA"/>
          <w14:textFill>
            <w14:solidFill>
              <w14:schemeClr w14:val="tx1"/>
            </w14:solidFill>
          </w14:textFill>
        </w:rPr>
        <w:t>经验收，</w:t>
      </w:r>
      <w:r>
        <w:rPr>
          <w:rFonts w:hint="eastAsia" w:ascii="宋体" w:hAnsi="宋体" w:eastAsia="宋体" w:cs="方正仿宋_GB2312"/>
          <w:color w:val="000000" w:themeColor="text1"/>
          <w:kern w:val="2"/>
          <w:sz w:val="24"/>
          <w:szCs w:val="24"/>
          <w:lang w:val="zh-CN" w:eastAsia="zh-CN" w:bidi="ar-SA"/>
          <w14:textFill>
            <w14:solidFill>
              <w14:schemeClr w14:val="tx1"/>
            </w14:solidFill>
          </w14:textFill>
        </w:rPr>
        <w:t>被服务对象满意度不低于90%，</w:t>
      </w:r>
      <w:r>
        <w:rPr>
          <w:rFonts w:hint="eastAsia" w:ascii="宋体" w:hAnsi="宋体" w:cs="方正仿宋_GB2312"/>
          <w:color w:val="000000" w:themeColor="text1"/>
          <w:kern w:val="2"/>
          <w:sz w:val="24"/>
          <w:szCs w:val="24"/>
          <w:lang w:val="en-US" w:eastAsia="zh-CN" w:bidi="ar-SA"/>
          <w14:textFill>
            <w14:solidFill>
              <w14:schemeClr w14:val="tx1"/>
            </w14:solidFill>
          </w14:textFill>
        </w:rPr>
        <w:t>支付总款项的70%；剩余30%在半年内若无服务纠纷及投诉后进行</w:t>
      </w:r>
      <w:r>
        <w:rPr>
          <w:rFonts w:hint="eastAsia" w:ascii="宋体" w:hAnsi="宋体" w:cs="方正仿宋_GB2312"/>
          <w:color w:val="000000" w:themeColor="text1"/>
          <w:kern w:val="2"/>
          <w:sz w:val="24"/>
          <w:szCs w:val="24"/>
          <w:highlight w:val="none"/>
          <w:lang w:val="en-US" w:eastAsia="zh-CN" w:bidi="ar-SA"/>
          <w14:textFill>
            <w14:solidFill>
              <w14:schemeClr w14:val="tx1"/>
            </w14:solidFill>
          </w14:textFill>
        </w:rPr>
        <w:t>支付。</w:t>
      </w:r>
    </w:p>
    <w:p w14:paraId="2BB13B0B">
      <w:pPr>
        <w:pStyle w:val="30"/>
        <w:widowControl/>
        <w:shd w:val="clear" w:color="auto" w:fill="FFFFFF"/>
        <w:spacing w:line="360" w:lineRule="auto"/>
        <w:ind w:firstLine="482" w:firstLineChars="200"/>
        <w:contextualSpacing/>
        <w:jc w:val="left"/>
        <w:outlineLvl w:val="9"/>
        <w:rPr>
          <w:rFonts w:ascii="宋体" w:hAnsi="宋体" w:cs="宋体"/>
          <w:b/>
          <w:bCs/>
          <w:shd w:val="clear" w:color="auto" w:fill="FFFFFF"/>
        </w:rPr>
      </w:pPr>
    </w:p>
    <w:p w14:paraId="06FBF7E5">
      <w:pPr>
        <w:pStyle w:val="30"/>
        <w:widowControl/>
        <w:shd w:val="clear" w:color="auto" w:fill="FFFFFF"/>
        <w:spacing w:line="360" w:lineRule="auto"/>
        <w:ind w:firstLine="482" w:firstLineChars="200"/>
        <w:contextualSpacing/>
        <w:jc w:val="left"/>
        <w:outlineLvl w:val="9"/>
        <w:rPr>
          <w:rFonts w:ascii="宋体" w:hAnsi="宋体" w:cs="宋体"/>
          <w:b/>
          <w:bCs/>
          <w:shd w:val="clear" w:color="auto" w:fill="FFFFFF"/>
        </w:rPr>
      </w:pPr>
    </w:p>
    <w:p w14:paraId="3CE19765">
      <w:pPr>
        <w:pStyle w:val="30"/>
        <w:widowControl/>
        <w:shd w:val="clear" w:color="auto" w:fill="FFFFFF"/>
        <w:spacing w:line="360" w:lineRule="auto"/>
        <w:ind w:firstLine="482" w:firstLineChars="200"/>
        <w:contextualSpacing/>
        <w:jc w:val="left"/>
        <w:outlineLvl w:val="9"/>
        <w:rPr>
          <w:rFonts w:ascii="宋体" w:hAnsi="宋体" w:cs="宋体"/>
          <w:b/>
          <w:bCs/>
          <w:shd w:val="clear" w:color="auto" w:fill="FFFFFF"/>
        </w:rPr>
      </w:pPr>
    </w:p>
    <w:p w14:paraId="0BE4F0F5">
      <w:pPr>
        <w:pStyle w:val="30"/>
        <w:widowControl/>
        <w:shd w:val="clear" w:color="auto" w:fill="FFFFFF"/>
        <w:spacing w:line="360" w:lineRule="auto"/>
        <w:ind w:firstLine="482" w:firstLineChars="200"/>
        <w:contextualSpacing/>
        <w:jc w:val="left"/>
        <w:outlineLvl w:val="9"/>
        <w:rPr>
          <w:rFonts w:ascii="宋体" w:hAnsi="宋体" w:cs="宋体"/>
          <w:b/>
          <w:bCs/>
          <w:shd w:val="clear" w:color="auto" w:fill="FFFFFF"/>
        </w:rPr>
      </w:pPr>
    </w:p>
    <w:p w14:paraId="1021C28D">
      <w:pPr>
        <w:pStyle w:val="30"/>
        <w:widowControl/>
        <w:shd w:val="clear" w:color="auto" w:fill="FFFFFF"/>
        <w:spacing w:line="360" w:lineRule="auto"/>
        <w:ind w:firstLine="482" w:firstLineChars="200"/>
        <w:contextualSpacing/>
        <w:jc w:val="left"/>
        <w:outlineLvl w:val="9"/>
        <w:rPr>
          <w:rFonts w:ascii="宋体" w:hAnsi="宋体" w:cs="宋体"/>
          <w:b/>
          <w:bCs/>
          <w:shd w:val="clear" w:color="auto" w:fill="FFFFFF"/>
        </w:rPr>
      </w:pPr>
    </w:p>
    <w:p w14:paraId="4A4F004B">
      <w:pPr>
        <w:pStyle w:val="30"/>
        <w:widowControl/>
        <w:shd w:val="clear" w:color="auto" w:fill="FFFFFF"/>
        <w:spacing w:line="360" w:lineRule="auto"/>
        <w:ind w:firstLine="482" w:firstLineChars="200"/>
        <w:contextualSpacing/>
        <w:jc w:val="left"/>
        <w:outlineLvl w:val="9"/>
        <w:rPr>
          <w:rFonts w:ascii="宋体" w:hAnsi="宋体" w:cs="宋体"/>
          <w:b/>
          <w:bCs/>
          <w:shd w:val="clear" w:color="auto" w:fill="FFFFFF"/>
        </w:rPr>
      </w:pPr>
    </w:p>
    <w:p w14:paraId="68D0029B">
      <w:pPr>
        <w:pStyle w:val="30"/>
        <w:widowControl/>
        <w:shd w:val="clear" w:color="auto" w:fill="FFFFFF"/>
        <w:spacing w:line="360" w:lineRule="auto"/>
        <w:ind w:firstLine="482" w:firstLineChars="200"/>
        <w:contextualSpacing/>
        <w:jc w:val="left"/>
        <w:outlineLvl w:val="9"/>
        <w:rPr>
          <w:rFonts w:ascii="宋体" w:hAnsi="宋体" w:cs="宋体"/>
          <w:b/>
          <w:bCs/>
          <w:shd w:val="clear" w:color="auto" w:fill="FFFFFF"/>
        </w:rPr>
      </w:pPr>
    </w:p>
    <w:p w14:paraId="56D36555">
      <w:pPr>
        <w:pStyle w:val="30"/>
        <w:widowControl/>
        <w:shd w:val="clear" w:color="auto" w:fill="FFFFFF"/>
        <w:spacing w:line="360" w:lineRule="auto"/>
        <w:ind w:firstLine="482" w:firstLineChars="200"/>
        <w:contextualSpacing/>
        <w:jc w:val="left"/>
        <w:outlineLvl w:val="9"/>
        <w:rPr>
          <w:rFonts w:ascii="宋体" w:hAnsi="宋体" w:cs="宋体"/>
          <w:b/>
          <w:bCs/>
          <w:shd w:val="clear" w:color="auto" w:fill="FFFFFF"/>
        </w:rPr>
      </w:pPr>
    </w:p>
    <w:p w14:paraId="2F2217A4">
      <w:pPr>
        <w:pStyle w:val="30"/>
        <w:widowControl/>
        <w:shd w:val="clear" w:color="auto" w:fill="FFFFFF"/>
        <w:spacing w:line="360" w:lineRule="auto"/>
        <w:ind w:firstLine="482" w:firstLineChars="200"/>
        <w:contextualSpacing/>
        <w:jc w:val="left"/>
        <w:outlineLvl w:val="9"/>
        <w:rPr>
          <w:rFonts w:ascii="宋体" w:hAnsi="宋体" w:cs="宋体"/>
          <w:b/>
          <w:bCs/>
          <w:shd w:val="clear" w:color="auto" w:fill="FFFFFF"/>
        </w:rPr>
      </w:pPr>
    </w:p>
    <w:p w14:paraId="1CE8AFE2">
      <w:pPr>
        <w:pStyle w:val="30"/>
        <w:widowControl/>
        <w:shd w:val="clear" w:color="auto" w:fill="FFFFFF"/>
        <w:spacing w:line="360" w:lineRule="auto"/>
        <w:ind w:firstLine="482" w:firstLineChars="200"/>
        <w:contextualSpacing/>
        <w:jc w:val="left"/>
        <w:outlineLvl w:val="9"/>
        <w:rPr>
          <w:rFonts w:ascii="宋体" w:hAnsi="宋体" w:cs="宋体"/>
          <w:b/>
          <w:bCs/>
          <w:shd w:val="clear" w:color="auto" w:fill="FFFFFF"/>
        </w:rPr>
      </w:pPr>
    </w:p>
    <w:p w14:paraId="752A5FF2">
      <w:pPr>
        <w:pStyle w:val="30"/>
        <w:widowControl/>
        <w:shd w:val="clear" w:color="auto" w:fill="FFFFFF"/>
        <w:spacing w:line="360" w:lineRule="auto"/>
        <w:ind w:firstLine="482" w:firstLineChars="200"/>
        <w:contextualSpacing/>
        <w:jc w:val="left"/>
        <w:outlineLvl w:val="9"/>
        <w:rPr>
          <w:rFonts w:ascii="宋体" w:hAnsi="宋体" w:cs="宋体"/>
          <w:b/>
          <w:bCs/>
          <w:shd w:val="clear" w:color="auto" w:fill="FFFFFF"/>
        </w:rPr>
      </w:pPr>
    </w:p>
    <w:p w14:paraId="1AC878D4">
      <w:pPr>
        <w:pStyle w:val="30"/>
        <w:widowControl/>
        <w:shd w:val="clear" w:color="auto" w:fill="FFFFFF"/>
        <w:spacing w:line="360" w:lineRule="auto"/>
        <w:ind w:firstLine="482" w:firstLineChars="200"/>
        <w:contextualSpacing/>
        <w:jc w:val="left"/>
        <w:outlineLvl w:val="9"/>
        <w:rPr>
          <w:rFonts w:ascii="宋体" w:hAnsi="宋体" w:cs="宋体"/>
          <w:b/>
          <w:bCs/>
          <w:shd w:val="clear" w:color="auto" w:fill="FFFFFF"/>
        </w:rPr>
      </w:pPr>
    </w:p>
    <w:p w14:paraId="7B79BCF2">
      <w:pPr>
        <w:pStyle w:val="30"/>
        <w:widowControl/>
        <w:shd w:val="clear" w:color="auto" w:fill="FFFFFF"/>
        <w:spacing w:line="360" w:lineRule="auto"/>
        <w:ind w:firstLine="482" w:firstLineChars="200"/>
        <w:contextualSpacing/>
        <w:jc w:val="left"/>
        <w:outlineLvl w:val="9"/>
        <w:rPr>
          <w:rFonts w:ascii="宋体" w:hAnsi="宋体" w:cs="宋体"/>
          <w:b/>
          <w:bCs/>
          <w:shd w:val="clear" w:color="auto" w:fill="FFFFFF"/>
        </w:rPr>
      </w:pPr>
    </w:p>
    <w:p w14:paraId="5C7F624D">
      <w:pPr>
        <w:pStyle w:val="30"/>
        <w:widowControl/>
        <w:shd w:val="clear" w:color="auto" w:fill="FFFFFF"/>
        <w:spacing w:line="360" w:lineRule="auto"/>
        <w:ind w:firstLine="482" w:firstLineChars="200"/>
        <w:contextualSpacing/>
        <w:jc w:val="left"/>
        <w:outlineLvl w:val="9"/>
        <w:rPr>
          <w:rFonts w:ascii="宋体" w:hAnsi="宋体" w:cs="宋体"/>
          <w:b/>
          <w:bCs/>
          <w:shd w:val="clear" w:color="auto" w:fill="FFFFFF"/>
        </w:rPr>
      </w:pPr>
    </w:p>
    <w:p w14:paraId="76E2C042">
      <w:pPr>
        <w:pStyle w:val="30"/>
        <w:widowControl/>
        <w:shd w:val="clear" w:color="auto" w:fill="FFFFFF"/>
        <w:spacing w:line="360" w:lineRule="auto"/>
        <w:ind w:firstLine="482" w:firstLineChars="200"/>
        <w:contextualSpacing/>
        <w:jc w:val="left"/>
        <w:outlineLvl w:val="9"/>
        <w:rPr>
          <w:rFonts w:ascii="宋体" w:hAnsi="宋体" w:cs="宋体"/>
          <w:b/>
          <w:bCs/>
          <w:shd w:val="clear" w:color="auto" w:fill="FFFFFF"/>
        </w:rPr>
      </w:pPr>
    </w:p>
    <w:p w14:paraId="369C3F98">
      <w:pPr>
        <w:pStyle w:val="30"/>
        <w:widowControl/>
        <w:shd w:val="clear" w:color="auto" w:fill="FFFFFF"/>
        <w:spacing w:line="360" w:lineRule="auto"/>
        <w:ind w:firstLine="482" w:firstLineChars="200"/>
        <w:contextualSpacing/>
        <w:jc w:val="left"/>
        <w:outlineLvl w:val="9"/>
        <w:rPr>
          <w:rFonts w:ascii="宋体" w:hAnsi="宋体" w:cs="宋体"/>
          <w:b/>
          <w:bCs/>
          <w:shd w:val="clear" w:color="auto" w:fill="FFFFFF"/>
        </w:rPr>
      </w:pPr>
    </w:p>
    <w:p w14:paraId="70D232C6">
      <w:pPr>
        <w:pStyle w:val="30"/>
        <w:widowControl/>
        <w:shd w:val="clear" w:color="auto" w:fill="FFFFFF"/>
        <w:spacing w:line="360" w:lineRule="auto"/>
        <w:ind w:firstLine="482" w:firstLineChars="200"/>
        <w:contextualSpacing/>
        <w:jc w:val="left"/>
        <w:outlineLvl w:val="9"/>
        <w:rPr>
          <w:rFonts w:ascii="宋体" w:hAnsi="宋体" w:cs="宋体"/>
          <w:b/>
          <w:bCs/>
          <w:shd w:val="clear" w:color="auto" w:fill="FFFFFF"/>
        </w:rPr>
      </w:pPr>
    </w:p>
    <w:p w14:paraId="1BC4DD6A">
      <w:pPr>
        <w:pStyle w:val="30"/>
        <w:widowControl/>
        <w:shd w:val="clear" w:color="auto" w:fill="FFFFFF"/>
        <w:spacing w:line="360" w:lineRule="auto"/>
        <w:ind w:firstLine="482" w:firstLineChars="200"/>
        <w:contextualSpacing/>
        <w:jc w:val="left"/>
        <w:outlineLvl w:val="9"/>
        <w:rPr>
          <w:rFonts w:ascii="宋体" w:hAnsi="宋体" w:cs="宋体"/>
          <w:b/>
          <w:bCs/>
          <w:shd w:val="clear" w:color="auto" w:fill="FFFFFF"/>
        </w:rPr>
      </w:pPr>
    </w:p>
    <w:p w14:paraId="48FAF988">
      <w:pPr>
        <w:pStyle w:val="30"/>
        <w:widowControl/>
        <w:shd w:val="clear" w:color="auto" w:fill="FFFFFF"/>
        <w:spacing w:line="360" w:lineRule="auto"/>
        <w:ind w:firstLine="482" w:firstLineChars="200"/>
        <w:contextualSpacing/>
        <w:jc w:val="left"/>
        <w:outlineLvl w:val="9"/>
        <w:rPr>
          <w:rFonts w:ascii="宋体" w:hAnsi="宋体" w:cs="宋体"/>
          <w:b/>
          <w:bCs/>
          <w:shd w:val="clear" w:color="auto" w:fill="FFFFFF"/>
        </w:rPr>
      </w:pPr>
    </w:p>
    <w:p w14:paraId="2D59F74B">
      <w:pPr>
        <w:pStyle w:val="30"/>
        <w:widowControl/>
        <w:shd w:val="clear" w:color="auto" w:fill="FFFFFF"/>
        <w:spacing w:line="360" w:lineRule="auto"/>
        <w:ind w:firstLine="482" w:firstLineChars="200"/>
        <w:contextualSpacing/>
        <w:jc w:val="left"/>
        <w:outlineLvl w:val="9"/>
        <w:rPr>
          <w:rFonts w:ascii="宋体" w:hAnsi="宋体" w:cs="宋体"/>
          <w:b/>
          <w:bCs/>
          <w:shd w:val="clear" w:color="auto" w:fill="FFFFFF"/>
        </w:rPr>
      </w:pPr>
    </w:p>
    <w:p w14:paraId="14DBE3D1">
      <w:pPr>
        <w:pStyle w:val="30"/>
        <w:widowControl/>
        <w:shd w:val="clear" w:color="auto" w:fill="FFFFFF"/>
        <w:spacing w:line="360" w:lineRule="auto"/>
        <w:ind w:firstLine="482" w:firstLineChars="200"/>
        <w:contextualSpacing/>
        <w:jc w:val="left"/>
        <w:outlineLvl w:val="9"/>
        <w:rPr>
          <w:rFonts w:ascii="宋体" w:hAnsi="宋体" w:cs="宋体"/>
          <w:b/>
          <w:bCs/>
          <w:shd w:val="clear" w:color="auto" w:fill="FFFFFF"/>
        </w:rPr>
      </w:pPr>
    </w:p>
    <w:p w14:paraId="038AC244">
      <w:pPr>
        <w:pStyle w:val="30"/>
        <w:widowControl/>
        <w:shd w:val="clear" w:color="auto" w:fill="FFFFFF"/>
        <w:spacing w:line="360" w:lineRule="auto"/>
        <w:ind w:firstLine="482" w:firstLineChars="200"/>
        <w:contextualSpacing/>
        <w:jc w:val="left"/>
        <w:outlineLvl w:val="9"/>
        <w:rPr>
          <w:rFonts w:ascii="宋体" w:hAnsi="宋体" w:cs="宋体"/>
          <w:b/>
          <w:bCs/>
          <w:shd w:val="clear" w:color="auto" w:fill="FFFFFF"/>
        </w:rPr>
      </w:pPr>
    </w:p>
    <w:p w14:paraId="781475D4">
      <w:pPr>
        <w:pStyle w:val="30"/>
        <w:widowControl/>
        <w:shd w:val="clear" w:color="auto" w:fill="FFFFFF"/>
        <w:spacing w:line="360" w:lineRule="auto"/>
        <w:ind w:firstLine="482" w:firstLineChars="200"/>
        <w:contextualSpacing/>
        <w:jc w:val="left"/>
        <w:outlineLvl w:val="9"/>
        <w:rPr>
          <w:rFonts w:ascii="宋体" w:hAnsi="宋体" w:cs="宋体"/>
          <w:b/>
          <w:bCs/>
          <w:shd w:val="clear" w:color="auto" w:fill="FFFFFF"/>
        </w:rPr>
      </w:pPr>
    </w:p>
    <w:p w14:paraId="5654B77A">
      <w:pPr>
        <w:pStyle w:val="30"/>
        <w:widowControl/>
        <w:shd w:val="clear" w:color="auto" w:fill="FFFFFF"/>
        <w:spacing w:line="360" w:lineRule="auto"/>
        <w:ind w:firstLine="482" w:firstLineChars="200"/>
        <w:contextualSpacing/>
        <w:jc w:val="left"/>
        <w:outlineLvl w:val="9"/>
        <w:rPr>
          <w:rFonts w:ascii="宋体" w:hAnsi="宋体" w:cs="宋体"/>
          <w:b/>
          <w:bCs/>
          <w:shd w:val="clear" w:color="auto" w:fill="FFFFFF"/>
        </w:rPr>
      </w:pPr>
    </w:p>
    <w:p w14:paraId="165D5192">
      <w:pPr>
        <w:autoSpaceDE w:val="0"/>
        <w:autoSpaceDN w:val="0"/>
        <w:adjustRightInd w:val="0"/>
        <w:ind w:firstLine="2731" w:firstLineChars="850"/>
        <w:outlineLvl w:val="9"/>
        <w:rPr>
          <w:rFonts w:hint="eastAsia" w:cs="宋体" w:asciiTheme="majorEastAsia" w:hAnsiTheme="majorEastAsia" w:eastAsiaTheme="majorEastAsia"/>
          <w:b/>
          <w:kern w:val="0"/>
          <w:sz w:val="32"/>
          <w:szCs w:val="32"/>
        </w:rPr>
      </w:pPr>
    </w:p>
    <w:p w14:paraId="61D50173">
      <w:pPr>
        <w:autoSpaceDE w:val="0"/>
        <w:autoSpaceDN w:val="0"/>
        <w:adjustRightInd w:val="0"/>
        <w:ind w:firstLine="2731" w:firstLineChars="850"/>
        <w:outlineLvl w:val="9"/>
        <w:rPr>
          <w:rFonts w:hint="eastAsia" w:cs="宋体" w:asciiTheme="majorEastAsia" w:hAnsiTheme="majorEastAsia" w:eastAsiaTheme="majorEastAsia"/>
          <w:b/>
          <w:kern w:val="0"/>
          <w:sz w:val="32"/>
          <w:szCs w:val="32"/>
        </w:rPr>
      </w:pPr>
    </w:p>
    <w:p w14:paraId="14F5C446">
      <w:pPr>
        <w:autoSpaceDE w:val="0"/>
        <w:autoSpaceDN w:val="0"/>
        <w:adjustRightInd w:val="0"/>
        <w:ind w:firstLine="2731" w:firstLineChars="850"/>
        <w:jc w:val="both"/>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供应商须知前附表</w:t>
      </w:r>
    </w:p>
    <w:p w14:paraId="293A794E">
      <w:pPr>
        <w:shd w:val="clear" w:color="auto" w:fill="FFFFFF"/>
        <w:spacing w:line="360" w:lineRule="auto"/>
        <w:jc w:val="left"/>
        <w:outlineLvl w:val="9"/>
        <w:rPr>
          <w:rFonts w:hint="eastAsia" w:ascii="宋体" w:hAnsi="宋体" w:eastAsia="宋体" w:cs="宋体"/>
          <w:b/>
          <w:bCs/>
          <w:kern w:val="0"/>
          <w:sz w:val="24"/>
          <w:szCs w:val="24"/>
          <w:shd w:val="clear" w:color="040000" w:fill="FFFFFF"/>
        </w:rPr>
      </w:pPr>
      <w:r>
        <w:rPr>
          <w:rFonts w:hint="eastAsia" w:ascii="宋体" w:hAnsi="宋体" w:eastAsia="宋体" w:cs="宋体"/>
          <w:b/>
          <w:bCs/>
          <w:kern w:val="0"/>
          <w:sz w:val="24"/>
          <w:szCs w:val="24"/>
          <w:shd w:val="clear" w:color="040000" w:fill="FFFFFF"/>
        </w:rPr>
        <w:t>谈判文件中凡标有★条款均为实质性要求条款，响应文件须完全响应，未实质响应的，按照无效报价处理。</w:t>
      </w:r>
    </w:p>
    <w:tbl>
      <w:tblPr>
        <w:tblStyle w:val="32"/>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37B72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4A3F9FDF">
            <w:pPr>
              <w:autoSpaceDE w:val="0"/>
              <w:autoSpaceDN w:val="0"/>
              <w:adjustRightInd w:val="0"/>
              <w:spacing w:line="276" w:lineRule="auto"/>
              <w:jc w:val="center"/>
              <w:outlineLvl w:val="9"/>
              <w:rPr>
                <w:rFonts w:cs="方正仿宋_GB2312" w:asciiTheme="minorEastAsia" w:hAnsiTheme="minorEastAsia"/>
                <w:b/>
                <w:sz w:val="24"/>
                <w:szCs w:val="24"/>
                <w:highlight w:val="none"/>
              </w:rPr>
            </w:pPr>
            <w:r>
              <w:rPr>
                <w:rFonts w:hint="eastAsia" w:cs="方正仿宋_GB2312" w:asciiTheme="minorEastAsia" w:hAnsiTheme="minorEastAsia"/>
                <w:b/>
                <w:sz w:val="24"/>
                <w:szCs w:val="24"/>
                <w:highlight w:val="none"/>
              </w:rPr>
              <w:t>序号</w:t>
            </w:r>
          </w:p>
        </w:tc>
        <w:tc>
          <w:tcPr>
            <w:tcW w:w="2268" w:type="dxa"/>
            <w:vAlign w:val="center"/>
          </w:tcPr>
          <w:p w14:paraId="7E66B5FA">
            <w:pPr>
              <w:autoSpaceDE w:val="0"/>
              <w:autoSpaceDN w:val="0"/>
              <w:adjustRightInd w:val="0"/>
              <w:spacing w:line="276" w:lineRule="auto"/>
              <w:jc w:val="center"/>
              <w:outlineLvl w:val="9"/>
              <w:rPr>
                <w:rFonts w:cs="方正仿宋_GB2312" w:asciiTheme="minorEastAsia" w:hAnsiTheme="minorEastAsia"/>
                <w:b/>
                <w:sz w:val="24"/>
                <w:szCs w:val="24"/>
                <w:highlight w:val="none"/>
              </w:rPr>
            </w:pPr>
            <w:r>
              <w:rPr>
                <w:rFonts w:hint="eastAsia" w:cs="方正仿宋_GB2312" w:asciiTheme="minorEastAsia" w:hAnsiTheme="minorEastAsia"/>
                <w:b/>
                <w:sz w:val="24"/>
                <w:szCs w:val="24"/>
                <w:highlight w:val="none"/>
              </w:rPr>
              <w:t>条款名称</w:t>
            </w:r>
          </w:p>
        </w:tc>
        <w:tc>
          <w:tcPr>
            <w:tcW w:w="6813" w:type="dxa"/>
            <w:vAlign w:val="center"/>
          </w:tcPr>
          <w:p w14:paraId="2285C602">
            <w:pPr>
              <w:autoSpaceDE w:val="0"/>
              <w:autoSpaceDN w:val="0"/>
              <w:adjustRightInd w:val="0"/>
              <w:spacing w:line="276" w:lineRule="auto"/>
              <w:jc w:val="center"/>
              <w:outlineLvl w:val="9"/>
              <w:rPr>
                <w:rFonts w:cs="方正仿宋_GB2312" w:asciiTheme="minorEastAsia" w:hAnsiTheme="minorEastAsia"/>
                <w:b/>
                <w:sz w:val="24"/>
                <w:szCs w:val="24"/>
                <w:highlight w:val="none"/>
              </w:rPr>
            </w:pPr>
            <w:r>
              <w:rPr>
                <w:rFonts w:hint="eastAsia" w:cs="方正仿宋_GB2312" w:asciiTheme="minorEastAsia" w:hAnsiTheme="minorEastAsia"/>
                <w:b/>
                <w:sz w:val="24"/>
                <w:szCs w:val="24"/>
                <w:highlight w:val="none"/>
              </w:rPr>
              <w:t>说明和要求</w:t>
            </w:r>
          </w:p>
        </w:tc>
      </w:tr>
      <w:tr w14:paraId="42471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06" w:type="dxa"/>
            <w:vAlign w:val="center"/>
          </w:tcPr>
          <w:p w14:paraId="60D7483B">
            <w:pPr>
              <w:autoSpaceDE w:val="0"/>
              <w:autoSpaceDN w:val="0"/>
              <w:adjustRightInd w:val="0"/>
              <w:spacing w:line="276"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1</w:t>
            </w:r>
          </w:p>
        </w:tc>
        <w:tc>
          <w:tcPr>
            <w:tcW w:w="2268" w:type="dxa"/>
            <w:vAlign w:val="center"/>
          </w:tcPr>
          <w:p w14:paraId="5755D07A">
            <w:pPr>
              <w:autoSpaceDE w:val="0"/>
              <w:autoSpaceDN w:val="0"/>
              <w:adjustRightInd w:val="0"/>
              <w:spacing w:line="276" w:lineRule="auto"/>
              <w:jc w:val="center"/>
              <w:outlineLvl w:val="9"/>
              <w:rPr>
                <w:rFonts w:cs="方正仿宋_GB2312" w:asciiTheme="minorEastAsia" w:hAnsiTheme="minorEastAsia"/>
                <w:sz w:val="24"/>
                <w:szCs w:val="24"/>
                <w:highlight w:val="none"/>
              </w:rPr>
            </w:pPr>
            <w:r>
              <w:rPr>
                <w:rFonts w:hint="eastAsia" w:cs="方正仿宋_GB2312" w:asciiTheme="minorEastAsia" w:hAnsiTheme="minorEastAsia"/>
                <w:sz w:val="24"/>
                <w:szCs w:val="24"/>
                <w:highlight w:val="none"/>
              </w:rPr>
              <w:t>采购项目</w:t>
            </w:r>
          </w:p>
        </w:tc>
        <w:tc>
          <w:tcPr>
            <w:tcW w:w="6813" w:type="dxa"/>
          </w:tcPr>
          <w:p w14:paraId="2B16F1CF">
            <w:pPr>
              <w:autoSpaceDE w:val="0"/>
              <w:autoSpaceDN w:val="0"/>
              <w:adjustRightInd w:val="0"/>
              <w:spacing w:line="360" w:lineRule="auto"/>
              <w:jc w:val="left"/>
              <w:outlineLvl w:val="9"/>
              <w:rPr>
                <w:rFonts w:hint="eastAsia" w:ascii="宋体" w:hAnsi="宋体" w:eastAsia="宋体" w:cs="宋体"/>
                <w:kern w:val="0"/>
                <w:sz w:val="24"/>
                <w:szCs w:val="24"/>
                <w:highlight w:val="none"/>
                <w:shd w:val="clear" w:color="040000" w:fill="FFFFFF"/>
                <w:lang w:val="en-US" w:eastAsia="zh-CN"/>
              </w:rPr>
            </w:pPr>
            <w:r>
              <w:rPr>
                <w:rFonts w:hint="eastAsia" w:ascii="宋体" w:hAnsi="宋体" w:eastAsia="宋体" w:cs="宋体"/>
                <w:kern w:val="0"/>
                <w:sz w:val="24"/>
                <w:szCs w:val="24"/>
                <w:highlight w:val="none"/>
                <w:shd w:val="clear" w:color="040000" w:fill="FFFFFF"/>
              </w:rPr>
              <w:t>1.项目编号：襄财竞谈-202</w:t>
            </w:r>
            <w:r>
              <w:rPr>
                <w:rFonts w:hint="eastAsia" w:ascii="宋体" w:hAnsi="宋体" w:eastAsia="宋体" w:cs="宋体"/>
                <w:kern w:val="0"/>
                <w:sz w:val="24"/>
                <w:szCs w:val="24"/>
                <w:highlight w:val="none"/>
                <w:shd w:val="clear" w:color="040000" w:fill="FFFFFF"/>
                <w:lang w:val="en-US" w:eastAsia="zh-CN"/>
              </w:rPr>
              <w:t>6</w:t>
            </w:r>
            <w:r>
              <w:rPr>
                <w:rFonts w:hint="eastAsia" w:ascii="宋体" w:hAnsi="宋体" w:eastAsia="宋体" w:cs="宋体"/>
                <w:kern w:val="0"/>
                <w:sz w:val="24"/>
                <w:szCs w:val="24"/>
                <w:highlight w:val="none"/>
                <w:shd w:val="clear" w:color="040000" w:fill="FFFFFF"/>
              </w:rPr>
              <w:t>-</w:t>
            </w:r>
            <w:r>
              <w:rPr>
                <w:rFonts w:hint="eastAsia" w:ascii="宋体" w:hAnsi="宋体" w:eastAsia="宋体" w:cs="宋体"/>
                <w:kern w:val="0"/>
                <w:sz w:val="24"/>
                <w:szCs w:val="24"/>
                <w:highlight w:val="none"/>
                <w:shd w:val="clear" w:color="040000" w:fill="FFFFFF"/>
                <w:lang w:val="en-US" w:eastAsia="zh-CN"/>
              </w:rPr>
              <w:t>3</w:t>
            </w:r>
          </w:p>
          <w:p w14:paraId="4FB8EB60">
            <w:pPr>
              <w:shd w:val="clear" w:color="auto" w:fill="FFFFFF"/>
              <w:spacing w:line="360" w:lineRule="auto"/>
              <w:jc w:val="left"/>
              <w:outlineLvl w:val="9"/>
              <w:rPr>
                <w:rFonts w:hint="eastAsia" w:ascii="宋体" w:hAnsi="宋体" w:eastAsia="宋体" w:cs="宋体"/>
                <w:kern w:val="0"/>
                <w:sz w:val="24"/>
                <w:szCs w:val="24"/>
                <w:highlight w:val="none"/>
                <w:shd w:val="clear" w:color="040000" w:fill="FFFFFF"/>
              </w:rPr>
            </w:pPr>
            <w:r>
              <w:rPr>
                <w:rFonts w:hint="eastAsia" w:ascii="宋体" w:hAnsi="宋体" w:eastAsia="宋体" w:cs="宋体"/>
                <w:kern w:val="0"/>
                <w:sz w:val="24"/>
                <w:szCs w:val="24"/>
                <w:highlight w:val="none"/>
                <w:shd w:val="clear" w:color="040000" w:fill="FFFFFF"/>
              </w:rPr>
              <w:t>2.项目名称：襄城县民政局襄城县居家和社区基本养老服务提升行动第二批居家养老上门服务项目</w:t>
            </w:r>
            <w:r>
              <w:rPr>
                <w:rFonts w:hint="eastAsia" w:ascii="宋体" w:hAnsi="宋体" w:eastAsia="宋体" w:cs="宋体"/>
                <w:color w:val="auto"/>
                <w:kern w:val="0"/>
                <w:sz w:val="24"/>
                <w:szCs w:val="24"/>
                <w:highlight w:val="none"/>
                <w:shd w:val="clear" w:color="040000" w:fill="FFFFFF"/>
              </w:rPr>
              <w:t>（</w:t>
            </w:r>
            <w:r>
              <w:rPr>
                <w:rFonts w:hint="eastAsia" w:ascii="宋体" w:hAnsi="宋体" w:eastAsia="宋体" w:cs="宋体"/>
                <w:kern w:val="0"/>
                <w:sz w:val="24"/>
                <w:szCs w:val="24"/>
                <w:highlight w:val="none"/>
                <w:shd w:val="clear" w:color="040000" w:fill="FFFFFF"/>
              </w:rPr>
              <w:t>具体要求详见谈判文件）。</w:t>
            </w:r>
          </w:p>
          <w:p w14:paraId="20743B86">
            <w:pPr>
              <w:autoSpaceDE w:val="0"/>
              <w:autoSpaceDN w:val="0"/>
              <w:adjustRightInd w:val="0"/>
              <w:spacing w:line="360" w:lineRule="auto"/>
              <w:jc w:val="left"/>
              <w:outlineLvl w:val="9"/>
              <w:rPr>
                <w:rFonts w:cs="方正仿宋_GB2312" w:asciiTheme="minorEastAsia" w:hAnsiTheme="minorEastAsia"/>
                <w:sz w:val="24"/>
                <w:szCs w:val="24"/>
                <w:highlight w:val="none"/>
              </w:rPr>
            </w:pPr>
            <w:r>
              <w:rPr>
                <w:rFonts w:hint="eastAsia" w:ascii="宋体" w:hAnsi="宋体" w:eastAsia="宋体" w:cs="宋体"/>
                <w:kern w:val="0"/>
                <w:sz w:val="24"/>
                <w:szCs w:val="24"/>
                <w:highlight w:val="none"/>
                <w:shd w:val="clear" w:color="040000" w:fill="FFFFFF"/>
              </w:rPr>
              <w:t>4.项目地址：襄城县境内</w:t>
            </w:r>
          </w:p>
        </w:tc>
      </w:tr>
      <w:tr w14:paraId="13BEF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2E354F0D">
            <w:pPr>
              <w:autoSpaceDE w:val="0"/>
              <w:autoSpaceDN w:val="0"/>
              <w:adjustRightInd w:val="0"/>
              <w:spacing w:line="276" w:lineRule="auto"/>
              <w:jc w:val="center"/>
              <w:outlineLvl w:val="9"/>
              <w:rPr>
                <w:rFonts w:cs="Good Times" w:asciiTheme="minorEastAsia" w:hAnsiTheme="minorEastAsia"/>
                <w:sz w:val="24"/>
                <w:szCs w:val="24"/>
                <w:highlight w:val="none"/>
              </w:rPr>
            </w:pPr>
            <w:r>
              <w:rPr>
                <w:rFonts w:hint="eastAsia" w:cs="Good Times" w:asciiTheme="minorEastAsia" w:hAnsiTheme="minorEastAsia"/>
                <w:sz w:val="24"/>
                <w:szCs w:val="24"/>
                <w:highlight w:val="none"/>
              </w:rPr>
              <w:t>2</w:t>
            </w:r>
          </w:p>
        </w:tc>
        <w:tc>
          <w:tcPr>
            <w:tcW w:w="2268" w:type="dxa"/>
            <w:vAlign w:val="center"/>
          </w:tcPr>
          <w:p w14:paraId="1245D589">
            <w:pPr>
              <w:autoSpaceDE w:val="0"/>
              <w:autoSpaceDN w:val="0"/>
              <w:adjustRightInd w:val="0"/>
              <w:spacing w:line="276" w:lineRule="auto"/>
              <w:jc w:val="center"/>
              <w:outlineLvl w:val="9"/>
              <w:rPr>
                <w:rFonts w:cs="方正仿宋_GB2312" w:asciiTheme="minorEastAsia" w:hAnsiTheme="minorEastAsia"/>
                <w:sz w:val="24"/>
                <w:szCs w:val="24"/>
                <w:highlight w:val="none"/>
              </w:rPr>
            </w:pPr>
            <w:r>
              <w:rPr>
                <w:rFonts w:hint="eastAsia" w:cs="方正仿宋_GB2312" w:asciiTheme="minorEastAsia" w:hAnsiTheme="minorEastAsia"/>
                <w:sz w:val="24"/>
                <w:szCs w:val="24"/>
                <w:highlight w:val="none"/>
              </w:rPr>
              <w:t>采购人</w:t>
            </w:r>
          </w:p>
        </w:tc>
        <w:tc>
          <w:tcPr>
            <w:tcW w:w="6813" w:type="dxa"/>
            <w:vAlign w:val="center"/>
          </w:tcPr>
          <w:p w14:paraId="362EF00F">
            <w:pPr>
              <w:widowControl/>
              <w:shd w:val="clear" w:color="auto" w:fill="FFFFFF"/>
              <w:topLinePunct/>
              <w:spacing w:line="360" w:lineRule="auto"/>
              <w:jc w:val="left"/>
              <w:outlineLvl w:val="9"/>
              <w:rPr>
                <w:rFonts w:hint="eastAsia" w:cs="仿宋" w:asciiTheme="minorEastAsia" w:hAnsiTheme="minorEastAsia"/>
                <w:sz w:val="24"/>
                <w:szCs w:val="24"/>
                <w:highlight w:val="none"/>
              </w:rPr>
            </w:pPr>
            <w:r>
              <w:rPr>
                <w:rFonts w:hint="eastAsia" w:cs="方正仿宋_GB2312" w:asciiTheme="minorEastAsia" w:hAnsiTheme="minorEastAsia"/>
                <w:sz w:val="24"/>
                <w:szCs w:val="24"/>
                <w:highlight w:val="none"/>
              </w:rPr>
              <w:t>名称：</w:t>
            </w:r>
            <w:r>
              <w:rPr>
                <w:rFonts w:hint="eastAsia" w:cs="仿宋" w:asciiTheme="minorEastAsia" w:hAnsiTheme="minorEastAsia"/>
                <w:sz w:val="24"/>
                <w:szCs w:val="24"/>
                <w:highlight w:val="none"/>
              </w:rPr>
              <w:t>襄城县</w:t>
            </w:r>
            <w:r>
              <w:rPr>
                <w:rFonts w:hint="eastAsia" w:cs="仿宋" w:asciiTheme="minorEastAsia" w:hAnsiTheme="minorEastAsia"/>
                <w:sz w:val="24"/>
                <w:szCs w:val="24"/>
                <w:highlight w:val="none"/>
                <w:lang w:val="en-US" w:eastAsia="zh-CN"/>
              </w:rPr>
              <w:t>民政</w:t>
            </w:r>
            <w:r>
              <w:rPr>
                <w:rFonts w:hint="eastAsia" w:cs="仿宋" w:asciiTheme="minorEastAsia" w:hAnsiTheme="minorEastAsia"/>
                <w:sz w:val="24"/>
                <w:szCs w:val="24"/>
                <w:highlight w:val="none"/>
              </w:rPr>
              <w:t>局</w:t>
            </w:r>
          </w:p>
          <w:p w14:paraId="6F23CB4D">
            <w:pPr>
              <w:autoSpaceDE w:val="0"/>
              <w:autoSpaceDN w:val="0"/>
              <w:adjustRightInd w:val="0"/>
              <w:spacing w:line="360" w:lineRule="auto"/>
              <w:jc w:val="left"/>
              <w:outlineLvl w:val="9"/>
              <w:rPr>
                <w:rFonts w:cs="方正仿宋_GB2312" w:asciiTheme="minorEastAsia" w:hAnsiTheme="minorEastAsia"/>
                <w:sz w:val="24"/>
                <w:szCs w:val="24"/>
                <w:highlight w:val="none"/>
              </w:rPr>
            </w:pPr>
            <w:r>
              <w:rPr>
                <w:rFonts w:hint="eastAsia" w:cs="方正仿宋_GB2312" w:asciiTheme="minorEastAsia" w:hAnsiTheme="minorEastAsia"/>
                <w:sz w:val="24"/>
                <w:szCs w:val="24"/>
                <w:highlight w:val="none"/>
              </w:rPr>
              <w:t>地址：襄城县</w:t>
            </w:r>
          </w:p>
          <w:p w14:paraId="04C5966B">
            <w:pPr>
              <w:shd w:val="clear" w:color="auto" w:fill="FFFFFF"/>
              <w:spacing w:line="360" w:lineRule="auto"/>
              <w:outlineLvl w:val="9"/>
              <w:rPr>
                <w:rFonts w:hint="default" w:cs="方正仿宋_GB2312" w:asciiTheme="minorEastAsia" w:hAnsiTheme="minorEastAsia" w:eastAsiaTheme="minorEastAsia"/>
                <w:sz w:val="24"/>
                <w:szCs w:val="24"/>
                <w:highlight w:val="none"/>
                <w:lang w:val="en-US" w:eastAsia="zh-CN"/>
              </w:rPr>
            </w:pPr>
            <w:r>
              <w:rPr>
                <w:rFonts w:hint="eastAsia" w:cs="方正仿宋_GB2312" w:asciiTheme="minorEastAsia" w:hAnsiTheme="minorEastAsia"/>
                <w:sz w:val="24"/>
                <w:szCs w:val="24"/>
                <w:highlight w:val="none"/>
              </w:rPr>
              <w:t>联系人：</w:t>
            </w:r>
            <w:r>
              <w:rPr>
                <w:rFonts w:hint="eastAsia" w:cs="方正仿宋_GB2312" w:asciiTheme="minorEastAsia" w:hAnsiTheme="minorEastAsia"/>
                <w:sz w:val="24"/>
                <w:szCs w:val="24"/>
                <w:highlight w:val="none"/>
                <w:lang w:val="en-US" w:eastAsia="zh-CN"/>
              </w:rPr>
              <w:t>方继光</w:t>
            </w:r>
          </w:p>
          <w:p w14:paraId="33036C91">
            <w:pPr>
              <w:autoSpaceDE w:val="0"/>
              <w:autoSpaceDN w:val="0"/>
              <w:adjustRightInd w:val="0"/>
              <w:spacing w:line="360" w:lineRule="auto"/>
              <w:jc w:val="left"/>
              <w:outlineLvl w:val="9"/>
              <w:rPr>
                <w:rFonts w:hint="default" w:cs="方正仿宋_GB2312" w:asciiTheme="minorEastAsia" w:hAnsiTheme="minorEastAsia" w:eastAsiaTheme="minorEastAsia"/>
                <w:sz w:val="24"/>
                <w:szCs w:val="24"/>
                <w:highlight w:val="none"/>
                <w:lang w:val="en-US" w:eastAsia="zh-CN"/>
              </w:rPr>
            </w:pPr>
            <w:r>
              <w:rPr>
                <w:rFonts w:hint="eastAsia" w:cs="方正仿宋_GB2312" w:asciiTheme="minorEastAsia" w:hAnsiTheme="minorEastAsia"/>
                <w:sz w:val="24"/>
                <w:szCs w:val="24"/>
                <w:highlight w:val="none"/>
              </w:rPr>
              <w:t>联系方式：</w:t>
            </w:r>
            <w:r>
              <w:rPr>
                <w:rFonts w:hint="eastAsia" w:asciiTheme="minorEastAsia" w:hAnsiTheme="minorEastAsia"/>
                <w:sz w:val="24"/>
                <w:szCs w:val="24"/>
                <w:highlight w:val="none"/>
                <w:lang w:val="en-US" w:eastAsia="zh-CN"/>
              </w:rPr>
              <w:t>13333996252</w:t>
            </w:r>
          </w:p>
        </w:tc>
      </w:tr>
      <w:tr w14:paraId="34BB5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44309E5E">
            <w:pPr>
              <w:autoSpaceDE w:val="0"/>
              <w:autoSpaceDN w:val="0"/>
              <w:adjustRightInd w:val="0"/>
              <w:spacing w:line="276"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3</w:t>
            </w:r>
          </w:p>
        </w:tc>
        <w:tc>
          <w:tcPr>
            <w:tcW w:w="2268" w:type="dxa"/>
            <w:vAlign w:val="center"/>
          </w:tcPr>
          <w:p w14:paraId="27351C47">
            <w:pPr>
              <w:autoSpaceDE w:val="0"/>
              <w:autoSpaceDN w:val="0"/>
              <w:adjustRightInd w:val="0"/>
              <w:spacing w:line="276" w:lineRule="auto"/>
              <w:jc w:val="center"/>
              <w:outlineLvl w:val="9"/>
              <w:rPr>
                <w:rFonts w:hint="eastAsia" w:cs="方正仿宋_GB2312" w:asciiTheme="minorEastAsia" w:hAnsiTheme="minorEastAsia" w:eastAsiaTheme="minorEastAsia"/>
                <w:sz w:val="24"/>
                <w:szCs w:val="24"/>
                <w:highlight w:val="none"/>
                <w:lang w:eastAsia="zh-CN"/>
              </w:rPr>
            </w:pPr>
            <w:r>
              <w:rPr>
                <w:rFonts w:hint="eastAsia" w:cs="方正仿宋_GB2312" w:asciiTheme="minorEastAsia" w:hAnsiTheme="minorEastAsia"/>
                <w:sz w:val="24"/>
                <w:szCs w:val="24"/>
                <w:highlight w:val="none"/>
                <w:lang w:val="en-US" w:eastAsia="zh-CN"/>
              </w:rPr>
              <w:t>代理机构</w:t>
            </w:r>
          </w:p>
        </w:tc>
        <w:tc>
          <w:tcPr>
            <w:tcW w:w="6813" w:type="dxa"/>
            <w:vAlign w:val="center"/>
          </w:tcPr>
          <w:p w14:paraId="297D6C9C">
            <w:pPr>
              <w:autoSpaceDE w:val="0"/>
              <w:autoSpaceDN w:val="0"/>
              <w:adjustRightInd w:val="0"/>
              <w:spacing w:line="360" w:lineRule="auto"/>
              <w:jc w:val="left"/>
              <w:outlineLvl w:val="9"/>
              <w:rPr>
                <w:rFonts w:hint="eastAsia" w:cs="方正仿宋_GB2312" w:asciiTheme="minorEastAsia" w:hAnsiTheme="minorEastAsia"/>
                <w:sz w:val="24"/>
                <w:szCs w:val="24"/>
                <w:highlight w:val="none"/>
              </w:rPr>
            </w:pPr>
            <w:r>
              <w:rPr>
                <w:rFonts w:hint="eastAsia" w:cs="方正仿宋_GB2312" w:asciiTheme="minorEastAsia" w:hAnsiTheme="minorEastAsia"/>
                <w:sz w:val="24"/>
                <w:szCs w:val="24"/>
                <w:highlight w:val="none"/>
              </w:rPr>
              <w:t>名称：</w:t>
            </w:r>
            <w:r>
              <w:rPr>
                <w:rFonts w:hint="eastAsia" w:asciiTheme="minorEastAsia" w:hAnsiTheme="minorEastAsia"/>
                <w:bCs/>
                <w:sz w:val="24"/>
                <w:szCs w:val="24"/>
                <w:highlight w:val="none"/>
              </w:rPr>
              <w:t>河南崇程建设工程管理有限公司</w:t>
            </w:r>
          </w:p>
          <w:p w14:paraId="10342AD8">
            <w:pPr>
              <w:autoSpaceDE w:val="0"/>
              <w:autoSpaceDN w:val="0"/>
              <w:adjustRightInd w:val="0"/>
              <w:spacing w:line="360" w:lineRule="auto"/>
              <w:jc w:val="left"/>
              <w:outlineLvl w:val="9"/>
              <w:rPr>
                <w:rFonts w:hint="eastAsia" w:asciiTheme="minorEastAsia" w:hAnsiTheme="minorEastAsia"/>
                <w:bCs/>
                <w:sz w:val="24"/>
                <w:szCs w:val="24"/>
                <w:highlight w:val="none"/>
              </w:rPr>
            </w:pPr>
            <w:r>
              <w:rPr>
                <w:rFonts w:hint="eastAsia" w:cs="方正仿宋_GB2312" w:asciiTheme="minorEastAsia" w:hAnsiTheme="minorEastAsia"/>
                <w:sz w:val="24"/>
                <w:szCs w:val="24"/>
                <w:highlight w:val="none"/>
              </w:rPr>
              <w:t>地址：</w:t>
            </w:r>
            <w:r>
              <w:rPr>
                <w:rFonts w:hint="eastAsia" w:asciiTheme="minorEastAsia" w:hAnsiTheme="minorEastAsia"/>
                <w:bCs/>
                <w:sz w:val="24"/>
                <w:szCs w:val="24"/>
                <w:highlight w:val="none"/>
              </w:rPr>
              <w:t>平顶山市新华区百合金山</w:t>
            </w:r>
          </w:p>
          <w:p w14:paraId="2AC77D77">
            <w:pPr>
              <w:shd w:val="clear" w:color="auto" w:fill="FFFFFF"/>
              <w:spacing w:line="360" w:lineRule="auto"/>
              <w:jc w:val="left"/>
              <w:outlineLvl w:val="9"/>
              <w:rPr>
                <w:rFonts w:hint="eastAsia" w:asciiTheme="minorEastAsia" w:hAnsiTheme="minorEastAsia"/>
                <w:bCs/>
                <w:sz w:val="24"/>
                <w:szCs w:val="24"/>
                <w:highlight w:val="none"/>
              </w:rPr>
            </w:pPr>
            <w:r>
              <w:rPr>
                <w:rFonts w:hint="eastAsia" w:asciiTheme="minorEastAsia" w:hAnsiTheme="minorEastAsia"/>
                <w:bCs/>
                <w:sz w:val="24"/>
                <w:szCs w:val="24"/>
                <w:highlight w:val="none"/>
              </w:rPr>
              <w:t>联系人：李晓泽</w:t>
            </w:r>
          </w:p>
          <w:p w14:paraId="4D8351ED">
            <w:pPr>
              <w:shd w:val="clear" w:color="auto" w:fill="FFFFFF"/>
              <w:spacing w:line="360" w:lineRule="auto"/>
              <w:jc w:val="left"/>
              <w:outlineLvl w:val="9"/>
              <w:rPr>
                <w:rFonts w:cs="方正仿宋_GB2312" w:asciiTheme="minorEastAsia" w:hAnsiTheme="minorEastAsia"/>
                <w:sz w:val="24"/>
                <w:szCs w:val="24"/>
                <w:highlight w:val="none"/>
              </w:rPr>
            </w:pPr>
            <w:r>
              <w:rPr>
                <w:rFonts w:hint="eastAsia" w:asciiTheme="minorEastAsia" w:hAnsiTheme="minorEastAsia"/>
                <w:bCs/>
                <w:sz w:val="24"/>
                <w:szCs w:val="24"/>
                <w:highlight w:val="none"/>
              </w:rPr>
              <w:t>联系电话：13503759272</w:t>
            </w:r>
          </w:p>
        </w:tc>
      </w:tr>
      <w:tr w14:paraId="4E7DF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06" w:type="dxa"/>
            <w:vMerge w:val="restart"/>
            <w:vAlign w:val="center"/>
          </w:tcPr>
          <w:p w14:paraId="75E5E570">
            <w:pPr>
              <w:autoSpaceDE w:val="0"/>
              <w:autoSpaceDN w:val="0"/>
              <w:adjustRightInd w:val="0"/>
              <w:spacing w:line="276"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4</w:t>
            </w:r>
          </w:p>
        </w:tc>
        <w:tc>
          <w:tcPr>
            <w:tcW w:w="2268" w:type="dxa"/>
            <w:vMerge w:val="restart"/>
            <w:vAlign w:val="center"/>
          </w:tcPr>
          <w:p w14:paraId="37E9719E">
            <w:pPr>
              <w:autoSpaceDE w:val="0"/>
              <w:autoSpaceDN w:val="0"/>
              <w:adjustRightInd w:val="0"/>
              <w:spacing w:line="276" w:lineRule="auto"/>
              <w:jc w:val="center"/>
              <w:outlineLvl w:val="9"/>
              <w:rPr>
                <w:rFonts w:cs="方正仿宋_GB2312" w:asciiTheme="minorEastAsia" w:hAnsiTheme="minorEastAsia"/>
                <w:sz w:val="24"/>
                <w:szCs w:val="24"/>
                <w:highlight w:val="none"/>
              </w:rPr>
            </w:pPr>
            <w:r>
              <w:rPr>
                <w:rFonts w:hint="eastAsia" w:cs="微软雅黑" w:asciiTheme="minorEastAsia" w:hAnsiTheme="minorEastAsia"/>
                <w:b/>
                <w:sz w:val="24"/>
                <w:szCs w:val="24"/>
                <w:highlight w:val="none"/>
              </w:rPr>
              <w:t>★</w:t>
            </w:r>
            <w:r>
              <w:rPr>
                <w:rFonts w:hint="eastAsia" w:cs="方正仿宋_GB2312" w:asciiTheme="minorEastAsia" w:hAnsiTheme="minorEastAsia"/>
                <w:sz w:val="24"/>
                <w:szCs w:val="24"/>
                <w:highlight w:val="none"/>
              </w:rPr>
              <w:t>供应商资格</w:t>
            </w:r>
          </w:p>
        </w:tc>
        <w:tc>
          <w:tcPr>
            <w:tcW w:w="6813" w:type="dxa"/>
            <w:shd w:val="clear" w:color="auto" w:fill="auto"/>
            <w:vAlign w:val="center"/>
          </w:tcPr>
          <w:p w14:paraId="42FA0B61">
            <w:pPr>
              <w:autoSpaceDE w:val="0"/>
              <w:autoSpaceDN w:val="0"/>
              <w:spacing w:line="360" w:lineRule="auto"/>
              <w:contextualSpacing/>
              <w:outlineLvl w:val="9"/>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一</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 xml:space="preserve">中小企业或者残疾人福利性单位声明函 </w:t>
            </w:r>
          </w:p>
          <w:p w14:paraId="5D19318B">
            <w:pPr>
              <w:autoSpaceDE w:val="0"/>
              <w:autoSpaceDN w:val="0"/>
              <w:spacing w:line="360" w:lineRule="auto"/>
              <w:contextualSpacing/>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 xml:space="preserve">中、小、微型企业出具《中小企业声明函》 </w:t>
            </w:r>
          </w:p>
          <w:p w14:paraId="11A460C0">
            <w:pPr>
              <w:autoSpaceDE w:val="0"/>
              <w:autoSpaceDN w:val="0"/>
              <w:spacing w:line="360" w:lineRule="auto"/>
              <w:contextualSpacing/>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 xml:space="preserve">残疾人福利性单位出具《残疾人福利企业声明函》 </w:t>
            </w:r>
          </w:p>
          <w:p w14:paraId="0337C922">
            <w:pPr>
              <w:widowControl/>
              <w:shd w:val="clear" w:color="auto" w:fill="FFFFFF"/>
              <w:spacing w:line="360" w:lineRule="auto"/>
              <w:jc w:val="left"/>
              <w:outlineLvl w:val="9"/>
              <w:rPr>
                <w:rFonts w:ascii="宋体" w:hAnsi="宋体" w:eastAsia="宋体" w:cstheme="minorBidi"/>
                <w:b/>
                <w:kern w:val="2"/>
                <w:sz w:val="24"/>
                <w:szCs w:val="24"/>
                <w:highlight w:val="none"/>
                <w:lang w:val="en-US" w:eastAsia="zh-CN" w:bidi="ar-SA"/>
              </w:rPr>
            </w:pPr>
            <w:r>
              <w:rPr>
                <w:rFonts w:hint="eastAsia" w:ascii="宋体" w:hAnsi="宋体" w:eastAsia="宋体" w:cs="宋体"/>
                <w:kern w:val="0"/>
                <w:sz w:val="24"/>
                <w:szCs w:val="24"/>
                <w:highlight w:val="none"/>
              </w:rPr>
              <w:t>3、监狱企业提供由省级以上监狱管理局、戒毒管理局(含新疆生产建设兵团)出具的属于监狱企业的证明文件。</w:t>
            </w:r>
          </w:p>
        </w:tc>
      </w:tr>
      <w:tr w14:paraId="428A3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vAlign w:val="center"/>
          </w:tcPr>
          <w:p w14:paraId="6691C057">
            <w:pPr>
              <w:autoSpaceDE w:val="0"/>
              <w:autoSpaceDN w:val="0"/>
              <w:adjustRightInd w:val="0"/>
              <w:spacing w:line="276" w:lineRule="auto"/>
              <w:jc w:val="center"/>
              <w:outlineLvl w:val="9"/>
              <w:rPr>
                <w:rFonts w:cs="黑体" w:asciiTheme="minorEastAsia" w:hAnsiTheme="minorEastAsia"/>
                <w:sz w:val="24"/>
                <w:szCs w:val="24"/>
                <w:highlight w:val="none"/>
              </w:rPr>
            </w:pPr>
          </w:p>
        </w:tc>
        <w:tc>
          <w:tcPr>
            <w:tcW w:w="2268" w:type="dxa"/>
            <w:vMerge w:val="continue"/>
            <w:vAlign w:val="center"/>
          </w:tcPr>
          <w:p w14:paraId="6F60D601">
            <w:pPr>
              <w:autoSpaceDE w:val="0"/>
              <w:autoSpaceDN w:val="0"/>
              <w:adjustRightInd w:val="0"/>
              <w:spacing w:line="276" w:lineRule="auto"/>
              <w:jc w:val="center"/>
              <w:outlineLvl w:val="9"/>
              <w:rPr>
                <w:rFonts w:cs="微软雅黑" w:asciiTheme="minorEastAsia" w:hAnsiTheme="minorEastAsia"/>
                <w:b/>
                <w:sz w:val="24"/>
                <w:szCs w:val="24"/>
                <w:highlight w:val="none"/>
              </w:rPr>
            </w:pPr>
          </w:p>
        </w:tc>
        <w:tc>
          <w:tcPr>
            <w:tcW w:w="6813" w:type="dxa"/>
            <w:shd w:val="clear" w:color="auto" w:fill="auto"/>
            <w:vAlign w:val="center"/>
          </w:tcPr>
          <w:p w14:paraId="42959D3F">
            <w:pPr>
              <w:autoSpaceDE w:val="0"/>
              <w:autoSpaceDN w:val="0"/>
              <w:spacing w:line="360" w:lineRule="auto"/>
              <w:contextualSpacing/>
              <w:outlineLvl w:val="9"/>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lang w:val="en-US" w:eastAsia="zh-CN"/>
              </w:rPr>
              <w:t>二、</w:t>
            </w:r>
            <w:r>
              <w:rPr>
                <w:rFonts w:hint="eastAsia" w:cs="宋体" w:asciiTheme="minorEastAsia" w:hAnsiTheme="minorEastAsia"/>
                <w:kern w:val="0"/>
                <w:sz w:val="24"/>
                <w:szCs w:val="24"/>
                <w:highlight w:val="none"/>
              </w:rPr>
              <w:t>符合《</w:t>
            </w:r>
            <w:r>
              <w:rPr>
                <w:rFonts w:hint="eastAsia" w:cs="宋体" w:asciiTheme="minorEastAsia" w:hAnsiTheme="minorEastAsia"/>
                <w:kern w:val="0"/>
                <w:sz w:val="24"/>
                <w:szCs w:val="24"/>
                <w:highlight w:val="none"/>
                <w:lang w:eastAsia="zh-CN"/>
              </w:rPr>
              <w:t>中华人民共和国政府采购法</w:t>
            </w:r>
            <w:r>
              <w:rPr>
                <w:rFonts w:hint="eastAsia" w:cs="宋体" w:asciiTheme="minorEastAsia" w:hAnsiTheme="minorEastAsia"/>
                <w:kern w:val="0"/>
                <w:sz w:val="24"/>
                <w:szCs w:val="24"/>
                <w:highlight w:val="none"/>
              </w:rPr>
              <w:t>》第二十二条规定</w:t>
            </w:r>
          </w:p>
          <w:p w14:paraId="28AA98E0">
            <w:pPr>
              <w:autoSpaceDE w:val="0"/>
              <w:autoSpaceDN w:val="0"/>
              <w:spacing w:line="360" w:lineRule="auto"/>
              <w:contextualSpacing/>
              <w:outlineLvl w:val="9"/>
              <w:rPr>
                <w:rFonts w:cs="宋体" w:asciiTheme="minorEastAsia" w:hAnsiTheme="minorEastAsia"/>
                <w:kern w:val="0"/>
                <w:sz w:val="24"/>
                <w:szCs w:val="24"/>
                <w:highlight w:val="none"/>
              </w:rPr>
            </w:pPr>
            <w:r>
              <w:rPr>
                <w:rFonts w:cs="宋体" w:asciiTheme="minorEastAsia" w:hAnsiTheme="minorEastAsia"/>
                <w:kern w:val="0"/>
                <w:sz w:val="24"/>
                <w:szCs w:val="24"/>
                <w:highlight w:val="none"/>
              </w:rPr>
              <w:t>1</w:t>
            </w:r>
            <w:r>
              <w:rPr>
                <w:rFonts w:hint="eastAsia" w:cs="宋体" w:asciiTheme="minorEastAsia" w:hAnsiTheme="minorEastAsia"/>
                <w:kern w:val="0"/>
                <w:sz w:val="24"/>
                <w:szCs w:val="24"/>
                <w:highlight w:val="none"/>
              </w:rPr>
              <w:t>．具有独立承担民事责任的能力；</w:t>
            </w:r>
          </w:p>
          <w:p w14:paraId="5ABEB6CF">
            <w:pPr>
              <w:autoSpaceDE w:val="0"/>
              <w:autoSpaceDN w:val="0"/>
              <w:spacing w:line="360" w:lineRule="auto"/>
              <w:contextualSpacing/>
              <w:outlineLvl w:val="9"/>
              <w:rPr>
                <w:rFonts w:cs="宋体" w:asciiTheme="minorEastAsia" w:hAnsiTheme="minorEastAsia"/>
                <w:kern w:val="0"/>
                <w:sz w:val="24"/>
                <w:szCs w:val="24"/>
                <w:highlight w:val="none"/>
              </w:rPr>
            </w:pPr>
            <w:r>
              <w:rPr>
                <w:rFonts w:cs="宋体" w:asciiTheme="minorEastAsia" w:hAnsiTheme="minorEastAsia"/>
                <w:kern w:val="0"/>
                <w:sz w:val="24"/>
                <w:szCs w:val="24"/>
                <w:highlight w:val="none"/>
              </w:rPr>
              <w:t>2</w:t>
            </w:r>
            <w:r>
              <w:rPr>
                <w:rFonts w:hint="eastAsia" w:cs="宋体" w:asciiTheme="minorEastAsia" w:hAnsiTheme="minorEastAsia"/>
                <w:kern w:val="0"/>
                <w:sz w:val="24"/>
                <w:szCs w:val="24"/>
                <w:highlight w:val="none"/>
              </w:rPr>
              <w:t>．具有良好的商业信誉和健全的财务会计制度；</w:t>
            </w:r>
          </w:p>
          <w:p w14:paraId="443177D3">
            <w:pPr>
              <w:autoSpaceDE w:val="0"/>
              <w:autoSpaceDN w:val="0"/>
              <w:spacing w:line="360" w:lineRule="auto"/>
              <w:contextualSpacing/>
              <w:outlineLvl w:val="9"/>
              <w:rPr>
                <w:rFonts w:cs="宋体" w:asciiTheme="minorEastAsia" w:hAnsiTheme="minorEastAsia"/>
                <w:kern w:val="0"/>
                <w:sz w:val="24"/>
                <w:szCs w:val="24"/>
                <w:highlight w:val="none"/>
              </w:rPr>
            </w:pPr>
            <w:r>
              <w:rPr>
                <w:rFonts w:cs="宋体" w:asciiTheme="minorEastAsia" w:hAnsiTheme="minorEastAsia"/>
                <w:kern w:val="0"/>
                <w:sz w:val="24"/>
                <w:szCs w:val="24"/>
                <w:highlight w:val="none"/>
              </w:rPr>
              <w:t>3</w:t>
            </w:r>
            <w:r>
              <w:rPr>
                <w:rFonts w:hint="eastAsia" w:cs="宋体" w:asciiTheme="minorEastAsia" w:hAnsiTheme="minorEastAsia"/>
                <w:kern w:val="0"/>
                <w:sz w:val="24"/>
                <w:szCs w:val="24"/>
                <w:highlight w:val="none"/>
              </w:rPr>
              <w:t>．具有履行合同所必需的设备和专业技术能力；</w:t>
            </w:r>
          </w:p>
          <w:p w14:paraId="40B6F2B8">
            <w:pPr>
              <w:autoSpaceDE w:val="0"/>
              <w:autoSpaceDN w:val="0"/>
              <w:spacing w:line="360" w:lineRule="auto"/>
              <w:contextualSpacing/>
              <w:outlineLvl w:val="9"/>
              <w:rPr>
                <w:rFonts w:cs="宋体" w:asciiTheme="minorEastAsia" w:hAnsiTheme="minorEastAsia"/>
                <w:kern w:val="0"/>
                <w:sz w:val="24"/>
                <w:szCs w:val="24"/>
                <w:highlight w:val="none"/>
              </w:rPr>
            </w:pPr>
            <w:r>
              <w:rPr>
                <w:rFonts w:cs="宋体" w:asciiTheme="minorEastAsia" w:hAnsiTheme="minorEastAsia"/>
                <w:kern w:val="0"/>
                <w:sz w:val="24"/>
                <w:szCs w:val="24"/>
                <w:highlight w:val="none"/>
              </w:rPr>
              <w:t>4</w:t>
            </w:r>
            <w:r>
              <w:rPr>
                <w:rFonts w:hint="eastAsia" w:cs="宋体" w:asciiTheme="minorEastAsia" w:hAnsiTheme="minorEastAsia"/>
                <w:kern w:val="0"/>
                <w:sz w:val="24"/>
                <w:szCs w:val="24"/>
                <w:highlight w:val="none"/>
              </w:rPr>
              <w:t>．具有依法缴纳税收和社会保障资金的良好记录；</w:t>
            </w:r>
          </w:p>
          <w:p w14:paraId="4CA6E635">
            <w:pPr>
              <w:autoSpaceDE w:val="0"/>
              <w:autoSpaceDN w:val="0"/>
              <w:spacing w:line="360" w:lineRule="auto"/>
              <w:contextualSpacing/>
              <w:outlineLvl w:val="9"/>
              <w:rPr>
                <w:rFonts w:hint="eastAsia" w:cs="宋体" w:asciiTheme="minorEastAsia" w:hAnsiTheme="minorEastAsia"/>
                <w:kern w:val="0"/>
                <w:sz w:val="24"/>
                <w:szCs w:val="24"/>
                <w:highlight w:val="none"/>
              </w:rPr>
            </w:pPr>
            <w:r>
              <w:rPr>
                <w:rFonts w:cs="宋体" w:asciiTheme="minorEastAsia" w:hAnsiTheme="minorEastAsia"/>
                <w:kern w:val="0"/>
                <w:sz w:val="24"/>
                <w:szCs w:val="24"/>
                <w:highlight w:val="none"/>
              </w:rPr>
              <w:t>5</w:t>
            </w:r>
            <w:r>
              <w:rPr>
                <w:rFonts w:hint="eastAsia" w:cs="宋体" w:asciiTheme="minorEastAsia" w:hAnsiTheme="minorEastAsia"/>
                <w:kern w:val="0"/>
                <w:sz w:val="24"/>
                <w:szCs w:val="24"/>
                <w:highlight w:val="none"/>
              </w:rPr>
              <w:t>．参加政府采购活动前三年内，在经营活动中没有重大违法记录；</w:t>
            </w:r>
          </w:p>
          <w:p w14:paraId="2C074D34">
            <w:pPr>
              <w:autoSpaceDE w:val="0"/>
              <w:autoSpaceDN w:val="0"/>
              <w:spacing w:line="360" w:lineRule="auto"/>
              <w:contextualSpacing/>
              <w:outlineLvl w:val="9"/>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注：</w:t>
            </w:r>
          </w:p>
          <w:p w14:paraId="41AB36DF">
            <w:pPr>
              <w:autoSpaceDE w:val="0"/>
              <w:autoSpaceDN w:val="0"/>
              <w:spacing w:line="360" w:lineRule="auto"/>
              <w:contextualSpacing/>
              <w:outlineLvl w:val="9"/>
              <w:rPr>
                <w:rFonts w:cs="宋体" w:asciiTheme="minorEastAsia" w:hAnsiTheme="minorEastAsia"/>
                <w:b/>
                <w:kern w:val="0"/>
                <w:sz w:val="24"/>
                <w:szCs w:val="24"/>
                <w:highlight w:val="none"/>
              </w:rPr>
            </w:pPr>
            <w:r>
              <w:rPr>
                <w:rFonts w:cs="宋体" w:asciiTheme="minorEastAsia" w:hAnsiTheme="minorEastAsia"/>
                <w:kern w:val="0"/>
                <w:sz w:val="24"/>
                <w:szCs w:val="24"/>
                <w:highlight w:val="none"/>
              </w:rPr>
              <w:t>1</w:t>
            </w:r>
            <w:r>
              <w:rPr>
                <w:rFonts w:hint="eastAsia" w:cs="宋体" w:asciiTheme="minorEastAsia" w:hAnsiTheme="minorEastAsia"/>
                <w:kern w:val="0"/>
                <w:sz w:val="24"/>
                <w:szCs w:val="24"/>
                <w:highlight w:val="none"/>
              </w:rPr>
              <w:t>、供应商在投标时，提供《襄城县政府采购供应商信用承诺函》（详见招标文件第八章4</w:t>
            </w:r>
            <w:r>
              <w:rPr>
                <w:rFonts w:cs="宋体" w:asciiTheme="minorEastAsia" w:hAnsiTheme="minorEastAsia"/>
                <w:kern w:val="0"/>
                <w:sz w:val="24"/>
                <w:szCs w:val="24"/>
                <w:highlight w:val="none"/>
              </w:rPr>
              <w:t>.5</w:t>
            </w:r>
            <w:r>
              <w:rPr>
                <w:rFonts w:hint="eastAsia" w:cs="宋体" w:asciiTheme="minorEastAsia" w:hAnsiTheme="minorEastAsia"/>
                <w:kern w:val="0"/>
                <w:sz w:val="24"/>
                <w:szCs w:val="24"/>
                <w:highlight w:val="none"/>
              </w:rPr>
              <w:t>格式），无需再提交上述证明材料。</w:t>
            </w:r>
          </w:p>
          <w:p w14:paraId="74BC63DB">
            <w:pPr>
              <w:autoSpaceDE w:val="0"/>
              <w:autoSpaceDN w:val="0"/>
              <w:spacing w:line="360" w:lineRule="auto"/>
              <w:contextualSpacing/>
              <w:outlineLvl w:val="9"/>
              <w:rPr>
                <w:rFonts w:cs="宋体" w:asciiTheme="minorEastAsia" w:hAnsiTheme="minorEastAsia"/>
                <w:kern w:val="0"/>
                <w:sz w:val="24"/>
                <w:szCs w:val="24"/>
                <w:highlight w:val="none"/>
              </w:rPr>
            </w:pPr>
            <w:r>
              <w:rPr>
                <w:rFonts w:cs="宋体" w:asciiTheme="minorEastAsia" w:hAnsiTheme="minorEastAsia"/>
                <w:kern w:val="0"/>
                <w:sz w:val="24"/>
                <w:szCs w:val="24"/>
                <w:highlight w:val="none"/>
              </w:rPr>
              <w:t>2</w:t>
            </w:r>
            <w:r>
              <w:rPr>
                <w:rFonts w:hint="eastAsia" w:cs="宋体" w:asciiTheme="minorEastAsia" w:hAnsiTheme="minorEastAsia"/>
                <w:kern w:val="0"/>
                <w:sz w:val="24"/>
                <w:szCs w:val="24"/>
                <w:highlight w:val="none"/>
              </w:rPr>
              <w:t>、采购人有权在签订合同前要求中标供应商提供相关证明材料以核实中标供应商承诺事项的真实性。</w:t>
            </w:r>
          </w:p>
          <w:p w14:paraId="6853429F">
            <w:pPr>
              <w:widowControl/>
              <w:shd w:val="clear" w:color="auto" w:fill="FFFFFF"/>
              <w:spacing w:line="360" w:lineRule="auto"/>
              <w:jc w:val="left"/>
              <w:outlineLvl w:val="9"/>
              <w:rPr>
                <w:rFonts w:hint="eastAsia" w:cs="宋体" w:asciiTheme="minorEastAsia" w:hAnsiTheme="minorEastAsia"/>
                <w:kern w:val="0"/>
                <w:sz w:val="24"/>
                <w:szCs w:val="24"/>
                <w:highlight w:val="none"/>
              </w:rPr>
            </w:pPr>
            <w:r>
              <w:rPr>
                <w:rFonts w:cs="宋体" w:asciiTheme="minorEastAsia" w:hAnsiTheme="minorEastAsia"/>
                <w:kern w:val="0"/>
                <w:sz w:val="24"/>
                <w:szCs w:val="24"/>
                <w:highlight w:val="none"/>
              </w:rPr>
              <w:t>3</w:t>
            </w:r>
            <w:r>
              <w:rPr>
                <w:rFonts w:hint="eastAsia" w:cs="宋体" w:asciiTheme="minorEastAsia" w:hAnsiTheme="minorEastAsia"/>
                <w:kern w:val="0"/>
                <w:sz w:val="24"/>
                <w:szCs w:val="24"/>
                <w:highlight w:val="none"/>
              </w:rPr>
              <w:t>、供应商对信用承诺内容的真实性、合法性、有效性负责。如作出虚假信用承诺，视同为“提供虚假材料谋取中标”的违法行为。</w:t>
            </w:r>
          </w:p>
          <w:p w14:paraId="0555A309">
            <w:pPr>
              <w:autoSpaceDE w:val="0"/>
              <w:autoSpaceDN w:val="0"/>
              <w:adjustRightInd w:val="0"/>
              <w:spacing w:line="360" w:lineRule="auto"/>
              <w:jc w:val="left"/>
              <w:outlineLvl w:val="9"/>
              <w:rPr>
                <w:rFonts w:ascii="宋体" w:hAnsi="宋体" w:cs="方正仿宋_GB2312"/>
                <w:sz w:val="24"/>
                <w:szCs w:val="24"/>
                <w:highlight w:val="none"/>
              </w:rPr>
            </w:pPr>
            <w:r>
              <w:rPr>
                <w:rFonts w:hint="eastAsia" w:ascii="宋体" w:hAnsi="宋体" w:cs="方正仿宋_GB2312"/>
                <w:b/>
                <w:sz w:val="24"/>
                <w:szCs w:val="24"/>
                <w:highlight w:val="none"/>
              </w:rPr>
              <w:t>本项目的特定资格要求：</w:t>
            </w:r>
            <w:r>
              <w:rPr>
                <w:rFonts w:hint="eastAsia" w:ascii="宋体" w:hAnsi="宋体" w:cs="方正仿宋_GB2312"/>
                <w:b/>
                <w:sz w:val="24"/>
                <w:szCs w:val="24"/>
                <w:highlight w:val="none"/>
                <w:lang w:val="en-US" w:eastAsia="zh-CN"/>
              </w:rPr>
              <w:t>无</w:t>
            </w:r>
            <w:r>
              <w:rPr>
                <w:rFonts w:hint="eastAsia" w:ascii="宋体" w:hAnsi="宋体" w:cs="方正仿宋_GB2312"/>
                <w:sz w:val="24"/>
                <w:szCs w:val="24"/>
                <w:highlight w:val="none"/>
              </w:rPr>
              <w:t>（详见第六章 资格审查与评标）。</w:t>
            </w:r>
          </w:p>
          <w:p w14:paraId="270C4512">
            <w:pPr>
              <w:widowControl/>
              <w:shd w:val="clear" w:color="auto" w:fill="FFFFFF"/>
              <w:spacing w:line="360" w:lineRule="auto"/>
              <w:jc w:val="left"/>
              <w:outlineLvl w:val="9"/>
              <w:rPr>
                <w:rFonts w:hint="eastAsia" w:cs="宋体" w:asciiTheme="minorEastAsia" w:hAnsiTheme="minorEastAsia"/>
                <w:kern w:val="0"/>
                <w:sz w:val="24"/>
                <w:szCs w:val="24"/>
                <w:highlight w:val="none"/>
                <w:lang w:val="en-US" w:eastAsia="zh-CN"/>
              </w:rPr>
            </w:pPr>
            <w:r>
              <w:rPr>
                <w:rFonts w:hint="eastAsia" w:ascii="宋体" w:hAnsi="宋体" w:cs="方正仿宋_GB2312"/>
                <w:sz w:val="24"/>
                <w:szCs w:val="24"/>
                <w:highlight w:val="none"/>
              </w:rPr>
              <w:t>注：需提供证件原件扫描件（或彩色图片）</w:t>
            </w:r>
          </w:p>
        </w:tc>
      </w:tr>
      <w:tr w14:paraId="4FDD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06" w:type="dxa"/>
            <w:vAlign w:val="center"/>
          </w:tcPr>
          <w:p w14:paraId="3D615B3E">
            <w:pPr>
              <w:autoSpaceDE w:val="0"/>
              <w:autoSpaceDN w:val="0"/>
              <w:adjustRightInd w:val="0"/>
              <w:spacing w:line="276"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5</w:t>
            </w:r>
          </w:p>
        </w:tc>
        <w:tc>
          <w:tcPr>
            <w:tcW w:w="2268" w:type="dxa"/>
            <w:vAlign w:val="center"/>
          </w:tcPr>
          <w:p w14:paraId="342FD3A0">
            <w:pPr>
              <w:autoSpaceDE w:val="0"/>
              <w:autoSpaceDN w:val="0"/>
              <w:adjustRightInd w:val="0"/>
              <w:spacing w:line="276" w:lineRule="auto"/>
              <w:jc w:val="center"/>
              <w:outlineLvl w:val="9"/>
              <w:rPr>
                <w:rFonts w:cs="宋体" w:asciiTheme="minorEastAsia" w:hAnsiTheme="minorEastAsia"/>
                <w:bCs/>
                <w:sz w:val="24"/>
                <w:szCs w:val="24"/>
                <w:highlight w:val="none"/>
                <w:lang w:val="zh-CN"/>
              </w:rPr>
            </w:pPr>
            <w:r>
              <w:rPr>
                <w:rFonts w:hint="eastAsia" w:cs="微软雅黑" w:asciiTheme="minorEastAsia" w:hAnsiTheme="minorEastAsia"/>
                <w:b/>
                <w:sz w:val="24"/>
                <w:szCs w:val="24"/>
                <w:highlight w:val="none"/>
              </w:rPr>
              <w:t>★</w:t>
            </w:r>
            <w:r>
              <w:rPr>
                <w:rFonts w:hint="eastAsia" w:cs="宋体" w:asciiTheme="minorEastAsia" w:hAnsiTheme="minorEastAsia"/>
                <w:bCs/>
                <w:sz w:val="24"/>
                <w:szCs w:val="24"/>
                <w:highlight w:val="none"/>
                <w:lang w:val="zh-CN"/>
              </w:rPr>
              <w:t>联合体响应</w:t>
            </w:r>
          </w:p>
        </w:tc>
        <w:tc>
          <w:tcPr>
            <w:tcW w:w="6813" w:type="dxa"/>
            <w:vAlign w:val="center"/>
          </w:tcPr>
          <w:p w14:paraId="194F6351">
            <w:pPr>
              <w:autoSpaceDE w:val="0"/>
              <w:autoSpaceDN w:val="0"/>
              <w:adjustRightInd w:val="0"/>
              <w:spacing w:line="276" w:lineRule="auto"/>
              <w:outlineLvl w:val="9"/>
              <w:rPr>
                <w:rFonts w:cs="宋体" w:asciiTheme="minorEastAsia" w:hAnsiTheme="minorEastAsia"/>
                <w:bCs/>
                <w:sz w:val="24"/>
                <w:szCs w:val="24"/>
                <w:highlight w:val="none"/>
                <w:lang w:val="zh-CN"/>
              </w:rPr>
            </w:pPr>
            <w:r>
              <w:rPr>
                <w:rFonts w:hint="eastAsia" w:cs="宋体" w:asciiTheme="minorEastAsia" w:hAnsiTheme="minorEastAsia"/>
                <w:kern w:val="0"/>
                <w:sz w:val="24"/>
                <w:szCs w:val="24"/>
                <w:highlight w:val="none"/>
              </w:rPr>
              <w:t>本项目</w:t>
            </w:r>
            <w:r>
              <w:rPr>
                <w:rFonts w:cs="宋体" w:asciiTheme="minorEastAsia" w:hAnsiTheme="minorEastAsia"/>
                <w:b/>
                <w:kern w:val="0"/>
                <w:sz w:val="24"/>
                <w:szCs w:val="24"/>
                <w:highlight w:val="none"/>
                <w:lang w:val="zh-CN"/>
              </w:rPr>
              <w:fldChar w:fldCharType="begin"/>
            </w:r>
            <w:r>
              <w:rPr>
                <w:rFonts w:hint="eastAsia" w:cs="宋体" w:asciiTheme="minorEastAsia" w:hAnsiTheme="minorEastAsia"/>
                <w:b/>
                <w:kern w:val="0"/>
                <w:sz w:val="24"/>
                <w:szCs w:val="24"/>
                <w:highlight w:val="none"/>
                <w:lang w:val="zh-CN"/>
              </w:rPr>
              <w:instrText xml:space="preserve">eq \o\ac(□,</w:instrText>
            </w:r>
            <w:r>
              <w:rPr>
                <w:rFonts w:hint="eastAsia" w:cs="宋体" w:asciiTheme="minorEastAsia" w:hAnsiTheme="minorEastAsia"/>
                <w:b/>
                <w:kern w:val="0"/>
                <w:position w:val="2"/>
                <w:sz w:val="24"/>
                <w:szCs w:val="24"/>
                <w:highlight w:val="none"/>
                <w:lang w:val="zh-CN"/>
              </w:rPr>
              <w:instrText xml:space="preserve">√</w:instrText>
            </w:r>
            <w:r>
              <w:rPr>
                <w:rFonts w:hint="eastAsia" w:cs="宋体" w:asciiTheme="minorEastAsia" w:hAnsiTheme="minorEastAsia"/>
                <w:b/>
                <w:kern w:val="0"/>
                <w:sz w:val="24"/>
                <w:szCs w:val="24"/>
                <w:highlight w:val="none"/>
                <w:lang w:val="zh-CN"/>
              </w:rPr>
              <w:instrText xml:space="preserve">)</w:instrText>
            </w:r>
            <w:r>
              <w:rPr>
                <w:rFonts w:cs="宋体" w:asciiTheme="minorEastAsia" w:hAnsiTheme="minorEastAsia"/>
                <w:b/>
                <w:kern w:val="0"/>
                <w:sz w:val="24"/>
                <w:szCs w:val="24"/>
                <w:highlight w:val="none"/>
                <w:lang w:val="zh-CN"/>
              </w:rPr>
              <w:fldChar w:fldCharType="end"/>
            </w:r>
            <w:r>
              <w:rPr>
                <w:rFonts w:hint="eastAsia" w:cs="宋体" w:asciiTheme="minorEastAsia" w:hAnsiTheme="minorEastAsia"/>
                <w:kern w:val="0"/>
                <w:sz w:val="24"/>
                <w:szCs w:val="24"/>
                <w:highlight w:val="none"/>
              </w:rPr>
              <w:t>不接受</w:t>
            </w:r>
            <w:r>
              <w:rPr>
                <w:rFonts w:hint="eastAsia" w:cs="宋体" w:asciiTheme="minorEastAsia" w:hAnsiTheme="minorEastAsia"/>
                <w:bCs/>
                <w:sz w:val="24"/>
                <w:szCs w:val="24"/>
                <w:highlight w:val="none"/>
                <w:lang w:val="zh-CN"/>
              </w:rPr>
              <w:t>□接受</w:t>
            </w:r>
            <w:r>
              <w:rPr>
                <w:rFonts w:hint="eastAsia" w:cs="宋体" w:asciiTheme="minorEastAsia" w:hAnsiTheme="minorEastAsia"/>
                <w:kern w:val="0"/>
                <w:sz w:val="24"/>
                <w:szCs w:val="24"/>
                <w:highlight w:val="none"/>
              </w:rPr>
              <w:t>联合体响应</w:t>
            </w:r>
          </w:p>
        </w:tc>
      </w:tr>
      <w:tr w14:paraId="56411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F053206">
            <w:pPr>
              <w:autoSpaceDE w:val="0"/>
              <w:autoSpaceDN w:val="0"/>
              <w:adjustRightInd w:val="0"/>
              <w:spacing w:line="276"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6</w:t>
            </w:r>
          </w:p>
        </w:tc>
        <w:tc>
          <w:tcPr>
            <w:tcW w:w="2268" w:type="dxa"/>
            <w:vAlign w:val="center"/>
          </w:tcPr>
          <w:p w14:paraId="6487FBA3">
            <w:pPr>
              <w:autoSpaceDE w:val="0"/>
              <w:autoSpaceDN w:val="0"/>
              <w:adjustRightInd w:val="0"/>
              <w:spacing w:line="276" w:lineRule="auto"/>
              <w:jc w:val="center"/>
              <w:outlineLvl w:val="9"/>
              <w:rPr>
                <w:rFonts w:cs="宋体" w:asciiTheme="minorEastAsia" w:hAnsiTheme="minorEastAsia"/>
                <w:bCs/>
                <w:sz w:val="24"/>
                <w:szCs w:val="24"/>
                <w:highlight w:val="none"/>
                <w:lang w:val="zh-CN"/>
              </w:rPr>
            </w:pPr>
            <w:r>
              <w:rPr>
                <w:rFonts w:hint="eastAsia" w:cs="微软雅黑" w:asciiTheme="minorEastAsia" w:hAnsiTheme="minorEastAsia"/>
                <w:b/>
                <w:sz w:val="24"/>
                <w:szCs w:val="24"/>
                <w:highlight w:val="none"/>
              </w:rPr>
              <w:t>★</w:t>
            </w:r>
            <w:r>
              <w:rPr>
                <w:rFonts w:hint="eastAsia" w:cs="宋体" w:asciiTheme="minorEastAsia" w:hAnsiTheme="minorEastAsia"/>
                <w:bCs/>
                <w:sz w:val="24"/>
                <w:szCs w:val="24"/>
                <w:highlight w:val="none"/>
                <w:lang w:val="zh-CN"/>
              </w:rPr>
              <w:t>预算金额</w:t>
            </w:r>
          </w:p>
        </w:tc>
        <w:tc>
          <w:tcPr>
            <w:tcW w:w="6813" w:type="dxa"/>
            <w:vAlign w:val="center"/>
          </w:tcPr>
          <w:p w14:paraId="2F507332">
            <w:pPr>
              <w:autoSpaceDE w:val="0"/>
              <w:autoSpaceDN w:val="0"/>
              <w:adjustRightInd w:val="0"/>
              <w:spacing w:line="276" w:lineRule="auto"/>
              <w:outlineLvl w:val="9"/>
              <w:rPr>
                <w:rFonts w:cs="宋体" w:asciiTheme="minorEastAsia" w:hAnsiTheme="minorEastAsia"/>
                <w:b/>
                <w:bCs/>
                <w:sz w:val="24"/>
                <w:szCs w:val="24"/>
                <w:highlight w:val="none"/>
                <w:lang w:val="zh-CN"/>
              </w:rPr>
            </w:pPr>
            <w:r>
              <w:rPr>
                <w:rFonts w:hint="eastAsia" w:ascii="宋体" w:hAnsi="宋体" w:cs="方正仿宋_GB2312"/>
                <w:b/>
                <w:bCs/>
                <w:color w:val="000000" w:themeColor="text1"/>
                <w:kern w:val="2"/>
                <w:sz w:val="24"/>
                <w:szCs w:val="24"/>
                <w:lang w:val="en-US" w:eastAsia="zh-CN" w:bidi="ar-SA"/>
                <w14:textFill>
                  <w14:solidFill>
                    <w14:schemeClr w14:val="tx1"/>
                  </w14:solidFill>
                </w14:textFill>
              </w:rPr>
              <w:t>585900.00</w:t>
            </w:r>
            <w:r>
              <w:rPr>
                <w:rFonts w:hint="eastAsia" w:cs="宋体" w:asciiTheme="minorEastAsia" w:hAnsiTheme="minorEastAsia"/>
                <w:b/>
                <w:bCs/>
                <w:color w:val="000000" w:themeColor="text1"/>
                <w:sz w:val="24"/>
                <w:szCs w:val="24"/>
                <w:highlight w:val="none"/>
                <w:lang w:val="zh-CN" w:eastAsia="zh-CN"/>
                <w14:textFill>
                  <w14:solidFill>
                    <w14:schemeClr w14:val="tx1"/>
                  </w14:solidFill>
                </w14:textFill>
              </w:rPr>
              <w:t>元；</w:t>
            </w:r>
            <w:r>
              <w:rPr>
                <w:rFonts w:hint="eastAsia" w:cs="宋体" w:asciiTheme="minorEastAsia" w:hAnsiTheme="minorEastAsia"/>
                <w:b/>
                <w:bCs/>
                <w:color w:val="000000" w:themeColor="text1"/>
                <w:sz w:val="24"/>
                <w:szCs w:val="24"/>
                <w:highlight w:val="none"/>
                <w:lang w:val="en-US" w:eastAsia="zh-CN"/>
                <w14:textFill>
                  <w14:solidFill>
                    <w14:schemeClr w14:val="tx1"/>
                  </w14:solidFill>
                </w14:textFill>
              </w:rPr>
              <w:t>本项目为固定总价招折扣率。</w:t>
            </w:r>
            <w:r>
              <w:rPr>
                <w:rFonts w:hint="eastAsia" w:cs="宋体" w:asciiTheme="minorEastAsia" w:hAnsiTheme="minorEastAsia"/>
                <w:b/>
                <w:bCs/>
                <w:color w:val="000000" w:themeColor="text1"/>
                <w:sz w:val="24"/>
                <w:szCs w:val="24"/>
                <w:highlight w:val="none"/>
                <w:lang w:val="zh-CN" w:eastAsia="zh-CN"/>
                <w14:textFill>
                  <w14:solidFill>
                    <w14:schemeClr w14:val="tx1"/>
                  </w14:solidFill>
                </w14:textFill>
              </w:rPr>
              <w:t>采用</w:t>
            </w:r>
            <w:r>
              <w:rPr>
                <w:rFonts w:hint="eastAsia" w:cs="宋体" w:asciiTheme="minorEastAsia" w:hAnsiTheme="minorEastAsia"/>
                <w:b/>
                <w:bCs/>
                <w:color w:val="000000" w:themeColor="text1"/>
                <w:sz w:val="24"/>
                <w:szCs w:val="24"/>
                <w:highlight w:val="none"/>
                <w:lang w:val="en-US" w:eastAsia="zh-CN"/>
                <w14:textFill>
                  <w14:solidFill>
                    <w14:schemeClr w14:val="tx1"/>
                  </w14:solidFill>
                </w14:textFill>
              </w:rPr>
              <w:t>单价最高限价基准</w:t>
            </w:r>
            <w:r>
              <w:rPr>
                <w:rFonts w:hint="eastAsia" w:cs="宋体" w:asciiTheme="minorEastAsia" w:hAnsiTheme="minorEastAsia"/>
                <w:b/>
                <w:bCs/>
                <w:color w:val="000000" w:themeColor="text1"/>
                <w:sz w:val="24"/>
                <w:szCs w:val="24"/>
                <w:highlight w:val="none"/>
                <w:lang w:val="zh-CN" w:eastAsia="zh-CN"/>
                <w14:textFill>
                  <w14:solidFill>
                    <w14:schemeClr w14:val="tx1"/>
                  </w14:solidFill>
                </w14:textFill>
              </w:rPr>
              <w:t>折扣率</w:t>
            </w:r>
            <w:r>
              <w:rPr>
                <w:rFonts w:hint="eastAsia" w:cs="宋体" w:asciiTheme="minorEastAsia" w:hAnsiTheme="minorEastAsia"/>
                <w:b/>
                <w:bCs/>
                <w:color w:val="000000" w:themeColor="text1"/>
                <w:sz w:val="24"/>
                <w:szCs w:val="24"/>
                <w:highlight w:val="none"/>
                <w:lang w:val="en-US" w:eastAsia="zh-CN"/>
                <w14:textFill>
                  <w14:solidFill>
                    <w14:schemeClr w14:val="tx1"/>
                  </w14:solidFill>
                </w14:textFill>
              </w:rPr>
              <w:t>报价</w:t>
            </w:r>
            <w:r>
              <w:rPr>
                <w:rFonts w:hint="eastAsia" w:cs="宋体" w:asciiTheme="minorEastAsia" w:hAnsiTheme="minorEastAsia"/>
                <w:b/>
                <w:bCs/>
                <w:color w:val="000000" w:themeColor="text1"/>
                <w:sz w:val="24"/>
                <w:szCs w:val="24"/>
                <w:highlight w:val="none"/>
                <w:lang w:val="zh-CN" w:eastAsia="zh-CN"/>
                <w14:textFill>
                  <w14:solidFill>
                    <w14:schemeClr w14:val="tx1"/>
                  </w14:solidFill>
                </w14:textFill>
              </w:rPr>
              <w:t>，超出最高限价的投标无效（</w:t>
            </w:r>
            <w:r>
              <w:rPr>
                <w:rFonts w:hint="eastAsia" w:cs="宋体" w:asciiTheme="minorEastAsia" w:hAnsiTheme="minorEastAsia"/>
                <w:b/>
                <w:bCs/>
                <w:color w:val="auto"/>
                <w:sz w:val="24"/>
                <w:szCs w:val="24"/>
                <w:highlight w:val="none"/>
                <w:lang w:val="en-US" w:eastAsia="zh-CN"/>
              </w:rPr>
              <w:t>本项目报价方式采用折扣率报价</w:t>
            </w:r>
            <w:r>
              <w:rPr>
                <w:rFonts w:hint="eastAsia" w:cs="宋体" w:asciiTheme="minorEastAsia" w:hAnsiTheme="minorEastAsia"/>
                <w:b/>
                <w:bCs/>
                <w:color w:val="auto"/>
                <w:sz w:val="24"/>
                <w:szCs w:val="24"/>
                <w:highlight w:val="none"/>
                <w:lang w:val="zh-CN" w:eastAsia="zh-CN"/>
              </w:rPr>
              <w:t>）</w:t>
            </w:r>
            <w:r>
              <w:rPr>
                <w:rFonts w:hint="eastAsia" w:cs="宋体" w:asciiTheme="minorEastAsia" w:hAnsiTheme="minorEastAsia"/>
                <w:b/>
                <w:bCs/>
                <w:color w:val="000000" w:themeColor="text1"/>
                <w:sz w:val="24"/>
                <w:szCs w:val="24"/>
                <w:highlight w:val="none"/>
                <w:lang w:val="zh-CN" w:eastAsia="zh-CN"/>
                <w14:textFill>
                  <w14:solidFill>
                    <w14:schemeClr w14:val="tx1"/>
                  </w14:solidFill>
                </w14:textFill>
              </w:rPr>
              <w:t>。</w:t>
            </w:r>
          </w:p>
        </w:tc>
      </w:tr>
      <w:tr w14:paraId="0C90A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4F72BF36">
            <w:pPr>
              <w:autoSpaceDE w:val="0"/>
              <w:autoSpaceDN w:val="0"/>
              <w:adjustRightInd w:val="0"/>
              <w:spacing w:line="276"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7</w:t>
            </w:r>
          </w:p>
        </w:tc>
        <w:tc>
          <w:tcPr>
            <w:tcW w:w="2268" w:type="dxa"/>
            <w:vAlign w:val="center"/>
          </w:tcPr>
          <w:p w14:paraId="06231F85">
            <w:pPr>
              <w:autoSpaceDE w:val="0"/>
              <w:autoSpaceDN w:val="0"/>
              <w:adjustRightInd w:val="0"/>
              <w:spacing w:line="276" w:lineRule="auto"/>
              <w:jc w:val="center"/>
              <w:outlineLvl w:val="9"/>
              <w:rPr>
                <w:rFonts w:cs="宋体" w:asciiTheme="minorEastAsia" w:hAnsiTheme="minorEastAsia"/>
                <w:bCs/>
                <w:sz w:val="24"/>
                <w:szCs w:val="24"/>
                <w:highlight w:val="none"/>
                <w:lang w:val="zh-CN"/>
              </w:rPr>
            </w:pPr>
            <w:r>
              <w:rPr>
                <w:rFonts w:cs="宋体" w:asciiTheme="minorEastAsia" w:hAnsiTheme="minorEastAsia"/>
                <w:bCs/>
                <w:sz w:val="24"/>
                <w:szCs w:val="24"/>
                <w:highlight w:val="none"/>
                <w:lang w:val="zh-CN"/>
              </w:rPr>
              <w:t>现场考察</w:t>
            </w:r>
          </w:p>
        </w:tc>
        <w:tc>
          <w:tcPr>
            <w:tcW w:w="6813" w:type="dxa"/>
            <w:vAlign w:val="center"/>
          </w:tcPr>
          <w:p w14:paraId="4DBEB23B">
            <w:pPr>
              <w:autoSpaceDE w:val="0"/>
              <w:autoSpaceDN w:val="0"/>
              <w:adjustRightInd w:val="0"/>
              <w:spacing w:line="360" w:lineRule="auto"/>
              <w:outlineLvl w:val="9"/>
              <w:rPr>
                <w:rFonts w:cs="宋体" w:asciiTheme="minorEastAsia" w:hAnsiTheme="minorEastAsia"/>
                <w:kern w:val="0"/>
                <w:sz w:val="24"/>
                <w:szCs w:val="24"/>
                <w:highlight w:val="none"/>
                <w:lang w:val="zh-CN"/>
              </w:rPr>
            </w:pPr>
            <w:r>
              <w:rPr>
                <w:rFonts w:cs="宋体" w:asciiTheme="minorEastAsia" w:hAnsiTheme="minorEastAsia"/>
                <w:b/>
                <w:kern w:val="0"/>
                <w:sz w:val="24"/>
                <w:szCs w:val="24"/>
                <w:highlight w:val="none"/>
                <w:lang w:val="zh-CN"/>
              </w:rPr>
              <w:fldChar w:fldCharType="begin"/>
            </w:r>
            <w:r>
              <w:rPr>
                <w:rFonts w:hint="eastAsia" w:cs="宋体" w:asciiTheme="minorEastAsia" w:hAnsiTheme="minorEastAsia"/>
                <w:b/>
                <w:kern w:val="0"/>
                <w:sz w:val="24"/>
                <w:szCs w:val="24"/>
                <w:highlight w:val="none"/>
                <w:lang w:val="zh-CN"/>
              </w:rPr>
              <w:instrText xml:space="preserve">eq \o\ac(□,</w:instrText>
            </w:r>
            <w:r>
              <w:rPr>
                <w:rFonts w:hint="eastAsia" w:cs="宋体" w:asciiTheme="minorEastAsia" w:hAnsiTheme="minorEastAsia"/>
                <w:b/>
                <w:kern w:val="0"/>
                <w:position w:val="2"/>
                <w:sz w:val="24"/>
                <w:szCs w:val="24"/>
                <w:highlight w:val="none"/>
                <w:lang w:val="zh-CN"/>
              </w:rPr>
              <w:instrText xml:space="preserve">√</w:instrText>
            </w:r>
            <w:r>
              <w:rPr>
                <w:rFonts w:hint="eastAsia" w:cs="宋体" w:asciiTheme="minorEastAsia" w:hAnsiTheme="minorEastAsia"/>
                <w:b/>
                <w:kern w:val="0"/>
                <w:sz w:val="24"/>
                <w:szCs w:val="24"/>
                <w:highlight w:val="none"/>
                <w:lang w:val="zh-CN"/>
              </w:rPr>
              <w:instrText xml:space="preserve">)</w:instrText>
            </w:r>
            <w:r>
              <w:rPr>
                <w:rFonts w:cs="宋体" w:asciiTheme="minorEastAsia" w:hAnsiTheme="minorEastAsia"/>
                <w:b/>
                <w:kern w:val="0"/>
                <w:sz w:val="24"/>
                <w:szCs w:val="24"/>
                <w:highlight w:val="none"/>
                <w:lang w:val="zh-CN"/>
              </w:rPr>
              <w:fldChar w:fldCharType="end"/>
            </w:r>
            <w:r>
              <w:rPr>
                <w:rFonts w:hint="eastAsia" w:cs="宋体" w:asciiTheme="minorEastAsia" w:hAnsiTheme="minorEastAsia"/>
                <w:bCs/>
                <w:sz w:val="24"/>
                <w:szCs w:val="24"/>
                <w:highlight w:val="none"/>
                <w:lang w:val="zh-CN"/>
              </w:rPr>
              <w:t>不组织</w:t>
            </w:r>
          </w:p>
          <w:p w14:paraId="4243E2B7">
            <w:pPr>
              <w:autoSpaceDE w:val="0"/>
              <w:autoSpaceDN w:val="0"/>
              <w:adjustRightInd w:val="0"/>
              <w:spacing w:line="360" w:lineRule="auto"/>
              <w:outlineLvl w:val="9"/>
              <w:rPr>
                <w:rFonts w:cs="宋体" w:asciiTheme="minorEastAsia" w:hAnsiTheme="minorEastAsia"/>
                <w:bCs/>
                <w:sz w:val="24"/>
                <w:szCs w:val="24"/>
                <w:highlight w:val="none"/>
                <w:lang w:val="zh-CN"/>
              </w:rPr>
            </w:pPr>
            <w:r>
              <w:rPr>
                <w:rFonts w:hint="eastAsia" w:cs="宋体" w:asciiTheme="minorEastAsia" w:hAnsiTheme="minorEastAsia"/>
                <w:b/>
                <w:bCs/>
                <w:sz w:val="24"/>
                <w:szCs w:val="24"/>
                <w:highlight w:val="none"/>
                <w:lang w:val="zh-CN"/>
              </w:rPr>
              <w:t>□</w:t>
            </w:r>
            <w:r>
              <w:rPr>
                <w:rFonts w:hint="eastAsia" w:cs="宋体" w:asciiTheme="minorEastAsia" w:hAnsiTheme="minorEastAsia"/>
                <w:bCs/>
                <w:sz w:val="24"/>
                <w:szCs w:val="24"/>
                <w:highlight w:val="none"/>
                <w:lang w:val="zh-CN"/>
              </w:rPr>
              <w:t>组织，时间：      地点：</w:t>
            </w:r>
          </w:p>
        </w:tc>
      </w:tr>
      <w:tr w14:paraId="13343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6D016482">
            <w:pPr>
              <w:autoSpaceDE w:val="0"/>
              <w:autoSpaceDN w:val="0"/>
              <w:adjustRightInd w:val="0"/>
              <w:spacing w:line="276"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8</w:t>
            </w:r>
          </w:p>
        </w:tc>
        <w:tc>
          <w:tcPr>
            <w:tcW w:w="2268" w:type="dxa"/>
            <w:vAlign w:val="center"/>
          </w:tcPr>
          <w:p w14:paraId="78787E3A">
            <w:pPr>
              <w:autoSpaceDE w:val="0"/>
              <w:autoSpaceDN w:val="0"/>
              <w:adjustRightInd w:val="0"/>
              <w:spacing w:line="276" w:lineRule="auto"/>
              <w:jc w:val="center"/>
              <w:outlineLvl w:val="9"/>
              <w:rPr>
                <w:rFonts w:cs="宋体" w:asciiTheme="minorEastAsia" w:hAnsiTheme="minorEastAsia"/>
                <w:bCs/>
                <w:sz w:val="24"/>
                <w:szCs w:val="24"/>
                <w:highlight w:val="none"/>
                <w:lang w:val="zh-CN"/>
              </w:rPr>
            </w:pPr>
            <w:r>
              <w:rPr>
                <w:rFonts w:hint="eastAsia" w:cs="宋体" w:asciiTheme="minorEastAsia" w:hAnsiTheme="minorEastAsia"/>
                <w:bCs/>
                <w:sz w:val="24"/>
                <w:szCs w:val="24"/>
                <w:highlight w:val="none"/>
                <w:lang w:val="zh-CN"/>
              </w:rPr>
              <w:t>谈判</w:t>
            </w:r>
            <w:r>
              <w:rPr>
                <w:rFonts w:cs="宋体" w:asciiTheme="minorEastAsia" w:hAnsiTheme="minorEastAsia"/>
                <w:bCs/>
                <w:sz w:val="24"/>
                <w:szCs w:val="24"/>
                <w:highlight w:val="none"/>
                <w:lang w:val="zh-CN"/>
              </w:rPr>
              <w:t>前答疑会</w:t>
            </w:r>
          </w:p>
        </w:tc>
        <w:tc>
          <w:tcPr>
            <w:tcW w:w="6813" w:type="dxa"/>
            <w:vAlign w:val="center"/>
          </w:tcPr>
          <w:p w14:paraId="405F8ED2">
            <w:pPr>
              <w:autoSpaceDE w:val="0"/>
              <w:autoSpaceDN w:val="0"/>
              <w:adjustRightInd w:val="0"/>
              <w:spacing w:line="360" w:lineRule="auto"/>
              <w:outlineLvl w:val="9"/>
              <w:rPr>
                <w:rFonts w:cs="宋体" w:asciiTheme="minorEastAsia" w:hAnsiTheme="minorEastAsia"/>
                <w:kern w:val="0"/>
                <w:sz w:val="24"/>
                <w:szCs w:val="24"/>
                <w:highlight w:val="none"/>
                <w:lang w:val="zh-CN"/>
              </w:rPr>
            </w:pPr>
            <w:r>
              <w:rPr>
                <w:rFonts w:cs="宋体" w:asciiTheme="minorEastAsia" w:hAnsiTheme="minorEastAsia"/>
                <w:b/>
                <w:kern w:val="0"/>
                <w:sz w:val="24"/>
                <w:szCs w:val="24"/>
                <w:highlight w:val="none"/>
                <w:lang w:val="zh-CN"/>
              </w:rPr>
              <w:fldChar w:fldCharType="begin"/>
            </w:r>
            <w:r>
              <w:rPr>
                <w:rFonts w:hint="eastAsia" w:cs="宋体" w:asciiTheme="minorEastAsia" w:hAnsiTheme="minorEastAsia"/>
                <w:b/>
                <w:kern w:val="0"/>
                <w:sz w:val="24"/>
                <w:szCs w:val="24"/>
                <w:highlight w:val="none"/>
                <w:lang w:val="zh-CN"/>
              </w:rPr>
              <w:instrText xml:space="preserve">eq \o\ac(□,</w:instrText>
            </w:r>
            <w:r>
              <w:rPr>
                <w:rFonts w:hint="eastAsia" w:cs="宋体" w:asciiTheme="minorEastAsia" w:hAnsiTheme="minorEastAsia"/>
                <w:b/>
                <w:kern w:val="0"/>
                <w:position w:val="2"/>
                <w:sz w:val="24"/>
                <w:szCs w:val="24"/>
                <w:highlight w:val="none"/>
                <w:lang w:val="zh-CN"/>
              </w:rPr>
              <w:instrText xml:space="preserve">√</w:instrText>
            </w:r>
            <w:r>
              <w:rPr>
                <w:rFonts w:hint="eastAsia" w:cs="宋体" w:asciiTheme="minorEastAsia" w:hAnsiTheme="minorEastAsia"/>
                <w:b/>
                <w:kern w:val="0"/>
                <w:sz w:val="24"/>
                <w:szCs w:val="24"/>
                <w:highlight w:val="none"/>
                <w:lang w:val="zh-CN"/>
              </w:rPr>
              <w:instrText xml:space="preserve">)</w:instrText>
            </w:r>
            <w:r>
              <w:rPr>
                <w:rFonts w:cs="宋体" w:asciiTheme="minorEastAsia" w:hAnsiTheme="minorEastAsia"/>
                <w:b/>
                <w:kern w:val="0"/>
                <w:sz w:val="24"/>
                <w:szCs w:val="24"/>
                <w:highlight w:val="none"/>
                <w:lang w:val="zh-CN"/>
              </w:rPr>
              <w:fldChar w:fldCharType="end"/>
            </w:r>
            <w:r>
              <w:rPr>
                <w:rFonts w:hint="eastAsia" w:cs="宋体" w:asciiTheme="minorEastAsia" w:hAnsiTheme="minorEastAsia"/>
                <w:bCs/>
                <w:sz w:val="24"/>
                <w:szCs w:val="24"/>
                <w:highlight w:val="none"/>
                <w:lang w:val="zh-CN"/>
              </w:rPr>
              <w:t>不召开</w:t>
            </w:r>
          </w:p>
          <w:p w14:paraId="283B3FE3">
            <w:pPr>
              <w:autoSpaceDE w:val="0"/>
              <w:autoSpaceDN w:val="0"/>
              <w:adjustRightInd w:val="0"/>
              <w:spacing w:line="360" w:lineRule="auto"/>
              <w:outlineLvl w:val="9"/>
              <w:rPr>
                <w:rFonts w:cs="宋体" w:asciiTheme="minorEastAsia" w:hAnsiTheme="minorEastAsia"/>
                <w:bCs/>
                <w:sz w:val="24"/>
                <w:szCs w:val="24"/>
                <w:highlight w:val="none"/>
                <w:lang w:val="zh-CN"/>
              </w:rPr>
            </w:pPr>
            <w:r>
              <w:rPr>
                <w:rFonts w:hint="eastAsia" w:cs="宋体" w:asciiTheme="minorEastAsia" w:hAnsiTheme="minorEastAsia"/>
                <w:bCs/>
                <w:sz w:val="24"/>
                <w:szCs w:val="24"/>
                <w:highlight w:val="none"/>
                <w:lang w:val="zh-CN"/>
              </w:rPr>
              <w:t>□召开，时间：      地点：</w:t>
            </w:r>
          </w:p>
        </w:tc>
      </w:tr>
      <w:tr w14:paraId="0848C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7D17CEF">
            <w:pPr>
              <w:autoSpaceDE w:val="0"/>
              <w:autoSpaceDN w:val="0"/>
              <w:adjustRightInd w:val="0"/>
              <w:spacing w:line="276"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9</w:t>
            </w:r>
          </w:p>
        </w:tc>
        <w:tc>
          <w:tcPr>
            <w:tcW w:w="2268" w:type="dxa"/>
            <w:vAlign w:val="center"/>
          </w:tcPr>
          <w:p w14:paraId="0F314538">
            <w:pPr>
              <w:autoSpaceDE w:val="0"/>
              <w:autoSpaceDN w:val="0"/>
              <w:adjustRightInd w:val="0"/>
              <w:spacing w:line="276" w:lineRule="auto"/>
              <w:jc w:val="center"/>
              <w:outlineLvl w:val="9"/>
              <w:rPr>
                <w:rFonts w:cs="方正仿宋_GB2312" w:asciiTheme="minorEastAsia" w:hAnsiTheme="minorEastAsia"/>
                <w:sz w:val="24"/>
                <w:szCs w:val="24"/>
                <w:highlight w:val="none"/>
              </w:rPr>
            </w:pPr>
            <w:r>
              <w:rPr>
                <w:rFonts w:hint="eastAsia" w:cs="方正仿宋_GB2312" w:asciiTheme="minorEastAsia" w:hAnsiTheme="minorEastAsia"/>
                <w:sz w:val="24"/>
                <w:szCs w:val="24"/>
                <w:highlight w:val="none"/>
              </w:rPr>
              <w:t>进口产品参与</w:t>
            </w:r>
          </w:p>
        </w:tc>
        <w:tc>
          <w:tcPr>
            <w:tcW w:w="6813" w:type="dxa"/>
            <w:vAlign w:val="center"/>
          </w:tcPr>
          <w:p w14:paraId="75EA1444">
            <w:pPr>
              <w:autoSpaceDE w:val="0"/>
              <w:autoSpaceDN w:val="0"/>
              <w:adjustRightInd w:val="0"/>
              <w:spacing w:line="276" w:lineRule="auto"/>
              <w:outlineLvl w:val="9"/>
              <w:rPr>
                <w:rFonts w:asciiTheme="minorEastAsia" w:hAnsiTheme="minorEastAsia"/>
                <w:sz w:val="24"/>
                <w:szCs w:val="24"/>
                <w:highlight w:val="none"/>
              </w:rPr>
            </w:pPr>
            <w:r>
              <w:rPr>
                <w:rFonts w:cs="宋体" w:asciiTheme="minorEastAsia" w:hAnsiTheme="minorEastAsia"/>
                <w:b/>
                <w:kern w:val="0"/>
                <w:sz w:val="24"/>
                <w:szCs w:val="24"/>
                <w:highlight w:val="none"/>
                <w:lang w:val="zh-CN"/>
              </w:rPr>
              <w:fldChar w:fldCharType="begin"/>
            </w:r>
            <w:r>
              <w:rPr>
                <w:rFonts w:hint="eastAsia" w:cs="宋体" w:asciiTheme="minorEastAsia" w:hAnsiTheme="minorEastAsia"/>
                <w:b/>
                <w:kern w:val="0"/>
                <w:sz w:val="24"/>
                <w:szCs w:val="24"/>
                <w:highlight w:val="none"/>
                <w:lang w:val="zh-CN"/>
              </w:rPr>
              <w:instrText xml:space="preserve">eq \o\ac(□,</w:instrText>
            </w:r>
            <w:r>
              <w:rPr>
                <w:rFonts w:hint="eastAsia" w:cs="宋体" w:asciiTheme="minorEastAsia" w:hAnsiTheme="minorEastAsia"/>
                <w:b/>
                <w:kern w:val="0"/>
                <w:position w:val="2"/>
                <w:sz w:val="24"/>
                <w:szCs w:val="24"/>
                <w:highlight w:val="none"/>
                <w:lang w:val="zh-CN"/>
              </w:rPr>
              <w:instrText xml:space="preserve">√</w:instrText>
            </w:r>
            <w:r>
              <w:rPr>
                <w:rFonts w:hint="eastAsia" w:cs="宋体" w:asciiTheme="minorEastAsia" w:hAnsiTheme="minorEastAsia"/>
                <w:b/>
                <w:kern w:val="0"/>
                <w:sz w:val="24"/>
                <w:szCs w:val="24"/>
                <w:highlight w:val="none"/>
                <w:lang w:val="zh-CN"/>
              </w:rPr>
              <w:instrText xml:space="preserve">)</w:instrText>
            </w:r>
            <w:r>
              <w:rPr>
                <w:rFonts w:cs="宋体" w:asciiTheme="minorEastAsia" w:hAnsiTheme="minorEastAsia"/>
                <w:b/>
                <w:kern w:val="0"/>
                <w:sz w:val="24"/>
                <w:szCs w:val="24"/>
                <w:highlight w:val="none"/>
                <w:lang w:val="zh-CN"/>
              </w:rPr>
              <w:fldChar w:fldCharType="end"/>
            </w:r>
            <w:r>
              <w:rPr>
                <w:rFonts w:hint="eastAsia" w:cs="宋体" w:asciiTheme="minorEastAsia" w:hAnsiTheme="minorEastAsia"/>
                <w:bCs/>
                <w:sz w:val="24"/>
                <w:szCs w:val="24"/>
                <w:highlight w:val="none"/>
                <w:lang w:val="zh-CN"/>
              </w:rPr>
              <w:t xml:space="preserve">不允许    </w:t>
            </w:r>
            <w:r>
              <w:rPr>
                <w:rFonts w:hint="eastAsia" w:cs="宋体" w:asciiTheme="minorEastAsia" w:hAnsiTheme="minorEastAsia"/>
                <w:b/>
                <w:bCs/>
                <w:sz w:val="24"/>
                <w:szCs w:val="24"/>
                <w:highlight w:val="none"/>
                <w:lang w:val="zh-CN"/>
              </w:rPr>
              <w:t>□</w:t>
            </w:r>
            <w:r>
              <w:rPr>
                <w:rFonts w:hint="eastAsia" w:asciiTheme="minorEastAsia" w:hAnsiTheme="minorEastAsia"/>
                <w:sz w:val="24"/>
                <w:szCs w:val="24"/>
                <w:highlight w:val="none"/>
              </w:rPr>
              <w:t>允许</w:t>
            </w:r>
          </w:p>
        </w:tc>
      </w:tr>
      <w:tr w14:paraId="0097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5F303B7">
            <w:pPr>
              <w:autoSpaceDE w:val="0"/>
              <w:autoSpaceDN w:val="0"/>
              <w:adjustRightInd w:val="0"/>
              <w:spacing w:line="276"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10</w:t>
            </w:r>
          </w:p>
        </w:tc>
        <w:tc>
          <w:tcPr>
            <w:tcW w:w="2268" w:type="dxa"/>
            <w:vAlign w:val="center"/>
          </w:tcPr>
          <w:p w14:paraId="49CE7B6D">
            <w:pPr>
              <w:autoSpaceDE w:val="0"/>
              <w:autoSpaceDN w:val="0"/>
              <w:adjustRightInd w:val="0"/>
              <w:spacing w:line="276" w:lineRule="auto"/>
              <w:jc w:val="center"/>
              <w:outlineLvl w:val="9"/>
              <w:rPr>
                <w:rFonts w:cs="方正仿宋_GB2312" w:asciiTheme="minorEastAsia" w:hAnsiTheme="minorEastAsia"/>
                <w:sz w:val="24"/>
                <w:szCs w:val="24"/>
                <w:highlight w:val="none"/>
              </w:rPr>
            </w:pPr>
            <w:r>
              <w:rPr>
                <w:rFonts w:hint="eastAsia" w:cs="微软雅黑" w:asciiTheme="minorEastAsia" w:hAnsiTheme="minorEastAsia"/>
                <w:b/>
                <w:sz w:val="24"/>
                <w:szCs w:val="24"/>
                <w:highlight w:val="none"/>
              </w:rPr>
              <w:t>★</w:t>
            </w:r>
            <w:r>
              <w:rPr>
                <w:rFonts w:hint="eastAsia" w:cs="方正仿宋_GB2312" w:asciiTheme="minorEastAsia" w:hAnsiTheme="minorEastAsia"/>
                <w:sz w:val="24"/>
                <w:szCs w:val="24"/>
                <w:highlight w:val="none"/>
              </w:rPr>
              <w:t>谈判有效期</w:t>
            </w:r>
          </w:p>
        </w:tc>
        <w:tc>
          <w:tcPr>
            <w:tcW w:w="6813" w:type="dxa"/>
            <w:vAlign w:val="center"/>
          </w:tcPr>
          <w:p w14:paraId="180CD9C1">
            <w:pPr>
              <w:autoSpaceDE w:val="0"/>
              <w:autoSpaceDN w:val="0"/>
              <w:adjustRightInd w:val="0"/>
              <w:spacing w:line="360" w:lineRule="auto"/>
              <w:outlineLvl w:val="9"/>
              <w:rPr>
                <w:rFonts w:cs="方正仿宋_GB2312" w:asciiTheme="minorEastAsia" w:hAnsiTheme="minorEastAsia"/>
                <w:sz w:val="24"/>
                <w:szCs w:val="24"/>
                <w:highlight w:val="none"/>
              </w:rPr>
            </w:pPr>
            <w:r>
              <w:rPr>
                <w:rFonts w:hint="eastAsia" w:cs="方正仿宋_GB2312" w:asciiTheme="minorEastAsia" w:hAnsiTheme="minorEastAsia"/>
                <w:sz w:val="24"/>
                <w:szCs w:val="24"/>
                <w:highlight w:val="none"/>
              </w:rPr>
              <w:t>90天（自</w:t>
            </w:r>
            <w:r>
              <w:rPr>
                <w:rFonts w:hint="eastAsia" w:cs="宋体" w:asciiTheme="minorEastAsia" w:hAnsiTheme="minorEastAsia"/>
                <w:kern w:val="0"/>
                <w:sz w:val="24"/>
                <w:szCs w:val="24"/>
                <w:highlight w:val="none"/>
              </w:rPr>
              <w:t>提交谈判响应文件的截止之日起算</w:t>
            </w:r>
            <w:r>
              <w:rPr>
                <w:rFonts w:hint="eastAsia" w:cs="方正仿宋_GB2312" w:asciiTheme="minorEastAsia" w:hAnsiTheme="minorEastAsia"/>
                <w:sz w:val="24"/>
                <w:szCs w:val="24"/>
                <w:highlight w:val="none"/>
              </w:rPr>
              <w:t>）</w:t>
            </w:r>
          </w:p>
          <w:p w14:paraId="22E01E83">
            <w:pPr>
              <w:autoSpaceDE w:val="0"/>
              <w:autoSpaceDN w:val="0"/>
              <w:adjustRightInd w:val="0"/>
              <w:spacing w:line="360" w:lineRule="auto"/>
              <w:outlineLvl w:val="9"/>
              <w:rPr>
                <w:rFonts w:cs="方正仿宋_GB2312" w:asciiTheme="minorEastAsia" w:hAnsiTheme="minorEastAsia"/>
                <w:sz w:val="24"/>
                <w:szCs w:val="24"/>
                <w:highlight w:val="none"/>
              </w:rPr>
            </w:pPr>
            <w:r>
              <w:rPr>
                <w:rFonts w:hint="eastAsia" w:cs="方正仿宋_GB2312" w:asciiTheme="minorEastAsia" w:hAnsiTheme="minorEastAsia"/>
                <w:sz w:val="24"/>
                <w:szCs w:val="24"/>
                <w:highlight w:val="none"/>
                <w:lang w:val="zh-CN"/>
              </w:rPr>
              <w:t>成交供应商谈判</w:t>
            </w:r>
            <w:r>
              <w:rPr>
                <w:rFonts w:cs="方正仿宋_GB2312" w:asciiTheme="minorEastAsia" w:hAnsiTheme="minorEastAsia"/>
                <w:sz w:val="24"/>
                <w:szCs w:val="24"/>
                <w:highlight w:val="none"/>
                <w:lang w:val="zh-CN"/>
              </w:rPr>
              <w:t>有效期延</w:t>
            </w:r>
            <w:r>
              <w:rPr>
                <w:rFonts w:hint="eastAsia" w:cs="方正仿宋_GB2312" w:asciiTheme="minorEastAsia" w:hAnsiTheme="minorEastAsia"/>
                <w:sz w:val="24"/>
                <w:szCs w:val="24"/>
                <w:highlight w:val="none"/>
                <w:lang w:val="zh-CN"/>
              </w:rPr>
              <w:t>至合同</w:t>
            </w:r>
            <w:r>
              <w:rPr>
                <w:rFonts w:cs="方正仿宋_GB2312" w:asciiTheme="minorEastAsia" w:hAnsiTheme="minorEastAsia"/>
                <w:sz w:val="24"/>
                <w:szCs w:val="24"/>
                <w:highlight w:val="none"/>
                <w:lang w:val="zh-CN"/>
              </w:rPr>
              <w:t>验收之日</w:t>
            </w:r>
            <w:r>
              <w:rPr>
                <w:rFonts w:hint="eastAsia" w:cs="方正仿宋_GB2312" w:asciiTheme="minorEastAsia" w:hAnsiTheme="minorEastAsia"/>
                <w:sz w:val="24"/>
                <w:szCs w:val="24"/>
                <w:highlight w:val="none"/>
                <w:lang w:val="zh-CN"/>
              </w:rPr>
              <w:t>，</w:t>
            </w:r>
            <w:r>
              <w:rPr>
                <w:rFonts w:hint="eastAsia" w:cs="宋体" w:asciiTheme="minorEastAsia" w:hAnsiTheme="minorEastAsia"/>
                <w:kern w:val="0"/>
                <w:sz w:val="24"/>
                <w:szCs w:val="24"/>
                <w:highlight w:val="none"/>
              </w:rPr>
              <w:t>成交供应商全部合同义务履行完毕为止。</w:t>
            </w:r>
          </w:p>
        </w:tc>
      </w:tr>
      <w:tr w14:paraId="1E13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7A7D72D">
            <w:pPr>
              <w:autoSpaceDE w:val="0"/>
              <w:autoSpaceDN w:val="0"/>
              <w:adjustRightInd w:val="0"/>
              <w:spacing w:line="276"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11</w:t>
            </w:r>
          </w:p>
        </w:tc>
        <w:tc>
          <w:tcPr>
            <w:tcW w:w="2268" w:type="dxa"/>
            <w:vAlign w:val="center"/>
          </w:tcPr>
          <w:p w14:paraId="2F23134B">
            <w:pPr>
              <w:autoSpaceDE w:val="0"/>
              <w:autoSpaceDN w:val="0"/>
              <w:adjustRightInd w:val="0"/>
              <w:spacing w:line="360" w:lineRule="auto"/>
              <w:outlineLvl w:val="9"/>
              <w:rPr>
                <w:rFonts w:cs="方正仿宋_GB2312" w:asciiTheme="minorEastAsia" w:hAnsiTheme="minorEastAsia"/>
                <w:sz w:val="24"/>
                <w:szCs w:val="24"/>
                <w:highlight w:val="none"/>
              </w:rPr>
            </w:pPr>
            <w:r>
              <w:rPr>
                <w:rFonts w:hint="eastAsia" w:cs="宋体" w:asciiTheme="minorEastAsia" w:hAnsiTheme="minorEastAsia"/>
                <w:bCs/>
                <w:sz w:val="24"/>
                <w:szCs w:val="24"/>
                <w:highlight w:val="none"/>
                <w:lang w:val="zh-CN"/>
              </w:rPr>
              <w:t>成交供应商</w:t>
            </w:r>
            <w:r>
              <w:rPr>
                <w:rFonts w:cs="宋体" w:asciiTheme="minorEastAsia" w:hAnsiTheme="minorEastAsia"/>
                <w:bCs/>
                <w:sz w:val="24"/>
                <w:szCs w:val="24"/>
                <w:highlight w:val="none"/>
                <w:lang w:val="zh-CN"/>
              </w:rPr>
              <w:t>将本项目非主体、非关键性工作分包</w:t>
            </w:r>
          </w:p>
        </w:tc>
        <w:tc>
          <w:tcPr>
            <w:tcW w:w="6813" w:type="dxa"/>
            <w:vAlign w:val="center"/>
          </w:tcPr>
          <w:p w14:paraId="7EDD3B08">
            <w:pPr>
              <w:autoSpaceDE w:val="0"/>
              <w:autoSpaceDN w:val="0"/>
              <w:adjustRightInd w:val="0"/>
              <w:spacing w:line="276" w:lineRule="auto"/>
              <w:outlineLvl w:val="9"/>
              <w:rPr>
                <w:rFonts w:cs="方正仿宋_GB2312" w:asciiTheme="minorEastAsia" w:hAnsiTheme="minorEastAsia"/>
                <w:sz w:val="24"/>
                <w:szCs w:val="24"/>
                <w:highlight w:val="none"/>
              </w:rPr>
            </w:pPr>
            <w:r>
              <w:rPr>
                <w:rFonts w:cs="宋体" w:asciiTheme="minorEastAsia" w:hAnsiTheme="minorEastAsia"/>
                <w:b/>
                <w:kern w:val="0"/>
                <w:sz w:val="24"/>
                <w:szCs w:val="24"/>
                <w:highlight w:val="none"/>
                <w:lang w:val="zh-CN"/>
              </w:rPr>
              <w:fldChar w:fldCharType="begin"/>
            </w:r>
            <w:r>
              <w:rPr>
                <w:rFonts w:hint="eastAsia" w:cs="宋体" w:asciiTheme="minorEastAsia" w:hAnsiTheme="minorEastAsia"/>
                <w:b/>
                <w:kern w:val="0"/>
                <w:sz w:val="24"/>
                <w:szCs w:val="24"/>
                <w:highlight w:val="none"/>
                <w:lang w:val="zh-CN"/>
              </w:rPr>
              <w:instrText xml:space="preserve">eq \o\ac(□,</w:instrText>
            </w:r>
            <w:r>
              <w:rPr>
                <w:rFonts w:hint="eastAsia" w:cs="宋体" w:asciiTheme="minorEastAsia" w:hAnsiTheme="minorEastAsia"/>
                <w:b/>
                <w:kern w:val="0"/>
                <w:position w:val="2"/>
                <w:sz w:val="24"/>
                <w:szCs w:val="24"/>
                <w:highlight w:val="none"/>
                <w:lang w:val="zh-CN"/>
              </w:rPr>
              <w:instrText xml:space="preserve">√</w:instrText>
            </w:r>
            <w:r>
              <w:rPr>
                <w:rFonts w:hint="eastAsia" w:cs="宋体" w:asciiTheme="minorEastAsia" w:hAnsiTheme="minorEastAsia"/>
                <w:b/>
                <w:kern w:val="0"/>
                <w:sz w:val="24"/>
                <w:szCs w:val="24"/>
                <w:highlight w:val="none"/>
                <w:lang w:val="zh-CN"/>
              </w:rPr>
              <w:instrText xml:space="preserve">)</w:instrText>
            </w:r>
            <w:r>
              <w:rPr>
                <w:rFonts w:cs="宋体" w:asciiTheme="minorEastAsia" w:hAnsiTheme="minorEastAsia"/>
                <w:b/>
                <w:kern w:val="0"/>
                <w:sz w:val="24"/>
                <w:szCs w:val="24"/>
                <w:highlight w:val="none"/>
                <w:lang w:val="zh-CN"/>
              </w:rPr>
              <w:fldChar w:fldCharType="end"/>
            </w:r>
            <w:r>
              <w:rPr>
                <w:rFonts w:hint="eastAsia" w:cs="宋体" w:asciiTheme="minorEastAsia" w:hAnsiTheme="minorEastAsia"/>
                <w:bCs/>
                <w:sz w:val="24"/>
                <w:szCs w:val="24"/>
                <w:highlight w:val="none"/>
                <w:lang w:val="zh-CN"/>
              </w:rPr>
              <w:t xml:space="preserve">不允许   </w:t>
            </w:r>
            <w:r>
              <w:rPr>
                <w:rFonts w:hint="eastAsia" w:cs="宋体" w:asciiTheme="minorEastAsia" w:hAnsiTheme="minorEastAsia"/>
                <w:b/>
                <w:bCs/>
                <w:sz w:val="24"/>
                <w:szCs w:val="24"/>
                <w:highlight w:val="none"/>
                <w:lang w:val="zh-CN"/>
              </w:rPr>
              <w:t>□</w:t>
            </w:r>
            <w:r>
              <w:rPr>
                <w:rFonts w:hint="eastAsia" w:cs="方正仿宋_GB2312" w:asciiTheme="minorEastAsia" w:hAnsiTheme="minorEastAsia"/>
                <w:sz w:val="24"/>
                <w:szCs w:val="24"/>
                <w:highlight w:val="none"/>
              </w:rPr>
              <w:t>允许</w:t>
            </w:r>
          </w:p>
        </w:tc>
      </w:tr>
      <w:tr w14:paraId="1199B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927CC4F">
            <w:pPr>
              <w:autoSpaceDE w:val="0"/>
              <w:autoSpaceDN w:val="0"/>
              <w:adjustRightInd w:val="0"/>
              <w:spacing w:line="276"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12</w:t>
            </w:r>
          </w:p>
        </w:tc>
        <w:tc>
          <w:tcPr>
            <w:tcW w:w="2268" w:type="dxa"/>
            <w:vAlign w:val="center"/>
          </w:tcPr>
          <w:p w14:paraId="3B300648">
            <w:pPr>
              <w:autoSpaceDE w:val="0"/>
              <w:autoSpaceDN w:val="0"/>
              <w:adjustRightInd w:val="0"/>
              <w:spacing w:line="360" w:lineRule="auto"/>
              <w:jc w:val="center"/>
              <w:outlineLvl w:val="9"/>
              <w:rPr>
                <w:rFonts w:cs="宋体" w:asciiTheme="minorEastAsia" w:hAnsiTheme="minorEastAsia"/>
                <w:bCs/>
                <w:sz w:val="24"/>
                <w:szCs w:val="24"/>
                <w:highlight w:val="none"/>
                <w:lang w:val="zh-CN"/>
              </w:rPr>
            </w:pPr>
            <w:r>
              <w:rPr>
                <w:rFonts w:hint="eastAsia" w:cs="微软雅黑" w:asciiTheme="minorEastAsia" w:hAnsiTheme="minorEastAsia"/>
                <w:b/>
                <w:sz w:val="24"/>
                <w:szCs w:val="24"/>
                <w:highlight w:val="none"/>
              </w:rPr>
              <w:t>★</w:t>
            </w:r>
            <w:r>
              <w:rPr>
                <w:rFonts w:hint="eastAsia" w:cs="方正仿宋_GB2312" w:asciiTheme="minorEastAsia" w:hAnsiTheme="minorEastAsia"/>
                <w:sz w:val="24"/>
                <w:szCs w:val="24"/>
                <w:highlight w:val="none"/>
                <w:shd w:val="clear" w:color="auto" w:fill="FFFFFF"/>
              </w:rPr>
              <w:t>响应文件提交截止、</w:t>
            </w:r>
            <w:r>
              <w:rPr>
                <w:rFonts w:hint="eastAsia" w:cs="宋体" w:asciiTheme="minorEastAsia" w:hAnsiTheme="minorEastAsia"/>
                <w:bCs/>
                <w:sz w:val="24"/>
                <w:szCs w:val="24"/>
                <w:highlight w:val="none"/>
                <w:lang w:val="zh-CN"/>
              </w:rPr>
              <w:t>谈判响应截止及谈判时间</w:t>
            </w:r>
          </w:p>
        </w:tc>
        <w:tc>
          <w:tcPr>
            <w:tcW w:w="6813" w:type="dxa"/>
            <w:vAlign w:val="center"/>
          </w:tcPr>
          <w:p w14:paraId="2AEC510B">
            <w:pPr>
              <w:autoSpaceDE w:val="0"/>
              <w:autoSpaceDN w:val="0"/>
              <w:adjustRightInd w:val="0"/>
              <w:spacing w:line="360" w:lineRule="auto"/>
              <w:outlineLvl w:val="9"/>
              <w:rPr>
                <w:rFonts w:cs="宋体" w:asciiTheme="minorEastAsia" w:hAnsiTheme="minorEastAsia"/>
                <w:b/>
                <w:bCs/>
                <w:sz w:val="24"/>
                <w:szCs w:val="24"/>
                <w:highlight w:val="none"/>
                <w:lang w:val="zh-CN"/>
              </w:rPr>
            </w:pPr>
            <w:r>
              <w:rPr>
                <w:rFonts w:hint="eastAsia" w:cs="宋体" w:asciiTheme="minorEastAsia" w:hAnsiTheme="minorEastAsia"/>
                <w:kern w:val="0"/>
                <w:sz w:val="24"/>
                <w:szCs w:val="24"/>
                <w:highlight w:val="none"/>
                <w:lang w:val="zh-CN"/>
              </w:rPr>
              <w:t>2</w:t>
            </w:r>
            <w:r>
              <w:rPr>
                <w:rFonts w:hint="eastAsia" w:cs="方正仿宋_GB2312" w:asciiTheme="minorEastAsia" w:hAnsiTheme="minorEastAsia"/>
                <w:sz w:val="24"/>
                <w:szCs w:val="24"/>
                <w:highlight w:val="none"/>
                <w:lang w:val="zh-CN"/>
              </w:rPr>
              <w:t>02</w:t>
            </w:r>
            <w:r>
              <w:rPr>
                <w:rFonts w:hint="eastAsia" w:cs="方正仿宋_GB2312" w:asciiTheme="minorEastAsia" w:hAnsiTheme="minorEastAsia"/>
                <w:sz w:val="24"/>
                <w:szCs w:val="24"/>
                <w:highlight w:val="none"/>
                <w:lang w:val="en-US" w:eastAsia="zh-CN"/>
              </w:rPr>
              <w:t>6</w:t>
            </w:r>
            <w:r>
              <w:rPr>
                <w:rFonts w:hint="eastAsia" w:cs="方正仿宋_GB2312" w:asciiTheme="minorEastAsia" w:hAnsiTheme="minorEastAsia"/>
                <w:sz w:val="24"/>
                <w:szCs w:val="24"/>
                <w:highlight w:val="none"/>
                <w:lang w:val="zh-CN"/>
              </w:rPr>
              <w:t>年</w:t>
            </w:r>
            <w:r>
              <w:rPr>
                <w:rFonts w:hint="eastAsia" w:cs="方正仿宋_GB2312" w:asciiTheme="minorEastAsia" w:hAnsiTheme="minorEastAsia"/>
                <w:sz w:val="24"/>
                <w:szCs w:val="24"/>
                <w:highlight w:val="none"/>
                <w:lang w:val="en-US" w:eastAsia="zh-CN"/>
              </w:rPr>
              <w:t>3</w:t>
            </w:r>
            <w:r>
              <w:rPr>
                <w:rFonts w:hint="eastAsia" w:cs="方正仿宋_GB2312" w:asciiTheme="minorEastAsia" w:hAnsiTheme="minorEastAsia"/>
                <w:sz w:val="24"/>
                <w:szCs w:val="24"/>
                <w:highlight w:val="none"/>
                <w:lang w:val="zh-CN"/>
              </w:rPr>
              <w:t>月</w:t>
            </w:r>
            <w:r>
              <w:rPr>
                <w:rFonts w:hint="eastAsia" w:cs="方正仿宋_GB2312" w:asciiTheme="minorEastAsia" w:hAnsiTheme="minorEastAsia"/>
                <w:sz w:val="24"/>
                <w:szCs w:val="24"/>
                <w:highlight w:val="none"/>
                <w:lang w:val="en-US" w:eastAsia="zh-CN"/>
              </w:rPr>
              <w:t>30</w:t>
            </w:r>
            <w:bookmarkStart w:id="31" w:name="_GoBack"/>
            <w:bookmarkEnd w:id="31"/>
            <w:r>
              <w:rPr>
                <w:rFonts w:hint="eastAsia" w:cs="方正仿宋_GB2312" w:asciiTheme="minorEastAsia" w:hAnsiTheme="minorEastAsia"/>
                <w:sz w:val="24"/>
                <w:szCs w:val="24"/>
                <w:highlight w:val="none"/>
                <w:lang w:val="zh-CN"/>
              </w:rPr>
              <w:t>日</w:t>
            </w:r>
            <w:r>
              <w:rPr>
                <w:rFonts w:hint="eastAsia" w:cs="方正仿宋_GB2312" w:asciiTheme="minorEastAsia" w:hAnsiTheme="minorEastAsia"/>
                <w:sz w:val="24"/>
                <w:szCs w:val="24"/>
                <w:highlight w:val="none"/>
                <w:lang w:val="en-US" w:eastAsia="zh-CN"/>
              </w:rPr>
              <w:t>09</w:t>
            </w:r>
            <w:r>
              <w:rPr>
                <w:rFonts w:hint="eastAsia" w:cs="方正仿宋_GB2312" w:asciiTheme="minorEastAsia" w:hAnsiTheme="minorEastAsia"/>
                <w:sz w:val="24"/>
                <w:szCs w:val="24"/>
                <w:highlight w:val="none"/>
                <w:lang w:val="zh-CN"/>
              </w:rPr>
              <w:t>点</w:t>
            </w:r>
            <w:r>
              <w:rPr>
                <w:rFonts w:hint="eastAsia" w:cs="方正仿宋_GB2312" w:asciiTheme="minorEastAsia" w:hAnsiTheme="minorEastAsia"/>
                <w:sz w:val="24"/>
                <w:szCs w:val="24"/>
                <w:highlight w:val="none"/>
                <w:lang w:val="en-US" w:eastAsia="zh-CN"/>
              </w:rPr>
              <w:t>00</w:t>
            </w:r>
            <w:r>
              <w:rPr>
                <w:rFonts w:hint="eastAsia" w:cs="方正仿宋_GB2312" w:asciiTheme="minorEastAsia" w:hAnsiTheme="minorEastAsia"/>
                <w:sz w:val="24"/>
                <w:szCs w:val="24"/>
                <w:highlight w:val="none"/>
                <w:lang w:val="zh-CN"/>
              </w:rPr>
              <w:t>分（北京</w:t>
            </w:r>
            <w:r>
              <w:rPr>
                <w:rFonts w:hint="eastAsia" w:cs="宋体" w:asciiTheme="minorEastAsia" w:hAnsiTheme="minorEastAsia"/>
                <w:kern w:val="0"/>
                <w:sz w:val="24"/>
                <w:szCs w:val="24"/>
                <w:highlight w:val="none"/>
                <w:lang w:val="zh-CN"/>
              </w:rPr>
              <w:t>时间）</w:t>
            </w:r>
          </w:p>
        </w:tc>
      </w:tr>
      <w:tr w14:paraId="54730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070A3DC">
            <w:pPr>
              <w:autoSpaceDE w:val="0"/>
              <w:autoSpaceDN w:val="0"/>
              <w:adjustRightInd w:val="0"/>
              <w:spacing w:line="276"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13</w:t>
            </w:r>
          </w:p>
        </w:tc>
        <w:tc>
          <w:tcPr>
            <w:tcW w:w="2268" w:type="dxa"/>
            <w:vAlign w:val="center"/>
          </w:tcPr>
          <w:p w14:paraId="4444F46C">
            <w:pPr>
              <w:autoSpaceDE w:val="0"/>
              <w:autoSpaceDN w:val="0"/>
              <w:adjustRightInd w:val="0"/>
              <w:spacing w:line="360" w:lineRule="auto"/>
              <w:ind w:firstLine="480" w:firstLineChars="200"/>
              <w:outlineLvl w:val="9"/>
              <w:rPr>
                <w:rFonts w:ascii="宋体" w:hAnsi="宋体" w:cs="宋体"/>
                <w:kern w:val="0"/>
                <w:sz w:val="24"/>
                <w:highlight w:val="none"/>
              </w:rPr>
            </w:pPr>
            <w:r>
              <w:rPr>
                <w:rFonts w:hint="eastAsia" w:ascii="宋体" w:hAnsi="宋体" w:cs="宋体"/>
                <w:kern w:val="0"/>
                <w:sz w:val="24"/>
                <w:highlight w:val="none"/>
              </w:rPr>
              <w:t>响应文件</w:t>
            </w:r>
          </w:p>
          <w:p w14:paraId="5E2FB0E4">
            <w:pPr>
              <w:autoSpaceDE w:val="0"/>
              <w:autoSpaceDN w:val="0"/>
              <w:adjustRightInd w:val="0"/>
              <w:spacing w:line="360" w:lineRule="auto"/>
              <w:ind w:firstLine="480" w:firstLineChars="200"/>
              <w:outlineLvl w:val="9"/>
              <w:rPr>
                <w:rFonts w:ascii="宋体" w:hAnsi="宋体" w:cs="宋体"/>
                <w:kern w:val="0"/>
                <w:sz w:val="24"/>
                <w:highlight w:val="none"/>
              </w:rPr>
            </w:pPr>
            <w:r>
              <w:rPr>
                <w:rFonts w:hint="eastAsia" w:ascii="宋体" w:hAnsi="宋体" w:cs="宋体"/>
                <w:kern w:val="0"/>
                <w:sz w:val="24"/>
                <w:highlight w:val="none"/>
              </w:rPr>
              <w:t>开启地点</w:t>
            </w:r>
          </w:p>
        </w:tc>
        <w:tc>
          <w:tcPr>
            <w:tcW w:w="6813" w:type="dxa"/>
            <w:vAlign w:val="center"/>
          </w:tcPr>
          <w:p w14:paraId="15A578C6">
            <w:pPr>
              <w:autoSpaceDE w:val="0"/>
              <w:autoSpaceDN w:val="0"/>
              <w:adjustRightInd w:val="0"/>
              <w:spacing w:line="360" w:lineRule="auto"/>
              <w:outlineLvl w:val="9"/>
              <w:rPr>
                <w:rFonts w:ascii="宋体" w:hAnsi="宋体" w:cs="宋体"/>
                <w:kern w:val="0"/>
                <w:sz w:val="24"/>
                <w:highlight w:val="none"/>
              </w:rPr>
            </w:pPr>
            <w:r>
              <w:rPr>
                <w:rFonts w:hint="eastAsia" w:ascii="宋体" w:hAnsi="宋体" w:cs="宋体"/>
                <w:kern w:val="0"/>
                <w:sz w:val="24"/>
                <w:highlight w:val="none"/>
              </w:rPr>
              <w:t>谈判响应文件开启地点:襄城县公共资源交易中心（八七路东段电子商务产业园）12楼开标</w:t>
            </w:r>
            <w:r>
              <w:rPr>
                <w:rFonts w:hint="eastAsia" w:ascii="宋体" w:hAnsi="宋体" w:cs="宋体"/>
                <w:kern w:val="0"/>
                <w:sz w:val="24"/>
                <w:highlight w:val="none"/>
                <w:lang w:eastAsia="zh-CN"/>
              </w:rPr>
              <w:t>二</w:t>
            </w:r>
            <w:r>
              <w:rPr>
                <w:rFonts w:hint="eastAsia" w:ascii="宋体" w:hAnsi="宋体" w:cs="宋体"/>
                <w:kern w:val="0"/>
                <w:sz w:val="24"/>
                <w:highlight w:val="none"/>
              </w:rPr>
              <w:t>室。（ 本项目采用远程不见面谈判，供应商无须到达现场）</w:t>
            </w:r>
          </w:p>
        </w:tc>
      </w:tr>
      <w:tr w14:paraId="0EE3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5B348A2">
            <w:pPr>
              <w:autoSpaceDE w:val="0"/>
              <w:autoSpaceDN w:val="0"/>
              <w:adjustRightInd w:val="0"/>
              <w:spacing w:line="276"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14</w:t>
            </w:r>
          </w:p>
        </w:tc>
        <w:tc>
          <w:tcPr>
            <w:tcW w:w="2268" w:type="dxa"/>
            <w:vAlign w:val="center"/>
          </w:tcPr>
          <w:p w14:paraId="464BB0C0">
            <w:pPr>
              <w:autoSpaceDE w:val="0"/>
              <w:autoSpaceDN w:val="0"/>
              <w:adjustRightInd w:val="0"/>
              <w:spacing w:line="276" w:lineRule="auto"/>
              <w:jc w:val="center"/>
              <w:outlineLvl w:val="9"/>
              <w:rPr>
                <w:rFonts w:cs="宋体" w:asciiTheme="minorEastAsia" w:hAnsiTheme="minorEastAsia"/>
                <w:bCs/>
                <w:sz w:val="24"/>
                <w:szCs w:val="24"/>
                <w:highlight w:val="none"/>
                <w:lang w:val="zh-CN"/>
              </w:rPr>
            </w:pPr>
            <w:r>
              <w:rPr>
                <w:rFonts w:hint="eastAsia" w:cs="宋体" w:asciiTheme="minorEastAsia" w:hAnsiTheme="minorEastAsia"/>
                <w:kern w:val="0"/>
                <w:sz w:val="24"/>
                <w:szCs w:val="24"/>
                <w:highlight w:val="none"/>
              </w:rPr>
              <w:t>谈判保证金</w:t>
            </w:r>
          </w:p>
        </w:tc>
        <w:tc>
          <w:tcPr>
            <w:tcW w:w="6813" w:type="dxa"/>
            <w:vAlign w:val="center"/>
          </w:tcPr>
          <w:p w14:paraId="266D7750">
            <w:pPr>
              <w:tabs>
                <w:tab w:val="left" w:pos="1260"/>
              </w:tabs>
              <w:autoSpaceDE w:val="0"/>
              <w:autoSpaceDN w:val="0"/>
              <w:adjustRightInd w:val="0"/>
              <w:spacing w:line="360" w:lineRule="auto"/>
              <w:contextualSpacing/>
              <w:outlineLvl w:val="9"/>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本项目不收取</w:t>
            </w:r>
          </w:p>
          <w:p w14:paraId="0FD5CDC7">
            <w:pPr>
              <w:tabs>
                <w:tab w:val="left" w:pos="1260"/>
              </w:tabs>
              <w:autoSpaceDE w:val="0"/>
              <w:autoSpaceDN w:val="0"/>
              <w:spacing w:line="360" w:lineRule="auto"/>
              <w:contextualSpacing/>
              <w:outlineLvl w:val="9"/>
              <w:rPr>
                <w:rFonts w:cs="方正仿宋_GB2312" w:asciiTheme="minorEastAsia" w:hAnsiTheme="minorEastAsia"/>
                <w:sz w:val="24"/>
                <w:szCs w:val="24"/>
                <w:highlight w:val="none"/>
                <w:lang w:val="zh-CN"/>
              </w:rPr>
            </w:pPr>
            <w:r>
              <w:rPr>
                <w:rFonts w:hint="eastAsia" w:cs="宋体" w:asciiTheme="minorEastAsia" w:hAnsiTheme="minorEastAsia"/>
                <w:kern w:val="0"/>
                <w:sz w:val="24"/>
                <w:szCs w:val="24"/>
                <w:highlight w:val="none"/>
              </w:rPr>
              <w:t>供应商应提供投标承诺函</w:t>
            </w:r>
          </w:p>
        </w:tc>
      </w:tr>
      <w:tr w14:paraId="088A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744F5F33">
            <w:pPr>
              <w:autoSpaceDE w:val="0"/>
              <w:autoSpaceDN w:val="0"/>
              <w:adjustRightInd w:val="0"/>
              <w:spacing w:line="276"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15</w:t>
            </w:r>
          </w:p>
        </w:tc>
        <w:tc>
          <w:tcPr>
            <w:tcW w:w="2268" w:type="dxa"/>
            <w:vAlign w:val="center"/>
          </w:tcPr>
          <w:p w14:paraId="228E6874">
            <w:pPr>
              <w:autoSpaceDE w:val="0"/>
              <w:autoSpaceDN w:val="0"/>
              <w:adjustRightInd w:val="0"/>
              <w:spacing w:line="276" w:lineRule="auto"/>
              <w:jc w:val="center"/>
              <w:outlineLvl w:val="9"/>
              <w:rPr>
                <w:rFonts w:cs="方正仿宋_GB2312" w:asciiTheme="minorEastAsia" w:hAnsiTheme="minorEastAsia"/>
                <w:sz w:val="24"/>
                <w:szCs w:val="24"/>
                <w:highlight w:val="none"/>
              </w:rPr>
            </w:pPr>
            <w:r>
              <w:rPr>
                <w:rFonts w:hint="eastAsia" w:cs="方正仿宋_GB2312" w:asciiTheme="minorEastAsia" w:hAnsiTheme="minorEastAsia"/>
                <w:sz w:val="24"/>
                <w:szCs w:val="24"/>
                <w:highlight w:val="none"/>
              </w:rPr>
              <w:t>公告发布</w:t>
            </w:r>
          </w:p>
        </w:tc>
        <w:tc>
          <w:tcPr>
            <w:tcW w:w="6813" w:type="dxa"/>
            <w:tcBorders>
              <w:top w:val="single" w:color="auto" w:sz="4" w:space="0"/>
            </w:tcBorders>
            <w:vAlign w:val="center"/>
          </w:tcPr>
          <w:p w14:paraId="27FD0BCE">
            <w:pPr>
              <w:autoSpaceDE w:val="0"/>
              <w:autoSpaceDN w:val="0"/>
              <w:adjustRightInd w:val="0"/>
              <w:spacing w:line="360" w:lineRule="auto"/>
              <w:outlineLvl w:val="9"/>
              <w:rPr>
                <w:rFonts w:cs="宋体" w:asciiTheme="minorEastAsia" w:hAnsiTheme="minorEastAsia"/>
                <w:bCs/>
                <w:sz w:val="24"/>
                <w:szCs w:val="24"/>
                <w:highlight w:val="none"/>
                <w:lang w:val="zh-CN"/>
              </w:rPr>
            </w:pPr>
            <w:r>
              <w:rPr>
                <w:rFonts w:hint="eastAsia" w:ascii="宋体" w:hAnsi="宋体" w:cs="宋体"/>
                <w:kern w:val="0"/>
                <w:sz w:val="24"/>
                <w:highlight w:val="none"/>
              </w:rPr>
              <w:t>谈判公告、成交公告、变更（更正）公告、现场勘察答复等相关信息同时在以下网站发布：《河南省政府采购网》《许昌市政府采购网》《全国公共资源交易平台（河南省·许昌市）》</w:t>
            </w:r>
          </w:p>
        </w:tc>
      </w:tr>
      <w:tr w14:paraId="3A0A3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4981444">
            <w:pPr>
              <w:autoSpaceDE w:val="0"/>
              <w:autoSpaceDN w:val="0"/>
              <w:adjustRightInd w:val="0"/>
              <w:spacing w:line="276"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16</w:t>
            </w:r>
          </w:p>
        </w:tc>
        <w:tc>
          <w:tcPr>
            <w:tcW w:w="2268" w:type="dxa"/>
            <w:vAlign w:val="center"/>
          </w:tcPr>
          <w:p w14:paraId="6F855F40">
            <w:pPr>
              <w:autoSpaceDE w:val="0"/>
              <w:autoSpaceDN w:val="0"/>
              <w:adjustRightInd w:val="0"/>
              <w:spacing w:line="360" w:lineRule="auto"/>
              <w:jc w:val="center"/>
              <w:outlineLvl w:val="9"/>
              <w:rPr>
                <w:rFonts w:cs="方正仿宋_GB2312" w:asciiTheme="minorEastAsia" w:hAnsiTheme="minorEastAsia"/>
                <w:sz w:val="24"/>
                <w:szCs w:val="24"/>
                <w:highlight w:val="none"/>
              </w:rPr>
            </w:pPr>
            <w:r>
              <w:rPr>
                <w:rFonts w:hint="eastAsia" w:cs="方正仿宋_GB2312" w:asciiTheme="minorEastAsia" w:hAnsiTheme="minorEastAsia"/>
                <w:sz w:val="24"/>
                <w:szCs w:val="24"/>
                <w:highlight w:val="none"/>
              </w:rPr>
              <w:t>采购人澄清或修改</w:t>
            </w:r>
          </w:p>
          <w:p w14:paraId="5775C84B">
            <w:pPr>
              <w:autoSpaceDE w:val="0"/>
              <w:autoSpaceDN w:val="0"/>
              <w:adjustRightInd w:val="0"/>
              <w:spacing w:line="360" w:lineRule="auto"/>
              <w:jc w:val="center"/>
              <w:outlineLvl w:val="9"/>
              <w:rPr>
                <w:rFonts w:cs="黑体" w:asciiTheme="minorEastAsia" w:hAnsiTheme="minorEastAsia"/>
                <w:sz w:val="24"/>
                <w:szCs w:val="24"/>
                <w:highlight w:val="none"/>
              </w:rPr>
            </w:pPr>
            <w:r>
              <w:rPr>
                <w:rFonts w:hint="eastAsia" w:cs="方正仿宋_GB2312" w:asciiTheme="minorEastAsia" w:hAnsiTheme="minorEastAsia"/>
                <w:sz w:val="24"/>
                <w:szCs w:val="24"/>
                <w:highlight w:val="none"/>
              </w:rPr>
              <w:t>谈判文件时间</w:t>
            </w:r>
          </w:p>
        </w:tc>
        <w:tc>
          <w:tcPr>
            <w:tcW w:w="6813" w:type="dxa"/>
            <w:vAlign w:val="center"/>
          </w:tcPr>
          <w:p w14:paraId="6B6DB2E9">
            <w:pPr>
              <w:autoSpaceDE w:val="0"/>
              <w:autoSpaceDN w:val="0"/>
              <w:adjustRightInd w:val="0"/>
              <w:spacing w:line="360" w:lineRule="auto"/>
              <w:outlineLvl w:val="9"/>
              <w:rPr>
                <w:rFonts w:cs="宋体" w:asciiTheme="minorEastAsia" w:hAnsiTheme="minorEastAsia"/>
                <w:bCs/>
                <w:sz w:val="24"/>
                <w:szCs w:val="24"/>
                <w:highlight w:val="none"/>
                <w:lang w:val="zh-CN"/>
              </w:rPr>
            </w:pPr>
            <w:r>
              <w:rPr>
                <w:rFonts w:hint="eastAsia" w:cs="宋体" w:asciiTheme="minorEastAsia" w:hAnsiTheme="minorEastAsia"/>
                <w:bCs/>
                <w:sz w:val="24"/>
                <w:szCs w:val="24"/>
                <w:highlight w:val="none"/>
                <w:lang w:val="zh-CN"/>
              </w:rPr>
              <w:t>谈判响应截止时间3个工作日前（</w:t>
            </w:r>
            <w:r>
              <w:rPr>
                <w:rFonts w:hint="eastAsia" w:cs="方正仿宋_GB2312" w:asciiTheme="minorEastAsia" w:hAnsiTheme="minorEastAsia"/>
                <w:sz w:val="24"/>
                <w:szCs w:val="24"/>
                <w:highlight w:val="none"/>
                <w:lang w:val="zh-CN"/>
              </w:rPr>
              <w:t>澄清内容可能影响谈判响应文件编制的）</w:t>
            </w:r>
          </w:p>
        </w:tc>
      </w:tr>
      <w:tr w14:paraId="5C5D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752682A">
            <w:pPr>
              <w:autoSpaceDE w:val="0"/>
              <w:autoSpaceDN w:val="0"/>
              <w:adjustRightInd w:val="0"/>
              <w:spacing w:line="276"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17</w:t>
            </w:r>
          </w:p>
        </w:tc>
        <w:tc>
          <w:tcPr>
            <w:tcW w:w="2268" w:type="dxa"/>
            <w:vAlign w:val="center"/>
          </w:tcPr>
          <w:p w14:paraId="23EA67FB">
            <w:pPr>
              <w:autoSpaceDE w:val="0"/>
              <w:autoSpaceDN w:val="0"/>
              <w:adjustRightInd w:val="0"/>
              <w:spacing w:line="360"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供应商对采购文件</w:t>
            </w:r>
          </w:p>
          <w:p w14:paraId="67CBD97D">
            <w:pPr>
              <w:autoSpaceDE w:val="0"/>
              <w:autoSpaceDN w:val="0"/>
              <w:adjustRightInd w:val="0"/>
              <w:spacing w:line="360"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质疑截止时间</w:t>
            </w:r>
          </w:p>
        </w:tc>
        <w:tc>
          <w:tcPr>
            <w:tcW w:w="6813" w:type="dxa"/>
            <w:vAlign w:val="center"/>
          </w:tcPr>
          <w:p w14:paraId="4F5A6744">
            <w:pPr>
              <w:autoSpaceDE w:val="0"/>
              <w:autoSpaceDN w:val="0"/>
              <w:adjustRightInd w:val="0"/>
              <w:spacing w:line="360" w:lineRule="auto"/>
              <w:outlineLvl w:val="9"/>
              <w:rPr>
                <w:rFonts w:cs="宋体" w:asciiTheme="minorEastAsia" w:hAnsiTheme="minorEastAsia"/>
                <w:bCs/>
                <w:sz w:val="24"/>
                <w:szCs w:val="24"/>
                <w:highlight w:val="none"/>
                <w:lang w:val="zh-CN"/>
              </w:rPr>
            </w:pPr>
            <w:r>
              <w:rPr>
                <w:rFonts w:hint="eastAsia" w:ascii="宋体" w:hAnsi="宋体" w:cs="宋体"/>
                <w:kern w:val="0"/>
                <w:sz w:val="24"/>
                <w:szCs w:val="24"/>
                <w:highlight w:val="none"/>
              </w:rPr>
              <w:t>谈判响应截止时间前</w:t>
            </w:r>
          </w:p>
        </w:tc>
      </w:tr>
      <w:tr w14:paraId="1DF84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EF0A268">
            <w:pPr>
              <w:autoSpaceDE w:val="0"/>
              <w:autoSpaceDN w:val="0"/>
              <w:adjustRightInd w:val="0"/>
              <w:spacing w:line="276"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18</w:t>
            </w:r>
          </w:p>
        </w:tc>
        <w:tc>
          <w:tcPr>
            <w:tcW w:w="2268" w:type="dxa"/>
            <w:vAlign w:val="center"/>
          </w:tcPr>
          <w:p w14:paraId="4BB828D6">
            <w:pPr>
              <w:autoSpaceDE w:val="0"/>
              <w:autoSpaceDN w:val="0"/>
              <w:adjustRightInd w:val="0"/>
              <w:spacing w:line="360"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响应文件份数</w:t>
            </w:r>
          </w:p>
        </w:tc>
        <w:tc>
          <w:tcPr>
            <w:tcW w:w="6813" w:type="dxa"/>
            <w:vAlign w:val="center"/>
          </w:tcPr>
          <w:p w14:paraId="2C587206">
            <w:pPr>
              <w:autoSpaceDE w:val="0"/>
              <w:autoSpaceDN w:val="0"/>
              <w:adjustRightInd w:val="0"/>
              <w:spacing w:line="360" w:lineRule="auto"/>
              <w:outlineLvl w:val="9"/>
              <w:rPr>
                <w:rFonts w:hint="eastAsia" w:cs="方正仿宋_GB2312" w:asciiTheme="minorEastAsia" w:hAnsiTheme="minorEastAsia"/>
                <w:sz w:val="24"/>
                <w:szCs w:val="24"/>
                <w:highlight w:val="none"/>
                <w:lang w:val="zh-CN"/>
              </w:rPr>
            </w:pPr>
            <w:r>
              <w:rPr>
                <w:rFonts w:hint="eastAsia" w:ascii="宋体" w:hAnsi="宋体" w:cs="宋体"/>
                <w:kern w:val="0"/>
                <w:sz w:val="24"/>
                <w:highlight w:val="none"/>
                <w:lang w:val="zh-CN"/>
              </w:rPr>
              <w:t>☑</w:t>
            </w:r>
            <w:r>
              <w:rPr>
                <w:rFonts w:hint="eastAsia" w:cs="方正仿宋_GB2312" w:asciiTheme="minorEastAsia" w:hAnsiTheme="minorEastAsia"/>
                <w:sz w:val="24"/>
                <w:szCs w:val="24"/>
                <w:highlight w:val="none"/>
                <w:lang w:val="zh-CN"/>
              </w:rPr>
              <w:t>电子响应文件：电子响应文件：成功上传至《全国公共资源交易平台（河南省·许昌市）》公共资源交易系统加密电子响应文件1份（后缀格式为.XCSTF）。</w:t>
            </w:r>
          </w:p>
          <w:p w14:paraId="7CD7DF9C">
            <w:pPr>
              <w:autoSpaceDE w:val="0"/>
              <w:autoSpaceDN w:val="0"/>
              <w:adjustRightInd w:val="0"/>
              <w:spacing w:line="360" w:lineRule="auto"/>
              <w:outlineLvl w:val="9"/>
              <w:rPr>
                <w:rFonts w:cs="宋体" w:asciiTheme="minorEastAsia" w:hAnsiTheme="minorEastAsia"/>
                <w:bCs/>
                <w:sz w:val="24"/>
                <w:szCs w:val="24"/>
                <w:highlight w:val="none"/>
                <w:lang w:val="zh-CN"/>
              </w:rPr>
            </w:pPr>
            <w:r>
              <w:rPr>
                <w:rFonts w:hint="eastAsia" w:cs="方正仿宋_GB2312" w:asciiTheme="minorEastAsia" w:hAnsiTheme="minorEastAsia"/>
                <w:sz w:val="24"/>
                <w:szCs w:val="24"/>
                <w:highlight w:val="none"/>
                <w:lang w:val="zh-CN"/>
              </w:rPr>
              <w:t>注：投标人登录《全国公共资源交易平台（河南省·许昌市）》下载“新点投标文件制作软件（河南省版）”的最新版本制作电子响应文件。</w:t>
            </w:r>
          </w:p>
        </w:tc>
      </w:tr>
      <w:tr w14:paraId="3E066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62FBF04">
            <w:pPr>
              <w:autoSpaceDE w:val="0"/>
              <w:autoSpaceDN w:val="0"/>
              <w:adjustRightInd w:val="0"/>
              <w:spacing w:line="276"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19</w:t>
            </w:r>
          </w:p>
        </w:tc>
        <w:tc>
          <w:tcPr>
            <w:tcW w:w="2268" w:type="dxa"/>
            <w:vAlign w:val="center"/>
          </w:tcPr>
          <w:p w14:paraId="12A6F987">
            <w:pPr>
              <w:autoSpaceDE w:val="0"/>
              <w:autoSpaceDN w:val="0"/>
              <w:adjustRightInd w:val="0"/>
              <w:spacing w:line="360"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响应文件的</w:t>
            </w:r>
          </w:p>
          <w:p w14:paraId="58C74F13">
            <w:pPr>
              <w:autoSpaceDE w:val="0"/>
              <w:autoSpaceDN w:val="0"/>
              <w:adjustRightInd w:val="0"/>
              <w:spacing w:line="360"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签署盖章</w:t>
            </w:r>
          </w:p>
        </w:tc>
        <w:tc>
          <w:tcPr>
            <w:tcW w:w="6813" w:type="dxa"/>
            <w:vAlign w:val="center"/>
          </w:tcPr>
          <w:p w14:paraId="65AE11D1">
            <w:pPr>
              <w:autoSpaceDE w:val="0"/>
              <w:autoSpaceDN w:val="0"/>
              <w:adjustRightInd w:val="0"/>
              <w:spacing w:line="420" w:lineRule="exact"/>
              <w:outlineLvl w:val="9"/>
              <w:rPr>
                <w:rFonts w:cs="方正仿宋_GB2312" w:asciiTheme="minorEastAsia" w:hAnsiTheme="minorEastAsia"/>
                <w:sz w:val="24"/>
                <w:szCs w:val="24"/>
                <w:highlight w:val="none"/>
              </w:rPr>
            </w:pPr>
            <w:r>
              <w:rPr>
                <w:rFonts w:ascii="宋体" w:hAnsi="宋体" w:cs="宋体"/>
                <w:b/>
                <w:kern w:val="0"/>
                <w:sz w:val="24"/>
                <w:highlight w:val="none"/>
              </w:rPr>
              <w:fldChar w:fldCharType="begin"/>
            </w:r>
            <w:r>
              <w:rPr>
                <w:rFonts w:hint="eastAsia" w:ascii="宋体" w:hAnsi="宋体" w:cs="宋体"/>
                <w:b/>
                <w:kern w:val="0"/>
                <w:sz w:val="24"/>
                <w:highlight w:val="none"/>
              </w:rPr>
              <w:instrText xml:space="preserve">eq \o\ac(□,√)</w:instrText>
            </w:r>
            <w:r>
              <w:rPr>
                <w:rFonts w:ascii="宋体" w:hAnsi="宋体" w:cs="宋体"/>
                <w:b/>
                <w:kern w:val="0"/>
                <w:sz w:val="24"/>
                <w:highlight w:val="none"/>
              </w:rPr>
              <w:fldChar w:fldCharType="end"/>
            </w:r>
            <w:r>
              <w:rPr>
                <w:rFonts w:hint="eastAsia" w:ascii="宋体" w:hAnsi="宋体" w:cs="宋体"/>
                <w:kern w:val="0"/>
                <w:sz w:val="24"/>
                <w:highlight w:val="none"/>
              </w:rPr>
              <w:t>电子响应文件：</w:t>
            </w:r>
            <w:r>
              <w:rPr>
                <w:rFonts w:hint="eastAsia" w:ascii="宋体" w:hAnsi="宋体" w:cs="宋体"/>
                <w:kern w:val="0"/>
                <w:sz w:val="24"/>
                <w:highlight w:val="none"/>
                <w:lang w:val="en-US" w:eastAsia="zh-CN"/>
              </w:rPr>
              <w:t>谈判</w:t>
            </w:r>
            <w:r>
              <w:rPr>
                <w:rFonts w:hint="eastAsia" w:ascii="宋体" w:hAnsi="宋体" w:cs="宋体"/>
                <w:kern w:val="0"/>
                <w:sz w:val="24"/>
                <w:highlight w:val="none"/>
              </w:rPr>
              <w:t>价文件要求加盖供应商电子印章和法人电子印章。</w:t>
            </w:r>
          </w:p>
        </w:tc>
      </w:tr>
      <w:tr w14:paraId="693AF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1B44E73">
            <w:pPr>
              <w:autoSpaceDE w:val="0"/>
              <w:autoSpaceDN w:val="0"/>
              <w:adjustRightInd w:val="0"/>
              <w:spacing w:line="276" w:lineRule="auto"/>
              <w:jc w:val="center"/>
              <w:outlineLvl w:val="9"/>
              <w:rPr>
                <w:rFonts w:cs="Good Times" w:asciiTheme="minorEastAsia" w:hAnsiTheme="minorEastAsia"/>
                <w:sz w:val="24"/>
                <w:szCs w:val="24"/>
                <w:highlight w:val="none"/>
              </w:rPr>
            </w:pPr>
            <w:r>
              <w:rPr>
                <w:rFonts w:hint="eastAsia" w:cs="Good Times" w:asciiTheme="minorEastAsia" w:hAnsiTheme="minorEastAsia"/>
                <w:sz w:val="24"/>
                <w:szCs w:val="24"/>
                <w:highlight w:val="none"/>
              </w:rPr>
              <w:t>20</w:t>
            </w:r>
          </w:p>
        </w:tc>
        <w:tc>
          <w:tcPr>
            <w:tcW w:w="2268" w:type="dxa"/>
            <w:vAlign w:val="center"/>
          </w:tcPr>
          <w:p w14:paraId="58D2D9F4">
            <w:pPr>
              <w:autoSpaceDE w:val="0"/>
              <w:autoSpaceDN w:val="0"/>
              <w:adjustRightInd w:val="0"/>
              <w:spacing w:line="360" w:lineRule="auto"/>
              <w:jc w:val="center"/>
              <w:outlineLvl w:val="9"/>
              <w:rPr>
                <w:rFonts w:cs="方正仿宋_GB2312" w:asciiTheme="minorEastAsia" w:hAnsiTheme="minorEastAsia"/>
                <w:sz w:val="24"/>
                <w:szCs w:val="24"/>
                <w:highlight w:val="none"/>
              </w:rPr>
            </w:pPr>
            <w:r>
              <w:rPr>
                <w:rFonts w:hint="eastAsia" w:cs="黑体" w:asciiTheme="minorEastAsia" w:hAnsiTheme="minorEastAsia"/>
                <w:sz w:val="24"/>
                <w:szCs w:val="24"/>
                <w:highlight w:val="none"/>
              </w:rPr>
              <w:t>谈判小组组建</w:t>
            </w:r>
          </w:p>
        </w:tc>
        <w:tc>
          <w:tcPr>
            <w:tcW w:w="6813" w:type="dxa"/>
            <w:vAlign w:val="center"/>
          </w:tcPr>
          <w:p w14:paraId="44F81C2A">
            <w:pPr>
              <w:autoSpaceDE w:val="0"/>
              <w:autoSpaceDN w:val="0"/>
              <w:adjustRightInd w:val="0"/>
              <w:spacing w:line="360" w:lineRule="auto"/>
              <w:outlineLvl w:val="9"/>
              <w:rPr>
                <w:rFonts w:cs="方正仿宋_GB2312" w:asciiTheme="minorEastAsia" w:hAnsiTheme="minorEastAsia"/>
                <w:sz w:val="24"/>
                <w:szCs w:val="24"/>
                <w:highlight w:val="none"/>
                <w:lang w:val="zh-CN"/>
              </w:rPr>
            </w:pPr>
            <w:r>
              <w:rPr>
                <w:rFonts w:ascii="新宋体" w:hAnsi="新宋体" w:eastAsia="新宋体"/>
                <w:b/>
                <w:sz w:val="24"/>
                <w:szCs w:val="24"/>
                <w:highlight w:val="none"/>
              </w:rPr>
              <w:fldChar w:fldCharType="begin"/>
            </w:r>
            <w:r>
              <w:rPr>
                <w:rFonts w:hint="eastAsia" w:ascii="新宋体" w:hAnsi="新宋体" w:eastAsia="新宋体"/>
                <w:b/>
                <w:sz w:val="24"/>
                <w:szCs w:val="24"/>
                <w:highlight w:val="none"/>
              </w:rPr>
              <w:instrText xml:space="preserve">eq \o\ac(□,√)</w:instrText>
            </w:r>
            <w:r>
              <w:rPr>
                <w:rFonts w:ascii="新宋体" w:hAnsi="新宋体" w:eastAsia="新宋体"/>
                <w:b/>
                <w:sz w:val="24"/>
                <w:szCs w:val="24"/>
                <w:highlight w:val="none"/>
              </w:rPr>
              <w:fldChar w:fldCharType="end"/>
            </w:r>
            <w:r>
              <w:rPr>
                <w:rFonts w:hint="eastAsia" w:cs="方正仿宋_GB2312" w:asciiTheme="minorEastAsia" w:hAnsiTheme="minorEastAsia"/>
                <w:sz w:val="24"/>
                <w:szCs w:val="24"/>
                <w:highlight w:val="none"/>
                <w:lang w:val="zh-CN"/>
              </w:rPr>
              <w:t>由采购人代表和评审专家</w:t>
            </w:r>
            <w:r>
              <w:rPr>
                <w:rFonts w:hint="eastAsia" w:cs="方正仿宋_GB2312" w:asciiTheme="minorEastAsia" w:hAnsiTheme="minorEastAsia"/>
                <w:sz w:val="24"/>
                <w:szCs w:val="24"/>
                <w:highlight w:val="none"/>
                <w:lang w:val="en-US" w:eastAsia="zh-CN"/>
              </w:rPr>
              <w:t>共3人</w:t>
            </w:r>
            <w:r>
              <w:rPr>
                <w:rFonts w:hint="eastAsia" w:cs="方正仿宋_GB2312" w:asciiTheme="minorEastAsia" w:hAnsiTheme="minorEastAsia"/>
                <w:sz w:val="24"/>
                <w:szCs w:val="24"/>
                <w:highlight w:val="none"/>
                <w:lang w:val="zh-CN"/>
              </w:rPr>
              <w:t>组成，其中评审专家的人数不少于谈判小组成员总数的三分之二。评审专家从政府采购评审专家库中随机抽取。</w:t>
            </w:r>
          </w:p>
          <w:p w14:paraId="2853C6BA">
            <w:pPr>
              <w:autoSpaceDE w:val="0"/>
              <w:autoSpaceDN w:val="0"/>
              <w:adjustRightInd w:val="0"/>
              <w:spacing w:line="360" w:lineRule="auto"/>
              <w:outlineLvl w:val="9"/>
              <w:rPr>
                <w:rFonts w:cs="宋体" w:asciiTheme="minorEastAsia" w:hAnsiTheme="minorEastAsia"/>
                <w:bCs/>
                <w:sz w:val="24"/>
                <w:szCs w:val="24"/>
                <w:highlight w:val="none"/>
                <w:lang w:val="zh-CN"/>
              </w:rPr>
            </w:pPr>
            <w:r>
              <w:rPr>
                <w:rFonts w:hint="eastAsia" w:cs="方正仿宋_GB2312" w:asciiTheme="minorEastAsia" w:hAnsiTheme="minorEastAsia"/>
                <w:sz w:val="24"/>
                <w:szCs w:val="24"/>
                <w:highlight w:val="none"/>
                <w:lang w:val="zh-CN"/>
              </w:rPr>
              <w:t>□由评审专家组成。评审专家从政府采购评审专家库中随机抽取。</w:t>
            </w:r>
          </w:p>
        </w:tc>
      </w:tr>
      <w:tr w14:paraId="6DFE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8D596EE">
            <w:pPr>
              <w:autoSpaceDE w:val="0"/>
              <w:autoSpaceDN w:val="0"/>
              <w:adjustRightInd w:val="0"/>
              <w:spacing w:line="276" w:lineRule="auto"/>
              <w:jc w:val="center"/>
              <w:outlineLvl w:val="9"/>
              <w:rPr>
                <w:rFonts w:cs="Good Times" w:asciiTheme="minorEastAsia" w:hAnsiTheme="minorEastAsia"/>
                <w:sz w:val="24"/>
                <w:szCs w:val="24"/>
                <w:highlight w:val="none"/>
              </w:rPr>
            </w:pPr>
            <w:r>
              <w:rPr>
                <w:rFonts w:hint="eastAsia" w:cs="Good Times" w:asciiTheme="minorEastAsia" w:hAnsiTheme="minorEastAsia"/>
                <w:sz w:val="24"/>
                <w:szCs w:val="24"/>
                <w:highlight w:val="none"/>
              </w:rPr>
              <w:t>21</w:t>
            </w:r>
          </w:p>
        </w:tc>
        <w:tc>
          <w:tcPr>
            <w:tcW w:w="2268" w:type="dxa"/>
            <w:vAlign w:val="center"/>
          </w:tcPr>
          <w:p w14:paraId="37763FCA">
            <w:pPr>
              <w:autoSpaceDE w:val="0"/>
              <w:autoSpaceDN w:val="0"/>
              <w:adjustRightInd w:val="0"/>
              <w:spacing w:line="360" w:lineRule="auto"/>
              <w:jc w:val="center"/>
              <w:outlineLvl w:val="9"/>
              <w:rPr>
                <w:rFonts w:cs="黑体" w:asciiTheme="minorEastAsia" w:hAnsiTheme="minorEastAsia"/>
                <w:sz w:val="24"/>
                <w:szCs w:val="24"/>
                <w:highlight w:val="none"/>
              </w:rPr>
            </w:pPr>
            <w:r>
              <w:rPr>
                <w:rFonts w:hint="eastAsia" w:cs="微软雅黑" w:asciiTheme="minorEastAsia" w:hAnsiTheme="minorEastAsia"/>
                <w:b/>
                <w:sz w:val="24"/>
                <w:szCs w:val="24"/>
                <w:highlight w:val="none"/>
              </w:rPr>
              <w:t>★</w:t>
            </w:r>
            <w:r>
              <w:rPr>
                <w:rFonts w:hint="eastAsia" w:cs="黑体" w:asciiTheme="minorEastAsia" w:hAnsiTheme="minorEastAsia"/>
                <w:sz w:val="24"/>
                <w:szCs w:val="24"/>
                <w:highlight w:val="none"/>
              </w:rPr>
              <w:t>评审方法</w:t>
            </w:r>
          </w:p>
        </w:tc>
        <w:tc>
          <w:tcPr>
            <w:tcW w:w="6813" w:type="dxa"/>
            <w:vAlign w:val="center"/>
          </w:tcPr>
          <w:p w14:paraId="6BF6B436">
            <w:pPr>
              <w:autoSpaceDE w:val="0"/>
              <w:autoSpaceDN w:val="0"/>
              <w:adjustRightInd w:val="0"/>
              <w:spacing w:line="360" w:lineRule="auto"/>
              <w:outlineLvl w:val="9"/>
              <w:rPr>
                <w:rFonts w:ascii="新宋体" w:hAnsi="新宋体" w:eastAsia="新宋体"/>
                <w:sz w:val="24"/>
                <w:szCs w:val="24"/>
                <w:highlight w:val="none"/>
              </w:rPr>
            </w:pPr>
            <w:r>
              <w:rPr>
                <w:rFonts w:hint="eastAsia"/>
                <w:sz w:val="24"/>
                <w:szCs w:val="24"/>
                <w:highlight w:val="none"/>
              </w:rPr>
              <w:t>质量和服务均能满足谈判文件实质性响应要求且最后报价最低的原则确定成交供应商。</w:t>
            </w:r>
          </w:p>
        </w:tc>
      </w:tr>
      <w:tr w14:paraId="0053C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534CC857">
            <w:pPr>
              <w:autoSpaceDE w:val="0"/>
              <w:autoSpaceDN w:val="0"/>
              <w:adjustRightInd w:val="0"/>
              <w:spacing w:line="276"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22</w:t>
            </w:r>
          </w:p>
        </w:tc>
        <w:tc>
          <w:tcPr>
            <w:tcW w:w="2268" w:type="dxa"/>
            <w:vAlign w:val="center"/>
          </w:tcPr>
          <w:p w14:paraId="66F85E60">
            <w:pPr>
              <w:autoSpaceDE w:val="0"/>
              <w:autoSpaceDN w:val="0"/>
              <w:adjustRightInd w:val="0"/>
              <w:spacing w:line="360" w:lineRule="auto"/>
              <w:jc w:val="center"/>
              <w:outlineLvl w:val="9"/>
              <w:rPr>
                <w:rFonts w:cs="宋体" w:asciiTheme="minorEastAsia" w:hAnsiTheme="minorEastAsia"/>
                <w:bCs/>
                <w:sz w:val="24"/>
                <w:szCs w:val="24"/>
                <w:highlight w:val="none"/>
                <w:lang w:val="zh-CN"/>
              </w:rPr>
            </w:pPr>
            <w:r>
              <w:rPr>
                <w:rFonts w:hint="eastAsia" w:cs="宋体" w:asciiTheme="minorEastAsia" w:hAnsiTheme="minorEastAsia"/>
                <w:bCs/>
                <w:sz w:val="24"/>
                <w:szCs w:val="24"/>
                <w:highlight w:val="none"/>
              </w:rPr>
              <w:t>中小企业有关政策</w:t>
            </w:r>
          </w:p>
        </w:tc>
        <w:tc>
          <w:tcPr>
            <w:tcW w:w="6813" w:type="dxa"/>
            <w:vAlign w:val="center"/>
          </w:tcPr>
          <w:p w14:paraId="32684C50">
            <w:pPr>
              <w:numPr>
                <w:ilvl w:val="0"/>
                <w:numId w:val="5"/>
              </w:numPr>
              <w:autoSpaceDE w:val="0"/>
              <w:autoSpaceDN w:val="0"/>
              <w:adjustRightInd w:val="0"/>
              <w:spacing w:line="360" w:lineRule="auto"/>
              <w:contextualSpacing/>
              <w:outlineLvl w:val="9"/>
              <w:rPr>
                <w:rFonts w:hint="eastAsia" w:cs="宋体" w:asciiTheme="minorEastAsia" w:hAnsiTheme="minorEastAsia"/>
                <w:b/>
                <w:bCs/>
                <w:sz w:val="24"/>
                <w:szCs w:val="24"/>
                <w:highlight w:val="none"/>
              </w:rPr>
            </w:pPr>
            <w:r>
              <w:rPr>
                <w:rFonts w:hint="eastAsia" w:cs="宋体" w:asciiTheme="minorEastAsia" w:hAnsiTheme="minorEastAsia"/>
                <w:b/>
                <w:bCs/>
                <w:sz w:val="24"/>
                <w:szCs w:val="24"/>
                <w:highlight w:val="none"/>
              </w:rPr>
              <w:t>本项目属于专门面向中、小、微型企业采购的项目，不再执行价格评审优惠的扶持政策，评审时不再对价格进行扣除。</w:t>
            </w:r>
          </w:p>
          <w:p w14:paraId="40F0A92C">
            <w:pPr>
              <w:numPr>
                <w:ilvl w:val="0"/>
                <w:numId w:val="5"/>
              </w:numPr>
              <w:autoSpaceDE w:val="0"/>
              <w:autoSpaceDN w:val="0"/>
              <w:adjustRightInd w:val="0"/>
              <w:spacing w:line="360" w:lineRule="auto"/>
              <w:contextualSpacing/>
              <w:outlineLvl w:val="9"/>
              <w:rPr>
                <w:rFonts w:cs="宋体" w:asciiTheme="minorEastAsia" w:hAnsiTheme="minorEastAsia"/>
                <w:sz w:val="24"/>
                <w:szCs w:val="24"/>
                <w:highlight w:val="none"/>
              </w:rPr>
            </w:pPr>
            <w:r>
              <w:rPr>
                <w:rFonts w:hint="eastAsia" w:cs="宋体" w:asciiTheme="minorEastAsia" w:hAnsiTheme="minorEastAsia"/>
                <w:sz w:val="24"/>
                <w:szCs w:val="24"/>
                <w:highlight w:val="none"/>
              </w:rPr>
              <w:t>根据工信部等部委发布的《关于印发中小企业划型标准规定的通知》（工信部联企业〔</w:t>
            </w:r>
            <w:r>
              <w:rPr>
                <w:rFonts w:cs="宋体" w:asciiTheme="minorEastAsia" w:hAnsiTheme="minorEastAsia"/>
                <w:sz w:val="24"/>
                <w:szCs w:val="24"/>
                <w:highlight w:val="none"/>
              </w:rPr>
              <w:t>2011</w:t>
            </w:r>
            <w:r>
              <w:rPr>
                <w:rFonts w:hint="eastAsia" w:cs="宋体" w:asciiTheme="minorEastAsia" w:hAnsiTheme="minorEastAsia"/>
                <w:sz w:val="24"/>
                <w:szCs w:val="24"/>
                <w:highlight w:val="none"/>
              </w:rPr>
              <w:t>〕</w:t>
            </w:r>
            <w:r>
              <w:rPr>
                <w:rFonts w:cs="宋体" w:asciiTheme="minorEastAsia" w:hAnsiTheme="minorEastAsia"/>
                <w:sz w:val="24"/>
                <w:szCs w:val="24"/>
                <w:highlight w:val="none"/>
              </w:rPr>
              <w:t>300</w:t>
            </w:r>
            <w:r>
              <w:rPr>
                <w:rFonts w:hint="eastAsia" w:cs="宋体" w:asciiTheme="minorEastAsia" w:hAnsiTheme="minorEastAsia"/>
                <w:sz w:val="24"/>
                <w:szCs w:val="24"/>
                <w:highlight w:val="none"/>
              </w:rPr>
              <w:t>号），按照本次采购标的所属行业的划型标准，符合条件的中小企业应按照招标文件格式要求提供《中小企业声明函》，否则不得享受相关中小企业扶持政策。</w:t>
            </w:r>
          </w:p>
          <w:p w14:paraId="01579C81">
            <w:pPr>
              <w:autoSpaceDE w:val="0"/>
              <w:autoSpaceDN w:val="0"/>
              <w:adjustRightInd w:val="0"/>
              <w:spacing w:line="360" w:lineRule="auto"/>
              <w:contextualSpacing/>
              <w:outlineLvl w:val="9"/>
              <w:rPr>
                <w:rFonts w:hint="eastAsia" w:cs="宋体" w:asciiTheme="minorEastAsia" w:hAnsiTheme="minorEastAsia"/>
                <w:sz w:val="24"/>
                <w:szCs w:val="24"/>
                <w:highlight w:val="none"/>
                <w:lang w:val="en-US" w:eastAsia="zh-CN"/>
              </w:rPr>
            </w:pPr>
            <w:r>
              <w:rPr>
                <w:rFonts w:hint="eastAsia" w:cs="宋体" w:asciiTheme="minorEastAsia" w:hAnsiTheme="minorEastAsia"/>
                <w:sz w:val="24"/>
                <w:szCs w:val="24"/>
                <w:highlight w:val="none"/>
                <w:lang w:val="en-US" w:eastAsia="zh-CN"/>
              </w:rPr>
              <w:t>3</w:t>
            </w:r>
            <w:r>
              <w:rPr>
                <w:rFonts w:hint="eastAsia" w:cs="宋体" w:asciiTheme="minorEastAsia" w:hAnsiTheme="minorEastAsia"/>
                <w:sz w:val="24"/>
                <w:szCs w:val="24"/>
                <w:highlight w:val="none"/>
              </w:rPr>
              <w:t>、本次采购标的对应的中小企业划分标准所属行业：</w:t>
            </w:r>
            <w:r>
              <w:rPr>
                <w:rFonts w:hint="eastAsia" w:ascii="宋体" w:hAnsi="宋体" w:eastAsia="宋体" w:cs="宋体"/>
                <w:color w:val="000000"/>
                <w:kern w:val="0"/>
                <w:sz w:val="24"/>
                <w:szCs w:val="24"/>
                <w:highlight w:val="none"/>
                <w:u w:val="single"/>
                <w:shd w:val="clear" w:color="auto" w:fill="FFFFFF"/>
                <w:lang w:val="en-US" w:eastAsia="zh-CN"/>
              </w:rPr>
              <w:t>其他未列明行业</w:t>
            </w:r>
            <w:r>
              <w:rPr>
                <w:rFonts w:hint="eastAsia" w:ascii="宋体" w:hAnsi="宋体" w:eastAsia="宋体" w:cs="宋体"/>
                <w:color w:val="000000"/>
                <w:kern w:val="0"/>
                <w:sz w:val="24"/>
                <w:szCs w:val="24"/>
                <w:highlight w:val="none"/>
                <w:u w:val="single"/>
                <w:shd w:val="clear" w:color="auto" w:fill="FFFFFF"/>
              </w:rPr>
              <w:t xml:space="preserve"> </w:t>
            </w:r>
            <w:r>
              <w:rPr>
                <w:rFonts w:hint="eastAsia" w:cs="宋体" w:asciiTheme="minorEastAsia" w:hAnsiTheme="minorEastAsia"/>
                <w:sz w:val="24"/>
                <w:szCs w:val="24"/>
                <w:highlight w:val="none"/>
              </w:rPr>
              <w:t>（参考《国民经济行业分类》（GB/T4754-2017））。</w:t>
            </w:r>
          </w:p>
          <w:p w14:paraId="1FD5FFCE">
            <w:pPr>
              <w:autoSpaceDE w:val="0"/>
              <w:autoSpaceDN w:val="0"/>
              <w:adjustRightInd w:val="0"/>
              <w:spacing w:line="360" w:lineRule="auto"/>
              <w:contextualSpacing/>
              <w:outlineLvl w:val="9"/>
              <w:rPr>
                <w:rFonts w:cs="宋体" w:asciiTheme="minorEastAsia" w:hAnsiTheme="minorEastAsia"/>
                <w:sz w:val="24"/>
                <w:szCs w:val="24"/>
                <w:highlight w:val="none"/>
              </w:rPr>
            </w:pPr>
            <w:r>
              <w:rPr>
                <w:rFonts w:hint="eastAsia" w:cs="宋体" w:asciiTheme="minorEastAsia" w:hAnsiTheme="minorEastAsia"/>
                <w:sz w:val="24"/>
                <w:szCs w:val="24"/>
                <w:highlight w:val="none"/>
                <w:lang w:val="en-US" w:eastAsia="zh-CN"/>
              </w:rPr>
              <w:t>4</w:t>
            </w:r>
            <w:r>
              <w:rPr>
                <w:rFonts w:hint="eastAsia" w:cs="宋体" w:asciiTheme="minorEastAsia" w:hAnsiTheme="minorEastAsia"/>
                <w:sz w:val="24"/>
                <w:szCs w:val="24"/>
                <w:highlight w:val="none"/>
              </w:rPr>
              <w:t>、根据财政部、工业和信息化部发布的《政府采购促进中小企业发展管理办法》（财库〔</w:t>
            </w:r>
            <w:r>
              <w:rPr>
                <w:rFonts w:cs="宋体" w:asciiTheme="minorEastAsia" w:hAnsiTheme="minorEastAsia"/>
                <w:sz w:val="24"/>
                <w:szCs w:val="24"/>
                <w:highlight w:val="none"/>
              </w:rPr>
              <w:t>2020</w:t>
            </w:r>
            <w:r>
              <w:rPr>
                <w:rFonts w:hint="eastAsia" w:cs="宋体" w:asciiTheme="minorEastAsia" w:hAnsiTheme="minorEastAsia"/>
                <w:sz w:val="24"/>
                <w:szCs w:val="24"/>
                <w:highlight w:val="none"/>
              </w:rPr>
              <w:t>〕</w:t>
            </w:r>
            <w:r>
              <w:rPr>
                <w:rFonts w:cs="宋体" w:asciiTheme="minorEastAsia" w:hAnsiTheme="minorEastAsia"/>
                <w:sz w:val="24"/>
                <w:szCs w:val="24"/>
                <w:highlight w:val="none"/>
              </w:rPr>
              <w:t>46</w:t>
            </w:r>
            <w:r>
              <w:rPr>
                <w:rFonts w:hint="eastAsia" w:cs="宋体" w:asciiTheme="minorEastAsia" w:hAnsiTheme="minorEastAsia"/>
                <w:sz w:val="24"/>
                <w:szCs w:val="24"/>
                <w:highlight w:val="none"/>
              </w:rPr>
              <w:t>号）、《关于进一步加大政府采购支持中小企业力度的通知》（财库〔</w:t>
            </w:r>
            <w:r>
              <w:rPr>
                <w:rFonts w:cs="宋体" w:asciiTheme="minorEastAsia" w:hAnsiTheme="minorEastAsia"/>
                <w:sz w:val="24"/>
                <w:szCs w:val="24"/>
                <w:highlight w:val="none"/>
              </w:rPr>
              <w:t>2022</w:t>
            </w:r>
            <w:r>
              <w:rPr>
                <w:rFonts w:hint="eastAsia" w:cs="宋体" w:asciiTheme="minorEastAsia" w:hAnsiTheme="minorEastAsia"/>
                <w:sz w:val="24"/>
                <w:szCs w:val="24"/>
                <w:highlight w:val="none"/>
              </w:rPr>
              <w:t>〕</w:t>
            </w:r>
            <w:r>
              <w:rPr>
                <w:rFonts w:cs="宋体" w:asciiTheme="minorEastAsia" w:hAnsiTheme="minorEastAsia"/>
                <w:sz w:val="24"/>
                <w:szCs w:val="24"/>
                <w:highlight w:val="none"/>
              </w:rPr>
              <w:t>19</w:t>
            </w:r>
            <w:r>
              <w:rPr>
                <w:rFonts w:hint="eastAsia" w:cs="宋体" w:asciiTheme="minorEastAsia" w:hAnsiTheme="minorEastAsia"/>
                <w:sz w:val="24"/>
                <w:szCs w:val="24"/>
                <w:highlight w:val="none"/>
              </w:rPr>
              <w:t>号）规定，对小型和微型企业投标价格给予</w:t>
            </w:r>
            <w:r>
              <w:rPr>
                <w:rFonts w:hint="eastAsia" w:cs="宋体" w:asciiTheme="minorEastAsia" w:hAnsiTheme="minorEastAsia"/>
                <w:sz w:val="24"/>
                <w:szCs w:val="24"/>
                <w:highlight w:val="none"/>
                <w:lang w:eastAsia="zh-CN"/>
              </w:rPr>
              <w:t>3%—5%</w:t>
            </w:r>
            <w:r>
              <w:rPr>
                <w:rFonts w:hint="eastAsia" w:cs="宋体" w:asciiTheme="minorEastAsia" w:hAnsiTheme="minorEastAsia"/>
                <w:sz w:val="24"/>
                <w:szCs w:val="24"/>
                <w:highlight w:val="none"/>
              </w:rPr>
              <w:t>的扣除，用扣除后的价格参与评审。</w:t>
            </w:r>
          </w:p>
          <w:p w14:paraId="57DEE2E4">
            <w:pPr>
              <w:autoSpaceDE w:val="0"/>
              <w:autoSpaceDN w:val="0"/>
              <w:adjustRightInd w:val="0"/>
              <w:spacing w:line="360" w:lineRule="auto"/>
              <w:contextualSpacing/>
              <w:outlineLvl w:val="9"/>
              <w:rPr>
                <w:rFonts w:cs="宋体" w:asciiTheme="minorEastAsia" w:hAnsiTheme="minorEastAsia"/>
                <w:sz w:val="24"/>
                <w:szCs w:val="24"/>
                <w:highlight w:val="none"/>
              </w:rPr>
            </w:pPr>
            <w:r>
              <w:rPr>
                <w:rFonts w:hint="eastAsia" w:cs="宋体" w:asciiTheme="minorEastAsia" w:hAnsiTheme="minorEastAsia"/>
                <w:sz w:val="24"/>
                <w:szCs w:val="24"/>
                <w:highlight w:val="none"/>
                <w:lang w:val="en-US" w:eastAsia="zh-CN"/>
              </w:rPr>
              <w:t>5</w:t>
            </w:r>
            <w:r>
              <w:rPr>
                <w:rFonts w:hint="eastAsia" w:cs="宋体" w:asciiTheme="minorEastAsia" w:hAnsiTheme="minorEastAsia"/>
                <w:sz w:val="24"/>
                <w:szCs w:val="24"/>
                <w:highlight w:val="none"/>
              </w:rPr>
              <w:t>、以联合体形式参加政府采购活动，联合体各方均为中小企业的，联合体视同中小企业。其中，联合体各方均为小微企业的，联合体视同小微企业。</w:t>
            </w:r>
          </w:p>
          <w:p w14:paraId="5E4A155D">
            <w:pPr>
              <w:autoSpaceDE w:val="0"/>
              <w:autoSpaceDN w:val="0"/>
              <w:adjustRightInd w:val="0"/>
              <w:spacing w:line="360" w:lineRule="auto"/>
              <w:contextualSpacing/>
              <w:outlineLvl w:val="9"/>
              <w:rPr>
                <w:rFonts w:cs="宋体" w:asciiTheme="minorEastAsia" w:hAnsiTheme="minorEastAsia"/>
                <w:sz w:val="24"/>
                <w:szCs w:val="24"/>
                <w:highlight w:val="none"/>
              </w:rPr>
            </w:pPr>
            <w:r>
              <w:rPr>
                <w:rFonts w:hint="eastAsia" w:cs="宋体" w:asciiTheme="minorEastAsia" w:hAnsiTheme="minorEastAsia"/>
                <w:sz w:val="24"/>
                <w:szCs w:val="24"/>
                <w:highlight w:val="none"/>
                <w:lang w:val="en-US" w:eastAsia="zh-CN"/>
              </w:rPr>
              <w:t>6</w:t>
            </w:r>
            <w:r>
              <w:rPr>
                <w:rFonts w:hint="eastAsia" w:cs="宋体" w:asciiTheme="minorEastAsia" w:hAnsiTheme="minorEastAsia"/>
                <w:sz w:val="24"/>
                <w:szCs w:val="24"/>
                <w:highlight w:val="none"/>
              </w:rPr>
              <w:t>、接受大中型企业与小微企业组成联合体或者允许大中型企业向一家或者多家小微企业分包的采购项目，对于联合协议或者分包意向协议约定小微企业的合同份额占到合同总金额</w:t>
            </w:r>
            <w:r>
              <w:rPr>
                <w:rFonts w:cs="宋体" w:asciiTheme="minorEastAsia" w:hAnsiTheme="minorEastAsia"/>
                <w:sz w:val="24"/>
                <w:szCs w:val="24"/>
                <w:highlight w:val="none"/>
              </w:rPr>
              <w:t>30%</w:t>
            </w:r>
            <w:r>
              <w:rPr>
                <w:rFonts w:hint="eastAsia" w:cs="宋体" w:asciiTheme="minorEastAsia" w:hAnsiTheme="minorEastAsia"/>
                <w:sz w:val="24"/>
                <w:szCs w:val="24"/>
                <w:highlight w:val="none"/>
              </w:rPr>
              <w:t>以上的，采购人、采购代理机构应当对联合体或者大中型企业的报价给予</w:t>
            </w:r>
            <w:r>
              <w:rPr>
                <w:rFonts w:cs="宋体" w:asciiTheme="minorEastAsia" w:hAnsiTheme="minorEastAsia"/>
                <w:sz w:val="24"/>
                <w:szCs w:val="24"/>
                <w:highlight w:val="none"/>
              </w:rPr>
              <w:t>%</w:t>
            </w:r>
            <w:r>
              <w:rPr>
                <w:rFonts w:hint="eastAsia" w:cs="宋体" w:asciiTheme="minorEastAsia" w:hAnsiTheme="minorEastAsia"/>
                <w:sz w:val="24"/>
                <w:szCs w:val="24"/>
                <w:highlight w:val="none"/>
              </w:rPr>
              <w:t>（</w:t>
            </w:r>
            <w:r>
              <w:rPr>
                <w:rFonts w:hint="eastAsia" w:cs="宋体" w:asciiTheme="minorEastAsia" w:hAnsiTheme="minorEastAsia"/>
                <w:sz w:val="24"/>
                <w:szCs w:val="24"/>
                <w:highlight w:val="none"/>
                <w:lang w:eastAsia="zh-CN"/>
              </w:rPr>
              <w:t>4%—6%</w:t>
            </w:r>
            <w:r>
              <w:rPr>
                <w:rFonts w:hint="eastAsia" w:cs="宋体" w:asciiTheme="minorEastAsia" w:hAnsiTheme="minorEastAsia"/>
                <w:sz w:val="24"/>
                <w:szCs w:val="24"/>
                <w:highlight w:val="none"/>
              </w:rPr>
              <w:t>）的扣除，用扣除后的价格参加评审。组成联合体或者接受分包的小微企业与联合体内其他企业、分包企业之间存在直接控股、管理关系的，不享受价格扣除优惠政策。</w:t>
            </w:r>
          </w:p>
          <w:p w14:paraId="5C917ECD">
            <w:pPr>
              <w:autoSpaceDE w:val="0"/>
              <w:autoSpaceDN w:val="0"/>
              <w:adjustRightInd w:val="0"/>
              <w:spacing w:line="360" w:lineRule="auto"/>
              <w:contextualSpacing/>
              <w:outlineLvl w:val="9"/>
              <w:rPr>
                <w:rFonts w:cs="宋体" w:asciiTheme="minorEastAsia" w:hAnsiTheme="minorEastAsia"/>
                <w:sz w:val="24"/>
                <w:szCs w:val="24"/>
                <w:highlight w:val="none"/>
              </w:rPr>
            </w:pPr>
            <w:r>
              <w:rPr>
                <w:rFonts w:hint="eastAsia" w:cs="宋体" w:asciiTheme="minorEastAsia" w:hAnsiTheme="minorEastAsia"/>
                <w:sz w:val="24"/>
                <w:szCs w:val="24"/>
                <w:highlight w:val="none"/>
                <w:lang w:val="en-US" w:eastAsia="zh-CN"/>
              </w:rPr>
              <w:t>7</w:t>
            </w:r>
            <w:r>
              <w:rPr>
                <w:rFonts w:hint="eastAsia" w:cs="宋体" w:asciiTheme="minorEastAsia" w:hAnsiTheme="minorEastAsia"/>
                <w:sz w:val="24"/>
                <w:szCs w:val="24"/>
                <w:highlight w:val="none"/>
              </w:rPr>
              <w:t>、提供由省级以上监狱管理局、戒毒管理局（含新疆生产建设兵团）出具的属于监狱企业证明文件的，视同为小型和微型企业。</w:t>
            </w:r>
          </w:p>
          <w:p w14:paraId="30F2D087">
            <w:pPr>
              <w:autoSpaceDE w:val="0"/>
              <w:autoSpaceDN w:val="0"/>
              <w:adjustRightInd w:val="0"/>
              <w:spacing w:line="360" w:lineRule="auto"/>
              <w:contextualSpacing/>
              <w:outlineLvl w:val="9"/>
              <w:rPr>
                <w:rFonts w:cs="宋体" w:asciiTheme="minorEastAsia" w:hAnsiTheme="minorEastAsia"/>
                <w:bCs/>
                <w:sz w:val="24"/>
                <w:szCs w:val="24"/>
                <w:highlight w:val="none"/>
                <w:lang w:val="zh-CN"/>
              </w:rPr>
            </w:pPr>
            <w:r>
              <w:rPr>
                <w:rFonts w:hint="eastAsia" w:cs="宋体" w:asciiTheme="minorEastAsia" w:hAnsiTheme="minorEastAsia"/>
                <w:sz w:val="24"/>
                <w:szCs w:val="24"/>
                <w:highlight w:val="none"/>
                <w:lang w:val="en-US" w:eastAsia="zh-CN"/>
              </w:rPr>
              <w:t>8</w:t>
            </w:r>
            <w:r>
              <w:rPr>
                <w:rFonts w:hint="eastAsia" w:cs="宋体" w:asciiTheme="minorEastAsia" w:hAnsiTheme="minorEastAsia"/>
                <w:sz w:val="24"/>
                <w:szCs w:val="24"/>
                <w:highlight w:val="none"/>
              </w:rPr>
              <w:t>、符合享受政府采购支持政策的残疾人福利性单位条件且提供《残疾人福利性单位声明函》的，视同为小型和微型企业。</w:t>
            </w:r>
          </w:p>
        </w:tc>
      </w:tr>
      <w:tr w14:paraId="5F039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6C9EA3F0">
            <w:pPr>
              <w:autoSpaceDE w:val="0"/>
              <w:autoSpaceDN w:val="0"/>
              <w:adjustRightInd w:val="0"/>
              <w:spacing w:line="276" w:lineRule="auto"/>
              <w:jc w:val="center"/>
              <w:outlineLvl w:val="9"/>
              <w:rPr>
                <w:rFonts w:hint="default" w:cs="黑体" w:asciiTheme="minorEastAsia" w:hAnsiTheme="minorEastAsia" w:eastAsiaTheme="minorEastAsia"/>
                <w:sz w:val="24"/>
                <w:szCs w:val="24"/>
                <w:highlight w:val="none"/>
                <w:lang w:val="en-US" w:eastAsia="zh-CN"/>
              </w:rPr>
            </w:pPr>
            <w:r>
              <w:rPr>
                <w:rFonts w:hint="eastAsia" w:cs="黑体" w:asciiTheme="minorEastAsia" w:hAnsiTheme="minorEastAsia"/>
                <w:sz w:val="24"/>
                <w:szCs w:val="24"/>
                <w:highlight w:val="none"/>
                <w:lang w:val="en-US" w:eastAsia="zh-CN"/>
              </w:rPr>
              <w:t>23</w:t>
            </w:r>
          </w:p>
        </w:tc>
        <w:tc>
          <w:tcPr>
            <w:tcW w:w="2268" w:type="dxa"/>
            <w:vAlign w:val="center"/>
          </w:tcPr>
          <w:p w14:paraId="1B075ABC">
            <w:pPr>
              <w:autoSpaceDE w:val="0"/>
              <w:autoSpaceDN w:val="0"/>
              <w:adjustRightInd w:val="0"/>
              <w:spacing w:line="360" w:lineRule="auto"/>
              <w:jc w:val="center"/>
              <w:outlineLvl w:val="9"/>
              <w:rPr>
                <w:rFonts w:hint="eastAsia" w:cs="宋体" w:asciiTheme="minorEastAsia" w:hAnsiTheme="minorEastAsia"/>
                <w:bCs/>
                <w:sz w:val="24"/>
                <w:szCs w:val="24"/>
                <w:highlight w:val="none"/>
              </w:rPr>
            </w:pPr>
            <w:r>
              <w:rPr>
                <w:rFonts w:hint="eastAsia" w:cs="宋体" w:asciiTheme="minorEastAsia" w:hAnsiTheme="minorEastAsia"/>
                <w:bCs/>
                <w:sz w:val="24"/>
                <w:szCs w:val="24"/>
              </w:rPr>
              <w:t>异常低价审核</w:t>
            </w:r>
          </w:p>
        </w:tc>
        <w:tc>
          <w:tcPr>
            <w:tcW w:w="6813" w:type="dxa"/>
            <w:vAlign w:val="center"/>
          </w:tcPr>
          <w:p w14:paraId="228CB4DE">
            <w:pPr>
              <w:autoSpaceDE w:val="0"/>
              <w:autoSpaceDN w:val="0"/>
              <w:adjustRightInd w:val="0"/>
              <w:spacing w:line="360" w:lineRule="auto"/>
              <w:contextualSpacing/>
              <w:outlineLvl w:val="9"/>
              <w:rPr>
                <w:rFonts w:hint="eastAsia" w:cs="宋体" w:asciiTheme="minorEastAsia" w:hAnsiTheme="minorEastAsia"/>
                <w:sz w:val="24"/>
                <w:szCs w:val="24"/>
                <w:highlight w:val="none"/>
                <w:lang w:val="en-US" w:eastAsia="zh-CN"/>
              </w:rPr>
            </w:pPr>
            <w:r>
              <w:rPr>
                <w:rFonts w:hint="eastAsia" w:cs="宋体" w:asciiTheme="minorEastAsia" w:hAnsiTheme="minorEastAsia"/>
                <w:sz w:val="24"/>
                <w:szCs w:val="24"/>
                <w:highlight w:val="none"/>
                <w:lang w:val="en-US" w:eastAsia="zh-CN"/>
              </w:rPr>
              <w:t>依据《关于推动解决政府采购异常低价问题的通知》(财库2026)2号)政府采购评审中出现下列情形之一的，评审委员会应当启动异常低价投标(响应)审查程序:</w:t>
            </w:r>
          </w:p>
          <w:p w14:paraId="2C9B3446">
            <w:pPr>
              <w:autoSpaceDE w:val="0"/>
              <w:autoSpaceDN w:val="0"/>
              <w:adjustRightInd w:val="0"/>
              <w:spacing w:line="360" w:lineRule="auto"/>
              <w:contextualSpacing/>
              <w:outlineLvl w:val="9"/>
              <w:rPr>
                <w:rFonts w:hint="eastAsia" w:cs="宋体" w:asciiTheme="minorEastAsia" w:hAnsiTheme="minorEastAsia"/>
                <w:sz w:val="24"/>
                <w:szCs w:val="24"/>
                <w:highlight w:val="none"/>
                <w:lang w:val="en-US" w:eastAsia="zh-CN"/>
              </w:rPr>
            </w:pPr>
            <w:r>
              <w:rPr>
                <w:rFonts w:hint="eastAsia" w:cs="宋体" w:asciiTheme="minorEastAsia" w:hAnsiTheme="minorEastAsia"/>
                <w:sz w:val="24"/>
                <w:szCs w:val="24"/>
                <w:highlight w:val="none"/>
                <w:lang w:val="en-US" w:eastAsia="zh-CN"/>
              </w:rPr>
              <w:t>1.投标(响应)报价低于全部通过符合性审查供应商投标(响应)报价平均值50%的，即投标(响应)报价&lt;全部通过符合性审查供应商投标(响应)报价平均值X50%;</w:t>
            </w:r>
          </w:p>
          <w:p w14:paraId="3196F91F">
            <w:pPr>
              <w:autoSpaceDE w:val="0"/>
              <w:autoSpaceDN w:val="0"/>
              <w:adjustRightInd w:val="0"/>
              <w:spacing w:line="360" w:lineRule="auto"/>
              <w:contextualSpacing/>
              <w:outlineLvl w:val="9"/>
              <w:rPr>
                <w:rFonts w:hint="eastAsia" w:cs="宋体" w:asciiTheme="minorEastAsia" w:hAnsiTheme="minorEastAsia"/>
                <w:sz w:val="24"/>
                <w:szCs w:val="24"/>
                <w:highlight w:val="none"/>
                <w:lang w:val="en-US" w:eastAsia="zh-CN"/>
              </w:rPr>
            </w:pPr>
            <w:r>
              <w:rPr>
                <w:rFonts w:hint="eastAsia" w:cs="宋体" w:asciiTheme="minorEastAsia" w:hAnsiTheme="minorEastAsia"/>
                <w:sz w:val="24"/>
                <w:szCs w:val="24"/>
                <w:highlight w:val="none"/>
                <w:lang w:val="en-US" w:eastAsia="zh-CN"/>
              </w:rPr>
              <w:t>2.投标(响应)报价低于通过符合性审查的次低报价供应商投标(响应)报价50%的，即投标(响应)报价〈通过符合性审查的次低报价供应商投标(响应)报价X50%</w:t>
            </w:r>
          </w:p>
          <w:p w14:paraId="7D86F270">
            <w:pPr>
              <w:autoSpaceDE w:val="0"/>
              <w:autoSpaceDN w:val="0"/>
              <w:adjustRightInd w:val="0"/>
              <w:spacing w:line="360" w:lineRule="auto"/>
              <w:contextualSpacing/>
              <w:outlineLvl w:val="9"/>
              <w:rPr>
                <w:rFonts w:hint="eastAsia" w:cs="宋体" w:asciiTheme="minorEastAsia" w:hAnsiTheme="minorEastAsia"/>
                <w:sz w:val="24"/>
                <w:szCs w:val="24"/>
                <w:highlight w:val="none"/>
                <w:lang w:val="en-US" w:eastAsia="zh-CN"/>
              </w:rPr>
            </w:pPr>
            <w:r>
              <w:rPr>
                <w:rFonts w:hint="eastAsia" w:cs="宋体" w:asciiTheme="minorEastAsia" w:hAnsiTheme="minorEastAsia"/>
                <w:sz w:val="24"/>
                <w:szCs w:val="24"/>
                <w:highlight w:val="none"/>
                <w:lang w:val="en-US" w:eastAsia="zh-CN"/>
              </w:rPr>
              <w:t>3.投标(响应)报价低于采购项目最高限价45%的，即投标(响应)报价&lt;采购项目最高限价X45%;</w:t>
            </w:r>
          </w:p>
          <w:p w14:paraId="22758985">
            <w:pPr>
              <w:autoSpaceDE w:val="0"/>
              <w:autoSpaceDN w:val="0"/>
              <w:adjustRightInd w:val="0"/>
              <w:spacing w:line="360" w:lineRule="auto"/>
              <w:contextualSpacing/>
              <w:outlineLvl w:val="9"/>
              <w:rPr>
                <w:rFonts w:hint="eastAsia" w:cs="宋体" w:asciiTheme="minorEastAsia" w:hAnsiTheme="minorEastAsia"/>
                <w:sz w:val="24"/>
                <w:szCs w:val="24"/>
                <w:highlight w:val="none"/>
                <w:lang w:val="en-US" w:eastAsia="zh-CN"/>
              </w:rPr>
            </w:pPr>
            <w:r>
              <w:rPr>
                <w:rFonts w:hint="eastAsia" w:cs="宋体" w:asciiTheme="minorEastAsia" w:hAnsiTheme="minorEastAsia"/>
                <w:sz w:val="24"/>
                <w:szCs w:val="24"/>
                <w:highlight w:val="none"/>
                <w:lang w:val="en-US" w:eastAsia="zh-CN"/>
              </w:rPr>
              <w:t>4.评审委员会基于专业判断，认为供应商报价过低，有可能影响产品质量或者不能诚信履约的其他情形。</w:t>
            </w:r>
          </w:p>
          <w:p w14:paraId="2DE770D0">
            <w:pPr>
              <w:autoSpaceDE w:val="0"/>
              <w:autoSpaceDN w:val="0"/>
              <w:adjustRightInd w:val="0"/>
              <w:spacing w:line="360" w:lineRule="auto"/>
              <w:contextualSpacing/>
              <w:outlineLvl w:val="9"/>
              <w:rPr>
                <w:rFonts w:hint="eastAsia" w:cs="宋体" w:asciiTheme="minorEastAsia" w:hAnsiTheme="minorEastAsia"/>
                <w:sz w:val="24"/>
                <w:szCs w:val="24"/>
                <w:highlight w:val="none"/>
                <w:lang w:val="en-US" w:eastAsia="zh-CN"/>
              </w:rPr>
            </w:pPr>
            <w:r>
              <w:rPr>
                <w:rFonts w:hint="eastAsia" w:cs="宋体" w:asciiTheme="minorEastAsia" w:hAnsiTheme="minorEastAsia"/>
                <w:sz w:val="24"/>
                <w:szCs w:val="24"/>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A282BE7">
            <w:pPr>
              <w:autoSpaceDE w:val="0"/>
              <w:autoSpaceDN w:val="0"/>
              <w:adjustRightInd w:val="0"/>
              <w:spacing w:line="360" w:lineRule="auto"/>
              <w:contextualSpacing/>
              <w:outlineLvl w:val="9"/>
              <w:rPr>
                <w:rFonts w:hint="eastAsia" w:cs="宋体" w:asciiTheme="minorEastAsia" w:hAnsiTheme="minorEastAsia"/>
                <w:sz w:val="24"/>
                <w:szCs w:val="24"/>
                <w:highlight w:val="none"/>
                <w:lang w:val="en-US" w:eastAsia="zh-CN"/>
              </w:rPr>
            </w:pPr>
            <w:r>
              <w:rPr>
                <w:rFonts w:hint="eastAsia" w:cs="宋体" w:asciiTheme="minorEastAsia" w:hAnsiTheme="minorEastAsia"/>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556D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7D148A2">
            <w:pPr>
              <w:autoSpaceDE w:val="0"/>
              <w:autoSpaceDN w:val="0"/>
              <w:adjustRightInd w:val="0"/>
              <w:spacing w:line="276"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23</w:t>
            </w:r>
          </w:p>
        </w:tc>
        <w:tc>
          <w:tcPr>
            <w:tcW w:w="2268" w:type="dxa"/>
            <w:vAlign w:val="center"/>
          </w:tcPr>
          <w:p w14:paraId="40A84062">
            <w:pPr>
              <w:autoSpaceDE w:val="0"/>
              <w:autoSpaceDN w:val="0"/>
              <w:adjustRightInd w:val="0"/>
              <w:spacing w:line="360" w:lineRule="auto"/>
              <w:jc w:val="center"/>
              <w:outlineLvl w:val="9"/>
              <w:rPr>
                <w:rFonts w:cs="宋体" w:asciiTheme="minorEastAsia" w:hAnsiTheme="minorEastAsia"/>
                <w:bCs/>
                <w:sz w:val="24"/>
                <w:szCs w:val="24"/>
                <w:highlight w:val="none"/>
                <w:lang w:val="zh-CN"/>
              </w:rPr>
            </w:pPr>
            <w:r>
              <w:rPr>
                <w:rFonts w:hint="eastAsia" w:cs="宋体" w:asciiTheme="minorEastAsia" w:hAnsiTheme="minorEastAsia"/>
                <w:bCs/>
                <w:sz w:val="24"/>
                <w:szCs w:val="24"/>
                <w:highlight w:val="none"/>
                <w:lang w:val="zh-CN"/>
              </w:rPr>
              <w:t>履约保证金</w:t>
            </w:r>
          </w:p>
        </w:tc>
        <w:tc>
          <w:tcPr>
            <w:tcW w:w="6813" w:type="dxa"/>
            <w:vAlign w:val="center"/>
          </w:tcPr>
          <w:p w14:paraId="56F7D424">
            <w:pPr>
              <w:autoSpaceDE w:val="0"/>
              <w:autoSpaceDN w:val="0"/>
              <w:adjustRightInd w:val="0"/>
              <w:spacing w:line="360" w:lineRule="auto"/>
              <w:outlineLvl w:val="9"/>
              <w:rPr>
                <w:rFonts w:cs="宋体" w:asciiTheme="minorEastAsia" w:hAnsiTheme="minorEastAsia"/>
                <w:bCs/>
                <w:sz w:val="24"/>
                <w:szCs w:val="24"/>
                <w:highlight w:val="none"/>
                <w:lang w:val="zh-CN"/>
              </w:rPr>
            </w:pPr>
            <w:r>
              <w:rPr>
                <w:rFonts w:cs="宋体" w:asciiTheme="minorEastAsia" w:hAnsiTheme="minorEastAsia"/>
                <w:b/>
                <w:kern w:val="0"/>
                <w:sz w:val="24"/>
                <w:szCs w:val="24"/>
                <w:highlight w:val="none"/>
                <w:lang w:val="zh-CN"/>
              </w:rPr>
              <w:fldChar w:fldCharType="begin"/>
            </w:r>
            <w:r>
              <w:rPr>
                <w:rFonts w:hint="eastAsia" w:cs="宋体" w:asciiTheme="minorEastAsia" w:hAnsiTheme="minorEastAsia"/>
                <w:b/>
                <w:kern w:val="0"/>
                <w:sz w:val="24"/>
                <w:szCs w:val="24"/>
                <w:highlight w:val="none"/>
                <w:lang w:val="zh-CN"/>
              </w:rPr>
              <w:instrText xml:space="preserve">eq \o\ac(□,</w:instrText>
            </w:r>
            <w:r>
              <w:rPr>
                <w:rFonts w:hint="eastAsia" w:cs="宋体" w:asciiTheme="minorEastAsia" w:hAnsiTheme="minorEastAsia"/>
                <w:b/>
                <w:kern w:val="0"/>
                <w:position w:val="2"/>
                <w:sz w:val="24"/>
                <w:szCs w:val="24"/>
                <w:highlight w:val="none"/>
                <w:lang w:val="zh-CN"/>
              </w:rPr>
              <w:instrText xml:space="preserve">√</w:instrText>
            </w:r>
            <w:r>
              <w:rPr>
                <w:rFonts w:hint="eastAsia" w:cs="宋体" w:asciiTheme="minorEastAsia" w:hAnsiTheme="minorEastAsia"/>
                <w:b/>
                <w:kern w:val="0"/>
                <w:sz w:val="24"/>
                <w:szCs w:val="24"/>
                <w:highlight w:val="none"/>
                <w:lang w:val="zh-CN"/>
              </w:rPr>
              <w:instrText xml:space="preserve">)</w:instrText>
            </w:r>
            <w:r>
              <w:rPr>
                <w:rFonts w:cs="宋体" w:asciiTheme="minorEastAsia" w:hAnsiTheme="minorEastAsia"/>
                <w:b/>
                <w:kern w:val="0"/>
                <w:sz w:val="24"/>
                <w:szCs w:val="24"/>
                <w:highlight w:val="none"/>
                <w:lang w:val="zh-CN"/>
              </w:rPr>
              <w:fldChar w:fldCharType="end"/>
            </w:r>
            <w:r>
              <w:rPr>
                <w:rFonts w:hint="eastAsia" w:cs="宋体" w:asciiTheme="minorEastAsia" w:hAnsiTheme="minorEastAsia"/>
                <w:bCs/>
                <w:sz w:val="24"/>
                <w:szCs w:val="24"/>
                <w:highlight w:val="none"/>
                <w:lang w:val="zh-CN"/>
              </w:rPr>
              <w:t>无要求</w:t>
            </w:r>
          </w:p>
          <w:p w14:paraId="2B5D854C">
            <w:pPr>
              <w:autoSpaceDE w:val="0"/>
              <w:autoSpaceDN w:val="0"/>
              <w:adjustRightInd w:val="0"/>
              <w:spacing w:line="360" w:lineRule="auto"/>
              <w:outlineLvl w:val="9"/>
              <w:rPr>
                <w:rFonts w:cs="宋体" w:asciiTheme="minorEastAsia" w:hAnsiTheme="minorEastAsia"/>
                <w:kern w:val="0"/>
                <w:sz w:val="24"/>
                <w:szCs w:val="24"/>
                <w:highlight w:val="none"/>
                <w:lang w:val="zh-CN"/>
              </w:rPr>
            </w:pPr>
            <w:r>
              <w:rPr>
                <w:rFonts w:hint="eastAsia" w:cs="方正仿宋_GB2312" w:asciiTheme="minorEastAsia" w:hAnsiTheme="minorEastAsia"/>
                <w:sz w:val="24"/>
                <w:szCs w:val="24"/>
                <w:highlight w:val="none"/>
                <w:lang w:val="zh-CN"/>
              </w:rPr>
              <w:t>□</w:t>
            </w:r>
            <w:r>
              <w:rPr>
                <w:rFonts w:hint="eastAsia" w:cs="宋体" w:asciiTheme="minorEastAsia" w:hAnsiTheme="minorEastAsia"/>
                <w:sz w:val="24"/>
                <w:szCs w:val="24"/>
                <w:highlight w:val="none"/>
              </w:rPr>
              <w:t>要求提交。履约保证金的数额为合同金额</w:t>
            </w:r>
            <w:r>
              <w:rPr>
                <w:rFonts w:hint="eastAsia" w:ascii="新宋体" w:hAnsi="新宋体" w:eastAsia="新宋体"/>
                <w:sz w:val="24"/>
                <w:szCs w:val="24"/>
                <w:highlight w:val="none"/>
              </w:rPr>
              <w:t>的10%</w:t>
            </w:r>
            <w:r>
              <w:rPr>
                <w:rFonts w:hint="eastAsia" w:cs="宋体" w:asciiTheme="minorEastAsia" w:hAnsiTheme="minorEastAsia"/>
                <w:sz w:val="24"/>
                <w:szCs w:val="24"/>
                <w:highlight w:val="none"/>
              </w:rPr>
              <w:t>。成交供应商以支票、汇票、本票或者金融机构、担保机构出具的保函等非现金形式向采购人提交。</w:t>
            </w:r>
          </w:p>
        </w:tc>
      </w:tr>
      <w:tr w14:paraId="346E4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BE0B647">
            <w:pPr>
              <w:autoSpaceDE w:val="0"/>
              <w:autoSpaceDN w:val="0"/>
              <w:adjustRightInd w:val="0"/>
              <w:spacing w:line="276"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24</w:t>
            </w:r>
          </w:p>
        </w:tc>
        <w:tc>
          <w:tcPr>
            <w:tcW w:w="2268" w:type="dxa"/>
            <w:vAlign w:val="center"/>
          </w:tcPr>
          <w:p w14:paraId="7A70228A">
            <w:pPr>
              <w:autoSpaceDE w:val="0"/>
              <w:autoSpaceDN w:val="0"/>
              <w:adjustRightInd w:val="0"/>
              <w:spacing w:line="360" w:lineRule="auto"/>
              <w:jc w:val="center"/>
              <w:outlineLvl w:val="9"/>
              <w:rPr>
                <w:rFonts w:cs="宋体" w:asciiTheme="minorEastAsia" w:hAnsiTheme="minorEastAsia"/>
                <w:bCs/>
                <w:sz w:val="24"/>
                <w:szCs w:val="24"/>
                <w:highlight w:val="none"/>
                <w:lang w:val="zh-CN"/>
              </w:rPr>
            </w:pPr>
            <w:r>
              <w:rPr>
                <w:rFonts w:hint="eastAsia" w:cs="宋体" w:asciiTheme="minorEastAsia" w:hAnsiTheme="minorEastAsia"/>
                <w:bCs/>
                <w:sz w:val="24"/>
                <w:szCs w:val="24"/>
                <w:highlight w:val="none"/>
                <w:lang w:val="zh-CN"/>
              </w:rPr>
              <w:t>代理服务费</w:t>
            </w:r>
          </w:p>
        </w:tc>
        <w:tc>
          <w:tcPr>
            <w:tcW w:w="6813" w:type="dxa"/>
            <w:vAlign w:val="center"/>
          </w:tcPr>
          <w:p w14:paraId="6FF9412E">
            <w:pPr>
              <w:autoSpaceDE w:val="0"/>
              <w:autoSpaceDN w:val="0"/>
              <w:spacing w:line="360" w:lineRule="auto"/>
              <w:contextualSpacing/>
              <w:outlineLvl w:val="9"/>
              <w:rPr>
                <w:rFonts w:hint="eastAsia" w:cs="宋体" w:asciiTheme="minorEastAsia" w:hAnsiTheme="minorEastAsia"/>
                <w:sz w:val="24"/>
                <w:szCs w:val="24"/>
                <w:highlight w:val="none"/>
                <w:lang w:val="en-US" w:eastAsia="zh-CN"/>
              </w:rPr>
            </w:pPr>
            <w:r>
              <w:rPr>
                <w:rFonts w:cs="宋体" w:asciiTheme="minorEastAsia" w:hAnsiTheme="minorEastAsia"/>
                <w:b/>
                <w:kern w:val="0"/>
                <w:sz w:val="24"/>
                <w:szCs w:val="24"/>
                <w:highlight w:val="none"/>
                <w:lang w:val="zh-CN"/>
              </w:rPr>
              <w:fldChar w:fldCharType="begin"/>
            </w:r>
            <w:r>
              <w:rPr>
                <w:rFonts w:hint="eastAsia" w:cs="宋体" w:asciiTheme="minorEastAsia" w:hAnsiTheme="minorEastAsia"/>
                <w:b/>
                <w:kern w:val="0"/>
                <w:sz w:val="24"/>
                <w:szCs w:val="24"/>
                <w:highlight w:val="none"/>
                <w:lang w:val="zh-CN"/>
              </w:rPr>
              <w:instrText xml:space="preserve">eq \o\ac(□,</w:instrText>
            </w:r>
            <w:r>
              <w:rPr>
                <w:rFonts w:hint="eastAsia" w:cs="宋体" w:asciiTheme="minorEastAsia" w:hAnsiTheme="minorEastAsia"/>
                <w:b/>
                <w:kern w:val="0"/>
                <w:position w:val="2"/>
                <w:sz w:val="24"/>
                <w:szCs w:val="24"/>
                <w:highlight w:val="none"/>
                <w:lang w:val="zh-CN"/>
              </w:rPr>
              <w:instrText xml:space="preserve">√</w:instrText>
            </w:r>
            <w:r>
              <w:rPr>
                <w:rFonts w:hint="eastAsia" w:cs="宋体" w:asciiTheme="minorEastAsia" w:hAnsiTheme="minorEastAsia"/>
                <w:b/>
                <w:kern w:val="0"/>
                <w:sz w:val="24"/>
                <w:szCs w:val="24"/>
                <w:highlight w:val="none"/>
                <w:lang w:val="zh-CN"/>
              </w:rPr>
              <w:instrText xml:space="preserve">)</w:instrText>
            </w:r>
            <w:r>
              <w:rPr>
                <w:rFonts w:cs="宋体" w:asciiTheme="minorEastAsia" w:hAnsiTheme="minorEastAsia"/>
                <w:b/>
                <w:kern w:val="0"/>
                <w:sz w:val="24"/>
                <w:szCs w:val="24"/>
                <w:highlight w:val="none"/>
                <w:lang w:val="zh-CN"/>
              </w:rPr>
              <w:fldChar w:fldCharType="end"/>
            </w:r>
            <w:r>
              <w:rPr>
                <w:rFonts w:hint="eastAsia" w:cs="宋体" w:asciiTheme="minorEastAsia" w:hAnsiTheme="minorEastAsia"/>
                <w:sz w:val="24"/>
                <w:szCs w:val="24"/>
                <w:highlight w:val="none"/>
                <w:lang w:val="en-US" w:eastAsia="zh-CN"/>
              </w:rPr>
              <w:t xml:space="preserve">收取 </w:t>
            </w:r>
          </w:p>
          <w:p w14:paraId="70CF4D44">
            <w:pPr>
              <w:autoSpaceDE w:val="0"/>
              <w:autoSpaceDN w:val="0"/>
              <w:spacing w:line="360" w:lineRule="auto"/>
              <w:contextualSpacing/>
              <w:outlineLvl w:val="9"/>
              <w:rPr>
                <w:rFonts w:hint="eastAsia" w:cs="宋体" w:asciiTheme="minorEastAsia" w:hAnsiTheme="minorEastAsia" w:eastAsiaTheme="minorEastAsia"/>
                <w:bCs/>
                <w:sz w:val="24"/>
                <w:szCs w:val="24"/>
                <w:highlight w:val="none"/>
                <w:lang w:val="en-US" w:eastAsia="zh-CN"/>
              </w:rPr>
            </w:pPr>
            <w:r>
              <w:rPr>
                <w:rFonts w:hint="eastAsia" w:ascii="宋体" w:hAnsi="宋体" w:cs="宋体"/>
                <w:color w:val="auto"/>
                <w:kern w:val="0"/>
                <w:sz w:val="24"/>
                <w:szCs w:val="24"/>
                <w:highlight w:val="none"/>
              </w:rPr>
              <w:t>本项目招标代理费参考《河南省招标代理服务收费指导意见》（豫招协【2023】002号）文进行计算，招标代理费将向中标、成交供应商收取代理服务费。在公示期3日内以现金或</w:t>
            </w:r>
            <w:r>
              <w:rPr>
                <w:rFonts w:hint="eastAsia" w:ascii="宋体" w:hAnsi="宋体" w:cs="宋体"/>
                <w:color w:val="auto"/>
                <w:kern w:val="0"/>
                <w:sz w:val="24"/>
                <w:szCs w:val="24"/>
                <w:highlight w:val="none"/>
                <w:lang w:eastAsia="zh-CN"/>
              </w:rPr>
              <w:t>转账的</w:t>
            </w:r>
            <w:r>
              <w:rPr>
                <w:rFonts w:hint="eastAsia" w:ascii="宋体" w:hAnsi="宋体" w:cs="宋体"/>
                <w:color w:val="auto"/>
                <w:kern w:val="0"/>
                <w:sz w:val="24"/>
                <w:szCs w:val="24"/>
                <w:highlight w:val="none"/>
              </w:rPr>
              <w:t>形式交纳</w:t>
            </w:r>
            <w:r>
              <w:rPr>
                <w:rFonts w:hint="eastAsia" w:ascii="宋体" w:hAnsi="宋体" w:cs="宋体"/>
                <w:color w:val="auto"/>
                <w:kern w:val="0"/>
                <w:sz w:val="24"/>
                <w:szCs w:val="24"/>
                <w:highlight w:val="none"/>
                <w:lang w:eastAsia="zh-CN"/>
              </w:rPr>
              <w:t>。</w:t>
            </w:r>
          </w:p>
        </w:tc>
      </w:tr>
      <w:tr w14:paraId="2E50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C973E81">
            <w:pPr>
              <w:autoSpaceDE w:val="0"/>
              <w:autoSpaceDN w:val="0"/>
              <w:adjustRightInd w:val="0"/>
              <w:spacing w:line="276"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25</w:t>
            </w:r>
          </w:p>
        </w:tc>
        <w:tc>
          <w:tcPr>
            <w:tcW w:w="2268" w:type="dxa"/>
            <w:vAlign w:val="center"/>
          </w:tcPr>
          <w:p w14:paraId="55092789">
            <w:pPr>
              <w:autoSpaceDE w:val="0"/>
              <w:autoSpaceDN w:val="0"/>
              <w:adjustRightInd w:val="0"/>
              <w:spacing w:line="360" w:lineRule="auto"/>
              <w:jc w:val="center"/>
              <w:outlineLvl w:val="9"/>
              <w:rPr>
                <w:rFonts w:cs="宋体" w:asciiTheme="minorEastAsia" w:hAnsiTheme="minorEastAsia"/>
                <w:bCs/>
                <w:sz w:val="24"/>
                <w:szCs w:val="24"/>
                <w:highlight w:val="none"/>
                <w:lang w:val="zh-CN"/>
              </w:rPr>
            </w:pPr>
            <w:r>
              <w:rPr>
                <w:rFonts w:hint="eastAsia" w:cs="宋体" w:asciiTheme="minorEastAsia" w:hAnsiTheme="minorEastAsia"/>
                <w:bCs/>
                <w:sz w:val="24"/>
                <w:szCs w:val="24"/>
                <w:highlight w:val="none"/>
              </w:rPr>
              <w:t>授权函</w:t>
            </w:r>
          </w:p>
        </w:tc>
        <w:tc>
          <w:tcPr>
            <w:tcW w:w="6813" w:type="dxa"/>
            <w:vAlign w:val="center"/>
          </w:tcPr>
          <w:p w14:paraId="03C38B77">
            <w:pPr>
              <w:autoSpaceDE w:val="0"/>
              <w:autoSpaceDN w:val="0"/>
              <w:spacing w:line="360" w:lineRule="auto"/>
              <w:contextualSpacing/>
              <w:outlineLvl w:val="9"/>
              <w:rPr>
                <w:rFonts w:cs="宋体" w:asciiTheme="minorEastAsia" w:hAnsiTheme="minorEastAsia"/>
                <w:kern w:val="0"/>
                <w:sz w:val="24"/>
                <w:szCs w:val="24"/>
                <w:highlight w:val="none"/>
                <w:lang w:val="zh-CN"/>
              </w:rPr>
            </w:pPr>
            <w:r>
              <w:rPr>
                <w:rFonts w:hint="eastAsia" w:cs="宋体" w:asciiTheme="minorEastAsia" w:hAnsiTheme="minorEastAsia"/>
                <w:bCs/>
                <w:kern w:val="0"/>
                <w:sz w:val="24"/>
                <w:szCs w:val="24"/>
                <w:highlight w:val="none"/>
              </w:rPr>
              <w:t>采购单位委派代表参加资格审查、评审委员会的，须向采购代理机构出具授权函。除授权代表外，采购单位委派纪检监察人员对评标过程实施监督的须进入襄城县公共资源交易中心13楼（1306）电子监督室，并向采购代理机构出具授权函，且不得超过</w:t>
            </w:r>
            <w:r>
              <w:rPr>
                <w:rFonts w:cs="宋体" w:asciiTheme="minorEastAsia" w:hAnsiTheme="minorEastAsia"/>
                <w:bCs/>
                <w:kern w:val="0"/>
                <w:sz w:val="24"/>
                <w:szCs w:val="24"/>
                <w:highlight w:val="none"/>
              </w:rPr>
              <w:t>2</w:t>
            </w:r>
            <w:r>
              <w:rPr>
                <w:rFonts w:hint="eastAsia" w:cs="宋体" w:asciiTheme="minorEastAsia" w:hAnsiTheme="minorEastAsia"/>
                <w:bCs/>
                <w:kern w:val="0"/>
                <w:sz w:val="24"/>
                <w:szCs w:val="24"/>
                <w:highlight w:val="none"/>
              </w:rPr>
              <w:t>人。</w:t>
            </w:r>
          </w:p>
        </w:tc>
      </w:tr>
      <w:tr w14:paraId="64839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06" w:type="dxa"/>
            <w:vAlign w:val="center"/>
          </w:tcPr>
          <w:p w14:paraId="6F68D7A7">
            <w:pPr>
              <w:autoSpaceDE w:val="0"/>
              <w:autoSpaceDN w:val="0"/>
              <w:adjustRightInd w:val="0"/>
              <w:spacing w:line="276"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26</w:t>
            </w:r>
          </w:p>
        </w:tc>
        <w:tc>
          <w:tcPr>
            <w:tcW w:w="2268" w:type="dxa"/>
            <w:vAlign w:val="center"/>
          </w:tcPr>
          <w:p w14:paraId="0A0C75FC">
            <w:pPr>
              <w:autoSpaceDE w:val="0"/>
              <w:autoSpaceDN w:val="0"/>
              <w:adjustRightInd w:val="0"/>
              <w:spacing w:line="360" w:lineRule="auto"/>
              <w:jc w:val="center"/>
              <w:outlineLvl w:val="9"/>
              <w:rPr>
                <w:rFonts w:cs="宋体" w:asciiTheme="minorEastAsia" w:hAnsiTheme="minorEastAsia"/>
                <w:bCs/>
                <w:sz w:val="24"/>
                <w:szCs w:val="24"/>
                <w:highlight w:val="none"/>
                <w:lang w:val="zh-CN"/>
              </w:rPr>
            </w:pPr>
            <w:r>
              <w:rPr>
                <w:rFonts w:hint="eastAsia" w:cs="宋体" w:asciiTheme="minorEastAsia" w:hAnsiTheme="minorEastAsia"/>
                <w:bCs/>
                <w:sz w:val="24"/>
                <w:szCs w:val="24"/>
                <w:highlight w:val="none"/>
                <w:lang w:val="zh-CN"/>
              </w:rPr>
              <w:t>电子化采购模式</w:t>
            </w:r>
          </w:p>
        </w:tc>
        <w:tc>
          <w:tcPr>
            <w:tcW w:w="6813" w:type="dxa"/>
            <w:vAlign w:val="center"/>
          </w:tcPr>
          <w:p w14:paraId="552F2E0E">
            <w:pPr>
              <w:autoSpaceDE w:val="0"/>
              <w:autoSpaceDN w:val="0"/>
              <w:adjustRightInd w:val="0"/>
              <w:spacing w:line="360" w:lineRule="auto"/>
              <w:contextualSpacing/>
              <w:outlineLvl w:val="9"/>
              <w:rPr>
                <w:rFonts w:hAnsi="宋体" w:cs="宋体"/>
                <w:sz w:val="24"/>
                <w:szCs w:val="24"/>
                <w:highlight w:val="none"/>
                <w:lang w:val="zh-CN"/>
              </w:rPr>
            </w:pPr>
            <w:r>
              <w:rPr>
                <w:rFonts w:cs="宋体" w:asciiTheme="minorEastAsia" w:hAnsiTheme="minorEastAsia"/>
                <w:b/>
                <w:kern w:val="0"/>
                <w:sz w:val="24"/>
                <w:szCs w:val="24"/>
                <w:highlight w:val="none"/>
                <w:lang w:val="zh-CN"/>
              </w:rPr>
              <w:fldChar w:fldCharType="begin"/>
            </w:r>
            <w:r>
              <w:rPr>
                <w:rFonts w:hint="eastAsia" w:cs="宋体" w:asciiTheme="minorEastAsia" w:hAnsiTheme="minorEastAsia"/>
                <w:b/>
                <w:kern w:val="0"/>
                <w:sz w:val="24"/>
                <w:szCs w:val="24"/>
                <w:highlight w:val="none"/>
                <w:lang w:val="zh-CN"/>
              </w:rPr>
              <w:instrText xml:space="preserve">eq \o\ac(□,</w:instrText>
            </w:r>
            <w:r>
              <w:rPr>
                <w:rFonts w:hint="eastAsia" w:cs="宋体" w:asciiTheme="minorEastAsia" w:hAnsiTheme="minorEastAsia"/>
                <w:b/>
                <w:kern w:val="0"/>
                <w:position w:val="2"/>
                <w:sz w:val="24"/>
                <w:szCs w:val="24"/>
                <w:highlight w:val="none"/>
                <w:lang w:val="zh-CN"/>
              </w:rPr>
              <w:instrText xml:space="preserve">√</w:instrText>
            </w:r>
            <w:r>
              <w:rPr>
                <w:rFonts w:hint="eastAsia" w:cs="宋体" w:asciiTheme="minorEastAsia" w:hAnsiTheme="minorEastAsia"/>
                <w:b/>
                <w:kern w:val="0"/>
                <w:sz w:val="24"/>
                <w:szCs w:val="24"/>
                <w:highlight w:val="none"/>
                <w:lang w:val="zh-CN"/>
              </w:rPr>
              <w:instrText xml:space="preserve">)</w:instrText>
            </w:r>
            <w:r>
              <w:rPr>
                <w:rFonts w:cs="宋体" w:asciiTheme="minorEastAsia" w:hAnsiTheme="minorEastAsia"/>
                <w:b/>
                <w:kern w:val="0"/>
                <w:sz w:val="24"/>
                <w:szCs w:val="24"/>
                <w:highlight w:val="none"/>
                <w:lang w:val="zh-CN"/>
              </w:rPr>
              <w:fldChar w:fldCharType="end"/>
            </w:r>
            <w:r>
              <w:rPr>
                <w:rFonts w:hint="eastAsia" w:cs="宋体" w:asciiTheme="minorEastAsia" w:hAnsiTheme="minorEastAsia"/>
                <w:bCs/>
                <w:sz w:val="24"/>
                <w:szCs w:val="24"/>
                <w:highlight w:val="none"/>
                <w:lang w:val="zh-CN"/>
              </w:rPr>
              <w:t>是。</w:t>
            </w:r>
            <w:r>
              <w:rPr>
                <w:rFonts w:hint="eastAsia" w:hAnsi="宋体" w:cs="宋体"/>
                <w:sz w:val="24"/>
                <w:szCs w:val="24"/>
                <w:highlight w:val="none"/>
                <w:lang w:val="zh-CN"/>
              </w:rPr>
              <w:t>供应商投标时须成功上传、解密电子投标文件。供应商资质、业绩、荣誉及相关人员证明材料等资料原件不再提交（本谈判文件第六章另有要求提供原件的除外）。</w:t>
            </w:r>
          </w:p>
          <w:p w14:paraId="2D188CE8">
            <w:pPr>
              <w:autoSpaceDE w:val="0"/>
              <w:autoSpaceDN w:val="0"/>
              <w:adjustRightInd w:val="0"/>
              <w:spacing w:line="360" w:lineRule="auto"/>
              <w:contextualSpacing/>
              <w:outlineLvl w:val="9"/>
              <w:rPr>
                <w:rFonts w:hAnsi="宋体" w:cs="宋体"/>
                <w:sz w:val="24"/>
                <w:szCs w:val="24"/>
                <w:highlight w:val="none"/>
                <w:lang w:val="zh-CN"/>
              </w:rPr>
            </w:pPr>
            <w:r>
              <w:rPr>
                <w:rFonts w:hint="eastAsia" w:hAnsi="宋体" w:cs="宋体"/>
                <w:sz w:val="24"/>
                <w:szCs w:val="24"/>
                <w:highlight w:val="none"/>
                <w:lang w:val="zh-CN"/>
              </w:rPr>
              <w:t>□否。供应商投标时须提供纸质响应文件。供应商资质、业绩、荣誉及相关人员证明材料等资料原件根据招标文件要求提供。</w:t>
            </w:r>
          </w:p>
        </w:tc>
      </w:tr>
      <w:tr w14:paraId="49D9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06" w:type="dxa"/>
            <w:vAlign w:val="center"/>
          </w:tcPr>
          <w:p w14:paraId="070532CB">
            <w:pPr>
              <w:autoSpaceDE w:val="0"/>
              <w:autoSpaceDN w:val="0"/>
              <w:adjustRightInd w:val="0"/>
              <w:spacing w:line="276"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27</w:t>
            </w:r>
          </w:p>
        </w:tc>
        <w:tc>
          <w:tcPr>
            <w:tcW w:w="2268" w:type="dxa"/>
            <w:vAlign w:val="center"/>
          </w:tcPr>
          <w:p w14:paraId="647C14DE">
            <w:pPr>
              <w:autoSpaceDE w:val="0"/>
              <w:autoSpaceDN w:val="0"/>
              <w:adjustRightInd w:val="0"/>
              <w:spacing w:line="360" w:lineRule="auto"/>
              <w:jc w:val="center"/>
              <w:outlineLvl w:val="9"/>
              <w:rPr>
                <w:rFonts w:cs="宋体" w:asciiTheme="minorEastAsia" w:hAnsiTheme="minorEastAsia"/>
                <w:bCs/>
                <w:sz w:val="24"/>
                <w:szCs w:val="24"/>
                <w:highlight w:val="none"/>
                <w:lang w:val="zh-CN"/>
              </w:rPr>
            </w:pPr>
            <w:r>
              <w:rPr>
                <w:rFonts w:hint="eastAsia" w:cs="微软雅黑" w:asciiTheme="minorEastAsia" w:hAnsiTheme="minorEastAsia"/>
                <w:b/>
                <w:sz w:val="24"/>
                <w:szCs w:val="24"/>
                <w:highlight w:val="none"/>
              </w:rPr>
              <w:t>★</w:t>
            </w:r>
            <w:r>
              <w:rPr>
                <w:rFonts w:hint="eastAsia" w:ascii="宋体" w:hAnsi="宋体" w:eastAsia="宋体" w:cs="宋体"/>
                <w:bCs/>
                <w:sz w:val="24"/>
                <w:szCs w:val="24"/>
                <w:highlight w:val="none"/>
                <w:lang w:val="zh-CN"/>
              </w:rPr>
              <w:t>最后报价</w:t>
            </w:r>
          </w:p>
        </w:tc>
        <w:tc>
          <w:tcPr>
            <w:tcW w:w="6813" w:type="dxa"/>
            <w:vAlign w:val="center"/>
          </w:tcPr>
          <w:p w14:paraId="0755C812">
            <w:pPr>
              <w:autoSpaceDE w:val="0"/>
              <w:autoSpaceDN w:val="0"/>
              <w:adjustRightInd w:val="0"/>
              <w:spacing w:line="360" w:lineRule="auto"/>
              <w:ind w:right="-11"/>
              <w:outlineLvl w:val="9"/>
              <w:rPr>
                <w:rFonts w:ascii="宋体" w:hAnsi="宋体" w:eastAsia="宋体" w:cs="宋体"/>
                <w:sz w:val="24"/>
                <w:szCs w:val="24"/>
                <w:highlight w:val="none"/>
              </w:rPr>
            </w:pPr>
            <w:r>
              <w:rPr>
                <w:rFonts w:ascii="宋体" w:hAnsi="宋体" w:eastAsia="宋体" w:cs="宋体"/>
                <w:sz w:val="24"/>
                <w:szCs w:val="24"/>
                <w:highlight w:val="none"/>
              </w:rPr>
              <w:t>根据谈判小组要求，供应商须使用CA数字证书或CA移动数字证书</w:t>
            </w:r>
            <w:r>
              <w:rPr>
                <w:rFonts w:hint="eastAsia" w:ascii="宋体" w:hAnsi="宋体" w:eastAsia="宋体" w:cs="宋体"/>
                <w:sz w:val="24"/>
                <w:szCs w:val="24"/>
                <w:highlight w:val="none"/>
                <w:lang w:eastAsia="zh-CN"/>
              </w:rPr>
              <w:t>登录</w:t>
            </w:r>
            <w:r>
              <w:rPr>
                <w:rFonts w:ascii="宋体" w:hAnsi="宋体" w:eastAsia="宋体" w:cs="宋体"/>
                <w:sz w:val="24"/>
                <w:szCs w:val="24"/>
                <w:highlight w:val="none"/>
              </w:rPr>
              <w:t>《全国公共资源交易平台（河南省·许昌市）》（https://ggzy.xuchang.gov.cn/）许昌市公共资源电子交易系统进行最后报价，最后报价应包括：①总报价②分项报价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若有</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 xml:space="preserve">。 </w:t>
            </w:r>
          </w:p>
          <w:p w14:paraId="66C664F0">
            <w:pPr>
              <w:autoSpaceDE w:val="0"/>
              <w:autoSpaceDN w:val="0"/>
              <w:adjustRightInd w:val="0"/>
              <w:spacing w:line="360" w:lineRule="auto"/>
              <w:ind w:right="-11" w:firstLine="480" w:firstLineChars="200"/>
              <w:outlineLvl w:val="9"/>
              <w:rPr>
                <w:rFonts w:ascii="宋体" w:hAnsi="宋体" w:eastAsia="宋体" w:cs="宋体"/>
                <w:sz w:val="24"/>
                <w:szCs w:val="24"/>
                <w:highlight w:val="none"/>
              </w:rPr>
            </w:pPr>
            <w:r>
              <w:rPr>
                <w:rFonts w:ascii="宋体" w:hAnsi="宋体" w:eastAsia="宋体" w:cs="宋体"/>
                <w:sz w:val="24"/>
                <w:szCs w:val="24"/>
                <w:highlight w:val="none"/>
              </w:rPr>
              <w:t>注：</w:t>
            </w:r>
          </w:p>
          <w:p w14:paraId="7C06F0DD">
            <w:pPr>
              <w:autoSpaceDE w:val="0"/>
              <w:autoSpaceDN w:val="0"/>
              <w:adjustRightInd w:val="0"/>
              <w:spacing w:line="360" w:lineRule="auto"/>
              <w:ind w:right="-11" w:firstLine="480" w:firstLineChars="200"/>
              <w:outlineLvl w:val="9"/>
              <w:rPr>
                <w:rFonts w:ascii="宋体" w:hAnsi="宋体" w:eastAsia="宋体" w:cs="宋体"/>
                <w:color w:val="auto"/>
                <w:sz w:val="24"/>
                <w:szCs w:val="24"/>
                <w:highlight w:val="none"/>
              </w:rPr>
            </w:pPr>
            <w:r>
              <w:rPr>
                <w:rFonts w:ascii="宋体" w:hAnsi="宋体" w:eastAsia="宋体" w:cs="宋体"/>
                <w:sz w:val="24"/>
                <w:szCs w:val="24"/>
                <w:highlight w:val="none"/>
              </w:rPr>
              <w:t>①谈判小组要求供应商提交一次最后报价时，在谈判小组规定时间内，供应商应提交最后报价（</w:t>
            </w:r>
            <w:r>
              <w:rPr>
                <w:rFonts w:hint="eastAsia" w:ascii="宋体" w:hAnsi="宋体" w:eastAsia="宋体" w:cs="宋体"/>
                <w:sz w:val="24"/>
                <w:szCs w:val="24"/>
                <w:highlight w:val="none"/>
                <w:lang w:val="en-US" w:eastAsia="zh-CN"/>
              </w:rPr>
              <w:t>折扣率</w:t>
            </w:r>
            <w:r>
              <w:rPr>
                <w:rFonts w:ascii="宋体" w:hAnsi="宋体" w:eastAsia="宋体" w:cs="宋体"/>
                <w:sz w:val="24"/>
                <w:szCs w:val="24"/>
                <w:highlight w:val="none"/>
              </w:rPr>
              <w:t>报价）。最后报价是供应商响应文件的有效组成部分</w:t>
            </w:r>
            <w:r>
              <w:rPr>
                <w:rFonts w:ascii="宋体" w:hAnsi="宋体" w:eastAsia="宋体" w:cs="宋体"/>
                <w:color w:val="auto"/>
                <w:sz w:val="24"/>
                <w:szCs w:val="24"/>
                <w:highlight w:val="none"/>
              </w:rPr>
              <w:t xml:space="preserve">。 </w:t>
            </w:r>
          </w:p>
          <w:p w14:paraId="64306E64">
            <w:pPr>
              <w:autoSpaceDE w:val="0"/>
              <w:autoSpaceDN w:val="0"/>
              <w:adjustRightInd w:val="0"/>
              <w:spacing w:line="360" w:lineRule="auto"/>
              <w:ind w:right="-11" w:firstLine="480" w:firstLineChars="200"/>
              <w:outlineLvl w:val="9"/>
              <w:rPr>
                <w:rFonts w:ascii="宋体" w:hAnsi="宋体" w:eastAsia="宋体" w:cs="宋体"/>
                <w:sz w:val="24"/>
                <w:szCs w:val="24"/>
                <w:highlight w:val="none"/>
              </w:rPr>
            </w:pPr>
            <w:r>
              <w:rPr>
                <w:rFonts w:ascii="宋体" w:hAnsi="宋体" w:eastAsia="宋体" w:cs="宋体"/>
                <w:sz w:val="24"/>
                <w:szCs w:val="24"/>
                <w:highlight w:val="none"/>
              </w:rPr>
              <w:t>②采购文件第二章“采购需求”中“采购清单”以工程量清单提供的，供应商应以工程量清单方式提交最后报价。</w:t>
            </w:r>
          </w:p>
          <w:p w14:paraId="2BAD6F7E">
            <w:pPr>
              <w:autoSpaceDE w:val="0"/>
              <w:autoSpaceDN w:val="0"/>
              <w:adjustRightInd w:val="0"/>
              <w:spacing w:line="360" w:lineRule="auto"/>
              <w:ind w:right="-11" w:firstLine="480" w:firstLineChars="200"/>
              <w:outlineLvl w:val="9"/>
              <w:rPr>
                <w:rFonts w:hint="eastAsia" w:ascii="宋体" w:hAnsi="宋体" w:eastAsia="宋体"/>
                <w:sz w:val="24"/>
                <w:szCs w:val="24"/>
                <w:highlight w:val="none"/>
                <w:lang w:val="zh-CN"/>
              </w:rPr>
            </w:pPr>
            <w:r>
              <w:rPr>
                <w:rFonts w:ascii="宋体" w:hAnsi="宋体" w:eastAsia="宋体" w:cs="宋体"/>
                <w:sz w:val="24"/>
                <w:szCs w:val="24"/>
                <w:highlight w:val="none"/>
              </w:rPr>
              <w:t>③请供应商根据项目情况，可提前准备分项报价。</w:t>
            </w:r>
          </w:p>
        </w:tc>
      </w:tr>
      <w:tr w14:paraId="4E84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F4B315D">
            <w:pPr>
              <w:autoSpaceDE w:val="0"/>
              <w:autoSpaceDN w:val="0"/>
              <w:adjustRightInd w:val="0"/>
              <w:spacing w:line="276"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28</w:t>
            </w:r>
          </w:p>
        </w:tc>
        <w:tc>
          <w:tcPr>
            <w:tcW w:w="2268" w:type="dxa"/>
            <w:vAlign w:val="center"/>
          </w:tcPr>
          <w:p w14:paraId="40647A78">
            <w:pPr>
              <w:autoSpaceDE w:val="0"/>
              <w:autoSpaceDN w:val="0"/>
              <w:adjustRightInd w:val="0"/>
              <w:spacing w:line="360" w:lineRule="auto"/>
              <w:jc w:val="center"/>
              <w:outlineLvl w:val="9"/>
              <w:rPr>
                <w:rFonts w:cs="宋体" w:asciiTheme="minorEastAsia" w:hAnsiTheme="minorEastAsia"/>
                <w:bCs/>
                <w:sz w:val="24"/>
                <w:highlight w:val="none"/>
                <w:lang w:val="zh-CN"/>
              </w:rPr>
            </w:pPr>
            <w:r>
              <w:rPr>
                <w:rFonts w:hint="eastAsia" w:cs="宋体" w:asciiTheme="minorEastAsia" w:hAnsiTheme="minorEastAsia"/>
                <w:bCs/>
                <w:sz w:val="24"/>
                <w:highlight w:val="none"/>
                <w:lang w:val="zh-CN"/>
              </w:rPr>
              <w:t>特别提示</w:t>
            </w:r>
          </w:p>
        </w:tc>
        <w:tc>
          <w:tcPr>
            <w:tcW w:w="6813" w:type="dxa"/>
            <w:vAlign w:val="center"/>
          </w:tcPr>
          <w:p w14:paraId="056C45B2">
            <w:pPr>
              <w:autoSpaceDE w:val="0"/>
              <w:autoSpaceDN w:val="0"/>
              <w:adjustRightInd w:val="0"/>
              <w:spacing w:line="360" w:lineRule="auto"/>
              <w:contextualSpacing/>
              <w:outlineLvl w:val="9"/>
              <w:rPr>
                <w:rFonts w:cs="宋体" w:asciiTheme="minorEastAsia" w:hAnsiTheme="minorEastAsia"/>
                <w:sz w:val="24"/>
                <w:szCs w:val="24"/>
                <w:highlight w:val="none"/>
              </w:rPr>
            </w:pPr>
            <w:r>
              <w:rPr>
                <w:rFonts w:hint="eastAsia" w:cs="宋体" w:asciiTheme="minorEastAsia" w:hAnsiTheme="minorEastAsia"/>
                <w:sz w:val="24"/>
                <w:szCs w:val="24"/>
                <w:highlight w:val="none"/>
              </w:rPr>
              <w:t>不同投标人电子投标文件记录的网卡MAC地址、CPU序号、硬盘序列号等硬件特征码均相同时，视为‘</w:t>
            </w:r>
            <w:r>
              <w:rPr>
                <w:rFonts w:cs="宋体" w:asciiTheme="minorEastAsia" w:hAnsiTheme="minorEastAsia"/>
                <w:sz w:val="24"/>
                <w:szCs w:val="24"/>
                <w:highlight w:val="none"/>
              </w:rPr>
              <w:t>不同</w:t>
            </w:r>
            <w:r>
              <w:rPr>
                <w:rFonts w:hint="eastAsia" w:cs="宋体" w:asciiTheme="minorEastAsia" w:hAnsiTheme="minorEastAsia"/>
                <w:sz w:val="24"/>
                <w:szCs w:val="24"/>
                <w:highlight w:val="none"/>
              </w:rPr>
              <w:t>投标人的投标</w:t>
            </w:r>
            <w:r>
              <w:rPr>
                <w:rFonts w:cs="宋体" w:asciiTheme="minorEastAsia" w:hAnsiTheme="minorEastAsia"/>
                <w:sz w:val="24"/>
                <w:szCs w:val="24"/>
                <w:highlight w:val="none"/>
              </w:rPr>
              <w:t>文件由同一单位或者个人编制</w:t>
            </w:r>
            <w:r>
              <w:rPr>
                <w:rFonts w:hint="eastAsia" w:cs="宋体" w:asciiTheme="minorEastAsia" w:hAnsiTheme="minorEastAsia"/>
                <w:sz w:val="24"/>
                <w:szCs w:val="24"/>
                <w:highlight w:val="none"/>
              </w:rPr>
              <w:t>’或‘</w:t>
            </w:r>
            <w:r>
              <w:rPr>
                <w:rFonts w:cs="宋体" w:asciiTheme="minorEastAsia" w:hAnsiTheme="minorEastAsia"/>
                <w:sz w:val="24"/>
                <w:szCs w:val="24"/>
                <w:highlight w:val="none"/>
              </w:rPr>
              <w:t>不同</w:t>
            </w:r>
            <w:r>
              <w:rPr>
                <w:rFonts w:hint="eastAsia" w:cs="宋体" w:asciiTheme="minorEastAsia" w:hAnsiTheme="minorEastAsia"/>
                <w:sz w:val="24"/>
                <w:szCs w:val="24"/>
                <w:highlight w:val="none"/>
              </w:rPr>
              <w:t>投标人</w:t>
            </w:r>
            <w:r>
              <w:rPr>
                <w:rFonts w:cs="宋体" w:asciiTheme="minorEastAsia" w:hAnsiTheme="minorEastAsia"/>
                <w:sz w:val="24"/>
                <w:szCs w:val="24"/>
                <w:highlight w:val="none"/>
              </w:rPr>
              <w:t>委托同一单位或者个人办理</w:t>
            </w:r>
            <w:r>
              <w:rPr>
                <w:rFonts w:hint="eastAsia" w:cs="宋体" w:asciiTheme="minorEastAsia" w:hAnsiTheme="minorEastAsia"/>
                <w:sz w:val="24"/>
                <w:szCs w:val="24"/>
                <w:highlight w:val="none"/>
              </w:rPr>
              <w:t>响应</w:t>
            </w:r>
            <w:r>
              <w:rPr>
                <w:rFonts w:cs="宋体" w:asciiTheme="minorEastAsia" w:hAnsiTheme="minorEastAsia"/>
                <w:sz w:val="24"/>
                <w:szCs w:val="24"/>
                <w:highlight w:val="none"/>
              </w:rPr>
              <w:t>事宜</w:t>
            </w:r>
            <w:r>
              <w:rPr>
                <w:rFonts w:hint="eastAsia" w:cs="宋体" w:asciiTheme="minorEastAsia" w:hAnsiTheme="minorEastAsia"/>
                <w:sz w:val="24"/>
                <w:szCs w:val="24"/>
                <w:highlight w:val="none"/>
              </w:rPr>
              <w:t>’，其投标无效。</w:t>
            </w:r>
          </w:p>
          <w:p w14:paraId="554C6269">
            <w:pPr>
              <w:autoSpaceDE w:val="0"/>
              <w:autoSpaceDN w:val="0"/>
              <w:adjustRightInd w:val="0"/>
              <w:spacing w:line="360" w:lineRule="auto"/>
              <w:contextualSpacing/>
              <w:outlineLvl w:val="9"/>
              <w:rPr>
                <w:rFonts w:ascii="黑体" w:hAnsi="黑体"/>
                <w:sz w:val="24"/>
                <w:highlight w:val="none"/>
              </w:rPr>
            </w:pPr>
            <w:r>
              <w:rPr>
                <w:rFonts w:hint="eastAsia" w:cs="宋体" w:asciiTheme="minorEastAsia" w:hAnsiTheme="minorEastAsia"/>
                <w:sz w:val="24"/>
                <w:szCs w:val="24"/>
                <w:highlight w:val="none"/>
              </w:rPr>
              <w:t>评审专家应严格按照要求查看“硬件特征码” 相关信息并进行评审，在评审报告中显示“不同投标人电子投标文件制作硬件特征码”是否雷同的分析及判定结果。</w:t>
            </w:r>
          </w:p>
        </w:tc>
      </w:tr>
      <w:tr w14:paraId="6E756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8E2FBED">
            <w:pPr>
              <w:autoSpaceDE w:val="0"/>
              <w:autoSpaceDN w:val="0"/>
              <w:adjustRightInd w:val="0"/>
              <w:spacing w:line="276" w:lineRule="auto"/>
              <w:jc w:val="center"/>
              <w:outlineLvl w:val="9"/>
              <w:rPr>
                <w:rFonts w:cs="黑体" w:asciiTheme="minorEastAsia" w:hAnsiTheme="minorEastAsia"/>
                <w:sz w:val="24"/>
                <w:szCs w:val="24"/>
                <w:highlight w:val="none"/>
              </w:rPr>
            </w:pPr>
          </w:p>
          <w:p w14:paraId="1DD8F5FD">
            <w:pPr>
              <w:autoSpaceDE w:val="0"/>
              <w:autoSpaceDN w:val="0"/>
              <w:adjustRightInd w:val="0"/>
              <w:spacing w:line="276" w:lineRule="auto"/>
              <w:jc w:val="center"/>
              <w:outlineLvl w:val="9"/>
              <w:rPr>
                <w:rFonts w:cs="黑体" w:asciiTheme="minorEastAsia" w:hAnsiTheme="minorEastAsia"/>
                <w:sz w:val="24"/>
                <w:szCs w:val="24"/>
                <w:highlight w:val="none"/>
              </w:rPr>
            </w:pPr>
          </w:p>
          <w:p w14:paraId="5CF1C819">
            <w:pPr>
              <w:autoSpaceDE w:val="0"/>
              <w:autoSpaceDN w:val="0"/>
              <w:adjustRightInd w:val="0"/>
              <w:spacing w:line="276" w:lineRule="auto"/>
              <w:jc w:val="center"/>
              <w:outlineLvl w:val="9"/>
              <w:rPr>
                <w:rFonts w:cs="黑体" w:asciiTheme="minorEastAsia" w:hAnsiTheme="minorEastAsia"/>
                <w:sz w:val="24"/>
                <w:szCs w:val="24"/>
                <w:highlight w:val="none"/>
              </w:rPr>
            </w:pPr>
          </w:p>
          <w:p w14:paraId="410E0296">
            <w:pPr>
              <w:autoSpaceDE w:val="0"/>
              <w:autoSpaceDN w:val="0"/>
              <w:adjustRightInd w:val="0"/>
              <w:spacing w:line="276" w:lineRule="auto"/>
              <w:jc w:val="center"/>
              <w:outlineLvl w:val="9"/>
              <w:rPr>
                <w:rFonts w:cs="黑体" w:asciiTheme="minorEastAsia" w:hAnsiTheme="minorEastAsia"/>
                <w:sz w:val="24"/>
                <w:szCs w:val="24"/>
                <w:highlight w:val="none"/>
              </w:rPr>
            </w:pPr>
          </w:p>
          <w:p w14:paraId="438EE504">
            <w:pPr>
              <w:autoSpaceDE w:val="0"/>
              <w:autoSpaceDN w:val="0"/>
              <w:adjustRightInd w:val="0"/>
              <w:spacing w:line="276" w:lineRule="auto"/>
              <w:jc w:val="center"/>
              <w:outlineLvl w:val="9"/>
              <w:rPr>
                <w:rFonts w:cs="黑体" w:asciiTheme="minorEastAsia" w:hAnsiTheme="minorEastAsia"/>
                <w:sz w:val="24"/>
                <w:szCs w:val="24"/>
                <w:highlight w:val="none"/>
              </w:rPr>
            </w:pPr>
          </w:p>
          <w:p w14:paraId="1944A41E">
            <w:pPr>
              <w:autoSpaceDE w:val="0"/>
              <w:autoSpaceDN w:val="0"/>
              <w:adjustRightInd w:val="0"/>
              <w:spacing w:line="276"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29</w:t>
            </w:r>
          </w:p>
        </w:tc>
        <w:tc>
          <w:tcPr>
            <w:tcW w:w="2268" w:type="dxa"/>
            <w:vAlign w:val="center"/>
          </w:tcPr>
          <w:p w14:paraId="1298D293">
            <w:pPr>
              <w:autoSpaceDE w:val="0"/>
              <w:autoSpaceDN w:val="0"/>
              <w:adjustRightInd w:val="0"/>
              <w:spacing w:line="360" w:lineRule="auto"/>
              <w:jc w:val="center"/>
              <w:outlineLvl w:val="9"/>
              <w:rPr>
                <w:rFonts w:hAnsi="宋体" w:cs="宋体"/>
                <w:sz w:val="24"/>
                <w:szCs w:val="24"/>
                <w:highlight w:val="none"/>
              </w:rPr>
            </w:pPr>
          </w:p>
          <w:p w14:paraId="0362EDAC">
            <w:pPr>
              <w:autoSpaceDE w:val="0"/>
              <w:autoSpaceDN w:val="0"/>
              <w:adjustRightInd w:val="0"/>
              <w:spacing w:line="360" w:lineRule="auto"/>
              <w:jc w:val="center"/>
              <w:outlineLvl w:val="9"/>
              <w:rPr>
                <w:rFonts w:hAnsi="宋体" w:cs="宋体"/>
                <w:sz w:val="24"/>
                <w:szCs w:val="24"/>
                <w:highlight w:val="none"/>
              </w:rPr>
            </w:pPr>
          </w:p>
          <w:p w14:paraId="5188FBEA">
            <w:pPr>
              <w:autoSpaceDE w:val="0"/>
              <w:autoSpaceDN w:val="0"/>
              <w:adjustRightInd w:val="0"/>
              <w:spacing w:line="360" w:lineRule="auto"/>
              <w:jc w:val="center"/>
              <w:outlineLvl w:val="9"/>
              <w:rPr>
                <w:rFonts w:hAnsi="宋体" w:cs="宋体"/>
                <w:sz w:val="24"/>
                <w:szCs w:val="24"/>
                <w:highlight w:val="none"/>
              </w:rPr>
            </w:pPr>
          </w:p>
          <w:p w14:paraId="11650198">
            <w:pPr>
              <w:autoSpaceDE w:val="0"/>
              <w:autoSpaceDN w:val="0"/>
              <w:adjustRightInd w:val="0"/>
              <w:spacing w:line="360" w:lineRule="auto"/>
              <w:jc w:val="center"/>
              <w:outlineLvl w:val="9"/>
              <w:rPr>
                <w:rFonts w:hAnsi="宋体" w:cs="宋体"/>
                <w:sz w:val="24"/>
                <w:szCs w:val="24"/>
                <w:highlight w:val="none"/>
              </w:rPr>
            </w:pPr>
          </w:p>
          <w:p w14:paraId="3B77805A">
            <w:pPr>
              <w:autoSpaceDE w:val="0"/>
              <w:autoSpaceDN w:val="0"/>
              <w:adjustRightInd w:val="0"/>
              <w:spacing w:line="360" w:lineRule="auto"/>
              <w:jc w:val="center"/>
              <w:outlineLvl w:val="9"/>
              <w:rPr>
                <w:rFonts w:cs="宋体" w:asciiTheme="minorEastAsia" w:hAnsiTheme="minorEastAsia"/>
                <w:bCs/>
                <w:sz w:val="24"/>
                <w:highlight w:val="none"/>
                <w:lang w:val="zh-CN"/>
              </w:rPr>
            </w:pPr>
            <w:r>
              <w:rPr>
                <w:rFonts w:hint="eastAsia" w:cs="微软雅黑" w:asciiTheme="minorEastAsia" w:hAnsiTheme="minorEastAsia"/>
                <w:b/>
                <w:sz w:val="24"/>
                <w:szCs w:val="24"/>
                <w:highlight w:val="none"/>
              </w:rPr>
              <w:t>★</w:t>
            </w:r>
            <w:r>
              <w:rPr>
                <w:rFonts w:hint="eastAsia" w:hAnsi="宋体" w:cs="宋体"/>
                <w:sz w:val="24"/>
                <w:szCs w:val="24"/>
                <w:highlight w:val="none"/>
              </w:rPr>
              <w:t>投标人资格核验</w:t>
            </w:r>
          </w:p>
        </w:tc>
        <w:tc>
          <w:tcPr>
            <w:tcW w:w="6813" w:type="dxa"/>
            <w:vAlign w:val="center"/>
          </w:tcPr>
          <w:p w14:paraId="5CC2CD88">
            <w:pPr>
              <w:autoSpaceDE w:val="0"/>
              <w:autoSpaceDN w:val="0"/>
              <w:adjustRightInd w:val="0"/>
              <w:spacing w:line="360" w:lineRule="auto"/>
              <w:contextualSpacing/>
              <w:outlineLvl w:val="9"/>
              <w:rPr>
                <w:rFonts w:hAnsi="宋体" w:cs="宋体"/>
                <w:sz w:val="24"/>
                <w:szCs w:val="24"/>
                <w:highlight w:val="none"/>
              </w:rPr>
            </w:pPr>
            <w:r>
              <w:rPr>
                <w:rFonts w:hint="eastAsia" w:hAnsi="宋体" w:cs="宋体"/>
                <w:sz w:val="24"/>
                <w:szCs w:val="24"/>
                <w:highlight w:val="none"/>
              </w:rPr>
              <w:t>供应商在中标后，应将由《襄城县政府采购供应商信用承诺函》替代的证明材料提交采购人核验，经核验无误后，襄城县政府采购中心发出中标通知书。</w:t>
            </w:r>
          </w:p>
          <w:p w14:paraId="51C24796">
            <w:pPr>
              <w:autoSpaceDE w:val="0"/>
              <w:autoSpaceDN w:val="0"/>
              <w:adjustRightInd w:val="0"/>
              <w:spacing w:line="360" w:lineRule="auto"/>
              <w:contextualSpacing/>
              <w:outlineLvl w:val="9"/>
              <w:rPr>
                <w:rFonts w:hAnsi="宋体" w:cs="宋体"/>
                <w:b/>
                <w:sz w:val="24"/>
                <w:szCs w:val="24"/>
                <w:highlight w:val="none"/>
              </w:rPr>
            </w:pPr>
            <w:r>
              <w:rPr>
                <w:rFonts w:hint="eastAsia" w:hAnsi="宋体" w:cs="宋体"/>
                <w:b/>
                <w:sz w:val="24"/>
                <w:szCs w:val="24"/>
                <w:highlight w:val="none"/>
              </w:rPr>
              <w:t>一、法人或者其他组织的营业执照等证明文件，自然人的身份证明</w:t>
            </w:r>
          </w:p>
          <w:p w14:paraId="5DB7542C">
            <w:pPr>
              <w:autoSpaceDE w:val="0"/>
              <w:autoSpaceDN w:val="0"/>
              <w:adjustRightInd w:val="0"/>
              <w:spacing w:line="360" w:lineRule="auto"/>
              <w:contextualSpacing/>
              <w:outlineLvl w:val="9"/>
              <w:rPr>
                <w:rFonts w:hAnsi="宋体" w:cs="宋体"/>
                <w:sz w:val="24"/>
                <w:szCs w:val="24"/>
                <w:highlight w:val="none"/>
              </w:rPr>
            </w:pPr>
            <w:r>
              <w:rPr>
                <w:rFonts w:hAnsi="宋体" w:cs="宋体"/>
                <w:sz w:val="24"/>
                <w:szCs w:val="24"/>
                <w:highlight w:val="none"/>
              </w:rPr>
              <w:t>1</w:t>
            </w:r>
            <w:r>
              <w:rPr>
                <w:rFonts w:hint="eastAsia" w:hAnsi="宋体" w:cs="宋体"/>
                <w:sz w:val="24"/>
                <w:szCs w:val="24"/>
                <w:highlight w:val="none"/>
              </w:rPr>
              <w:t>、企业法人营业执照或营业执照。（企业投标提供）</w:t>
            </w:r>
          </w:p>
          <w:p w14:paraId="1F406C17">
            <w:pPr>
              <w:autoSpaceDE w:val="0"/>
              <w:autoSpaceDN w:val="0"/>
              <w:adjustRightInd w:val="0"/>
              <w:spacing w:line="360" w:lineRule="auto"/>
              <w:contextualSpacing/>
              <w:outlineLvl w:val="9"/>
              <w:rPr>
                <w:rFonts w:hAnsi="宋体" w:cs="宋体"/>
                <w:sz w:val="24"/>
                <w:szCs w:val="24"/>
                <w:highlight w:val="none"/>
              </w:rPr>
            </w:pPr>
            <w:r>
              <w:rPr>
                <w:rFonts w:hAnsi="宋体" w:cs="宋体"/>
                <w:sz w:val="24"/>
                <w:szCs w:val="24"/>
                <w:highlight w:val="none"/>
              </w:rPr>
              <w:t>2</w:t>
            </w:r>
            <w:r>
              <w:rPr>
                <w:rFonts w:hint="eastAsia" w:hAnsi="宋体" w:cs="宋体"/>
                <w:sz w:val="24"/>
                <w:szCs w:val="24"/>
                <w:highlight w:val="none"/>
              </w:rPr>
              <w:t>、事业单位法人证书。（事业单位投标提供）</w:t>
            </w:r>
          </w:p>
          <w:p w14:paraId="641E351D">
            <w:pPr>
              <w:autoSpaceDE w:val="0"/>
              <w:autoSpaceDN w:val="0"/>
              <w:adjustRightInd w:val="0"/>
              <w:spacing w:line="360" w:lineRule="auto"/>
              <w:contextualSpacing/>
              <w:outlineLvl w:val="9"/>
              <w:rPr>
                <w:rFonts w:hAnsi="宋体" w:cs="宋体"/>
                <w:sz w:val="24"/>
                <w:szCs w:val="24"/>
                <w:highlight w:val="none"/>
              </w:rPr>
            </w:pPr>
            <w:r>
              <w:rPr>
                <w:rFonts w:hAnsi="宋体" w:cs="宋体"/>
                <w:sz w:val="24"/>
                <w:szCs w:val="24"/>
                <w:highlight w:val="none"/>
              </w:rPr>
              <w:t>3</w:t>
            </w:r>
            <w:r>
              <w:rPr>
                <w:rFonts w:hint="eastAsia" w:hAnsi="宋体" w:cs="宋体"/>
                <w:sz w:val="24"/>
                <w:szCs w:val="24"/>
                <w:highlight w:val="none"/>
              </w:rPr>
              <w:t>、执业许可证。（非企业专业服务机构投标提供）</w:t>
            </w:r>
          </w:p>
          <w:p w14:paraId="5A56B8A0">
            <w:pPr>
              <w:autoSpaceDE w:val="0"/>
              <w:autoSpaceDN w:val="0"/>
              <w:adjustRightInd w:val="0"/>
              <w:spacing w:line="360" w:lineRule="auto"/>
              <w:contextualSpacing/>
              <w:outlineLvl w:val="9"/>
              <w:rPr>
                <w:rFonts w:hAnsi="宋体" w:cs="宋体"/>
                <w:sz w:val="24"/>
                <w:szCs w:val="24"/>
                <w:highlight w:val="none"/>
              </w:rPr>
            </w:pPr>
            <w:r>
              <w:rPr>
                <w:rFonts w:hAnsi="宋体" w:cs="宋体"/>
                <w:sz w:val="24"/>
                <w:szCs w:val="24"/>
                <w:highlight w:val="none"/>
              </w:rPr>
              <w:t>4</w:t>
            </w:r>
            <w:r>
              <w:rPr>
                <w:rFonts w:hint="eastAsia" w:hAnsi="宋体" w:cs="宋体"/>
                <w:sz w:val="24"/>
                <w:szCs w:val="24"/>
                <w:highlight w:val="none"/>
              </w:rPr>
              <w:t>、个体工商户营业执照。（个体工商户投标提供）</w:t>
            </w:r>
          </w:p>
          <w:p w14:paraId="060C55D7">
            <w:pPr>
              <w:autoSpaceDE w:val="0"/>
              <w:autoSpaceDN w:val="0"/>
              <w:adjustRightInd w:val="0"/>
              <w:spacing w:line="360" w:lineRule="auto"/>
              <w:contextualSpacing/>
              <w:outlineLvl w:val="9"/>
              <w:rPr>
                <w:rFonts w:hAnsi="宋体" w:cs="宋体"/>
                <w:sz w:val="24"/>
                <w:szCs w:val="24"/>
                <w:highlight w:val="none"/>
              </w:rPr>
            </w:pPr>
            <w:r>
              <w:rPr>
                <w:rFonts w:hAnsi="宋体" w:cs="宋体"/>
                <w:sz w:val="24"/>
                <w:szCs w:val="24"/>
                <w:highlight w:val="none"/>
              </w:rPr>
              <w:t>5</w:t>
            </w:r>
            <w:r>
              <w:rPr>
                <w:rFonts w:hint="eastAsia" w:hAnsi="宋体" w:cs="宋体"/>
                <w:sz w:val="24"/>
                <w:szCs w:val="24"/>
                <w:highlight w:val="none"/>
              </w:rPr>
              <w:t>、自然人身份证明。（自然人投标提供）</w:t>
            </w:r>
          </w:p>
          <w:p w14:paraId="098A6323">
            <w:pPr>
              <w:autoSpaceDE w:val="0"/>
              <w:autoSpaceDN w:val="0"/>
              <w:adjustRightInd w:val="0"/>
              <w:spacing w:line="360" w:lineRule="auto"/>
              <w:contextualSpacing/>
              <w:outlineLvl w:val="9"/>
              <w:rPr>
                <w:rFonts w:hAnsi="宋体" w:cs="宋体"/>
                <w:sz w:val="24"/>
                <w:szCs w:val="24"/>
                <w:highlight w:val="none"/>
              </w:rPr>
            </w:pPr>
            <w:r>
              <w:rPr>
                <w:rFonts w:hAnsi="宋体" w:cs="宋体"/>
                <w:sz w:val="24"/>
                <w:szCs w:val="24"/>
                <w:highlight w:val="none"/>
              </w:rPr>
              <w:t>6</w:t>
            </w:r>
            <w:r>
              <w:rPr>
                <w:rFonts w:hint="eastAsia" w:hAnsi="宋体" w:cs="宋体"/>
                <w:sz w:val="24"/>
                <w:szCs w:val="24"/>
                <w:highlight w:val="none"/>
              </w:rPr>
              <w:t>、民办非企业单位登记证书。（民办非企业单位投标提供）</w:t>
            </w:r>
          </w:p>
          <w:p w14:paraId="56437D7F">
            <w:pPr>
              <w:autoSpaceDE w:val="0"/>
              <w:autoSpaceDN w:val="0"/>
              <w:adjustRightInd w:val="0"/>
              <w:spacing w:line="360" w:lineRule="auto"/>
              <w:contextualSpacing/>
              <w:outlineLvl w:val="9"/>
              <w:rPr>
                <w:rFonts w:hAnsi="宋体" w:cs="宋体"/>
                <w:b/>
                <w:sz w:val="24"/>
                <w:szCs w:val="24"/>
                <w:highlight w:val="none"/>
              </w:rPr>
            </w:pPr>
            <w:r>
              <w:rPr>
                <w:rFonts w:hint="eastAsia" w:hAnsi="宋体" w:cs="宋体"/>
                <w:b/>
                <w:sz w:val="24"/>
                <w:szCs w:val="24"/>
                <w:highlight w:val="none"/>
              </w:rPr>
              <w:t>二、财务状况报告相关材料</w:t>
            </w:r>
          </w:p>
          <w:p w14:paraId="1C0B6EA5">
            <w:pPr>
              <w:autoSpaceDE w:val="0"/>
              <w:autoSpaceDN w:val="0"/>
              <w:adjustRightInd w:val="0"/>
              <w:spacing w:line="360" w:lineRule="auto"/>
              <w:contextualSpacing/>
              <w:outlineLvl w:val="9"/>
              <w:rPr>
                <w:rFonts w:hAnsi="宋体" w:cs="宋体"/>
                <w:sz w:val="24"/>
                <w:szCs w:val="24"/>
                <w:highlight w:val="none"/>
              </w:rPr>
            </w:pPr>
            <w:r>
              <w:rPr>
                <w:rFonts w:hAnsi="宋体" w:cs="宋体"/>
                <w:sz w:val="24"/>
                <w:szCs w:val="24"/>
                <w:highlight w:val="none"/>
              </w:rPr>
              <w:t>1</w:t>
            </w:r>
            <w:r>
              <w:rPr>
                <w:rFonts w:hint="eastAsia" w:hAnsi="宋体" w:cs="宋体"/>
                <w:sz w:val="24"/>
                <w:szCs w:val="24"/>
                <w:highlight w:val="none"/>
              </w:rPr>
              <w:t>、投标人是法人（法人包括企业法人、机关法人、事业单位法人和社会团体法人），提供本单位：</w:t>
            </w:r>
          </w:p>
          <w:p w14:paraId="610F62F6">
            <w:pPr>
              <w:autoSpaceDE w:val="0"/>
              <w:autoSpaceDN w:val="0"/>
              <w:adjustRightInd w:val="0"/>
              <w:spacing w:line="360" w:lineRule="auto"/>
              <w:contextualSpacing/>
              <w:outlineLvl w:val="9"/>
              <w:rPr>
                <w:rFonts w:hAnsi="宋体" w:cs="宋体"/>
                <w:sz w:val="24"/>
                <w:szCs w:val="24"/>
                <w:highlight w:val="none"/>
              </w:rPr>
            </w:pPr>
            <w:r>
              <w:rPr>
                <w:rFonts w:hint="eastAsia" w:hAnsi="宋体" w:cs="宋体"/>
                <w:sz w:val="24"/>
                <w:szCs w:val="24"/>
                <w:highlight w:val="none"/>
              </w:rPr>
              <w:t>①</w:t>
            </w:r>
            <w:r>
              <w:rPr>
                <w:rFonts w:hAnsi="宋体" w:cs="宋体"/>
                <w:sz w:val="24"/>
                <w:szCs w:val="24"/>
                <w:highlight w:val="none"/>
              </w:rPr>
              <w:t>202</w:t>
            </w:r>
            <w:r>
              <w:rPr>
                <w:rFonts w:hint="eastAsia" w:hAnsi="宋体" w:cs="宋体"/>
                <w:sz w:val="24"/>
                <w:szCs w:val="24"/>
                <w:highlight w:val="none"/>
                <w:lang w:val="en-US" w:eastAsia="zh-CN"/>
              </w:rPr>
              <w:t>4</w:t>
            </w:r>
            <w:r>
              <w:rPr>
                <w:rFonts w:hint="eastAsia" w:hAnsi="宋体" w:cs="宋体"/>
                <w:sz w:val="24"/>
                <w:szCs w:val="24"/>
                <w:highlight w:val="none"/>
              </w:rPr>
              <w:t>年度经审计的财务报告，包括资产负债表、利润表、现金流量表、所有者权益变动表及其附注；</w:t>
            </w:r>
          </w:p>
          <w:p w14:paraId="2DDE873B">
            <w:pPr>
              <w:autoSpaceDE w:val="0"/>
              <w:autoSpaceDN w:val="0"/>
              <w:adjustRightInd w:val="0"/>
              <w:spacing w:line="360" w:lineRule="auto"/>
              <w:contextualSpacing/>
              <w:outlineLvl w:val="9"/>
              <w:rPr>
                <w:rFonts w:hAnsi="宋体" w:cs="宋体"/>
                <w:sz w:val="24"/>
                <w:szCs w:val="24"/>
                <w:highlight w:val="none"/>
              </w:rPr>
            </w:pPr>
            <w:r>
              <w:rPr>
                <w:rFonts w:hint="eastAsia" w:hAnsi="宋体" w:cs="宋体"/>
                <w:sz w:val="24"/>
                <w:szCs w:val="24"/>
                <w:highlight w:val="none"/>
              </w:rPr>
              <w:t>②基本开户银行出具的资信证明；</w:t>
            </w:r>
          </w:p>
          <w:p w14:paraId="5E4C0B99">
            <w:pPr>
              <w:autoSpaceDE w:val="0"/>
              <w:autoSpaceDN w:val="0"/>
              <w:adjustRightInd w:val="0"/>
              <w:spacing w:line="360" w:lineRule="auto"/>
              <w:contextualSpacing/>
              <w:outlineLvl w:val="9"/>
              <w:rPr>
                <w:rFonts w:hAnsi="宋体" w:cs="宋体"/>
                <w:sz w:val="24"/>
                <w:szCs w:val="24"/>
                <w:highlight w:val="none"/>
              </w:rPr>
            </w:pPr>
            <w:r>
              <w:rPr>
                <w:rFonts w:hint="eastAsia" w:hAnsi="宋体" w:cs="宋体"/>
                <w:sz w:val="24"/>
                <w:szCs w:val="24"/>
                <w:highlight w:val="none"/>
              </w:rPr>
              <w:t>③财政部门认可的政府采购专业担保机构的证明文件和担保机构出具的投标担保函。</w:t>
            </w:r>
          </w:p>
          <w:p w14:paraId="2C6770CA">
            <w:pPr>
              <w:autoSpaceDE w:val="0"/>
              <w:autoSpaceDN w:val="0"/>
              <w:adjustRightInd w:val="0"/>
              <w:spacing w:line="360" w:lineRule="auto"/>
              <w:contextualSpacing/>
              <w:outlineLvl w:val="9"/>
              <w:rPr>
                <w:rFonts w:hAnsi="宋体" w:cs="宋体"/>
                <w:sz w:val="24"/>
                <w:szCs w:val="24"/>
                <w:highlight w:val="none"/>
              </w:rPr>
            </w:pPr>
            <w:r>
              <w:rPr>
                <w:rFonts w:hint="eastAsia" w:hAnsi="宋体" w:cs="宋体"/>
                <w:sz w:val="24"/>
                <w:szCs w:val="24"/>
                <w:highlight w:val="none"/>
              </w:rPr>
              <w:t>注：仅需提供序号①～③其中之一即可。</w:t>
            </w:r>
          </w:p>
          <w:p w14:paraId="1D89EC6C">
            <w:pPr>
              <w:autoSpaceDE w:val="0"/>
              <w:autoSpaceDN w:val="0"/>
              <w:adjustRightInd w:val="0"/>
              <w:spacing w:line="360" w:lineRule="auto"/>
              <w:contextualSpacing/>
              <w:outlineLvl w:val="9"/>
              <w:rPr>
                <w:rFonts w:hAnsi="宋体" w:cs="宋体"/>
                <w:sz w:val="24"/>
                <w:szCs w:val="24"/>
                <w:highlight w:val="none"/>
              </w:rPr>
            </w:pPr>
            <w:r>
              <w:rPr>
                <w:rFonts w:hAnsi="宋体" w:cs="宋体"/>
                <w:sz w:val="24"/>
                <w:szCs w:val="24"/>
                <w:highlight w:val="none"/>
              </w:rPr>
              <w:t>2</w:t>
            </w:r>
            <w:r>
              <w:rPr>
                <w:rFonts w:hint="eastAsia" w:hAnsi="宋体" w:cs="宋体"/>
                <w:sz w:val="24"/>
                <w:szCs w:val="24"/>
                <w:highlight w:val="none"/>
              </w:rPr>
              <w:t>、投标人（其他组织和自然人）提供本单位：</w:t>
            </w:r>
          </w:p>
          <w:p w14:paraId="2664F608">
            <w:pPr>
              <w:autoSpaceDE w:val="0"/>
              <w:autoSpaceDN w:val="0"/>
              <w:adjustRightInd w:val="0"/>
              <w:spacing w:line="360" w:lineRule="auto"/>
              <w:contextualSpacing/>
              <w:outlineLvl w:val="9"/>
              <w:rPr>
                <w:rFonts w:hAnsi="宋体" w:cs="宋体"/>
                <w:sz w:val="24"/>
                <w:szCs w:val="24"/>
                <w:highlight w:val="none"/>
              </w:rPr>
            </w:pPr>
            <w:r>
              <w:rPr>
                <w:rFonts w:hint="eastAsia" w:hAnsi="宋体" w:cs="宋体"/>
                <w:sz w:val="24"/>
                <w:szCs w:val="24"/>
                <w:highlight w:val="none"/>
              </w:rPr>
              <w:t>①</w:t>
            </w:r>
            <w:r>
              <w:rPr>
                <w:rFonts w:hAnsi="宋体" w:cs="宋体"/>
                <w:color w:val="auto"/>
                <w:sz w:val="24"/>
                <w:szCs w:val="24"/>
                <w:highlight w:val="none"/>
              </w:rPr>
              <w:t>202</w:t>
            </w:r>
            <w:r>
              <w:rPr>
                <w:rFonts w:hint="eastAsia" w:hAnsi="宋体" w:cs="宋体"/>
                <w:color w:val="auto"/>
                <w:sz w:val="24"/>
                <w:szCs w:val="24"/>
                <w:highlight w:val="none"/>
                <w:lang w:val="en-US" w:eastAsia="zh-CN"/>
              </w:rPr>
              <w:t>4</w:t>
            </w:r>
            <w:r>
              <w:rPr>
                <w:rFonts w:hint="eastAsia" w:hAnsi="宋体" w:cs="宋体"/>
                <w:color w:val="auto"/>
                <w:sz w:val="24"/>
                <w:szCs w:val="24"/>
                <w:highlight w:val="none"/>
              </w:rPr>
              <w:t>年度经</w:t>
            </w:r>
            <w:r>
              <w:rPr>
                <w:rFonts w:hint="eastAsia" w:hAnsi="宋体" w:cs="宋体"/>
                <w:sz w:val="24"/>
                <w:szCs w:val="24"/>
                <w:highlight w:val="none"/>
              </w:rPr>
              <w:t>审计的财务报告，包括资产负债表、利润表、现金流量表、所有者权益变动表及其附注；</w:t>
            </w:r>
          </w:p>
          <w:p w14:paraId="45B55D40">
            <w:pPr>
              <w:autoSpaceDE w:val="0"/>
              <w:autoSpaceDN w:val="0"/>
              <w:adjustRightInd w:val="0"/>
              <w:spacing w:line="360" w:lineRule="auto"/>
              <w:contextualSpacing/>
              <w:outlineLvl w:val="9"/>
              <w:rPr>
                <w:rFonts w:hAnsi="宋体" w:cs="宋体"/>
                <w:sz w:val="24"/>
                <w:szCs w:val="24"/>
                <w:highlight w:val="none"/>
              </w:rPr>
            </w:pPr>
            <w:r>
              <w:rPr>
                <w:rFonts w:hint="eastAsia" w:hAnsi="宋体" w:cs="宋体"/>
                <w:sz w:val="24"/>
                <w:szCs w:val="24"/>
                <w:highlight w:val="none"/>
              </w:rPr>
              <w:t>②银行出具的资信证明；</w:t>
            </w:r>
          </w:p>
          <w:p w14:paraId="641C1DCE">
            <w:pPr>
              <w:autoSpaceDE w:val="0"/>
              <w:autoSpaceDN w:val="0"/>
              <w:adjustRightInd w:val="0"/>
              <w:spacing w:line="360" w:lineRule="auto"/>
              <w:contextualSpacing/>
              <w:outlineLvl w:val="9"/>
              <w:rPr>
                <w:rFonts w:hAnsi="宋体" w:cs="宋体"/>
                <w:sz w:val="24"/>
                <w:szCs w:val="24"/>
                <w:highlight w:val="none"/>
              </w:rPr>
            </w:pPr>
            <w:r>
              <w:rPr>
                <w:rFonts w:hint="eastAsia" w:hAnsi="宋体" w:cs="宋体"/>
                <w:sz w:val="24"/>
                <w:szCs w:val="24"/>
                <w:highlight w:val="none"/>
              </w:rPr>
              <w:t>③财政部门认可的政府采购专业担保机构的证明文件和担保机构出具的投标担保函。</w:t>
            </w:r>
          </w:p>
          <w:p w14:paraId="7D4BE4D5">
            <w:pPr>
              <w:autoSpaceDE w:val="0"/>
              <w:autoSpaceDN w:val="0"/>
              <w:adjustRightInd w:val="0"/>
              <w:spacing w:line="360" w:lineRule="auto"/>
              <w:contextualSpacing/>
              <w:outlineLvl w:val="9"/>
              <w:rPr>
                <w:rFonts w:hAnsi="宋体" w:cs="宋体"/>
                <w:sz w:val="24"/>
                <w:szCs w:val="24"/>
                <w:highlight w:val="none"/>
              </w:rPr>
            </w:pPr>
            <w:r>
              <w:rPr>
                <w:rFonts w:hint="eastAsia" w:hAnsi="宋体" w:cs="宋体"/>
                <w:sz w:val="24"/>
                <w:szCs w:val="24"/>
                <w:highlight w:val="none"/>
              </w:rPr>
              <w:t>注：仅需提供序号①～③其中之一即可。</w:t>
            </w:r>
          </w:p>
          <w:p w14:paraId="68DDAB5F">
            <w:pPr>
              <w:autoSpaceDE w:val="0"/>
              <w:autoSpaceDN w:val="0"/>
              <w:adjustRightInd w:val="0"/>
              <w:spacing w:line="360" w:lineRule="auto"/>
              <w:contextualSpacing/>
              <w:outlineLvl w:val="9"/>
              <w:rPr>
                <w:rFonts w:hAnsi="宋体" w:cs="宋体"/>
                <w:b/>
                <w:sz w:val="24"/>
                <w:szCs w:val="24"/>
                <w:highlight w:val="none"/>
              </w:rPr>
            </w:pPr>
            <w:r>
              <w:rPr>
                <w:rFonts w:hint="eastAsia" w:hAnsi="宋体" w:cs="宋体"/>
                <w:b/>
                <w:sz w:val="24"/>
                <w:szCs w:val="24"/>
                <w:highlight w:val="none"/>
              </w:rPr>
              <w:t>三、依法缴纳税收相关材料</w:t>
            </w:r>
          </w:p>
          <w:p w14:paraId="3744BBC9">
            <w:pPr>
              <w:autoSpaceDE w:val="0"/>
              <w:autoSpaceDN w:val="0"/>
              <w:adjustRightInd w:val="0"/>
              <w:spacing w:line="360" w:lineRule="auto"/>
              <w:contextualSpacing/>
              <w:outlineLvl w:val="9"/>
              <w:rPr>
                <w:rFonts w:hAnsi="宋体" w:cs="宋体"/>
                <w:sz w:val="24"/>
                <w:szCs w:val="24"/>
                <w:highlight w:val="none"/>
              </w:rPr>
            </w:pPr>
            <w:r>
              <w:rPr>
                <w:rFonts w:hint="eastAsia" w:hAnsi="宋体" w:cs="宋体"/>
                <w:sz w:val="24"/>
                <w:szCs w:val="24"/>
                <w:highlight w:val="none"/>
              </w:rPr>
              <w:t>参加本次政府采购项目投标截止时间前六个月内任意一个月缴纳税收凭据。（依法免税的投标人，应提供相应文件证明依法免税）</w:t>
            </w:r>
          </w:p>
          <w:p w14:paraId="11752DF1">
            <w:pPr>
              <w:autoSpaceDE w:val="0"/>
              <w:autoSpaceDN w:val="0"/>
              <w:adjustRightInd w:val="0"/>
              <w:spacing w:line="360" w:lineRule="auto"/>
              <w:contextualSpacing/>
              <w:outlineLvl w:val="9"/>
              <w:rPr>
                <w:rFonts w:hAnsi="宋体" w:cs="宋体"/>
                <w:b/>
                <w:sz w:val="24"/>
                <w:szCs w:val="24"/>
                <w:highlight w:val="none"/>
              </w:rPr>
            </w:pPr>
            <w:r>
              <w:rPr>
                <w:rFonts w:hint="eastAsia" w:hAnsi="宋体" w:cs="宋体"/>
                <w:b/>
                <w:sz w:val="24"/>
                <w:szCs w:val="24"/>
                <w:highlight w:val="none"/>
              </w:rPr>
              <w:t>四、依法缴纳社会保障资金的证明材料</w:t>
            </w:r>
          </w:p>
          <w:p w14:paraId="53CEBAE8">
            <w:pPr>
              <w:autoSpaceDE w:val="0"/>
              <w:autoSpaceDN w:val="0"/>
              <w:adjustRightInd w:val="0"/>
              <w:spacing w:line="360" w:lineRule="auto"/>
              <w:contextualSpacing/>
              <w:outlineLvl w:val="9"/>
              <w:rPr>
                <w:rFonts w:hAnsi="宋体" w:cs="宋体"/>
                <w:sz w:val="24"/>
                <w:szCs w:val="24"/>
                <w:highlight w:val="none"/>
              </w:rPr>
            </w:pPr>
            <w:r>
              <w:rPr>
                <w:rFonts w:hint="eastAsia" w:hAnsi="宋体" w:cs="宋体"/>
                <w:sz w:val="24"/>
                <w:szCs w:val="24"/>
                <w:highlight w:val="none"/>
              </w:rPr>
              <w:t>参加本次政府采购项目投标截止时间前六个月内任意一个月缴纳社会保险凭据。（依法不需要缴纳社会保障资金的投标人，应提供相应文件证明依法不需要缴纳社会保障资金）</w:t>
            </w:r>
          </w:p>
          <w:p w14:paraId="1979853F">
            <w:pPr>
              <w:autoSpaceDE w:val="0"/>
              <w:autoSpaceDN w:val="0"/>
              <w:adjustRightInd w:val="0"/>
              <w:spacing w:line="360" w:lineRule="auto"/>
              <w:contextualSpacing/>
              <w:outlineLvl w:val="9"/>
              <w:rPr>
                <w:rFonts w:hAnsi="宋体" w:cs="宋体"/>
                <w:b/>
                <w:sz w:val="24"/>
                <w:szCs w:val="24"/>
                <w:highlight w:val="none"/>
              </w:rPr>
            </w:pPr>
            <w:r>
              <w:rPr>
                <w:rFonts w:hint="eastAsia" w:hAnsi="宋体" w:cs="宋体"/>
                <w:b/>
                <w:sz w:val="24"/>
                <w:szCs w:val="24"/>
                <w:highlight w:val="none"/>
              </w:rPr>
              <w:t>五、履行合同所必须的设备和专业技术能力的证明材料</w:t>
            </w:r>
          </w:p>
          <w:p w14:paraId="4FFF680C">
            <w:pPr>
              <w:autoSpaceDE w:val="0"/>
              <w:autoSpaceDN w:val="0"/>
              <w:adjustRightInd w:val="0"/>
              <w:spacing w:line="360" w:lineRule="auto"/>
              <w:contextualSpacing/>
              <w:outlineLvl w:val="9"/>
              <w:rPr>
                <w:rFonts w:hAnsi="宋体" w:cs="宋体"/>
                <w:sz w:val="24"/>
                <w:szCs w:val="24"/>
                <w:highlight w:val="none"/>
              </w:rPr>
            </w:pPr>
            <w:r>
              <w:rPr>
                <w:rFonts w:hAnsi="宋体" w:cs="宋体"/>
                <w:sz w:val="24"/>
                <w:szCs w:val="24"/>
                <w:highlight w:val="none"/>
              </w:rPr>
              <w:t>1</w:t>
            </w:r>
            <w:r>
              <w:rPr>
                <w:rFonts w:hint="eastAsia" w:hAnsi="宋体" w:cs="宋体"/>
                <w:sz w:val="24"/>
                <w:szCs w:val="24"/>
                <w:highlight w:val="none"/>
              </w:rPr>
              <w:t>、相关设备的购置发票、专业技术人员职称证书、用工合同等；</w:t>
            </w:r>
          </w:p>
          <w:p w14:paraId="47651C91">
            <w:pPr>
              <w:autoSpaceDE w:val="0"/>
              <w:autoSpaceDN w:val="0"/>
              <w:adjustRightInd w:val="0"/>
              <w:spacing w:line="360" w:lineRule="auto"/>
              <w:contextualSpacing/>
              <w:outlineLvl w:val="9"/>
              <w:rPr>
                <w:rFonts w:hAnsi="宋体" w:cs="宋体"/>
                <w:sz w:val="24"/>
                <w:szCs w:val="24"/>
                <w:highlight w:val="none"/>
              </w:rPr>
            </w:pPr>
            <w:r>
              <w:rPr>
                <w:rFonts w:hAnsi="宋体" w:cs="宋体"/>
                <w:sz w:val="24"/>
                <w:szCs w:val="24"/>
                <w:highlight w:val="none"/>
              </w:rPr>
              <w:t>2</w:t>
            </w:r>
            <w:r>
              <w:rPr>
                <w:rFonts w:hint="eastAsia" w:hAnsi="宋体" w:cs="宋体"/>
                <w:sz w:val="24"/>
                <w:szCs w:val="24"/>
                <w:highlight w:val="none"/>
              </w:rPr>
              <w:t>、投标人具备履行合同</w:t>
            </w:r>
            <w:r>
              <w:rPr>
                <w:rFonts w:hint="eastAsia" w:hAnsi="宋体" w:cs="宋体"/>
                <w:sz w:val="24"/>
                <w:szCs w:val="24"/>
                <w:highlight w:val="none"/>
                <w:lang w:eastAsia="zh-CN"/>
              </w:rPr>
              <w:t>所必需的</w:t>
            </w:r>
            <w:r>
              <w:rPr>
                <w:rFonts w:hint="eastAsia" w:hAnsi="宋体" w:cs="宋体"/>
                <w:sz w:val="24"/>
                <w:szCs w:val="24"/>
                <w:highlight w:val="none"/>
              </w:rPr>
              <w:t>设备和专业技术能力承诺函或声明（承诺函或声明格式自拟）。</w:t>
            </w:r>
          </w:p>
          <w:p w14:paraId="16804DFC">
            <w:pPr>
              <w:autoSpaceDE w:val="0"/>
              <w:autoSpaceDN w:val="0"/>
              <w:adjustRightInd w:val="0"/>
              <w:spacing w:line="360" w:lineRule="auto"/>
              <w:contextualSpacing/>
              <w:outlineLvl w:val="9"/>
              <w:rPr>
                <w:rFonts w:hAnsi="宋体" w:cs="宋体"/>
                <w:sz w:val="24"/>
                <w:szCs w:val="24"/>
                <w:highlight w:val="none"/>
              </w:rPr>
            </w:pPr>
            <w:r>
              <w:rPr>
                <w:rFonts w:hint="eastAsia" w:hAnsi="宋体" w:cs="宋体"/>
                <w:sz w:val="24"/>
                <w:szCs w:val="24"/>
                <w:highlight w:val="none"/>
              </w:rPr>
              <w:t>注：仅需提供序号</w:t>
            </w:r>
            <w:r>
              <w:rPr>
                <w:rFonts w:hAnsi="宋体" w:cs="宋体"/>
                <w:sz w:val="24"/>
                <w:szCs w:val="24"/>
                <w:highlight w:val="none"/>
              </w:rPr>
              <w:t>1</w:t>
            </w:r>
            <w:r>
              <w:rPr>
                <w:rFonts w:hint="eastAsia" w:hAnsi="宋体" w:cs="宋体"/>
                <w:sz w:val="24"/>
                <w:szCs w:val="24"/>
                <w:highlight w:val="none"/>
              </w:rPr>
              <w:t>～</w:t>
            </w:r>
            <w:r>
              <w:rPr>
                <w:rFonts w:hAnsi="宋体" w:cs="宋体"/>
                <w:sz w:val="24"/>
                <w:szCs w:val="24"/>
                <w:highlight w:val="none"/>
              </w:rPr>
              <w:t>2</w:t>
            </w:r>
            <w:r>
              <w:rPr>
                <w:rFonts w:hint="eastAsia" w:hAnsi="宋体" w:cs="宋体"/>
                <w:sz w:val="24"/>
                <w:szCs w:val="24"/>
                <w:highlight w:val="none"/>
              </w:rPr>
              <w:t>其中之一即可。</w:t>
            </w:r>
          </w:p>
          <w:p w14:paraId="67302FA5">
            <w:pPr>
              <w:autoSpaceDE w:val="0"/>
              <w:autoSpaceDN w:val="0"/>
              <w:adjustRightInd w:val="0"/>
              <w:spacing w:line="360" w:lineRule="auto"/>
              <w:contextualSpacing/>
              <w:outlineLvl w:val="9"/>
              <w:rPr>
                <w:rFonts w:hAnsi="宋体" w:cs="宋体"/>
                <w:sz w:val="24"/>
                <w:szCs w:val="24"/>
                <w:highlight w:val="none"/>
              </w:rPr>
            </w:pPr>
            <w:r>
              <w:rPr>
                <w:rFonts w:hint="eastAsia" w:hAnsi="宋体" w:cs="宋体"/>
                <w:sz w:val="24"/>
                <w:szCs w:val="24"/>
                <w:highlight w:val="none"/>
              </w:rPr>
              <w:t>六、参加政府采购活动前</w:t>
            </w:r>
            <w:r>
              <w:rPr>
                <w:rFonts w:hAnsi="宋体" w:cs="宋体"/>
                <w:sz w:val="24"/>
                <w:szCs w:val="24"/>
                <w:highlight w:val="none"/>
              </w:rPr>
              <w:t>3</w:t>
            </w:r>
            <w:r>
              <w:rPr>
                <w:rFonts w:hint="eastAsia" w:hAnsi="宋体" w:cs="宋体"/>
                <w:sz w:val="24"/>
                <w:szCs w:val="24"/>
                <w:highlight w:val="none"/>
              </w:rPr>
              <w:t>年内在经营活动中没有重大违法记录的声明投标人“参加政府采购活动前</w:t>
            </w:r>
            <w:r>
              <w:rPr>
                <w:rFonts w:hAnsi="宋体" w:cs="宋体"/>
                <w:sz w:val="24"/>
                <w:szCs w:val="24"/>
                <w:highlight w:val="none"/>
              </w:rPr>
              <w:t>3</w:t>
            </w:r>
            <w:r>
              <w:rPr>
                <w:rFonts w:hint="eastAsia" w:hAnsi="宋体" w:cs="宋体"/>
                <w:sz w:val="24"/>
                <w:szCs w:val="24"/>
                <w:highlight w:val="none"/>
              </w:rPr>
              <w:t>年内在经营活动中没有重大违法记录的书面声明”。重大违法记录，是指投标人因违法经营受到刑事处罚或者责令停产停业、吊销许可证或者执照、较大数额罚款等行政处罚。</w:t>
            </w:r>
          </w:p>
          <w:p w14:paraId="6D7EBF2C">
            <w:pPr>
              <w:autoSpaceDE w:val="0"/>
              <w:autoSpaceDN w:val="0"/>
              <w:adjustRightInd w:val="0"/>
              <w:spacing w:line="360" w:lineRule="auto"/>
              <w:contextualSpacing/>
              <w:outlineLvl w:val="9"/>
              <w:rPr>
                <w:rFonts w:hAnsi="宋体" w:cs="宋体"/>
                <w:sz w:val="24"/>
                <w:szCs w:val="24"/>
                <w:highlight w:val="none"/>
              </w:rPr>
            </w:pPr>
            <w:r>
              <w:rPr>
                <w:rFonts w:hint="eastAsia" w:hAnsi="宋体" w:cs="宋体"/>
                <w:sz w:val="24"/>
                <w:szCs w:val="24"/>
                <w:highlight w:val="none"/>
              </w:rPr>
              <w:t>七、未被列入“信用中国”网站</w:t>
            </w:r>
            <w:r>
              <w:rPr>
                <w:rFonts w:hAnsi="宋体" w:cs="宋体"/>
                <w:sz w:val="24"/>
                <w:szCs w:val="24"/>
                <w:highlight w:val="none"/>
              </w:rPr>
              <w:t>(www.creditchina.gov.cn)</w:t>
            </w:r>
            <w:r>
              <w:rPr>
                <w:rFonts w:hint="eastAsia" w:hAnsi="宋体" w:cs="宋体"/>
                <w:sz w:val="24"/>
                <w:szCs w:val="24"/>
                <w:highlight w:val="none"/>
              </w:rPr>
              <w:t>失信被执行人、税收违法黑名单的投标人；“中国政府采购网”</w:t>
            </w:r>
            <w:r>
              <w:rPr>
                <w:rFonts w:hAnsi="宋体" w:cs="宋体"/>
                <w:sz w:val="24"/>
                <w:szCs w:val="24"/>
                <w:highlight w:val="none"/>
              </w:rPr>
              <w:t xml:space="preserve"> (www.ccgp.gov.cn)</w:t>
            </w:r>
            <w:r>
              <w:rPr>
                <w:rFonts w:hint="eastAsia" w:hAnsi="宋体" w:cs="宋体"/>
                <w:sz w:val="24"/>
                <w:szCs w:val="24"/>
                <w:highlight w:val="none"/>
              </w:rPr>
              <w:t>政府采购严重违法失信行为记录名单的投标人；“中国社会组织政务服务平台”网站（</w:t>
            </w:r>
            <w:r>
              <w:rPr>
                <w:rFonts w:hAnsi="宋体" w:cs="宋体"/>
                <w:sz w:val="24"/>
                <w:szCs w:val="24"/>
                <w:highlight w:val="none"/>
              </w:rPr>
              <w:t>https://chinanpo.mca.gov.cn</w:t>
            </w:r>
            <w:r>
              <w:rPr>
                <w:rFonts w:hint="eastAsia" w:hAnsi="宋体" w:cs="宋体"/>
                <w:sz w:val="24"/>
                <w:szCs w:val="24"/>
                <w:highlight w:val="none"/>
              </w:rPr>
              <w:t>）严重违法失信社会组织（联合体形式投标的，联合体成员存在不良信用记录，视同联合体存在不良信用记录）。</w:t>
            </w:r>
          </w:p>
          <w:p w14:paraId="26C4C755">
            <w:pPr>
              <w:autoSpaceDE w:val="0"/>
              <w:autoSpaceDN w:val="0"/>
              <w:adjustRightInd w:val="0"/>
              <w:spacing w:line="360" w:lineRule="auto"/>
              <w:contextualSpacing/>
              <w:outlineLvl w:val="9"/>
              <w:rPr>
                <w:rFonts w:hAnsi="宋体" w:cs="宋体"/>
                <w:sz w:val="24"/>
                <w:szCs w:val="24"/>
                <w:highlight w:val="none"/>
              </w:rPr>
            </w:pPr>
            <w:r>
              <w:rPr>
                <w:rFonts w:hAnsi="宋体" w:cs="宋体"/>
                <w:sz w:val="24"/>
                <w:szCs w:val="24"/>
                <w:highlight w:val="none"/>
              </w:rPr>
              <w:t>1</w:t>
            </w:r>
            <w:r>
              <w:rPr>
                <w:rFonts w:hint="eastAsia" w:hAnsi="宋体" w:cs="宋体"/>
                <w:sz w:val="24"/>
                <w:szCs w:val="24"/>
                <w:highlight w:val="none"/>
              </w:rPr>
              <w:t>、查询渠道：</w:t>
            </w:r>
          </w:p>
          <w:p w14:paraId="19BFD949">
            <w:pPr>
              <w:autoSpaceDE w:val="0"/>
              <w:autoSpaceDN w:val="0"/>
              <w:adjustRightInd w:val="0"/>
              <w:spacing w:line="360" w:lineRule="auto"/>
              <w:contextualSpacing/>
              <w:outlineLvl w:val="9"/>
              <w:rPr>
                <w:rFonts w:hAnsi="宋体" w:cs="宋体"/>
                <w:sz w:val="24"/>
                <w:szCs w:val="24"/>
                <w:highlight w:val="none"/>
              </w:rPr>
            </w:pPr>
            <w:r>
              <w:rPr>
                <w:rFonts w:hint="eastAsia" w:hAnsi="宋体" w:cs="宋体"/>
                <w:sz w:val="24"/>
                <w:szCs w:val="24"/>
                <w:highlight w:val="none"/>
              </w:rPr>
              <w:t>①“信用中国”网站（</w:t>
            </w:r>
            <w:r>
              <w:rPr>
                <w:rFonts w:hAnsi="宋体" w:cs="宋体"/>
                <w:sz w:val="24"/>
                <w:szCs w:val="24"/>
                <w:highlight w:val="none"/>
              </w:rPr>
              <w:t>www.creditchina.gov.cn</w:t>
            </w:r>
            <w:r>
              <w:rPr>
                <w:rFonts w:hint="eastAsia" w:hAnsi="宋体" w:cs="宋体"/>
                <w:sz w:val="24"/>
                <w:szCs w:val="24"/>
                <w:highlight w:val="none"/>
              </w:rPr>
              <w:t>）</w:t>
            </w:r>
          </w:p>
          <w:p w14:paraId="7C8F6EA5">
            <w:pPr>
              <w:autoSpaceDE w:val="0"/>
              <w:autoSpaceDN w:val="0"/>
              <w:adjustRightInd w:val="0"/>
              <w:spacing w:line="360" w:lineRule="auto"/>
              <w:contextualSpacing/>
              <w:outlineLvl w:val="9"/>
              <w:rPr>
                <w:rFonts w:hAnsi="宋体" w:cs="宋体"/>
                <w:sz w:val="24"/>
                <w:szCs w:val="24"/>
                <w:highlight w:val="none"/>
              </w:rPr>
            </w:pPr>
            <w:r>
              <w:rPr>
                <w:rFonts w:hint="eastAsia" w:hAnsi="宋体" w:cs="宋体"/>
                <w:sz w:val="24"/>
                <w:szCs w:val="24"/>
                <w:highlight w:val="none"/>
              </w:rPr>
              <w:t>②“中国政府采购网”（</w:t>
            </w:r>
            <w:r>
              <w:rPr>
                <w:rFonts w:hAnsi="宋体" w:cs="宋体"/>
                <w:sz w:val="24"/>
                <w:szCs w:val="24"/>
                <w:highlight w:val="none"/>
              </w:rPr>
              <w:t>www.ccgp.gov.cn</w:t>
            </w:r>
            <w:r>
              <w:rPr>
                <w:rFonts w:hint="eastAsia" w:hAnsi="宋体" w:cs="宋体"/>
                <w:sz w:val="24"/>
                <w:szCs w:val="24"/>
                <w:highlight w:val="none"/>
              </w:rPr>
              <w:t>）</w:t>
            </w:r>
          </w:p>
          <w:p w14:paraId="0FC9D997">
            <w:pPr>
              <w:autoSpaceDE w:val="0"/>
              <w:autoSpaceDN w:val="0"/>
              <w:adjustRightInd w:val="0"/>
              <w:spacing w:line="360" w:lineRule="auto"/>
              <w:contextualSpacing/>
              <w:outlineLvl w:val="9"/>
              <w:rPr>
                <w:rFonts w:hAnsi="宋体" w:cs="宋体"/>
                <w:sz w:val="24"/>
                <w:szCs w:val="24"/>
                <w:highlight w:val="none"/>
              </w:rPr>
            </w:pPr>
            <w:r>
              <w:rPr>
                <w:rFonts w:hint="eastAsia" w:hAnsi="宋体" w:cs="宋体"/>
                <w:sz w:val="24"/>
                <w:szCs w:val="24"/>
                <w:highlight w:val="none"/>
              </w:rPr>
              <w:t>③“中国社会组织政务服务平台”网站（</w:t>
            </w:r>
            <w:r>
              <w:rPr>
                <w:rFonts w:hAnsi="宋体" w:cs="宋体"/>
                <w:sz w:val="24"/>
                <w:szCs w:val="24"/>
                <w:highlight w:val="none"/>
              </w:rPr>
              <w:t>https://chinanpo.mca.gov.cn</w:t>
            </w:r>
            <w:r>
              <w:rPr>
                <w:rFonts w:hint="eastAsia" w:hAnsi="宋体" w:cs="宋体"/>
                <w:sz w:val="24"/>
                <w:szCs w:val="24"/>
                <w:highlight w:val="none"/>
              </w:rPr>
              <w:t>）（仅查询社会组织）；</w:t>
            </w:r>
          </w:p>
          <w:p w14:paraId="683248F2">
            <w:pPr>
              <w:autoSpaceDE w:val="0"/>
              <w:autoSpaceDN w:val="0"/>
              <w:adjustRightInd w:val="0"/>
              <w:spacing w:line="360" w:lineRule="auto"/>
              <w:contextualSpacing/>
              <w:outlineLvl w:val="9"/>
              <w:rPr>
                <w:rFonts w:hAnsi="宋体" w:cs="宋体"/>
                <w:sz w:val="24"/>
                <w:szCs w:val="24"/>
                <w:highlight w:val="none"/>
              </w:rPr>
            </w:pPr>
            <w:r>
              <w:rPr>
                <w:rFonts w:hAnsi="宋体" w:cs="宋体"/>
                <w:sz w:val="24"/>
                <w:szCs w:val="24"/>
                <w:highlight w:val="none"/>
              </w:rPr>
              <w:t>2</w:t>
            </w:r>
            <w:r>
              <w:rPr>
                <w:rFonts w:hint="eastAsia" w:hAnsi="宋体" w:cs="宋体"/>
                <w:sz w:val="24"/>
                <w:szCs w:val="24"/>
                <w:highlight w:val="none"/>
              </w:rPr>
              <w:t>、截止时间：同投标截止时间；</w:t>
            </w:r>
          </w:p>
          <w:p w14:paraId="72E56DBC">
            <w:pPr>
              <w:autoSpaceDE w:val="0"/>
              <w:autoSpaceDN w:val="0"/>
              <w:adjustRightInd w:val="0"/>
              <w:spacing w:line="360" w:lineRule="auto"/>
              <w:contextualSpacing/>
              <w:outlineLvl w:val="9"/>
              <w:rPr>
                <w:rFonts w:cs="宋体" w:asciiTheme="minorEastAsia" w:hAnsiTheme="minorEastAsia"/>
                <w:sz w:val="24"/>
                <w:szCs w:val="24"/>
                <w:highlight w:val="none"/>
              </w:rPr>
            </w:pPr>
            <w:r>
              <w:rPr>
                <w:rFonts w:hAnsi="宋体" w:cs="宋体"/>
                <w:sz w:val="24"/>
                <w:szCs w:val="24"/>
                <w:highlight w:val="none"/>
              </w:rPr>
              <w:t>3</w:t>
            </w:r>
            <w:r>
              <w:rPr>
                <w:rFonts w:hint="eastAsia" w:hAnsi="宋体" w:cs="宋体"/>
                <w:sz w:val="24"/>
                <w:szCs w:val="24"/>
                <w:highlight w:val="none"/>
              </w:rPr>
              <w:t>、信用信息的使用原则：经采购人认定的被列入失信被执行人、税收违法黑名单、政府采购严重违法失信行为记录名单的投标人、严重违法失信社会组织，将拒绝其参与本次政府采购活动。</w:t>
            </w:r>
          </w:p>
        </w:tc>
      </w:tr>
      <w:tr w14:paraId="5E605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9BD1C98">
            <w:pPr>
              <w:autoSpaceDE w:val="0"/>
              <w:autoSpaceDN w:val="0"/>
              <w:adjustRightInd w:val="0"/>
              <w:spacing w:line="276" w:lineRule="auto"/>
              <w:jc w:val="center"/>
              <w:outlineLvl w:val="9"/>
              <w:rPr>
                <w:rFonts w:cs="黑体" w:asciiTheme="minorEastAsia" w:hAnsiTheme="minorEastAsia"/>
                <w:sz w:val="24"/>
                <w:szCs w:val="24"/>
                <w:highlight w:val="none"/>
              </w:rPr>
            </w:pPr>
            <w:r>
              <w:rPr>
                <w:rFonts w:hint="eastAsia" w:cs="黑体" w:asciiTheme="minorEastAsia" w:hAnsiTheme="minorEastAsia"/>
                <w:sz w:val="24"/>
                <w:szCs w:val="24"/>
                <w:highlight w:val="none"/>
              </w:rPr>
              <w:t>30</w:t>
            </w:r>
          </w:p>
        </w:tc>
        <w:tc>
          <w:tcPr>
            <w:tcW w:w="2268" w:type="dxa"/>
            <w:vAlign w:val="center"/>
          </w:tcPr>
          <w:p w14:paraId="5993C803">
            <w:pPr>
              <w:pStyle w:val="64"/>
              <w:ind w:firstLine="600" w:firstLineChars="250"/>
              <w:jc w:val="both"/>
              <w:outlineLvl w:val="9"/>
              <w:rPr>
                <w:rFonts w:hAnsi="宋体" w:asciiTheme="minorHAnsi" w:eastAsiaTheme="minorEastAsia"/>
                <w:color w:val="auto"/>
                <w:kern w:val="2"/>
                <w:highlight w:val="none"/>
              </w:rPr>
            </w:pPr>
          </w:p>
          <w:p w14:paraId="6EADA77B">
            <w:pPr>
              <w:pStyle w:val="64"/>
              <w:ind w:firstLine="600" w:firstLineChars="250"/>
              <w:jc w:val="both"/>
              <w:outlineLvl w:val="9"/>
              <w:rPr>
                <w:rFonts w:hAnsi="宋体" w:asciiTheme="minorHAnsi" w:eastAsiaTheme="minorEastAsia"/>
                <w:color w:val="auto"/>
                <w:kern w:val="2"/>
                <w:highlight w:val="none"/>
              </w:rPr>
            </w:pPr>
          </w:p>
          <w:p w14:paraId="78B199D7">
            <w:pPr>
              <w:pStyle w:val="64"/>
              <w:ind w:firstLine="600" w:firstLineChars="250"/>
              <w:jc w:val="both"/>
              <w:outlineLvl w:val="9"/>
              <w:rPr>
                <w:rFonts w:hAnsi="宋体" w:asciiTheme="minorHAnsi" w:eastAsiaTheme="minorEastAsia"/>
                <w:color w:val="auto"/>
                <w:kern w:val="2"/>
                <w:highlight w:val="none"/>
              </w:rPr>
            </w:pPr>
            <w:r>
              <w:rPr>
                <w:rFonts w:hAnsi="宋体" w:asciiTheme="minorHAnsi" w:eastAsiaTheme="minorEastAsia"/>
                <w:color w:val="auto"/>
                <w:kern w:val="2"/>
                <w:highlight w:val="none"/>
              </w:rPr>
              <w:t>解释权</w:t>
            </w:r>
          </w:p>
          <w:p w14:paraId="1187A84B">
            <w:pPr>
              <w:autoSpaceDE w:val="0"/>
              <w:autoSpaceDN w:val="0"/>
              <w:adjustRightInd w:val="0"/>
              <w:spacing w:line="360" w:lineRule="auto"/>
              <w:jc w:val="center"/>
              <w:outlineLvl w:val="9"/>
              <w:rPr>
                <w:rFonts w:hAnsi="宋体" w:cs="宋体"/>
                <w:sz w:val="24"/>
                <w:szCs w:val="24"/>
                <w:highlight w:val="none"/>
              </w:rPr>
            </w:pPr>
          </w:p>
        </w:tc>
        <w:tc>
          <w:tcPr>
            <w:tcW w:w="6813" w:type="dxa"/>
            <w:vAlign w:val="center"/>
          </w:tcPr>
          <w:p w14:paraId="6E9301CD">
            <w:pPr>
              <w:autoSpaceDE w:val="0"/>
              <w:autoSpaceDN w:val="0"/>
              <w:adjustRightInd w:val="0"/>
              <w:spacing w:line="360" w:lineRule="auto"/>
              <w:ind w:firstLine="120" w:firstLineChars="50"/>
              <w:contextualSpacing/>
              <w:outlineLvl w:val="9"/>
              <w:rPr>
                <w:rFonts w:hAnsi="宋体" w:cs="宋体"/>
                <w:sz w:val="24"/>
                <w:szCs w:val="24"/>
                <w:highlight w:val="none"/>
              </w:rPr>
            </w:pPr>
            <w:r>
              <w:rPr>
                <w:rFonts w:hAnsi="宋体" w:cs="宋体"/>
                <w:sz w:val="24"/>
                <w:szCs w:val="24"/>
                <w:highlight w:val="none"/>
              </w:rPr>
              <w:t>构成本</w:t>
            </w:r>
            <w:r>
              <w:rPr>
                <w:rFonts w:hint="eastAsia" w:hAnsi="宋体" w:cs="宋体"/>
                <w:sz w:val="24"/>
                <w:szCs w:val="24"/>
                <w:highlight w:val="none"/>
              </w:rPr>
              <w:t>响应</w:t>
            </w:r>
            <w:r>
              <w:rPr>
                <w:rFonts w:hAnsi="宋体" w:cs="宋体"/>
                <w:sz w:val="24"/>
                <w:szCs w:val="24"/>
                <w:highlight w:val="none"/>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55814BA2">
      <w:pPr>
        <w:outlineLvl w:val="9"/>
        <w:rPr>
          <w:rFonts w:hint="eastAsia" w:ascii="宋体" w:hAnsi="宋体" w:eastAsia="宋体" w:cs="宋体"/>
          <w:b/>
          <w:sz w:val="32"/>
          <w:szCs w:val="32"/>
        </w:rPr>
      </w:pPr>
    </w:p>
    <w:p w14:paraId="7BF9FFC4">
      <w:pPr>
        <w:ind w:firstLine="3213" w:firstLineChars="1000"/>
        <w:outlineLvl w:val="9"/>
        <w:rPr>
          <w:rFonts w:ascii="宋体" w:hAnsi="宋体" w:cs="宋体"/>
          <w:b/>
          <w:sz w:val="28"/>
          <w:szCs w:val="28"/>
        </w:rPr>
      </w:pPr>
      <w:r>
        <w:rPr>
          <w:rFonts w:hint="eastAsia" w:ascii="宋体" w:hAnsi="宋体" w:eastAsia="宋体" w:cs="宋体"/>
          <w:b/>
          <w:sz w:val="32"/>
          <w:szCs w:val="32"/>
        </w:rPr>
        <w:t>第四章  供应商须知</w:t>
      </w:r>
    </w:p>
    <w:p w14:paraId="7AD2D663">
      <w:pPr>
        <w:tabs>
          <w:tab w:val="left" w:pos="3300"/>
          <w:tab w:val="center" w:pos="4776"/>
        </w:tabs>
        <w:spacing w:afterLines="50" w:line="320" w:lineRule="exact"/>
        <w:outlineLvl w:val="9"/>
        <w:rPr>
          <w:rFonts w:ascii="宋体" w:hAnsi="宋体" w:cs="宋体"/>
          <w:b/>
          <w:szCs w:val="21"/>
        </w:rPr>
      </w:pPr>
    </w:p>
    <w:p w14:paraId="059AA270">
      <w:pPr>
        <w:tabs>
          <w:tab w:val="left" w:pos="1260"/>
        </w:tabs>
        <w:autoSpaceDE w:val="0"/>
        <w:autoSpaceDN w:val="0"/>
        <w:adjustRightInd w:val="0"/>
        <w:spacing w:line="360" w:lineRule="auto"/>
        <w:contextualSpacing/>
        <w:jc w:val="center"/>
        <w:outlineLvl w:val="9"/>
        <w:rPr>
          <w:rFonts w:ascii="宋体" w:hAnsi="宋体" w:cs="宋体"/>
          <w:b/>
          <w:kern w:val="0"/>
          <w:sz w:val="24"/>
          <w:szCs w:val="24"/>
        </w:rPr>
      </w:pPr>
      <w:r>
        <w:rPr>
          <w:rFonts w:hint="eastAsia" w:ascii="宋体" w:hAnsi="宋体" w:eastAsia="宋体" w:cs="宋体"/>
          <w:b/>
          <w:kern w:val="0"/>
          <w:sz w:val="24"/>
          <w:szCs w:val="24"/>
        </w:rPr>
        <w:t>一、概念释义</w:t>
      </w:r>
    </w:p>
    <w:p w14:paraId="4D3592C7">
      <w:pPr>
        <w:autoSpaceDE w:val="0"/>
        <w:autoSpaceDN w:val="0"/>
        <w:spacing w:line="360" w:lineRule="auto"/>
        <w:contextualSpacing/>
        <w:outlineLvl w:val="9"/>
        <w:rPr>
          <w:rFonts w:ascii="宋体" w:hAnsi="宋体" w:cs="宋体"/>
          <w:b/>
          <w:kern w:val="0"/>
          <w:sz w:val="24"/>
          <w:szCs w:val="24"/>
        </w:rPr>
      </w:pPr>
      <w:r>
        <w:rPr>
          <w:rFonts w:hint="eastAsia" w:ascii="宋体" w:hAnsi="宋体" w:eastAsia="宋体" w:cs="宋体"/>
          <w:b/>
          <w:kern w:val="0"/>
          <w:sz w:val="24"/>
          <w:szCs w:val="24"/>
        </w:rPr>
        <w:t>1.适用范围</w:t>
      </w:r>
    </w:p>
    <w:p w14:paraId="1060BA5A">
      <w:pPr>
        <w:pStyle w:val="66"/>
        <w:numPr>
          <w:ilvl w:val="0"/>
          <w:numId w:val="6"/>
        </w:numPr>
        <w:autoSpaceDE w:val="0"/>
        <w:autoSpaceDN w:val="0"/>
        <w:spacing w:line="360" w:lineRule="auto"/>
        <w:ind w:firstLineChars="0"/>
        <w:contextualSpacing/>
        <w:outlineLvl w:val="9"/>
        <w:rPr>
          <w:rFonts w:ascii="宋体" w:hAnsi="宋体" w:cs="宋体"/>
          <w:kern w:val="0"/>
          <w:sz w:val="24"/>
          <w:szCs w:val="24"/>
        </w:rPr>
      </w:pPr>
      <w:r>
        <w:rPr>
          <w:rFonts w:hint="eastAsia" w:ascii="宋体" w:hAnsi="宋体" w:eastAsia="宋体" w:cs="宋体"/>
          <w:kern w:val="0"/>
          <w:sz w:val="24"/>
          <w:szCs w:val="24"/>
        </w:rPr>
        <w:t>本谈判文件仅适用于本次“采购邀请”</w:t>
      </w:r>
      <w:r>
        <w:rPr>
          <w:rFonts w:hint="eastAsia" w:ascii="宋体" w:hAnsi="宋体" w:eastAsia="宋体" w:cs="宋体"/>
          <w:sz w:val="24"/>
          <w:szCs w:val="24"/>
        </w:rPr>
        <w:t xml:space="preserve"> 和“供应商须知前附表”中所述采购项目的采购。</w:t>
      </w:r>
    </w:p>
    <w:p w14:paraId="7380E479">
      <w:pPr>
        <w:pStyle w:val="66"/>
        <w:numPr>
          <w:ilvl w:val="1"/>
          <w:numId w:val="7"/>
        </w:numPr>
        <w:autoSpaceDE w:val="0"/>
        <w:autoSpaceDN w:val="0"/>
        <w:spacing w:line="360" w:lineRule="auto"/>
        <w:ind w:firstLineChars="0"/>
        <w:contextualSpacing/>
        <w:outlineLvl w:val="9"/>
        <w:rPr>
          <w:rFonts w:ascii="宋体" w:hAnsi="宋体" w:cs="宋体"/>
          <w:kern w:val="0"/>
          <w:sz w:val="24"/>
          <w:szCs w:val="24"/>
        </w:rPr>
      </w:pPr>
      <w:r>
        <w:rPr>
          <w:rFonts w:hint="eastAsia" w:ascii="宋体" w:hAnsi="宋体" w:eastAsia="宋体" w:cs="宋体"/>
          <w:kern w:val="0"/>
          <w:sz w:val="24"/>
          <w:szCs w:val="24"/>
        </w:rPr>
        <w:t>本谈判文件解释权属于“采购邀请”</w:t>
      </w:r>
      <w:r>
        <w:rPr>
          <w:rFonts w:hint="eastAsia" w:ascii="宋体" w:hAnsi="宋体" w:eastAsia="宋体" w:cs="宋体"/>
          <w:sz w:val="24"/>
          <w:szCs w:val="24"/>
        </w:rPr>
        <w:t xml:space="preserve"> 和“供应商须知前附表”</w:t>
      </w:r>
      <w:r>
        <w:rPr>
          <w:rFonts w:hint="eastAsia" w:ascii="宋体" w:hAnsi="宋体" w:eastAsia="宋体" w:cs="宋体"/>
          <w:kern w:val="0"/>
          <w:sz w:val="24"/>
          <w:szCs w:val="24"/>
        </w:rPr>
        <w:t>所述的采购人、采购代理机构。</w:t>
      </w:r>
    </w:p>
    <w:p w14:paraId="1BE81AE8">
      <w:pPr>
        <w:autoSpaceDE w:val="0"/>
        <w:autoSpaceDN w:val="0"/>
        <w:spacing w:line="360" w:lineRule="auto"/>
        <w:contextualSpacing/>
        <w:outlineLvl w:val="9"/>
        <w:rPr>
          <w:rFonts w:ascii="宋体" w:hAnsi="宋体" w:cs="宋体"/>
          <w:b/>
          <w:kern w:val="0"/>
          <w:sz w:val="24"/>
          <w:szCs w:val="24"/>
        </w:rPr>
      </w:pPr>
      <w:r>
        <w:rPr>
          <w:rFonts w:hint="eastAsia" w:ascii="宋体" w:hAnsi="宋体" w:eastAsia="宋体" w:cs="宋体"/>
          <w:b/>
          <w:kern w:val="0"/>
          <w:sz w:val="24"/>
          <w:szCs w:val="24"/>
        </w:rPr>
        <w:t>2.定义</w:t>
      </w:r>
    </w:p>
    <w:p w14:paraId="65012441">
      <w:pPr>
        <w:pStyle w:val="122"/>
        <w:autoSpaceDE w:val="0"/>
        <w:autoSpaceDN w:val="0"/>
        <w:spacing w:line="360" w:lineRule="auto"/>
        <w:ind w:left="420" w:firstLine="0" w:firstLineChars="0"/>
        <w:contextualSpacing/>
        <w:outlineLvl w:val="9"/>
        <w:rPr>
          <w:rFonts w:cs="宋体" w:asciiTheme="minorEastAsia" w:hAnsiTheme="minorEastAsia"/>
          <w:kern w:val="0"/>
          <w:sz w:val="24"/>
          <w:szCs w:val="24"/>
        </w:rPr>
      </w:pPr>
      <w:r>
        <w:rPr>
          <w:rFonts w:cs="宋体" w:asciiTheme="minorEastAsia" w:hAnsiTheme="minorEastAsia"/>
          <w:kern w:val="0"/>
          <w:sz w:val="24"/>
          <w:szCs w:val="24"/>
        </w:rPr>
        <w:t xml:space="preserve">2.1 </w:t>
      </w:r>
      <w:r>
        <w:rPr>
          <w:rFonts w:hint="eastAsia" w:cs="宋体" w:asciiTheme="minorEastAsia" w:hAnsiTheme="minorEastAsia"/>
          <w:kern w:val="0"/>
          <w:sz w:val="24"/>
          <w:szCs w:val="24"/>
        </w:rPr>
        <w:t>“采购项目”：“投标人须知前附表”中所述的采购项目。</w:t>
      </w:r>
    </w:p>
    <w:p w14:paraId="3E28AE0B">
      <w:pPr>
        <w:pStyle w:val="122"/>
        <w:autoSpaceDE w:val="0"/>
        <w:autoSpaceDN w:val="0"/>
        <w:spacing w:line="360" w:lineRule="auto"/>
        <w:ind w:left="420" w:firstLine="0" w:firstLineChars="0"/>
        <w:contextualSpacing/>
        <w:outlineLvl w:val="9"/>
        <w:rPr>
          <w:rFonts w:cs="宋体" w:asciiTheme="minorEastAsia" w:hAnsiTheme="minorEastAsia"/>
          <w:kern w:val="0"/>
          <w:sz w:val="24"/>
          <w:szCs w:val="24"/>
        </w:rPr>
      </w:pPr>
      <w:r>
        <w:rPr>
          <w:rFonts w:cs="宋体" w:asciiTheme="minorEastAsia" w:hAnsiTheme="minorEastAsia"/>
          <w:kern w:val="0"/>
          <w:sz w:val="24"/>
          <w:szCs w:val="24"/>
        </w:rPr>
        <w:t xml:space="preserve">2.2 </w:t>
      </w:r>
      <w:r>
        <w:rPr>
          <w:rFonts w:hint="eastAsia" w:cs="宋体" w:asciiTheme="minorEastAsia" w:hAnsiTheme="minorEastAsia"/>
          <w:kern w:val="0"/>
          <w:sz w:val="24"/>
          <w:szCs w:val="24"/>
        </w:rPr>
        <w:t>“招标人”：“投标人须知前附表”中所述的组织本次招标的代理机构和采购人。</w:t>
      </w:r>
    </w:p>
    <w:p w14:paraId="237542C6">
      <w:pPr>
        <w:pStyle w:val="122"/>
        <w:autoSpaceDE w:val="0"/>
        <w:autoSpaceDN w:val="0"/>
        <w:spacing w:line="360" w:lineRule="auto"/>
        <w:ind w:left="420" w:firstLine="0" w:firstLineChars="0"/>
        <w:contextualSpacing/>
        <w:outlineLvl w:val="9"/>
        <w:rPr>
          <w:rFonts w:cs="宋体" w:asciiTheme="minorEastAsia" w:hAnsiTheme="minorEastAsia"/>
          <w:kern w:val="0"/>
          <w:sz w:val="24"/>
          <w:szCs w:val="24"/>
        </w:rPr>
      </w:pPr>
      <w:r>
        <w:rPr>
          <w:rFonts w:cs="宋体" w:asciiTheme="minorEastAsia" w:hAnsiTheme="minorEastAsia"/>
          <w:kern w:val="0"/>
          <w:sz w:val="24"/>
          <w:szCs w:val="24"/>
        </w:rPr>
        <w:t xml:space="preserve">2.3 </w:t>
      </w:r>
      <w:r>
        <w:rPr>
          <w:rFonts w:hint="eastAsia" w:cs="宋体" w:asciiTheme="minorEastAsia" w:hAnsiTheme="minorEastAsia"/>
          <w:kern w:val="0"/>
          <w:sz w:val="24"/>
          <w:szCs w:val="24"/>
        </w:rPr>
        <w:t>“采购人”：是指依法进行政府采购的国家机关、事业单位、团体组织。采购人名称、地址、电话、联系人见“投标人须知前附表”。</w:t>
      </w:r>
    </w:p>
    <w:p w14:paraId="40E4DBD3">
      <w:pPr>
        <w:pStyle w:val="122"/>
        <w:autoSpaceDE w:val="0"/>
        <w:autoSpaceDN w:val="0"/>
        <w:spacing w:line="360" w:lineRule="auto"/>
        <w:ind w:left="420" w:firstLine="0" w:firstLineChars="0"/>
        <w:contextualSpacing/>
        <w:outlineLvl w:val="9"/>
        <w:rPr>
          <w:rFonts w:cs="宋体" w:asciiTheme="minorEastAsia" w:hAnsiTheme="minorEastAsia"/>
          <w:kern w:val="0"/>
          <w:sz w:val="24"/>
          <w:szCs w:val="24"/>
        </w:rPr>
      </w:pPr>
      <w:r>
        <w:rPr>
          <w:rFonts w:cs="宋体" w:asciiTheme="minorEastAsia" w:hAnsiTheme="minorEastAsia"/>
          <w:kern w:val="0"/>
          <w:sz w:val="24"/>
          <w:szCs w:val="24"/>
        </w:rPr>
        <w:t xml:space="preserve">2.4 </w:t>
      </w:r>
      <w:r>
        <w:rPr>
          <w:rFonts w:hint="eastAsia" w:cs="宋体" w:asciiTheme="minorEastAsia" w:hAnsiTheme="minorEastAsia"/>
          <w:kern w:val="0"/>
          <w:sz w:val="24"/>
          <w:szCs w:val="24"/>
        </w:rPr>
        <w:t>“代理机构”：接受采购人委托，代理采购项目的采购代理机构。代理机构名称、地址、电话、联系人见“投标人须知前附表”。</w:t>
      </w:r>
    </w:p>
    <w:p w14:paraId="05A452CE">
      <w:pPr>
        <w:pStyle w:val="122"/>
        <w:autoSpaceDE w:val="0"/>
        <w:autoSpaceDN w:val="0"/>
        <w:spacing w:line="360" w:lineRule="auto"/>
        <w:ind w:left="420" w:firstLine="0" w:firstLineChars="0"/>
        <w:contextualSpacing/>
        <w:outlineLvl w:val="9"/>
        <w:rPr>
          <w:rFonts w:cs="宋体" w:asciiTheme="minorEastAsia" w:hAnsiTheme="minorEastAsia"/>
          <w:kern w:val="0"/>
          <w:sz w:val="24"/>
          <w:szCs w:val="24"/>
        </w:rPr>
      </w:pPr>
      <w:r>
        <w:rPr>
          <w:rFonts w:hint="eastAsia" w:cs="宋体" w:asciiTheme="minorEastAsia" w:hAnsiTheme="minorEastAsia"/>
          <w:kern w:val="0"/>
          <w:sz w:val="24"/>
          <w:szCs w:val="24"/>
        </w:rPr>
        <w:t>采购代理机构及其分支机构不得在所代理的采购项目中投标或者代理投标，不得为所代理的采购项目的投标人参加本项目提供投标咨询。</w:t>
      </w:r>
    </w:p>
    <w:p w14:paraId="0C30A846">
      <w:pPr>
        <w:pStyle w:val="122"/>
        <w:autoSpaceDE w:val="0"/>
        <w:autoSpaceDN w:val="0"/>
        <w:spacing w:line="360" w:lineRule="auto"/>
        <w:ind w:left="420" w:firstLine="0" w:firstLineChars="0"/>
        <w:contextualSpacing/>
        <w:outlineLvl w:val="9"/>
        <w:rPr>
          <w:rFonts w:cs="宋体" w:asciiTheme="minorEastAsia" w:hAnsiTheme="minorEastAsia"/>
          <w:kern w:val="0"/>
          <w:sz w:val="24"/>
          <w:szCs w:val="24"/>
        </w:rPr>
      </w:pPr>
      <w:r>
        <w:rPr>
          <w:rFonts w:cs="宋体" w:asciiTheme="minorEastAsia" w:hAnsiTheme="minorEastAsia"/>
          <w:kern w:val="0"/>
          <w:sz w:val="24"/>
          <w:szCs w:val="24"/>
        </w:rPr>
        <w:t xml:space="preserve">2.5 </w:t>
      </w:r>
      <w:r>
        <w:rPr>
          <w:rFonts w:hint="eastAsia" w:cs="宋体" w:asciiTheme="minorEastAsia" w:hAnsiTheme="minorEastAsia"/>
          <w:kern w:val="0"/>
          <w:sz w:val="24"/>
          <w:szCs w:val="24"/>
        </w:rPr>
        <w:t>“潜在投标人”指符合《中华人民共和国政府采购法》及相关法律法规和本招标文件的各项规定，且按照本项目招标公告及招标文件规定的方式获取招标文件的法人、其他组织或者自然人。</w:t>
      </w:r>
    </w:p>
    <w:p w14:paraId="10006FFB">
      <w:pPr>
        <w:pStyle w:val="122"/>
        <w:autoSpaceDE w:val="0"/>
        <w:autoSpaceDN w:val="0"/>
        <w:spacing w:line="360" w:lineRule="auto"/>
        <w:ind w:left="420" w:firstLine="0" w:firstLineChars="0"/>
        <w:contextualSpacing/>
        <w:outlineLvl w:val="9"/>
        <w:rPr>
          <w:rFonts w:cs="宋体" w:asciiTheme="minorEastAsia" w:hAnsiTheme="minorEastAsia"/>
          <w:kern w:val="0"/>
          <w:sz w:val="24"/>
          <w:szCs w:val="24"/>
        </w:rPr>
      </w:pPr>
      <w:r>
        <w:rPr>
          <w:rFonts w:cs="宋体" w:asciiTheme="minorEastAsia" w:hAnsiTheme="minorEastAsia"/>
          <w:kern w:val="0"/>
          <w:sz w:val="24"/>
          <w:szCs w:val="24"/>
        </w:rPr>
        <w:t xml:space="preserve">2.6 </w:t>
      </w:r>
      <w:r>
        <w:rPr>
          <w:rFonts w:hint="eastAsia" w:cs="宋体" w:asciiTheme="minorEastAsia" w:hAnsiTheme="minorEastAsia"/>
          <w:kern w:val="0"/>
          <w:sz w:val="24"/>
          <w:szCs w:val="24"/>
        </w:rPr>
        <w:t>“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7DD9B886">
      <w:pPr>
        <w:pStyle w:val="122"/>
        <w:autoSpaceDE w:val="0"/>
        <w:autoSpaceDN w:val="0"/>
        <w:spacing w:line="360" w:lineRule="auto"/>
        <w:ind w:left="420" w:firstLine="0" w:firstLineChars="0"/>
        <w:contextualSpacing/>
        <w:outlineLvl w:val="9"/>
        <w:rPr>
          <w:rFonts w:cs="宋体" w:asciiTheme="minorEastAsia" w:hAnsiTheme="minorEastAsia"/>
          <w:kern w:val="0"/>
          <w:sz w:val="24"/>
          <w:szCs w:val="24"/>
        </w:rPr>
      </w:pPr>
      <w:r>
        <w:rPr>
          <w:rFonts w:cs="宋体" w:asciiTheme="minorEastAsia" w:hAnsiTheme="minorEastAsia"/>
          <w:kern w:val="0"/>
          <w:sz w:val="24"/>
          <w:szCs w:val="24"/>
        </w:rPr>
        <w:t xml:space="preserve">2.7 </w:t>
      </w:r>
      <w:r>
        <w:rPr>
          <w:rFonts w:hint="eastAsia" w:cs="宋体" w:asciiTheme="minorEastAsia" w:hAnsiTheme="minorEastAsia"/>
          <w:kern w:val="0"/>
          <w:sz w:val="24"/>
          <w:szCs w:val="24"/>
        </w:rPr>
        <w:t>“进口产品”：是指通过中国海关报关验放进入中国境内且产自关境外的产品，包括已经进入中国境内的进口产品。详见《政府采购进口产品管理办法》</w:t>
      </w:r>
      <w:r>
        <w:rPr>
          <w:rFonts w:hint="eastAsia" w:cs="宋体" w:asciiTheme="minorEastAsia" w:hAnsiTheme="minorEastAsia"/>
          <w:kern w:val="0"/>
          <w:sz w:val="24"/>
          <w:szCs w:val="24"/>
          <w:lang w:eastAsia="zh-CN"/>
        </w:rPr>
        <w:t>（</w:t>
      </w:r>
      <w:r>
        <w:rPr>
          <w:rFonts w:hint="eastAsia" w:cs="宋体" w:asciiTheme="minorEastAsia" w:hAnsiTheme="minorEastAsia"/>
          <w:kern w:val="0"/>
          <w:sz w:val="24"/>
          <w:szCs w:val="24"/>
        </w:rPr>
        <w:t>财库</w:t>
      </w:r>
      <w:r>
        <w:rPr>
          <w:rFonts w:hint="eastAsia" w:cs="宋体" w:asciiTheme="minorEastAsia" w:hAnsiTheme="minorEastAsia"/>
          <w:kern w:val="0"/>
          <w:sz w:val="24"/>
          <w:szCs w:val="24"/>
          <w:lang w:eastAsia="zh-CN"/>
        </w:rPr>
        <w:t>〔2007〕119号）</w:t>
      </w:r>
      <w:r>
        <w:rPr>
          <w:rFonts w:hint="eastAsia" w:cs="宋体" w:asciiTheme="minorEastAsia" w:hAnsiTheme="minorEastAsia"/>
          <w:kern w:val="0"/>
          <w:sz w:val="24"/>
          <w:szCs w:val="24"/>
        </w:rPr>
        <w:t>、《关于政府采购进口产品管理有关问题的通知》（财办库</w:t>
      </w:r>
      <w:r>
        <w:rPr>
          <w:rFonts w:hint="eastAsia" w:cs="宋体" w:asciiTheme="minorEastAsia" w:hAnsiTheme="minorEastAsia"/>
          <w:kern w:val="0"/>
          <w:sz w:val="24"/>
          <w:szCs w:val="24"/>
          <w:lang w:eastAsia="zh-CN"/>
        </w:rPr>
        <w:t>〔2008〕</w:t>
      </w:r>
      <w:r>
        <w:rPr>
          <w:rFonts w:cs="宋体" w:asciiTheme="minorEastAsia" w:hAnsiTheme="minorEastAsia"/>
          <w:kern w:val="0"/>
          <w:sz w:val="24"/>
          <w:szCs w:val="24"/>
        </w:rPr>
        <w:t xml:space="preserve">248 </w:t>
      </w:r>
      <w:r>
        <w:rPr>
          <w:rFonts w:hint="eastAsia" w:cs="宋体" w:asciiTheme="minorEastAsia" w:hAnsiTheme="minorEastAsia"/>
          <w:kern w:val="0"/>
          <w:sz w:val="24"/>
          <w:szCs w:val="24"/>
        </w:rPr>
        <w:t>号）。</w:t>
      </w:r>
    </w:p>
    <w:p w14:paraId="524ABA28">
      <w:pPr>
        <w:pStyle w:val="122"/>
        <w:autoSpaceDE w:val="0"/>
        <w:autoSpaceDN w:val="0"/>
        <w:spacing w:line="360" w:lineRule="auto"/>
        <w:ind w:left="420" w:firstLine="0" w:firstLineChars="0"/>
        <w:contextualSpacing/>
        <w:outlineLvl w:val="9"/>
        <w:rPr>
          <w:rFonts w:cs="宋体" w:asciiTheme="minorEastAsia" w:hAnsiTheme="minorEastAsia"/>
          <w:kern w:val="0"/>
          <w:sz w:val="24"/>
          <w:szCs w:val="24"/>
        </w:rPr>
      </w:pPr>
      <w:r>
        <w:rPr>
          <w:rFonts w:cs="宋体" w:asciiTheme="minorEastAsia" w:hAnsiTheme="minorEastAsia"/>
          <w:kern w:val="0"/>
          <w:sz w:val="24"/>
          <w:szCs w:val="24"/>
        </w:rPr>
        <w:t xml:space="preserve">2.7.1 </w:t>
      </w:r>
      <w:r>
        <w:rPr>
          <w:rFonts w:hint="eastAsia" w:cs="宋体" w:asciiTheme="minorEastAsia" w:hAnsiTheme="minorEastAsia"/>
          <w:kern w:val="0"/>
          <w:sz w:val="24"/>
          <w:szCs w:val="24"/>
        </w:rPr>
        <w:t>招标文件列明不允许或未列明允许进口产品参加投标的，均视为拒绝进口产品参加投标。</w:t>
      </w:r>
    </w:p>
    <w:p w14:paraId="2CF6BA1B">
      <w:pPr>
        <w:pStyle w:val="122"/>
        <w:autoSpaceDE w:val="0"/>
        <w:autoSpaceDN w:val="0"/>
        <w:spacing w:line="360" w:lineRule="auto"/>
        <w:ind w:left="420" w:firstLine="0" w:firstLineChars="0"/>
        <w:contextualSpacing/>
        <w:outlineLvl w:val="9"/>
        <w:rPr>
          <w:rFonts w:cs="宋体" w:asciiTheme="minorEastAsia" w:hAnsiTheme="minorEastAsia"/>
          <w:kern w:val="0"/>
          <w:sz w:val="24"/>
          <w:szCs w:val="24"/>
        </w:rPr>
      </w:pPr>
      <w:r>
        <w:rPr>
          <w:rFonts w:cs="宋体" w:asciiTheme="minorEastAsia" w:hAnsiTheme="minorEastAsia"/>
          <w:kern w:val="0"/>
          <w:sz w:val="24"/>
          <w:szCs w:val="24"/>
        </w:rPr>
        <w:t xml:space="preserve">2.7.2 </w:t>
      </w:r>
      <w:r>
        <w:rPr>
          <w:rFonts w:hint="eastAsia" w:cs="宋体" w:asciiTheme="minorEastAsia" w:hAnsiTheme="minorEastAsia"/>
          <w:kern w:val="0"/>
          <w:sz w:val="24"/>
          <w:szCs w:val="24"/>
        </w:rPr>
        <w:t>如招标文件中已说明，经财政部门审核同意，允许部分或全部产品采购进口产品，投标人既可提供本国产品，也可以提供进口产品。</w:t>
      </w:r>
    </w:p>
    <w:p w14:paraId="72D80DDC">
      <w:pPr>
        <w:pStyle w:val="122"/>
        <w:autoSpaceDE w:val="0"/>
        <w:autoSpaceDN w:val="0"/>
        <w:spacing w:line="360" w:lineRule="auto"/>
        <w:ind w:left="420" w:firstLine="0" w:firstLineChars="0"/>
        <w:contextualSpacing/>
        <w:outlineLvl w:val="9"/>
        <w:rPr>
          <w:rFonts w:cs="宋体" w:asciiTheme="minorEastAsia" w:hAnsiTheme="minorEastAsia"/>
          <w:kern w:val="0"/>
          <w:sz w:val="24"/>
          <w:szCs w:val="24"/>
        </w:rPr>
      </w:pPr>
      <w:r>
        <w:rPr>
          <w:rFonts w:cs="宋体" w:asciiTheme="minorEastAsia" w:hAnsiTheme="minorEastAsia"/>
          <w:kern w:val="0"/>
          <w:sz w:val="24"/>
          <w:szCs w:val="24"/>
        </w:rPr>
        <w:t xml:space="preserve">2.8 </w:t>
      </w:r>
      <w:r>
        <w:rPr>
          <w:rFonts w:hint="eastAsia" w:cs="宋体" w:asciiTheme="minorEastAsia" w:hAnsiTheme="minorEastAsia"/>
          <w:kern w:val="0"/>
          <w:sz w:val="24"/>
          <w:szCs w:val="24"/>
        </w:rPr>
        <w:t>招标文件中凡标有“★”的条款均系实质性要求条款。</w:t>
      </w:r>
    </w:p>
    <w:p w14:paraId="71B52EA1">
      <w:pPr>
        <w:autoSpaceDE w:val="0"/>
        <w:autoSpaceDN w:val="0"/>
        <w:spacing w:line="360" w:lineRule="auto"/>
        <w:contextualSpacing/>
        <w:outlineLvl w:val="9"/>
        <w:rPr>
          <w:rFonts w:ascii="宋体" w:hAnsi="宋体" w:cs="宋体"/>
          <w:kern w:val="0"/>
          <w:sz w:val="24"/>
          <w:szCs w:val="24"/>
        </w:rPr>
      </w:pPr>
      <w:r>
        <w:rPr>
          <w:rFonts w:hint="eastAsia" w:ascii="宋体" w:hAnsi="宋体" w:eastAsia="宋体" w:cs="宋体"/>
          <w:b/>
          <w:kern w:val="0"/>
          <w:sz w:val="24"/>
          <w:szCs w:val="24"/>
        </w:rPr>
        <w:t>3.合格的供应商</w:t>
      </w:r>
    </w:p>
    <w:p w14:paraId="38755000">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3.1 在中华人民共和国境内注册，具有本项目生产、制造、供应或实施能力，符合、承认并承诺履行本</w:t>
      </w:r>
      <w:r>
        <w:rPr>
          <w:rFonts w:hint="eastAsia" w:ascii="宋体" w:hAnsi="宋体" w:cs="宋体"/>
          <w:kern w:val="0"/>
          <w:sz w:val="24"/>
          <w:szCs w:val="24"/>
        </w:rPr>
        <w:t>竞争性谈判</w:t>
      </w:r>
      <w:r>
        <w:rPr>
          <w:rFonts w:hint="eastAsia" w:ascii="宋体" w:hAnsi="宋体" w:eastAsia="宋体" w:cs="宋体"/>
          <w:kern w:val="0"/>
          <w:sz w:val="24"/>
          <w:szCs w:val="24"/>
        </w:rPr>
        <w:t>文件各项规定的法人、其他组织或者自然人。</w:t>
      </w:r>
    </w:p>
    <w:p w14:paraId="02415A25">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3.2符合本项目“采购邀请”和“供应商须知前附表”中规定的合格供应商所必须具备的条件。</w:t>
      </w:r>
    </w:p>
    <w:p w14:paraId="09681385">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3.3 政府采购活动中查询及使用响应人信用记录的具体要求为：响应人未被列入失信被执行人、重大税收违法案件当事人名单、政府采购严重违法失信名单、政府采购严重违法失信行为记录名单、严重违法失信社会组织名单（（联合体形式响应的，联合体成员存在不良信用记录，视同联合体存在不良信用记录）。</w:t>
      </w:r>
    </w:p>
    <w:p w14:paraId="0B55F8A2">
      <w:pPr>
        <w:pStyle w:val="66"/>
        <w:autoSpaceDE w:val="0"/>
        <w:autoSpaceDN w:val="0"/>
        <w:spacing w:line="360" w:lineRule="auto"/>
        <w:ind w:left="546" w:leftChars="260" w:firstLine="0" w:firstLineChars="0"/>
        <w:contextualSpacing/>
        <w:outlineLvl w:val="9"/>
        <w:rPr>
          <w:rFonts w:cs="宋体" w:asciiTheme="minorEastAsia" w:hAnsiTheme="minorEastAsia"/>
          <w:kern w:val="0"/>
          <w:szCs w:val="21"/>
        </w:rPr>
      </w:pPr>
      <w:r>
        <w:rPr>
          <w:rFonts w:hint="eastAsia" w:ascii="宋体" w:hAnsi="宋体" w:eastAsia="宋体" w:cs="宋体"/>
          <w:kern w:val="0"/>
          <w:sz w:val="24"/>
          <w:szCs w:val="24"/>
        </w:rPr>
        <w:t>（1）查询渠道：“信用中国”网站（www.creditchina.gov.cn）、“中国政府采购网”（www.ccgp.gov.cn）、</w:t>
      </w:r>
      <w:r>
        <w:rPr>
          <w:rFonts w:hint="eastAsia" w:cs="宋体" w:asciiTheme="minorEastAsia" w:hAnsiTheme="minorEastAsia"/>
          <w:kern w:val="0"/>
          <w:szCs w:val="21"/>
        </w:rPr>
        <w:t>“中国社会组织公共服务平台”网站（</w:t>
      </w:r>
      <w:r>
        <w:rPr>
          <w:rFonts w:cs="宋体" w:asciiTheme="minorEastAsia" w:hAnsiTheme="minorEastAsia"/>
          <w:kern w:val="0"/>
          <w:szCs w:val="21"/>
        </w:rPr>
        <w:t>www.chinanpo.gov.cn</w:t>
      </w:r>
      <w:r>
        <w:rPr>
          <w:rFonts w:hint="eastAsia" w:cs="宋体" w:asciiTheme="minorEastAsia" w:hAnsiTheme="minorEastAsia"/>
          <w:kern w:val="0"/>
          <w:szCs w:val="21"/>
        </w:rPr>
        <w:t>）；</w:t>
      </w:r>
    </w:p>
    <w:p w14:paraId="76D916DD">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（2）截止时间：同响应截止时间。</w:t>
      </w:r>
    </w:p>
    <w:p w14:paraId="1C10932B">
      <w:pPr>
        <w:autoSpaceDE w:val="0"/>
        <w:autoSpaceDN w:val="0"/>
        <w:spacing w:line="360" w:lineRule="auto"/>
        <w:ind w:firstLine="480" w:firstLineChars="200"/>
        <w:contextualSpacing/>
        <w:outlineLvl w:val="9"/>
        <w:rPr>
          <w:rFonts w:ascii="宋体" w:hAnsi="宋体" w:eastAsia="宋体" w:cs="宋体"/>
          <w:kern w:val="0"/>
          <w:sz w:val="24"/>
          <w:szCs w:val="24"/>
        </w:rPr>
      </w:pPr>
      <w:r>
        <w:rPr>
          <w:rFonts w:hint="eastAsia" w:ascii="宋体" w:hAnsi="宋体" w:eastAsia="宋体" w:cs="宋体"/>
          <w:kern w:val="0"/>
          <w:sz w:val="24"/>
          <w:szCs w:val="24"/>
        </w:rPr>
        <w:t>（3）信用信息查询记录和证据留存具体方式：经采购人确认的查询结果网页截图作为查询记录和证据，与其他采购文件一并保存；</w:t>
      </w:r>
    </w:p>
    <w:p w14:paraId="73776104">
      <w:pPr>
        <w:autoSpaceDE w:val="0"/>
        <w:autoSpaceDN w:val="0"/>
        <w:spacing w:line="360" w:lineRule="auto"/>
        <w:ind w:firstLine="480" w:firstLineChars="200"/>
        <w:contextualSpacing/>
        <w:outlineLvl w:val="9"/>
        <w:rPr>
          <w:rFonts w:ascii="宋体" w:hAnsi="宋体" w:eastAsia="宋体" w:cs="宋体"/>
          <w:kern w:val="0"/>
          <w:sz w:val="24"/>
          <w:szCs w:val="24"/>
        </w:rPr>
      </w:pPr>
      <w:r>
        <w:rPr>
          <w:rFonts w:hint="eastAsia" w:ascii="宋体" w:hAnsi="宋体" w:eastAsia="宋体" w:cs="宋体"/>
          <w:kern w:val="0"/>
          <w:sz w:val="24"/>
          <w:szCs w:val="24"/>
        </w:rPr>
        <w:t>（4）信用信息的使用原则：采购人认定的被列入失信被执行人、重大税收违法案件当事人名单、</w:t>
      </w:r>
      <w:r>
        <w:rPr>
          <w:rFonts w:ascii="宋体" w:hAnsi="宋体" w:eastAsia="宋体" w:cs="宋体"/>
          <w:kern w:val="0"/>
          <w:sz w:val="24"/>
          <w:szCs w:val="24"/>
        </w:rPr>
        <w:t>政府采购严重违法失信行为记录名单</w:t>
      </w:r>
      <w:r>
        <w:rPr>
          <w:rFonts w:hint="eastAsia" w:ascii="宋体" w:hAnsi="宋体" w:eastAsia="宋体" w:cs="宋体"/>
          <w:kern w:val="0"/>
          <w:sz w:val="24"/>
          <w:szCs w:val="24"/>
        </w:rPr>
        <w:t>的投标人、严重违法失信社会组织，将拒绝其参与本次政府采购活动。</w:t>
      </w:r>
    </w:p>
    <w:p w14:paraId="7C5380B4">
      <w:pPr>
        <w:autoSpaceDE w:val="0"/>
        <w:autoSpaceDN w:val="0"/>
        <w:spacing w:line="360" w:lineRule="auto"/>
        <w:ind w:firstLine="480" w:firstLineChars="200"/>
        <w:contextualSpacing/>
        <w:outlineLvl w:val="9"/>
        <w:rPr>
          <w:rFonts w:ascii="宋体" w:hAnsi="宋体" w:eastAsia="宋体" w:cs="宋体"/>
          <w:kern w:val="0"/>
          <w:sz w:val="24"/>
          <w:szCs w:val="24"/>
        </w:rPr>
      </w:pPr>
      <w:r>
        <w:rPr>
          <w:rFonts w:hint="eastAsia" w:ascii="宋体" w:hAnsi="宋体" w:eastAsia="宋体" w:cs="宋体"/>
          <w:kern w:val="0"/>
          <w:sz w:val="24"/>
          <w:szCs w:val="24"/>
        </w:rPr>
        <w:t>（5）投标人不良信用记录以采购人查询结果为准，采购人查询之后，网站信息发生的任何变更不再作为评审依据，投标人自行提供的与网站信息不一致的其他证明材料亦不作为评审依据。</w:t>
      </w:r>
    </w:p>
    <w:p w14:paraId="6B272359">
      <w:pPr>
        <w:autoSpaceDE w:val="0"/>
        <w:autoSpaceDN w:val="0"/>
        <w:spacing w:line="360" w:lineRule="auto"/>
        <w:ind w:firstLine="360" w:firstLineChars="150"/>
        <w:contextualSpacing/>
        <w:outlineLvl w:val="9"/>
        <w:rPr>
          <w:rFonts w:ascii="宋体" w:hAnsi="宋体" w:eastAsia="宋体" w:cs="Times New Roman"/>
          <w:sz w:val="24"/>
          <w:szCs w:val="24"/>
        </w:rPr>
      </w:pPr>
      <w:r>
        <w:rPr>
          <w:rFonts w:hint="eastAsia" w:ascii="宋体" w:hAnsi="宋体" w:eastAsia="宋体" w:cs="宋体"/>
          <w:kern w:val="0"/>
          <w:sz w:val="24"/>
          <w:szCs w:val="24"/>
        </w:rPr>
        <w:t>3.4单位负责人为同一人或者存在直接控股、管理关系的不同供应商，不得同时参加本项目报价。违反规定的，相关响应均无效</w:t>
      </w:r>
      <w:r>
        <w:rPr>
          <w:rFonts w:hint="eastAsia" w:ascii="宋体" w:hAnsi="宋体" w:eastAsia="宋体" w:cs="Times New Roman"/>
          <w:sz w:val="24"/>
          <w:szCs w:val="24"/>
        </w:rPr>
        <w:t>，</w:t>
      </w:r>
      <w:r>
        <w:rPr>
          <w:rFonts w:hint="eastAsia" w:ascii="宋体" w:hAnsi="宋体" w:eastAsia="宋体" w:cs="宋体"/>
          <w:kern w:val="0"/>
          <w:sz w:val="24"/>
          <w:szCs w:val="24"/>
        </w:rPr>
        <w:t>及因此所产生的一切后果和责任，由供应商自行承担，采购人、采购代理机构在任何情况下均不对此承担任何责任。</w:t>
      </w:r>
    </w:p>
    <w:p w14:paraId="15DE759F">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3.5 为采购项目提供整体设计、规范编制或者项目管理、监理、检测等服务的供应商，不得再参加该采购项目的其他采购活动。</w:t>
      </w:r>
    </w:p>
    <w:p w14:paraId="7887153D">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3.6“采购邀请”和“供应商须知前附表”规定接受联合体响应的，除应符合本章第3.1项和3.2项要求外，还应遵守以下规定：</w:t>
      </w:r>
    </w:p>
    <w:p w14:paraId="49E81628">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3.6.1 在响应文件中向采购人提交联合体协议书，明确联合体各方承担的工作和义务；</w:t>
      </w:r>
    </w:p>
    <w:p w14:paraId="7032189C">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3.6.2 联合体中有同类资质的供应商按联合体分工承担相同工作的，应当按照资质等级较低的供应商确定资质等级；</w:t>
      </w:r>
    </w:p>
    <w:p w14:paraId="4D3305DF">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3.6.3 采购人根据采购项目的特殊要求规定供应商特定条件的，联合体各方中至少应当有一方符合采购规定的特定条件。</w:t>
      </w:r>
    </w:p>
    <w:p w14:paraId="7A9B05C9">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3.6.4 联合体各方不得再单独参加或者与其他供应商另外组成联合体参加同一合同项下的政府采购活动。</w:t>
      </w:r>
    </w:p>
    <w:p w14:paraId="1E29103E">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3.6.5 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hint="eastAsia" w:ascii="宋体" w:hAnsi="宋体" w:eastAsia="宋体" w:cs="宋体"/>
          <w:kern w:val="0"/>
          <w:sz w:val="24"/>
          <w:szCs w:val="24"/>
        </w:rPr>
        <w:t>承担连带责任</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w:t>
      </w:r>
    </w:p>
    <w:p w14:paraId="7E217983">
      <w:pPr>
        <w:pStyle w:val="66"/>
        <w:numPr>
          <w:ilvl w:val="1"/>
          <w:numId w:val="8"/>
        </w:numPr>
        <w:autoSpaceDE w:val="0"/>
        <w:autoSpaceDN w:val="0"/>
        <w:spacing w:line="360" w:lineRule="auto"/>
        <w:ind w:firstLineChars="0"/>
        <w:contextualSpacing/>
        <w:outlineLvl w:val="9"/>
        <w:rPr>
          <w:rFonts w:ascii="宋体" w:hAnsi="宋体" w:cs="宋体"/>
          <w:kern w:val="0"/>
          <w:sz w:val="24"/>
          <w:szCs w:val="24"/>
        </w:rPr>
      </w:pPr>
      <w:r>
        <w:rPr>
          <w:rFonts w:hint="eastAsia" w:ascii="宋体" w:hAnsi="宋体" w:eastAsia="宋体" w:cs="宋体"/>
          <w:kern w:val="0"/>
          <w:sz w:val="24"/>
          <w:szCs w:val="24"/>
        </w:rPr>
        <w:t>法律、行政法规规定的其他条件。</w:t>
      </w:r>
    </w:p>
    <w:p w14:paraId="391250A8">
      <w:pPr>
        <w:autoSpaceDE w:val="0"/>
        <w:autoSpaceDN w:val="0"/>
        <w:spacing w:line="360" w:lineRule="auto"/>
        <w:contextualSpacing/>
        <w:outlineLvl w:val="9"/>
        <w:rPr>
          <w:rFonts w:ascii="宋体" w:hAnsi="宋体" w:cs="宋体"/>
          <w:b/>
          <w:kern w:val="0"/>
          <w:sz w:val="24"/>
          <w:szCs w:val="24"/>
        </w:rPr>
      </w:pPr>
      <w:r>
        <w:rPr>
          <w:rFonts w:hint="eastAsia" w:ascii="宋体" w:hAnsi="宋体" w:eastAsia="宋体" w:cs="宋体"/>
          <w:b/>
          <w:kern w:val="0"/>
          <w:sz w:val="24"/>
          <w:szCs w:val="24"/>
        </w:rPr>
        <w:t>4.合格的货物和服务</w:t>
      </w:r>
    </w:p>
    <w:p w14:paraId="64E8A136">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4.1供应商提供的货物和服务应当符合谈判文件的要求，并且其质量完全符合国家标准、行业标准或地方标准，均有标准的以高（严格）者为准。没有国家标准、行业标准和企业标准的，按照通常标准或者符合采购目的的特定标准确定。</w:t>
      </w:r>
    </w:p>
    <w:p w14:paraId="687D62EF">
      <w:pPr>
        <w:autoSpaceDE w:val="0"/>
        <w:autoSpaceDN w:val="0"/>
        <w:spacing w:line="360" w:lineRule="auto"/>
        <w:ind w:firstLine="480" w:firstLineChars="200"/>
        <w:contextualSpacing/>
        <w:outlineLvl w:val="9"/>
        <w:rPr>
          <w:rFonts w:ascii="宋体" w:hAnsi="宋体" w:eastAsia="宋体" w:cs="宋体"/>
          <w:kern w:val="0"/>
          <w:sz w:val="24"/>
          <w:szCs w:val="24"/>
        </w:rPr>
      </w:pPr>
      <w:r>
        <w:rPr>
          <w:rFonts w:hint="eastAsia" w:ascii="宋体" w:hAnsi="宋体" w:cs="宋体"/>
          <w:kern w:val="0"/>
          <w:sz w:val="24"/>
          <w:szCs w:val="24"/>
        </w:rPr>
        <w:t>4.2</w:t>
      </w:r>
      <w:r>
        <w:rPr>
          <w:rFonts w:hint="eastAsia" w:ascii="宋体" w:hAnsi="宋体" w:eastAsia="宋体" w:cs="宋体"/>
          <w:kern w:val="0"/>
          <w:sz w:val="24"/>
          <w:szCs w:val="24"/>
        </w:rPr>
        <w:t>供应商所提供的服务应当没有侵犯任何第三方的知识产权、技术秘密等合法权利。</w:t>
      </w:r>
    </w:p>
    <w:p w14:paraId="11DDE724">
      <w:pPr>
        <w:autoSpaceDE w:val="0"/>
        <w:autoSpaceDN w:val="0"/>
        <w:spacing w:line="360" w:lineRule="auto"/>
        <w:ind w:firstLine="480" w:firstLineChars="200"/>
        <w:contextualSpacing/>
        <w:outlineLvl w:val="9"/>
        <w:rPr>
          <w:rFonts w:cs="宋体" w:asciiTheme="minorEastAsia" w:hAnsiTheme="minorEastAsia"/>
          <w:kern w:val="0"/>
          <w:sz w:val="24"/>
          <w:szCs w:val="24"/>
        </w:rPr>
      </w:pPr>
      <w:r>
        <w:rPr>
          <w:rFonts w:hint="eastAsia" w:cs="宋体" w:asciiTheme="minorEastAsia" w:hAnsiTheme="minorEastAsia"/>
          <w:kern w:val="0"/>
          <w:sz w:val="24"/>
          <w:szCs w:val="24"/>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13570320">
      <w:pPr>
        <w:autoSpaceDE w:val="0"/>
        <w:autoSpaceDN w:val="0"/>
        <w:spacing w:line="360" w:lineRule="auto"/>
        <w:ind w:firstLine="480" w:firstLineChars="200"/>
        <w:contextualSpacing/>
        <w:outlineLvl w:val="9"/>
        <w:rPr>
          <w:rFonts w:cs="宋体" w:asciiTheme="minorEastAsia" w:hAnsiTheme="minorEastAsia"/>
          <w:kern w:val="0"/>
          <w:sz w:val="24"/>
          <w:szCs w:val="24"/>
        </w:rPr>
      </w:pPr>
      <w:r>
        <w:rPr>
          <w:rFonts w:hint="eastAsia"/>
          <w:sz w:val="24"/>
          <w:szCs w:val="24"/>
          <w:shd w:val="clear" w:color="auto" w:fill="FFFFFF"/>
        </w:rPr>
        <w:t>4.4根据《强制性产品认证管理规定》（质检总局第117号令）要求，</w:t>
      </w:r>
      <w:r>
        <w:rPr>
          <w:rFonts w:hint="eastAsia" w:cs="宋体" w:asciiTheme="minorEastAsia" w:hAnsiTheme="minorEastAsia"/>
          <w:kern w:val="0"/>
          <w:sz w:val="24"/>
          <w:szCs w:val="24"/>
        </w:rPr>
        <w:t>如供应商所投产品被列入</w:t>
      </w:r>
      <w:r>
        <w:rPr>
          <w:rFonts w:cs="宋体" w:asciiTheme="minorEastAsia" w:hAnsiTheme="minorEastAsia"/>
          <w:kern w:val="0"/>
          <w:sz w:val="24"/>
          <w:szCs w:val="24"/>
        </w:rPr>
        <w:t>《中华人民共和国实施强制性产品认证的产品目录》，</w:t>
      </w:r>
      <w:r>
        <w:rPr>
          <w:rFonts w:hint="eastAsia" w:cs="宋体" w:asciiTheme="minorEastAsia" w:hAnsiTheme="minorEastAsia"/>
          <w:kern w:val="0"/>
          <w:sz w:val="24"/>
          <w:szCs w:val="24"/>
        </w:rPr>
        <w:t>则该产品应</w:t>
      </w:r>
      <w:r>
        <w:rPr>
          <w:rFonts w:cs="宋体" w:asciiTheme="minorEastAsia" w:hAnsiTheme="minorEastAsia"/>
          <w:kern w:val="0"/>
          <w:sz w:val="24"/>
          <w:szCs w:val="24"/>
        </w:rPr>
        <w:t>具备国家认监委</w:t>
      </w:r>
      <w:r>
        <w:rPr>
          <w:rFonts w:hint="eastAsia" w:cs="宋体" w:asciiTheme="minorEastAsia" w:hAnsiTheme="minorEastAsia"/>
          <w:kern w:val="0"/>
          <w:sz w:val="24"/>
          <w:szCs w:val="24"/>
        </w:rPr>
        <w:t>指定强制性产品认证机构</w:t>
      </w:r>
      <w:r>
        <w:rPr>
          <w:rFonts w:cs="宋体" w:asciiTheme="minorEastAsia" w:hAnsiTheme="minorEastAsia"/>
          <w:kern w:val="0"/>
          <w:sz w:val="24"/>
          <w:szCs w:val="24"/>
        </w:rPr>
        <w:t>颁</w:t>
      </w:r>
      <w:r>
        <w:rPr>
          <w:rFonts w:hint="eastAsia" w:cs="宋体" w:asciiTheme="minorEastAsia" w:hAnsiTheme="minorEastAsia"/>
          <w:kern w:val="0"/>
          <w:sz w:val="24"/>
          <w:szCs w:val="24"/>
        </w:rPr>
        <w:t>发的</w:t>
      </w:r>
      <w:r>
        <w:rPr>
          <w:rFonts w:cs="宋体" w:asciiTheme="minorEastAsia" w:hAnsiTheme="minorEastAsia"/>
          <w:kern w:val="0"/>
          <w:sz w:val="24"/>
          <w:szCs w:val="24"/>
        </w:rPr>
        <w:t>《中国</w:t>
      </w:r>
      <w:r>
        <w:rPr>
          <w:rFonts w:hint="eastAsia" w:cs="宋体" w:asciiTheme="minorEastAsia" w:hAnsiTheme="minorEastAsia"/>
          <w:kern w:val="0"/>
          <w:sz w:val="24"/>
          <w:szCs w:val="24"/>
        </w:rPr>
        <w:t>国家</w:t>
      </w:r>
      <w:r>
        <w:rPr>
          <w:rFonts w:cs="宋体" w:asciiTheme="minorEastAsia" w:hAnsiTheme="minorEastAsia"/>
          <w:kern w:val="0"/>
          <w:sz w:val="24"/>
          <w:szCs w:val="24"/>
        </w:rPr>
        <w:t>强制</w:t>
      </w:r>
      <w:r>
        <w:rPr>
          <w:rFonts w:hint="eastAsia" w:cs="宋体" w:asciiTheme="minorEastAsia" w:hAnsiTheme="minorEastAsia"/>
          <w:kern w:val="0"/>
          <w:sz w:val="24"/>
          <w:szCs w:val="24"/>
        </w:rPr>
        <w:t>性产品</w:t>
      </w:r>
      <w:r>
        <w:rPr>
          <w:rFonts w:cs="宋体" w:asciiTheme="minorEastAsia" w:hAnsiTheme="minorEastAsia"/>
          <w:kern w:val="0"/>
          <w:sz w:val="24"/>
          <w:szCs w:val="24"/>
        </w:rPr>
        <w:t>认证</w:t>
      </w:r>
      <w:r>
        <w:rPr>
          <w:rFonts w:hint="eastAsia" w:cs="宋体" w:asciiTheme="minorEastAsia" w:hAnsiTheme="minorEastAsia"/>
          <w:kern w:val="0"/>
          <w:sz w:val="24"/>
          <w:szCs w:val="24"/>
        </w:rPr>
        <w:t>证书</w:t>
      </w:r>
      <w:r>
        <w:rPr>
          <w:rFonts w:cs="宋体" w:asciiTheme="minorEastAsia" w:hAnsiTheme="minorEastAsia"/>
          <w:kern w:val="0"/>
          <w:sz w:val="24"/>
          <w:szCs w:val="24"/>
        </w:rPr>
        <w:t>》（CCC 认证）。</w:t>
      </w:r>
      <w:r>
        <w:rPr>
          <w:rFonts w:hint="eastAsia" w:cs="宋体" w:asciiTheme="minorEastAsia" w:hAnsiTheme="minorEastAsia"/>
          <w:kern w:val="0"/>
          <w:sz w:val="24"/>
          <w:szCs w:val="24"/>
        </w:rPr>
        <w:t>供应商</w:t>
      </w:r>
      <w:r>
        <w:rPr>
          <w:rFonts w:cs="宋体" w:asciiTheme="minorEastAsia" w:hAnsiTheme="minorEastAsia"/>
          <w:kern w:val="0"/>
          <w:sz w:val="24"/>
          <w:szCs w:val="24"/>
        </w:rPr>
        <w:t>不能提供超出此目录范畴外的替代品</w:t>
      </w:r>
      <w:r>
        <w:rPr>
          <w:rFonts w:hint="eastAsia" w:cs="宋体" w:asciiTheme="minorEastAsia" w:hAnsiTheme="minorEastAsia"/>
          <w:kern w:val="0"/>
          <w:sz w:val="24"/>
          <w:szCs w:val="24"/>
        </w:rPr>
        <w:t>。</w:t>
      </w:r>
    </w:p>
    <w:p w14:paraId="7C97B5FB">
      <w:pPr>
        <w:autoSpaceDE w:val="0"/>
        <w:autoSpaceDN w:val="0"/>
        <w:spacing w:line="360" w:lineRule="auto"/>
        <w:ind w:firstLine="480" w:firstLineChars="200"/>
        <w:contextualSpacing/>
        <w:outlineLvl w:val="9"/>
        <w:rPr>
          <w:rFonts w:cs="宋体" w:asciiTheme="minorEastAsia" w:hAnsiTheme="minorEastAsia"/>
          <w:kern w:val="0"/>
          <w:sz w:val="24"/>
          <w:szCs w:val="24"/>
        </w:rPr>
      </w:pPr>
      <w:r>
        <w:rPr>
          <w:rFonts w:hint="eastAsia" w:cs="宋体" w:asciiTheme="minorEastAsia" w:hAnsiTheme="minorEastAsia"/>
          <w:kern w:val="0"/>
          <w:sz w:val="24"/>
          <w:szCs w:val="24"/>
        </w:rPr>
        <w:t>4.5根据财政部、工业和信息化部、国家质检总局、国家认监委联合发布</w:t>
      </w:r>
      <w:bookmarkStart w:id="23" w:name="baidusnap0"/>
      <w:bookmarkEnd w:id="23"/>
      <w:r>
        <w:rPr>
          <w:rFonts w:hint="eastAsia" w:cs="宋体" w:asciiTheme="minorEastAsia" w:hAnsiTheme="minorEastAsia"/>
          <w:kern w:val="0"/>
          <w:sz w:val="24"/>
          <w:szCs w:val="24"/>
        </w:rPr>
        <w:t>《关于信息安全产品实施政府采购的通知》（财库</w:t>
      </w:r>
      <w:r>
        <w:rPr>
          <w:rFonts w:hint="eastAsia" w:cs="宋体" w:asciiTheme="minorEastAsia" w:hAnsiTheme="minorEastAsia"/>
          <w:kern w:val="0"/>
          <w:sz w:val="24"/>
          <w:szCs w:val="24"/>
          <w:lang w:eastAsia="zh-CN"/>
        </w:rPr>
        <w:t>〔2010〕48号</w:t>
      </w:r>
      <w:r>
        <w:rPr>
          <w:rFonts w:hint="eastAsia" w:cs="宋体" w:asciiTheme="minorEastAsia" w:hAnsiTheme="minorEastAsia"/>
          <w:kern w:val="0"/>
          <w:sz w:val="24"/>
          <w:szCs w:val="24"/>
        </w:rPr>
        <w:t>）要求，供应商所投产品如被列入</w:t>
      </w:r>
      <w:r>
        <w:rPr>
          <w:rFonts w:cs="宋体" w:asciiTheme="minorEastAsia" w:hAnsiTheme="minorEastAsia"/>
          <w:kern w:val="0"/>
          <w:sz w:val="24"/>
          <w:szCs w:val="24"/>
        </w:rPr>
        <w:t>《信息安全产品强制性认证目录》，</w:t>
      </w:r>
      <w:r>
        <w:rPr>
          <w:rFonts w:hint="eastAsia" w:cs="宋体" w:asciiTheme="minorEastAsia" w:hAnsiTheme="minorEastAsia"/>
          <w:kern w:val="0"/>
          <w:sz w:val="24"/>
          <w:szCs w:val="24"/>
        </w:rPr>
        <w:t>则该产品应</w:t>
      </w:r>
      <w:r>
        <w:rPr>
          <w:rFonts w:cs="宋体" w:asciiTheme="minorEastAsia" w:hAnsiTheme="minorEastAsia"/>
          <w:kern w:val="0"/>
          <w:sz w:val="24"/>
          <w:szCs w:val="24"/>
        </w:rPr>
        <w:t>具备</w:t>
      </w:r>
      <w:r>
        <w:rPr>
          <w:rFonts w:hint="eastAsia" w:cs="宋体" w:asciiTheme="minorEastAsia" w:hAnsiTheme="minorEastAsia"/>
          <w:kern w:val="0"/>
          <w:sz w:val="24"/>
          <w:szCs w:val="24"/>
        </w:rPr>
        <w:t>中国信息安全认证中心</w:t>
      </w:r>
      <w:r>
        <w:rPr>
          <w:rFonts w:cs="宋体" w:asciiTheme="minorEastAsia" w:hAnsiTheme="minorEastAsia"/>
          <w:kern w:val="0"/>
          <w:sz w:val="24"/>
          <w:szCs w:val="24"/>
        </w:rPr>
        <w:t>颁</w:t>
      </w:r>
      <w:r>
        <w:rPr>
          <w:rFonts w:hint="eastAsia" w:cs="宋体" w:asciiTheme="minorEastAsia" w:hAnsiTheme="minorEastAsia"/>
          <w:kern w:val="0"/>
          <w:sz w:val="24"/>
          <w:szCs w:val="24"/>
        </w:rPr>
        <w:t>发的</w:t>
      </w:r>
      <w:r>
        <w:rPr>
          <w:rFonts w:cs="宋体" w:asciiTheme="minorEastAsia" w:hAnsiTheme="minorEastAsia"/>
          <w:kern w:val="0"/>
          <w:sz w:val="24"/>
          <w:szCs w:val="24"/>
        </w:rPr>
        <w:t>《</w:t>
      </w:r>
      <w:r>
        <w:fldChar w:fldCharType="begin"/>
      </w:r>
      <w:r>
        <w:instrText xml:space="preserve"> HYPERLINK "http://www.cnca.gov.cn/cnca/zwxx/ggxx/images/2010/07/19/A6C32D2A507AC2A38326896013A67542.doc" \t "_blank" </w:instrText>
      </w:r>
      <w:r>
        <w:fldChar w:fldCharType="separate"/>
      </w:r>
      <w:r>
        <w:rPr>
          <w:rFonts w:hint="eastAsia" w:cs="宋体" w:asciiTheme="minorEastAsia" w:hAnsiTheme="minorEastAsia"/>
          <w:kern w:val="0"/>
          <w:sz w:val="24"/>
          <w:szCs w:val="24"/>
        </w:rPr>
        <w:t>中国国家信息安全产品认证证书</w:t>
      </w:r>
      <w:r>
        <w:rPr>
          <w:rFonts w:hint="eastAsia" w:cs="宋体" w:asciiTheme="minorEastAsia" w:hAnsiTheme="minorEastAsia"/>
          <w:kern w:val="0"/>
          <w:sz w:val="24"/>
          <w:szCs w:val="24"/>
        </w:rPr>
        <w:fldChar w:fldCharType="end"/>
      </w:r>
      <w:r>
        <w:rPr>
          <w:rFonts w:cs="宋体" w:asciiTheme="minorEastAsia" w:hAnsiTheme="minorEastAsia"/>
          <w:kern w:val="0"/>
          <w:sz w:val="24"/>
          <w:szCs w:val="24"/>
        </w:rPr>
        <w:t>》。</w:t>
      </w:r>
      <w:r>
        <w:rPr>
          <w:rFonts w:hint="eastAsia" w:cs="宋体" w:asciiTheme="minorEastAsia" w:hAnsiTheme="minorEastAsia"/>
          <w:kern w:val="0"/>
          <w:sz w:val="24"/>
          <w:szCs w:val="24"/>
        </w:rPr>
        <w:t>供应商</w:t>
      </w:r>
      <w:r>
        <w:rPr>
          <w:rFonts w:cs="宋体" w:asciiTheme="minorEastAsia" w:hAnsiTheme="minorEastAsia"/>
          <w:kern w:val="0"/>
          <w:sz w:val="24"/>
          <w:szCs w:val="24"/>
        </w:rPr>
        <w:t>不能提供超出此目录范畴外的替代品</w:t>
      </w:r>
      <w:r>
        <w:rPr>
          <w:rFonts w:hint="eastAsia" w:cs="宋体" w:asciiTheme="minorEastAsia" w:hAnsiTheme="minorEastAsia"/>
          <w:kern w:val="0"/>
          <w:sz w:val="24"/>
          <w:szCs w:val="24"/>
        </w:rPr>
        <w:t>。</w:t>
      </w:r>
    </w:p>
    <w:p w14:paraId="750B8604">
      <w:pPr>
        <w:autoSpaceDE w:val="0"/>
        <w:autoSpaceDN w:val="0"/>
        <w:spacing w:line="360" w:lineRule="auto"/>
        <w:contextualSpacing/>
        <w:outlineLvl w:val="9"/>
        <w:rPr>
          <w:rFonts w:ascii="宋体" w:hAnsi="宋体" w:cs="宋体"/>
          <w:b/>
          <w:kern w:val="0"/>
          <w:sz w:val="24"/>
          <w:szCs w:val="24"/>
        </w:rPr>
      </w:pPr>
      <w:r>
        <w:rPr>
          <w:rFonts w:hint="eastAsia" w:ascii="宋体" w:hAnsi="宋体" w:eastAsia="宋体" w:cs="宋体"/>
          <w:b/>
          <w:kern w:val="0"/>
          <w:sz w:val="24"/>
          <w:szCs w:val="24"/>
        </w:rPr>
        <w:t>5.谈判费用</w:t>
      </w:r>
    </w:p>
    <w:p w14:paraId="1A996A55">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不论采购的结果如何，供应商均应自行承担所有与谈判有关的全部费用，采购人、采购代理机构在任何情况下均无义务和责任承担这些费用。</w:t>
      </w:r>
    </w:p>
    <w:p w14:paraId="1EAEEB8A">
      <w:pPr>
        <w:autoSpaceDE w:val="0"/>
        <w:autoSpaceDN w:val="0"/>
        <w:spacing w:line="360" w:lineRule="auto"/>
        <w:contextualSpacing/>
        <w:outlineLvl w:val="9"/>
        <w:rPr>
          <w:rFonts w:ascii="宋体" w:hAnsi="宋体" w:cs="宋体"/>
          <w:b/>
          <w:kern w:val="0"/>
          <w:sz w:val="24"/>
          <w:szCs w:val="24"/>
        </w:rPr>
      </w:pPr>
      <w:r>
        <w:rPr>
          <w:rFonts w:hint="eastAsia" w:ascii="宋体" w:hAnsi="宋体" w:eastAsia="宋体" w:cs="宋体"/>
          <w:b/>
          <w:kern w:val="0"/>
          <w:sz w:val="24"/>
          <w:szCs w:val="24"/>
        </w:rPr>
        <w:t>6.信息发布</w:t>
      </w:r>
    </w:p>
    <w:p w14:paraId="231224D5">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本采购项目需要公开的有关信息，包括谈判公告、谈判文件澄清或修改公告、成交公告以及延长响应文件提交截止时间等与采购活动有关的通知，采购人、采购代理机构均将通过在《河南省政府采购网</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许昌市政府采购网》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机构在任何情况下均不对此承担任何责任。</w:t>
      </w:r>
    </w:p>
    <w:p w14:paraId="0850DE74">
      <w:pPr>
        <w:autoSpaceDE w:val="0"/>
        <w:autoSpaceDN w:val="0"/>
        <w:spacing w:line="360" w:lineRule="auto"/>
        <w:contextualSpacing/>
        <w:outlineLvl w:val="9"/>
        <w:rPr>
          <w:rFonts w:ascii="宋体" w:hAnsi="宋体" w:cs="宋体"/>
          <w:b/>
          <w:kern w:val="0"/>
          <w:sz w:val="24"/>
          <w:szCs w:val="24"/>
        </w:rPr>
      </w:pPr>
      <w:r>
        <w:rPr>
          <w:rFonts w:hint="eastAsia" w:ascii="宋体" w:hAnsi="宋体" w:eastAsia="宋体" w:cs="宋体"/>
          <w:b/>
          <w:kern w:val="0"/>
          <w:sz w:val="24"/>
          <w:szCs w:val="24"/>
        </w:rPr>
        <w:t>7.代理费用</w:t>
      </w:r>
    </w:p>
    <w:p w14:paraId="6E83B0F9">
      <w:pPr>
        <w:spacing w:line="360" w:lineRule="auto"/>
        <w:ind w:firstLine="480" w:firstLineChars="200"/>
        <w:outlineLvl w:val="9"/>
        <w:rPr>
          <w:rFonts w:hint="eastAsia" w:ascii="宋体" w:hAnsi="宋体" w:cs="宋体"/>
          <w:color w:val="auto"/>
          <w:kern w:val="0"/>
          <w:sz w:val="24"/>
          <w:szCs w:val="24"/>
        </w:rPr>
      </w:pPr>
      <w:r>
        <w:rPr>
          <w:rFonts w:hint="eastAsia" w:ascii="宋体" w:hAnsi="宋体" w:eastAsia="宋体" w:cs="宋体"/>
          <w:sz w:val="24"/>
          <w:szCs w:val="24"/>
          <w:lang w:val="en-US" w:eastAsia="zh-CN"/>
        </w:rPr>
        <w:t>7.1</w:t>
      </w:r>
      <w:r>
        <w:rPr>
          <w:rFonts w:ascii="宋体" w:hAnsi="宋体" w:eastAsia="宋体" w:cs="宋体"/>
          <w:sz w:val="24"/>
          <w:szCs w:val="24"/>
        </w:rPr>
        <w:t>收取标准：</w:t>
      </w:r>
      <w:r>
        <w:rPr>
          <w:rFonts w:hint="eastAsia" w:ascii="宋体" w:hAnsi="宋体" w:cs="宋体"/>
          <w:color w:val="auto"/>
          <w:kern w:val="0"/>
          <w:sz w:val="24"/>
          <w:szCs w:val="24"/>
          <w:lang w:val="en-US" w:eastAsia="zh-CN"/>
        </w:rPr>
        <w:t>收取；</w:t>
      </w:r>
      <w:r>
        <w:rPr>
          <w:rFonts w:hint="eastAsia" w:ascii="宋体" w:hAnsi="宋体" w:cs="宋体"/>
          <w:color w:val="auto"/>
          <w:kern w:val="0"/>
          <w:sz w:val="24"/>
          <w:szCs w:val="24"/>
        </w:rPr>
        <w:t>详见投标人须知前附表。</w:t>
      </w:r>
    </w:p>
    <w:p w14:paraId="658EBAB3">
      <w:pPr>
        <w:spacing w:line="360" w:lineRule="auto"/>
        <w:ind w:firstLine="480" w:firstLineChars="200"/>
        <w:outlineLvl w:val="9"/>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7.2</w:t>
      </w:r>
      <w:r>
        <w:rPr>
          <w:rFonts w:hint="eastAsia" w:ascii="宋体" w:hAnsi="宋体" w:cs="宋体"/>
          <w:color w:val="auto"/>
          <w:kern w:val="0"/>
          <w:sz w:val="24"/>
          <w:szCs w:val="24"/>
        </w:rPr>
        <w:t>本项目招标代理费参考《河南省招标代理服务收费指导意见》（豫招协【2023】002号）文进行计算，招标代理费将向中标、成交供应商收取代理服务费。在公示期3日内以现金或</w:t>
      </w:r>
      <w:r>
        <w:rPr>
          <w:rFonts w:hint="eastAsia" w:ascii="宋体" w:hAnsi="宋体" w:cs="宋体"/>
          <w:color w:val="auto"/>
          <w:kern w:val="0"/>
          <w:sz w:val="24"/>
          <w:szCs w:val="24"/>
          <w:lang w:eastAsia="zh-CN"/>
        </w:rPr>
        <w:t>转账的</w:t>
      </w:r>
      <w:r>
        <w:rPr>
          <w:rFonts w:hint="eastAsia" w:ascii="宋体" w:hAnsi="宋体" w:cs="宋体"/>
          <w:color w:val="auto"/>
          <w:kern w:val="0"/>
          <w:sz w:val="24"/>
          <w:szCs w:val="24"/>
        </w:rPr>
        <w:t>形式交纳</w:t>
      </w:r>
      <w:r>
        <w:rPr>
          <w:rFonts w:hint="eastAsia" w:ascii="宋体" w:hAnsi="宋体" w:cs="宋体"/>
          <w:color w:val="auto"/>
          <w:kern w:val="0"/>
          <w:sz w:val="24"/>
          <w:szCs w:val="24"/>
          <w:lang w:eastAsia="zh-CN"/>
        </w:rPr>
        <w:t>。</w:t>
      </w:r>
    </w:p>
    <w:p w14:paraId="2D6210AA">
      <w:pPr>
        <w:spacing w:line="360" w:lineRule="auto"/>
        <w:outlineLvl w:val="9"/>
        <w:rPr>
          <w:rFonts w:ascii="宋体" w:hAnsi="宋体" w:cs="宋体"/>
          <w:b/>
          <w:kern w:val="0"/>
          <w:sz w:val="24"/>
          <w:szCs w:val="24"/>
        </w:rPr>
      </w:pPr>
      <w:r>
        <w:rPr>
          <w:rFonts w:hint="eastAsia" w:ascii="宋体" w:hAnsi="宋体" w:eastAsia="宋体" w:cs="宋体"/>
          <w:b/>
          <w:kern w:val="0"/>
          <w:sz w:val="24"/>
          <w:szCs w:val="24"/>
        </w:rPr>
        <w:t>8.其他</w:t>
      </w:r>
    </w:p>
    <w:p w14:paraId="18E5CF96">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本“供应商须知”的条款如与“采购邀请</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采购需求</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供应商须知前附表”和“谈判和评审”就同一内容的表述不一致的，以“采购邀请</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 xml:space="preserve"> 采购需求</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供应商须知前附表”和“谈判和评审”中规定的内容为准。</w:t>
      </w:r>
    </w:p>
    <w:p w14:paraId="0738CEF9">
      <w:pPr>
        <w:autoSpaceDE w:val="0"/>
        <w:autoSpaceDN w:val="0"/>
        <w:spacing w:line="360" w:lineRule="auto"/>
        <w:contextualSpacing/>
        <w:outlineLvl w:val="9"/>
        <w:rPr>
          <w:rFonts w:ascii="宋体" w:hAnsi="宋体" w:cs="宋体"/>
          <w:kern w:val="0"/>
          <w:sz w:val="24"/>
          <w:szCs w:val="24"/>
        </w:rPr>
      </w:pPr>
    </w:p>
    <w:p w14:paraId="6A3A4235">
      <w:pPr>
        <w:pStyle w:val="66"/>
        <w:numPr>
          <w:ilvl w:val="0"/>
          <w:numId w:val="0"/>
        </w:numPr>
        <w:tabs>
          <w:tab w:val="left" w:pos="1260"/>
        </w:tabs>
        <w:autoSpaceDE w:val="0"/>
        <w:autoSpaceDN w:val="0"/>
        <w:spacing w:line="360" w:lineRule="auto"/>
        <w:ind w:leftChars="0" w:firstLine="3132" w:firstLineChars="1300"/>
        <w:contextualSpacing/>
        <w:jc w:val="both"/>
        <w:outlineLvl w:val="9"/>
        <w:rPr>
          <w:rFonts w:ascii="宋体" w:hAnsi="宋体" w:cs="宋体"/>
          <w:b/>
          <w:kern w:val="0"/>
          <w:sz w:val="24"/>
          <w:szCs w:val="24"/>
        </w:rPr>
      </w:pPr>
      <w:r>
        <w:rPr>
          <w:rFonts w:hint="eastAsia" w:ascii="宋体" w:hAnsi="宋体" w:eastAsia="宋体" w:cs="宋体"/>
          <w:b/>
          <w:kern w:val="0"/>
          <w:sz w:val="24"/>
          <w:szCs w:val="24"/>
          <w:lang w:val="en-US" w:eastAsia="zh-CN"/>
        </w:rPr>
        <w:t>二、</w:t>
      </w:r>
      <w:r>
        <w:rPr>
          <w:rFonts w:hint="eastAsia" w:ascii="宋体" w:hAnsi="宋体" w:eastAsia="宋体" w:cs="宋体"/>
          <w:b/>
          <w:kern w:val="0"/>
          <w:sz w:val="24"/>
          <w:szCs w:val="24"/>
        </w:rPr>
        <w:t>谈判文件说明</w:t>
      </w:r>
    </w:p>
    <w:p w14:paraId="0E969AB2">
      <w:pPr>
        <w:autoSpaceDE w:val="0"/>
        <w:autoSpaceDN w:val="0"/>
        <w:spacing w:line="360" w:lineRule="auto"/>
        <w:contextualSpacing/>
        <w:outlineLvl w:val="9"/>
        <w:rPr>
          <w:rFonts w:ascii="宋体" w:hAnsi="宋体" w:cs="宋体"/>
          <w:b/>
          <w:kern w:val="0"/>
          <w:sz w:val="24"/>
          <w:szCs w:val="24"/>
        </w:rPr>
      </w:pPr>
      <w:r>
        <w:rPr>
          <w:rFonts w:hint="eastAsia" w:ascii="宋体" w:hAnsi="宋体" w:eastAsia="宋体" w:cs="宋体"/>
          <w:b/>
          <w:kern w:val="0"/>
          <w:sz w:val="24"/>
          <w:szCs w:val="24"/>
        </w:rPr>
        <w:t>9.谈判文件构成</w:t>
      </w:r>
    </w:p>
    <w:p w14:paraId="0B1201C2">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9.1谈判文件由以下部分组成：</w:t>
      </w:r>
    </w:p>
    <w:p w14:paraId="771639FE">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（1）采购邀请（竞争性谈判公告）</w:t>
      </w:r>
    </w:p>
    <w:p w14:paraId="215FB6E9">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（2）采购需求</w:t>
      </w:r>
    </w:p>
    <w:p w14:paraId="2F7D28EC">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（3）供应商须知前附表</w:t>
      </w:r>
    </w:p>
    <w:p w14:paraId="49F320DB">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（4）供应商须知</w:t>
      </w:r>
    </w:p>
    <w:p w14:paraId="5C74836C">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（5）政府采购政策功能</w:t>
      </w:r>
    </w:p>
    <w:p w14:paraId="01CEAC03">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（6）资格审查与评审</w:t>
      </w:r>
    </w:p>
    <w:p w14:paraId="0C1C8B07">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（7）合同书格式及合同条款</w:t>
      </w:r>
    </w:p>
    <w:p w14:paraId="28756537">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（8）响应文件有关格式</w:t>
      </w:r>
    </w:p>
    <w:p w14:paraId="28CACB4F">
      <w:pPr>
        <w:pStyle w:val="66"/>
        <w:numPr>
          <w:ilvl w:val="0"/>
          <w:numId w:val="9"/>
        </w:numPr>
        <w:autoSpaceDE w:val="0"/>
        <w:autoSpaceDN w:val="0"/>
        <w:spacing w:line="360" w:lineRule="auto"/>
        <w:ind w:firstLineChars="0"/>
        <w:contextualSpacing/>
        <w:outlineLvl w:val="9"/>
        <w:rPr>
          <w:rFonts w:ascii="宋体" w:hAnsi="宋体" w:cs="宋体"/>
          <w:kern w:val="0"/>
          <w:sz w:val="24"/>
          <w:szCs w:val="24"/>
        </w:rPr>
      </w:pPr>
      <w:r>
        <w:rPr>
          <w:rFonts w:hint="eastAsia" w:ascii="宋体" w:hAnsi="宋体" w:eastAsia="宋体" w:cs="宋体"/>
          <w:kern w:val="0"/>
          <w:sz w:val="24"/>
          <w:szCs w:val="24"/>
        </w:rPr>
        <w:t>本项目谈判文件的澄清、答复、修改、补充内容（如有的话）</w:t>
      </w:r>
    </w:p>
    <w:p w14:paraId="667B62AB">
      <w:pPr>
        <w:autoSpaceDE w:val="0"/>
        <w:autoSpaceDN w:val="0"/>
        <w:spacing w:line="360" w:lineRule="auto"/>
        <w:ind w:firstLine="480" w:firstLineChars="200"/>
        <w:contextualSpacing/>
        <w:outlineLvl w:val="9"/>
        <w:rPr>
          <w:rFonts w:ascii="宋体" w:hAnsi="宋体" w:eastAsia="宋体" w:cs="宋体"/>
          <w:kern w:val="0"/>
          <w:sz w:val="24"/>
          <w:szCs w:val="24"/>
        </w:rPr>
      </w:pPr>
      <w:r>
        <w:rPr>
          <w:rFonts w:hint="eastAsia" w:ascii="宋体" w:hAnsi="宋体" w:eastAsia="宋体" w:cs="宋体"/>
          <w:kern w:val="0"/>
          <w:sz w:val="24"/>
          <w:szCs w:val="24"/>
        </w:rPr>
        <w:t>9.2供应商应认真阅读、并充分理解谈判文件的全部内容（包括所有的补充、修改内容、重要事项、格式、条款和技术规范、参数及要求等），按谈判文件要求和规定编制响应文件，并对所提供材料的真实性做出承诺，否则会导致响应被拒绝，其风险由供应商自行承担。</w:t>
      </w:r>
    </w:p>
    <w:p w14:paraId="41D9AFCA">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793152D5">
      <w:pPr>
        <w:autoSpaceDE w:val="0"/>
        <w:autoSpaceDN w:val="0"/>
        <w:spacing w:line="360" w:lineRule="auto"/>
        <w:contextualSpacing/>
        <w:outlineLvl w:val="9"/>
        <w:rPr>
          <w:rFonts w:ascii="宋体" w:hAnsi="宋体" w:cs="宋体"/>
          <w:b/>
          <w:kern w:val="0"/>
          <w:sz w:val="24"/>
          <w:szCs w:val="24"/>
        </w:rPr>
      </w:pPr>
      <w:r>
        <w:rPr>
          <w:rFonts w:hint="eastAsia" w:ascii="宋体" w:hAnsi="宋体" w:eastAsia="宋体" w:cs="宋体"/>
          <w:b/>
          <w:kern w:val="0"/>
          <w:sz w:val="24"/>
          <w:szCs w:val="24"/>
        </w:rPr>
        <w:t>10.谈判文件的澄清或修改</w:t>
      </w:r>
    </w:p>
    <w:p w14:paraId="01F57D2D">
      <w:pPr>
        <w:autoSpaceDE w:val="0"/>
        <w:autoSpaceDN w:val="0"/>
        <w:spacing w:line="360" w:lineRule="auto"/>
        <w:ind w:left="166" w:leftChars="79" w:firstLine="240" w:firstLineChars="100"/>
        <w:contextualSpacing/>
        <w:outlineLvl w:val="9"/>
        <w:rPr>
          <w:rFonts w:ascii="宋体" w:hAnsi="宋体" w:cs="宋体"/>
          <w:kern w:val="0"/>
          <w:sz w:val="24"/>
          <w:szCs w:val="24"/>
        </w:rPr>
      </w:pPr>
      <w:r>
        <w:rPr>
          <w:rFonts w:hint="eastAsia" w:ascii="宋体" w:hAnsi="宋体" w:eastAsia="宋体" w:cs="宋体"/>
          <w:kern w:val="0"/>
          <w:sz w:val="24"/>
          <w:szCs w:val="24"/>
        </w:rPr>
        <w:t>10.1 在谈判响应截止期前，无论出于何种原因，采购人可主动地或在解答供应商提出的澄清问题时对谈判文件进行修改。</w:t>
      </w:r>
    </w:p>
    <w:p w14:paraId="2CF3F1CA">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10.2 采购人、采购代理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4E16D68D">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10.3 澄清或修改公告的内容为谈判文件的组成部分，并对供应商具有约束力。当谈判文件与澄清或修改公告就同一内容的表述不一致时，以最后发出的文件内容为准。</w:t>
      </w:r>
    </w:p>
    <w:p w14:paraId="5C1CD52C">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10.4如果澄清或者修改发出的时间距规定的谈判响应截止时间不足3个工作日的，采购人、采购代理机构将顺延提交响应文件的截止时间。</w:t>
      </w:r>
    </w:p>
    <w:p w14:paraId="616589B8">
      <w:pPr>
        <w:autoSpaceDE w:val="0"/>
        <w:autoSpaceDN w:val="0"/>
        <w:spacing w:line="360" w:lineRule="auto"/>
        <w:contextualSpacing/>
        <w:outlineLvl w:val="9"/>
        <w:rPr>
          <w:rFonts w:ascii="宋体" w:hAnsi="宋体" w:cs="宋体"/>
          <w:kern w:val="0"/>
          <w:sz w:val="24"/>
          <w:szCs w:val="24"/>
        </w:rPr>
      </w:pPr>
    </w:p>
    <w:p w14:paraId="07EC792B">
      <w:pPr>
        <w:pStyle w:val="66"/>
        <w:numPr>
          <w:ilvl w:val="0"/>
          <w:numId w:val="0"/>
        </w:numPr>
        <w:tabs>
          <w:tab w:val="left" w:pos="1260"/>
        </w:tabs>
        <w:autoSpaceDE w:val="0"/>
        <w:autoSpaceDN w:val="0"/>
        <w:spacing w:line="360" w:lineRule="auto"/>
        <w:ind w:leftChars="0" w:firstLine="2650" w:firstLineChars="1100"/>
        <w:contextualSpacing/>
        <w:jc w:val="both"/>
        <w:outlineLvl w:val="9"/>
        <w:rPr>
          <w:rFonts w:ascii="宋体" w:hAnsi="宋体" w:cs="宋体"/>
          <w:b/>
          <w:kern w:val="0"/>
          <w:sz w:val="24"/>
          <w:szCs w:val="24"/>
        </w:rPr>
      </w:pPr>
      <w:r>
        <w:rPr>
          <w:rFonts w:hint="eastAsia" w:ascii="宋体" w:hAnsi="宋体" w:eastAsia="宋体" w:cs="宋体"/>
          <w:b/>
          <w:kern w:val="0"/>
          <w:sz w:val="24"/>
          <w:szCs w:val="24"/>
          <w:lang w:val="en-US" w:eastAsia="zh-CN"/>
        </w:rPr>
        <w:t>三、</w:t>
      </w:r>
      <w:r>
        <w:rPr>
          <w:rFonts w:hint="eastAsia" w:ascii="宋体" w:hAnsi="宋体" w:eastAsia="宋体" w:cs="宋体"/>
          <w:b/>
          <w:kern w:val="0"/>
          <w:sz w:val="24"/>
          <w:szCs w:val="24"/>
        </w:rPr>
        <w:t>响应文件的编制</w:t>
      </w:r>
    </w:p>
    <w:p w14:paraId="1F223265">
      <w:pPr>
        <w:autoSpaceDE w:val="0"/>
        <w:autoSpaceDN w:val="0"/>
        <w:spacing w:line="360" w:lineRule="auto"/>
        <w:contextualSpacing/>
        <w:outlineLvl w:val="9"/>
        <w:rPr>
          <w:rFonts w:ascii="宋体" w:hAnsi="宋体" w:cs="宋体"/>
          <w:b/>
          <w:kern w:val="0"/>
          <w:sz w:val="24"/>
          <w:szCs w:val="24"/>
        </w:rPr>
      </w:pPr>
      <w:r>
        <w:rPr>
          <w:rFonts w:hint="eastAsia" w:ascii="宋体" w:hAnsi="宋体" w:eastAsia="宋体" w:cs="宋体"/>
          <w:b/>
          <w:kern w:val="0"/>
          <w:sz w:val="24"/>
          <w:szCs w:val="24"/>
        </w:rPr>
        <w:t>11.响应文件的语言及计量单位</w:t>
      </w:r>
    </w:p>
    <w:p w14:paraId="35DF0F11">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11.1供应商提交的响应文件以及供应商与采购人、采购代理机构就有关采购事宜的所有来往书面文件均应使用中文。除签名、盖章、专用名称等特殊情形外，以中文以外的文字表述的响应文件视同未提供。</w:t>
      </w:r>
    </w:p>
    <w:p w14:paraId="4CE373E8">
      <w:pPr>
        <w:autoSpaceDE w:val="0"/>
        <w:autoSpaceDN w:val="0"/>
        <w:spacing w:line="360" w:lineRule="auto"/>
        <w:ind w:firstLine="480" w:firstLineChars="200"/>
        <w:contextualSpacing/>
        <w:outlineLvl w:val="9"/>
        <w:rPr>
          <w:rFonts w:ascii="宋体" w:hAnsi="宋体" w:eastAsia="宋体" w:cs="宋体"/>
          <w:kern w:val="0"/>
          <w:sz w:val="24"/>
          <w:szCs w:val="24"/>
        </w:rPr>
      </w:pPr>
      <w:r>
        <w:rPr>
          <w:rFonts w:hint="eastAsia" w:ascii="宋体" w:hAnsi="宋体" w:eastAsia="宋体" w:cs="宋体"/>
          <w:kern w:val="0"/>
          <w:sz w:val="24"/>
          <w:szCs w:val="24"/>
        </w:rPr>
        <w:t>11.2响应文件计量单位，谈判文件已有明确规定的，使用谈判文件规定的计量单位；谈判文件没有规定的，一律采用中华人民共和国法定计量单位。</w:t>
      </w:r>
    </w:p>
    <w:p w14:paraId="1B39D495">
      <w:pPr>
        <w:autoSpaceDE w:val="0"/>
        <w:autoSpaceDN w:val="0"/>
        <w:spacing w:line="360" w:lineRule="auto"/>
        <w:contextualSpacing/>
        <w:outlineLvl w:val="9"/>
        <w:rPr>
          <w:rFonts w:ascii="宋体" w:hAnsi="宋体" w:cs="宋体"/>
          <w:b/>
          <w:kern w:val="0"/>
          <w:sz w:val="24"/>
          <w:szCs w:val="24"/>
        </w:rPr>
      </w:pPr>
      <w:r>
        <w:rPr>
          <w:rFonts w:hint="eastAsia" w:ascii="宋体" w:hAnsi="宋体" w:eastAsia="宋体" w:cs="宋体"/>
          <w:b/>
          <w:kern w:val="0"/>
          <w:sz w:val="24"/>
          <w:szCs w:val="24"/>
        </w:rPr>
        <w:t>12.报价</w:t>
      </w:r>
    </w:p>
    <w:p w14:paraId="6A460162">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12.1本次谈判项目的报价均以人民币为计算单位。</w:t>
      </w:r>
    </w:p>
    <w:p w14:paraId="18D3760C">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12.2采购人不得向供应商索要或者接受其给予的赠品、回扣或者与采购无关的其他商品、服务。</w:t>
      </w:r>
    </w:p>
    <w:p w14:paraId="32F1C087">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12.3供应商应对项目要求的全部内容进行报价，少报漏报将导致其响应为非实质性响应予以拒绝。</w:t>
      </w:r>
    </w:p>
    <w:p w14:paraId="0BE838FA">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12.4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r>
        <w:rPr>
          <w:rFonts w:hint="eastAsia" w:ascii="宋体" w:hAnsi="宋体" w:eastAsia="宋体" w:cs="宋体"/>
          <w:sz w:val="24"/>
          <w:szCs w:val="24"/>
        </w:rPr>
        <w:t>经通知参加谈判的供应商，在谈判结束后还有一次最终报价的机会</w:t>
      </w:r>
      <w:r>
        <w:rPr>
          <w:rFonts w:hint="eastAsia" w:ascii="宋体" w:hAnsi="宋体" w:eastAsia="宋体" w:cs="宋体"/>
          <w:kern w:val="0"/>
          <w:sz w:val="24"/>
          <w:szCs w:val="24"/>
        </w:rPr>
        <w:t>。</w:t>
      </w:r>
    </w:p>
    <w:p w14:paraId="131C732C">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12.5本项目所涉及的运输、施工、安装、集成、调试、验收、备品和工具等费用均包含在响应报价中。</w:t>
      </w:r>
    </w:p>
    <w:p w14:paraId="7699DBDC">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12.6报价不得高于本项目预算金额</w:t>
      </w:r>
      <w:r>
        <w:rPr>
          <w:rFonts w:hint="eastAsia" w:ascii="宋体" w:hAnsi="宋体" w:eastAsia="宋体" w:cs="宋体"/>
          <w:kern w:val="0"/>
          <w:sz w:val="24"/>
          <w:szCs w:val="24"/>
          <w:lang w:eastAsia="zh-CN"/>
        </w:rPr>
        <w:t>（</w:t>
      </w:r>
      <w:r>
        <w:rPr>
          <w:rFonts w:hint="eastAsia" w:ascii="宋体" w:hAnsi="宋体" w:eastAsia="宋体" w:cs="宋体"/>
          <w:color w:val="auto"/>
          <w:kern w:val="0"/>
          <w:sz w:val="24"/>
          <w:szCs w:val="24"/>
          <w:lang w:val="en-US" w:eastAsia="zh-CN"/>
        </w:rPr>
        <w:t>折扣率报价，采用单价最高限价基准折扣率报价，折扣率超出100%的投标无效。</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，且不低于成本价。供应商的响应报价高于预算金额（项目控制金额上限）的，该供应商的响应文件将被视为非实质性响应予以拒绝。</w:t>
      </w:r>
    </w:p>
    <w:p w14:paraId="4C9513E5">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cs="宋体"/>
          <w:kern w:val="0"/>
          <w:sz w:val="24"/>
          <w:szCs w:val="24"/>
        </w:rPr>
        <w:t>12.7</w:t>
      </w:r>
      <w:r>
        <w:rPr>
          <w:rFonts w:hint="eastAsia" w:ascii="宋体" w:hAnsi="宋体" w:eastAsia="宋体" w:cs="宋体"/>
          <w:kern w:val="0"/>
          <w:sz w:val="24"/>
          <w:szCs w:val="24"/>
        </w:rPr>
        <w:t>最低报价不能</w:t>
      </w:r>
      <w:r>
        <w:rPr>
          <w:rFonts w:hint="eastAsia" w:ascii="宋体" w:hAnsi="宋体" w:eastAsia="宋体" w:cs="宋体"/>
          <w:kern w:val="0"/>
          <w:sz w:val="24"/>
          <w:szCs w:val="24"/>
          <w:lang w:eastAsia="zh-CN"/>
        </w:rPr>
        <w:t>作为</w:t>
      </w:r>
      <w:r>
        <w:rPr>
          <w:rFonts w:hint="eastAsia" w:ascii="宋体" w:hAnsi="宋体" w:eastAsia="宋体" w:cs="宋体"/>
          <w:kern w:val="0"/>
          <w:sz w:val="24"/>
          <w:szCs w:val="24"/>
        </w:rPr>
        <w:t>成交的保证。</w:t>
      </w:r>
    </w:p>
    <w:p w14:paraId="26BE75F0">
      <w:pPr>
        <w:autoSpaceDE w:val="0"/>
        <w:autoSpaceDN w:val="0"/>
        <w:spacing w:line="360" w:lineRule="auto"/>
        <w:contextualSpacing/>
        <w:outlineLvl w:val="9"/>
        <w:rPr>
          <w:rFonts w:ascii="宋体" w:hAnsi="宋体" w:cs="宋体"/>
          <w:b/>
          <w:kern w:val="0"/>
          <w:sz w:val="24"/>
          <w:szCs w:val="24"/>
        </w:rPr>
      </w:pPr>
      <w:r>
        <w:rPr>
          <w:rFonts w:hint="eastAsia" w:ascii="宋体" w:hAnsi="宋体" w:eastAsia="宋体" w:cs="宋体"/>
          <w:b/>
          <w:kern w:val="0"/>
          <w:sz w:val="24"/>
          <w:szCs w:val="24"/>
        </w:rPr>
        <w:t>13.响应文件有效期</w:t>
      </w:r>
    </w:p>
    <w:p w14:paraId="3244F751">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13.1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6826EFA9">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13.2采购人</w:t>
      </w:r>
      <w:r>
        <w:rPr>
          <w:rFonts w:hint="eastAsia" w:ascii="宋体" w:hAnsi="宋体" w:eastAsia="宋体" w:cs="宋体"/>
          <w:sz w:val="24"/>
          <w:szCs w:val="24"/>
        </w:rPr>
        <w:t>可根据实际情况，在原报价有效期截止之前，征询供应商是否同意延长响应文件的有效期，供应商同意延长的须作出书面答复。在延长的报价有效期内，供应商将不会被要求和允许修正其报价</w:t>
      </w:r>
      <w:r>
        <w:rPr>
          <w:rFonts w:hint="eastAsia" w:ascii="宋体" w:hAnsi="宋体" w:eastAsia="宋体" w:cs="宋体"/>
          <w:kern w:val="0"/>
          <w:sz w:val="24"/>
          <w:szCs w:val="24"/>
        </w:rPr>
        <w:t>。</w:t>
      </w:r>
    </w:p>
    <w:p w14:paraId="0C9A05CD">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cs="宋体"/>
          <w:kern w:val="0"/>
          <w:sz w:val="24"/>
          <w:szCs w:val="24"/>
        </w:rPr>
        <w:t>13.3</w:t>
      </w:r>
      <w:r>
        <w:rPr>
          <w:rFonts w:hint="eastAsia" w:ascii="宋体" w:hAnsi="宋体" w:eastAsia="宋体" w:cs="宋体"/>
          <w:kern w:val="0"/>
          <w:sz w:val="24"/>
          <w:szCs w:val="24"/>
        </w:rPr>
        <w:t>成交供应商的响应文件作为项目合同的附件，其有效期至成交供应商全部合同义务履行完毕为止。</w:t>
      </w:r>
    </w:p>
    <w:p w14:paraId="2DAD4991">
      <w:pPr>
        <w:autoSpaceDE w:val="0"/>
        <w:autoSpaceDN w:val="0"/>
        <w:spacing w:line="360" w:lineRule="auto"/>
        <w:contextualSpacing/>
        <w:outlineLvl w:val="9"/>
        <w:rPr>
          <w:rFonts w:ascii="宋体" w:hAnsi="宋体" w:cs="宋体"/>
          <w:b/>
          <w:kern w:val="0"/>
          <w:sz w:val="24"/>
          <w:szCs w:val="24"/>
        </w:rPr>
      </w:pPr>
      <w:r>
        <w:rPr>
          <w:rFonts w:hint="eastAsia" w:ascii="宋体" w:hAnsi="宋体" w:eastAsia="宋体" w:cs="宋体"/>
          <w:b/>
          <w:kern w:val="0"/>
          <w:sz w:val="24"/>
          <w:szCs w:val="24"/>
        </w:rPr>
        <w:t>14.响应文件构成</w:t>
      </w:r>
    </w:p>
    <w:p w14:paraId="4849E25B">
      <w:pPr>
        <w:autoSpaceDE w:val="0"/>
        <w:autoSpaceDN w:val="0"/>
        <w:spacing w:line="360" w:lineRule="auto"/>
        <w:ind w:firstLine="480" w:firstLineChars="200"/>
        <w:contextualSpacing/>
        <w:outlineLvl w:val="9"/>
        <w:rPr>
          <w:rFonts w:ascii="宋体" w:hAnsi="宋体" w:cs="宋体"/>
          <w:b/>
          <w:kern w:val="0"/>
          <w:sz w:val="24"/>
          <w:szCs w:val="24"/>
        </w:rPr>
      </w:pPr>
      <w:r>
        <w:rPr>
          <w:rFonts w:hint="eastAsia" w:ascii="宋体" w:hAnsi="宋体" w:cs="宋体"/>
          <w:kern w:val="0"/>
          <w:sz w:val="24"/>
          <w:szCs w:val="24"/>
        </w:rPr>
        <w:t>14.1</w:t>
      </w:r>
      <w:r>
        <w:rPr>
          <w:rFonts w:hint="eastAsia" w:ascii="宋体" w:hAnsi="宋体" w:eastAsia="宋体" w:cs="宋体"/>
          <w:kern w:val="0"/>
          <w:sz w:val="24"/>
          <w:szCs w:val="24"/>
        </w:rPr>
        <w:t>响应文件的构成应符合法律法规及谈判文件的要求。</w:t>
      </w:r>
    </w:p>
    <w:p w14:paraId="04D39EDD">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14.2供应商应当按照谈判文件的要求编制响应文件。响应文件应当对谈判文件提出的要求和条件作出明确响应。</w:t>
      </w:r>
    </w:p>
    <w:p w14:paraId="5988440B">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14.3响应文件由资格证明材料、符合性证明材料、其它材料等组成。</w:t>
      </w:r>
    </w:p>
    <w:p w14:paraId="014E3913">
      <w:pPr>
        <w:autoSpaceDE w:val="0"/>
        <w:autoSpaceDN w:val="0"/>
        <w:spacing w:line="360" w:lineRule="auto"/>
        <w:ind w:firstLine="480" w:firstLineChars="200"/>
        <w:contextualSpacing/>
        <w:outlineLvl w:val="9"/>
        <w:rPr>
          <w:rFonts w:ascii="宋体" w:hAnsi="宋体" w:eastAsia="宋体" w:cs="宋体"/>
          <w:kern w:val="0"/>
          <w:sz w:val="24"/>
          <w:szCs w:val="24"/>
        </w:rPr>
      </w:pPr>
      <w:r>
        <w:rPr>
          <w:rFonts w:hint="eastAsia" w:ascii="宋体" w:hAnsi="宋体" w:eastAsia="宋体" w:cs="宋体"/>
          <w:kern w:val="0"/>
          <w:sz w:val="24"/>
          <w:szCs w:val="24"/>
        </w:rPr>
        <w:t>14.4供应商根据谈判文件的规定和采购项目的实际情况，拟在成交后将成交项目的非主体、非关键性工作分包的，应当在响应文件中载明分包承担主体，分包承担主体应当具备相应资质条件且不得再次分包。</w:t>
      </w:r>
    </w:p>
    <w:p w14:paraId="2376ED29">
      <w:pPr>
        <w:autoSpaceDE w:val="0"/>
        <w:autoSpaceDN w:val="0"/>
        <w:spacing w:line="360" w:lineRule="auto"/>
        <w:ind w:firstLine="720" w:firstLineChars="300"/>
        <w:contextualSpacing/>
        <w:outlineLvl w:val="9"/>
        <w:rPr>
          <w:rFonts w:hint="eastAsia" w:ascii="宋体" w:hAnsi="宋体" w:eastAsia="宋体" w:cs="宋体"/>
          <w:kern w:val="0"/>
          <w:sz w:val="24"/>
          <w:szCs w:val="24"/>
        </w:rPr>
      </w:pPr>
      <w:r>
        <w:rPr>
          <w:rFonts w:hint="eastAsia" w:ascii="宋体" w:hAnsi="宋体" w:eastAsia="宋体" w:cs="宋体"/>
          <w:kern w:val="0"/>
          <w:sz w:val="24"/>
          <w:szCs w:val="24"/>
        </w:rPr>
        <w:t>14.5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4494C951">
      <w:pPr>
        <w:autoSpaceDE w:val="0"/>
        <w:autoSpaceDN w:val="0"/>
        <w:spacing w:line="360" w:lineRule="auto"/>
        <w:contextualSpacing/>
        <w:outlineLvl w:val="9"/>
        <w:rPr>
          <w:rFonts w:hint="eastAsia" w:ascii="宋体" w:hAnsi="宋体" w:eastAsia="宋体" w:cs="宋体"/>
          <w:kern w:val="0"/>
          <w:sz w:val="24"/>
          <w:szCs w:val="24"/>
        </w:rPr>
      </w:pPr>
      <w:r>
        <w:rPr>
          <w:rFonts w:hint="eastAsia" w:ascii="宋体" w:hAnsi="宋体" w:eastAsia="宋体" w:cs="宋体"/>
          <w:kern w:val="0"/>
          <w:sz w:val="24"/>
          <w:szCs w:val="24"/>
        </w:rPr>
        <w:t>交易平台技术咨询电话：0374-2961598     清单技术支持：18236016896</w:t>
      </w:r>
    </w:p>
    <w:p w14:paraId="438EAA82">
      <w:pPr>
        <w:autoSpaceDE w:val="0"/>
        <w:autoSpaceDN w:val="0"/>
        <w:spacing w:line="360" w:lineRule="auto"/>
        <w:contextualSpacing/>
        <w:outlineLvl w:val="9"/>
        <w:rPr>
          <w:rFonts w:ascii="宋体" w:hAnsi="宋体" w:cs="宋体"/>
          <w:b/>
          <w:kern w:val="0"/>
          <w:sz w:val="24"/>
          <w:szCs w:val="24"/>
        </w:rPr>
      </w:pPr>
      <w:r>
        <w:rPr>
          <w:rFonts w:hint="eastAsia" w:ascii="宋体" w:hAnsi="宋体" w:cs="宋体"/>
          <w:kern w:val="0"/>
          <w:sz w:val="24"/>
          <w:szCs w:val="24"/>
        </w:rPr>
        <w:t>15.</w:t>
      </w:r>
      <w:r>
        <w:rPr>
          <w:rFonts w:hint="eastAsia" w:ascii="宋体" w:hAnsi="宋体" w:eastAsia="宋体" w:cs="宋体"/>
          <w:b/>
          <w:kern w:val="0"/>
          <w:sz w:val="24"/>
          <w:szCs w:val="24"/>
        </w:rPr>
        <w:t>响应文件格式</w:t>
      </w:r>
    </w:p>
    <w:p w14:paraId="4E37F064">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15.1响应文件应参照谈判文件第七部分（响应文件有关格式）的内容要求、编排顺序和格式要求，供应商应按照以上要求将响应文件编上唯一的连贯页码并以A4幅面装订成册，并在响应文件封面上注明：正本/副本、所投项目名称、项目编号、供应商名称、日期等字样。</w:t>
      </w:r>
    </w:p>
    <w:p w14:paraId="1407F617">
      <w:pPr>
        <w:autoSpaceDE w:val="0"/>
        <w:autoSpaceDN w:val="0"/>
        <w:spacing w:line="360" w:lineRule="auto"/>
        <w:ind w:firstLine="480" w:firstLineChars="200"/>
        <w:contextualSpacing/>
        <w:outlineLvl w:val="9"/>
        <w:rPr>
          <w:rFonts w:hint="eastAsia" w:ascii="宋体" w:hAnsi="宋体" w:eastAsia="宋体" w:cs="宋体"/>
          <w:kern w:val="0"/>
          <w:sz w:val="24"/>
          <w:szCs w:val="24"/>
        </w:rPr>
      </w:pPr>
      <w:r>
        <w:rPr>
          <w:rFonts w:hint="eastAsia" w:ascii="宋体" w:hAnsi="宋体" w:eastAsia="宋体" w:cs="宋体"/>
          <w:kern w:val="0"/>
          <w:sz w:val="24"/>
          <w:szCs w:val="24"/>
        </w:rPr>
        <w:t>15.2供应商应按谈判文件提供的格式编写响应文件。谈判文件未提供标准格式的供应商可自行拟定。</w:t>
      </w:r>
    </w:p>
    <w:p w14:paraId="508E98F7">
      <w:pPr>
        <w:autoSpaceDE w:val="0"/>
        <w:autoSpaceDN w:val="0"/>
        <w:spacing w:line="360" w:lineRule="auto"/>
        <w:ind w:firstLine="480" w:firstLineChars="200"/>
        <w:contextualSpacing/>
        <w:outlineLvl w:val="9"/>
        <w:rPr>
          <w:rFonts w:hint="eastAsia" w:ascii="宋体" w:hAnsi="宋体" w:eastAsia="宋体" w:cs="宋体"/>
          <w:kern w:val="0"/>
          <w:sz w:val="24"/>
          <w:szCs w:val="24"/>
        </w:rPr>
      </w:pPr>
    </w:p>
    <w:p w14:paraId="29CBB4ED">
      <w:pPr>
        <w:autoSpaceDE w:val="0"/>
        <w:autoSpaceDN w:val="0"/>
        <w:spacing w:line="360" w:lineRule="auto"/>
        <w:contextualSpacing/>
        <w:outlineLvl w:val="9"/>
        <w:rPr>
          <w:rFonts w:ascii="宋体" w:hAnsi="宋体" w:cs="宋体"/>
          <w:b/>
          <w:kern w:val="0"/>
          <w:sz w:val="24"/>
          <w:szCs w:val="24"/>
        </w:rPr>
      </w:pPr>
      <w:r>
        <w:rPr>
          <w:rFonts w:hint="eastAsia" w:ascii="宋体" w:hAnsi="宋体" w:eastAsia="宋体" w:cs="宋体"/>
          <w:b/>
          <w:kern w:val="0"/>
          <w:sz w:val="24"/>
          <w:szCs w:val="24"/>
        </w:rPr>
        <w:t>16.谈判保证金</w:t>
      </w:r>
    </w:p>
    <w:p w14:paraId="0F80C2B4">
      <w:pPr>
        <w:autoSpaceDE w:val="0"/>
        <w:autoSpaceDN w:val="0"/>
        <w:spacing w:line="360" w:lineRule="auto"/>
        <w:ind w:firstLine="480" w:firstLineChars="200"/>
        <w:contextualSpacing/>
        <w:outlineLvl w:val="9"/>
        <w:rPr>
          <w:rFonts w:cs="宋体" w:asciiTheme="minorEastAsia" w:hAnsiTheme="minorEastAsia"/>
          <w:kern w:val="0"/>
          <w:sz w:val="24"/>
          <w:szCs w:val="24"/>
        </w:rPr>
      </w:pPr>
      <w:r>
        <w:rPr>
          <w:rFonts w:hint="eastAsia" w:cs="宋体" w:asciiTheme="minorEastAsia" w:hAnsiTheme="minorEastAsia"/>
          <w:kern w:val="0"/>
          <w:sz w:val="24"/>
          <w:szCs w:val="24"/>
        </w:rPr>
        <w:t>16.1本项目不收取谈判保证金。</w:t>
      </w:r>
    </w:p>
    <w:p w14:paraId="544127EF">
      <w:pPr>
        <w:autoSpaceDE w:val="0"/>
        <w:autoSpaceDN w:val="0"/>
        <w:spacing w:line="360" w:lineRule="auto"/>
        <w:ind w:firstLine="480" w:firstLineChars="200"/>
        <w:contextualSpacing/>
        <w:outlineLvl w:val="9"/>
        <w:rPr>
          <w:rFonts w:cs="宋体" w:asciiTheme="minorEastAsia" w:hAnsiTheme="minorEastAsia"/>
          <w:kern w:val="0"/>
          <w:sz w:val="24"/>
          <w:szCs w:val="24"/>
        </w:rPr>
      </w:pPr>
      <w:r>
        <w:rPr>
          <w:rFonts w:hint="eastAsia" w:cs="宋体" w:asciiTheme="minorEastAsia" w:hAnsiTheme="minorEastAsia"/>
          <w:kern w:val="0"/>
          <w:sz w:val="24"/>
          <w:szCs w:val="24"/>
        </w:rPr>
        <w:t>16.2供应商应提供投标承诺函。</w:t>
      </w:r>
    </w:p>
    <w:p w14:paraId="379AC92D">
      <w:pPr>
        <w:autoSpaceDE w:val="0"/>
        <w:autoSpaceDN w:val="0"/>
        <w:spacing w:line="360" w:lineRule="auto"/>
        <w:contextualSpacing/>
        <w:outlineLvl w:val="9"/>
        <w:rPr>
          <w:rFonts w:ascii="宋体" w:hAnsi="宋体" w:cs="宋体"/>
          <w:b/>
          <w:kern w:val="0"/>
          <w:sz w:val="24"/>
          <w:szCs w:val="24"/>
        </w:rPr>
      </w:pPr>
      <w:r>
        <w:rPr>
          <w:rFonts w:hint="eastAsia" w:ascii="宋体" w:hAnsi="宋体" w:eastAsia="宋体" w:cs="宋体"/>
          <w:b/>
          <w:kern w:val="0"/>
          <w:sz w:val="24"/>
          <w:szCs w:val="24"/>
        </w:rPr>
        <w:t>17.谈判文件的数量和签署盖章</w:t>
      </w:r>
    </w:p>
    <w:p w14:paraId="416F5D3E">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17.1供应商应提交响应文件份数见“供应商须知前附表”。</w:t>
      </w:r>
    </w:p>
    <w:p w14:paraId="621B8513">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17.2在谈判文件中已明示需盖章及签名之处，电子响应文件应按谈判文件要求加盖供应商电子印章和法人电子印章或授权代表电子印章。</w:t>
      </w:r>
    </w:p>
    <w:p w14:paraId="5B218841">
      <w:pPr>
        <w:pStyle w:val="66"/>
        <w:numPr>
          <w:ilvl w:val="0"/>
          <w:numId w:val="0"/>
        </w:numPr>
        <w:tabs>
          <w:tab w:val="left" w:pos="1260"/>
        </w:tabs>
        <w:autoSpaceDE w:val="0"/>
        <w:autoSpaceDN w:val="0"/>
        <w:spacing w:line="360" w:lineRule="auto"/>
        <w:ind w:leftChars="0" w:firstLine="2891" w:firstLineChars="1200"/>
        <w:contextualSpacing/>
        <w:jc w:val="both"/>
        <w:outlineLvl w:val="9"/>
        <w:rPr>
          <w:rFonts w:hint="eastAsia" w:ascii="宋体" w:hAnsi="宋体" w:eastAsia="宋体" w:cs="宋体"/>
          <w:b/>
          <w:kern w:val="0"/>
          <w:sz w:val="24"/>
          <w:szCs w:val="24"/>
          <w:lang w:val="en-US" w:eastAsia="zh-CN"/>
        </w:rPr>
      </w:pPr>
    </w:p>
    <w:p w14:paraId="1FD3CC47">
      <w:pPr>
        <w:pStyle w:val="66"/>
        <w:numPr>
          <w:ilvl w:val="0"/>
          <w:numId w:val="0"/>
        </w:numPr>
        <w:tabs>
          <w:tab w:val="left" w:pos="1260"/>
        </w:tabs>
        <w:autoSpaceDE w:val="0"/>
        <w:autoSpaceDN w:val="0"/>
        <w:spacing w:line="360" w:lineRule="auto"/>
        <w:ind w:leftChars="0" w:firstLine="2891" w:firstLineChars="1200"/>
        <w:contextualSpacing/>
        <w:jc w:val="both"/>
        <w:outlineLvl w:val="9"/>
        <w:rPr>
          <w:rFonts w:ascii="宋体" w:hAnsi="宋体" w:cs="宋体"/>
          <w:b/>
          <w:kern w:val="0"/>
          <w:sz w:val="24"/>
          <w:szCs w:val="24"/>
        </w:rPr>
      </w:pPr>
      <w:r>
        <w:rPr>
          <w:rFonts w:hint="eastAsia" w:ascii="宋体" w:hAnsi="宋体" w:eastAsia="宋体" w:cs="宋体"/>
          <w:b/>
          <w:kern w:val="0"/>
          <w:sz w:val="24"/>
          <w:szCs w:val="24"/>
          <w:lang w:val="en-US" w:eastAsia="zh-CN"/>
        </w:rPr>
        <w:t>四、</w:t>
      </w:r>
      <w:r>
        <w:rPr>
          <w:rFonts w:hint="eastAsia" w:ascii="宋体" w:hAnsi="宋体" w:eastAsia="宋体" w:cs="宋体"/>
          <w:b/>
          <w:kern w:val="0"/>
          <w:sz w:val="24"/>
          <w:szCs w:val="24"/>
        </w:rPr>
        <w:t>响应文件的递交</w:t>
      </w:r>
    </w:p>
    <w:p w14:paraId="3D3EBA77">
      <w:pPr>
        <w:autoSpaceDE w:val="0"/>
        <w:autoSpaceDN w:val="0"/>
        <w:spacing w:line="360" w:lineRule="auto"/>
        <w:contextualSpacing/>
        <w:outlineLvl w:val="9"/>
        <w:rPr>
          <w:rFonts w:ascii="宋体" w:hAnsi="宋体" w:eastAsia="宋体" w:cs="宋体"/>
          <w:b/>
          <w:kern w:val="0"/>
          <w:sz w:val="24"/>
          <w:szCs w:val="24"/>
        </w:rPr>
      </w:pPr>
      <w:r>
        <w:rPr>
          <w:rFonts w:hint="eastAsia" w:ascii="宋体" w:hAnsi="宋体" w:eastAsia="宋体" w:cs="宋体"/>
          <w:b/>
          <w:kern w:val="0"/>
          <w:sz w:val="24"/>
          <w:szCs w:val="24"/>
        </w:rPr>
        <w:t>18. 谈判响应截止</w:t>
      </w:r>
      <w:r>
        <w:rPr>
          <w:rFonts w:hint="eastAsia" w:ascii="宋体" w:hAnsi="宋体" w:eastAsia="宋体" w:cs="宋体"/>
          <w:b/>
          <w:kern w:val="0"/>
          <w:sz w:val="24"/>
          <w:szCs w:val="24"/>
          <w:lang w:eastAsia="zh-CN"/>
        </w:rPr>
        <w:t>时间</w:t>
      </w:r>
    </w:p>
    <w:p w14:paraId="54C64D71">
      <w:pPr>
        <w:autoSpaceDE w:val="0"/>
        <w:autoSpaceDN w:val="0"/>
        <w:spacing w:line="360" w:lineRule="auto"/>
        <w:ind w:firstLine="480" w:firstLineChars="200"/>
        <w:contextualSpacing/>
        <w:outlineLvl w:val="9"/>
        <w:rPr>
          <w:rFonts w:ascii="宋体" w:hAnsi="宋体" w:eastAsia="宋体" w:cs="宋体"/>
          <w:kern w:val="0"/>
          <w:sz w:val="24"/>
          <w:szCs w:val="24"/>
        </w:rPr>
      </w:pPr>
      <w:r>
        <w:rPr>
          <w:rFonts w:hint="eastAsia" w:ascii="宋体" w:hAnsi="宋体" w:eastAsia="宋体" w:cs="宋体"/>
          <w:kern w:val="0"/>
          <w:sz w:val="24"/>
          <w:szCs w:val="24"/>
        </w:rPr>
        <w:t>18.1供应商必须在“采购邀请”和“供应商须知前附表”中规定的响应截止时间前，将加密电子响应文件</w:t>
      </w:r>
      <w:r>
        <w:rPr>
          <w:rFonts w:hint="eastAsia" w:ascii="宋体" w:hAnsi="宋体" w:cs="宋体"/>
          <w:kern w:val="0"/>
          <w:sz w:val="24"/>
          <w:szCs w:val="24"/>
        </w:rPr>
        <w:t>（后缀格式为.XCSTF）</w:t>
      </w:r>
      <w:r>
        <w:rPr>
          <w:rFonts w:hint="eastAsia" w:ascii="宋体" w:hAnsi="宋体" w:eastAsia="宋体" w:cs="宋体"/>
          <w:kern w:val="0"/>
          <w:sz w:val="24"/>
          <w:szCs w:val="24"/>
        </w:rPr>
        <w:t>通过《全国公共资源交易平台(河南省</w:t>
      </w:r>
      <w:r>
        <w:rPr>
          <w:rFonts w:hint="eastAsia" w:ascii="Microsoft JhengHei Light" w:hAnsi="Microsoft JhengHei Light" w:eastAsia="Microsoft JhengHei Light" w:cs="Microsoft JhengHei Light"/>
          <w:kern w:val="0"/>
          <w:sz w:val="24"/>
          <w:szCs w:val="24"/>
        </w:rPr>
        <w:t>▪</w:t>
      </w:r>
      <w:r>
        <w:rPr>
          <w:rFonts w:hint="eastAsia" w:ascii="宋体" w:hAnsi="宋体" w:eastAsia="宋体" w:cs="宋体"/>
          <w:kern w:val="0"/>
          <w:sz w:val="24"/>
          <w:szCs w:val="24"/>
        </w:rPr>
        <w:t>许昌市)》公共资源交易系统成功上传。在提交截止时间以后上传的响应文件，采购人、集中采购机构将予以拒绝。</w:t>
      </w:r>
    </w:p>
    <w:p w14:paraId="4BB303F0">
      <w:pPr>
        <w:autoSpaceDE w:val="0"/>
        <w:autoSpaceDN w:val="0"/>
        <w:spacing w:line="360" w:lineRule="auto"/>
        <w:ind w:firstLine="480" w:firstLineChars="200"/>
        <w:contextualSpacing/>
        <w:outlineLvl w:val="9"/>
        <w:rPr>
          <w:rFonts w:ascii="宋体" w:hAnsi="宋体" w:eastAsia="宋体" w:cs="宋体"/>
          <w:kern w:val="0"/>
          <w:sz w:val="24"/>
          <w:szCs w:val="24"/>
        </w:rPr>
      </w:pPr>
      <w:r>
        <w:rPr>
          <w:rFonts w:hint="eastAsia" w:ascii="宋体" w:hAnsi="宋体" w:eastAsia="宋体" w:cs="宋体"/>
          <w:kern w:val="0"/>
          <w:sz w:val="24"/>
          <w:szCs w:val="24"/>
        </w:rPr>
        <w:t>18.2采购人、集中采购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2F7328DC">
      <w:pPr>
        <w:outlineLvl w:val="9"/>
        <w:rPr>
          <w:rFonts w:ascii="宋体" w:hAnsi="宋体" w:eastAsia="宋体" w:cs="宋体"/>
          <w:b/>
          <w:kern w:val="0"/>
          <w:sz w:val="24"/>
          <w:szCs w:val="24"/>
        </w:rPr>
      </w:pPr>
      <w:r>
        <w:rPr>
          <w:rFonts w:hint="eastAsia" w:ascii="宋体" w:hAnsi="宋体" w:cs="宋体"/>
          <w:b/>
          <w:kern w:val="0"/>
          <w:sz w:val="24"/>
          <w:szCs w:val="24"/>
        </w:rPr>
        <w:t>19.</w:t>
      </w:r>
      <w:r>
        <w:rPr>
          <w:rFonts w:hint="eastAsia" w:ascii="宋体" w:hAnsi="宋体" w:eastAsia="宋体" w:cs="宋体"/>
          <w:b/>
          <w:kern w:val="0"/>
          <w:sz w:val="24"/>
          <w:szCs w:val="24"/>
        </w:rPr>
        <w:t>迟交的响应文件</w:t>
      </w:r>
    </w:p>
    <w:p w14:paraId="3448E213">
      <w:pPr>
        <w:autoSpaceDE w:val="0"/>
        <w:autoSpaceDN w:val="0"/>
        <w:spacing w:line="360" w:lineRule="auto"/>
        <w:ind w:firstLine="480" w:firstLineChars="200"/>
        <w:contextualSpacing/>
        <w:outlineLvl w:val="9"/>
        <w:rPr>
          <w:rFonts w:ascii="宋体" w:hAnsi="宋体" w:eastAsia="宋体" w:cs="宋体"/>
          <w:kern w:val="0"/>
          <w:sz w:val="24"/>
          <w:szCs w:val="24"/>
        </w:rPr>
      </w:pPr>
      <w:r>
        <w:rPr>
          <w:rFonts w:hint="eastAsia" w:ascii="宋体" w:hAnsi="宋体" w:eastAsia="宋体" w:cs="宋体"/>
          <w:kern w:val="0"/>
          <w:sz w:val="24"/>
          <w:szCs w:val="24"/>
        </w:rPr>
        <w:t>谈判响应文件截止时间之后上传的响应文件，采购人、集中采购机构</w:t>
      </w:r>
      <w:r>
        <w:rPr>
          <w:rFonts w:hint="eastAsia" w:ascii="宋体" w:hAnsi="宋体" w:eastAsia="宋体" w:cs="宋体"/>
          <w:kern w:val="0"/>
          <w:sz w:val="24"/>
          <w:szCs w:val="24"/>
          <w:lang w:eastAsia="zh-CN"/>
        </w:rPr>
        <w:t>将</w:t>
      </w:r>
      <w:r>
        <w:rPr>
          <w:rFonts w:hint="eastAsia" w:ascii="宋体" w:hAnsi="宋体" w:eastAsia="宋体" w:cs="宋体"/>
          <w:kern w:val="0"/>
          <w:sz w:val="24"/>
          <w:szCs w:val="24"/>
        </w:rPr>
        <w:t>拒绝接收。</w:t>
      </w:r>
    </w:p>
    <w:p w14:paraId="1FFAB451">
      <w:pPr>
        <w:autoSpaceDE w:val="0"/>
        <w:autoSpaceDN w:val="0"/>
        <w:spacing w:line="360" w:lineRule="auto"/>
        <w:contextualSpacing/>
        <w:outlineLvl w:val="9"/>
        <w:rPr>
          <w:rFonts w:ascii="宋体" w:hAnsi="宋体" w:cs="宋体"/>
          <w:b/>
          <w:kern w:val="0"/>
          <w:sz w:val="24"/>
          <w:szCs w:val="24"/>
        </w:rPr>
      </w:pPr>
      <w:r>
        <w:rPr>
          <w:rFonts w:hint="eastAsia" w:ascii="宋体" w:hAnsi="宋体" w:eastAsia="宋体" w:cs="宋体"/>
          <w:b/>
          <w:kern w:val="0"/>
          <w:sz w:val="24"/>
          <w:szCs w:val="24"/>
        </w:rPr>
        <w:t>20.响应文件的修改和撤回</w:t>
      </w:r>
    </w:p>
    <w:p w14:paraId="38D7DC11">
      <w:pPr>
        <w:autoSpaceDE w:val="0"/>
        <w:autoSpaceDN w:val="0"/>
        <w:spacing w:line="360" w:lineRule="auto"/>
        <w:ind w:firstLine="480" w:firstLineChars="200"/>
        <w:contextualSpacing/>
        <w:outlineLvl w:val="9"/>
        <w:rPr>
          <w:rFonts w:cs="宋体" w:asciiTheme="minorEastAsia" w:hAnsiTheme="minorEastAsia"/>
          <w:kern w:val="0"/>
          <w:szCs w:val="21"/>
        </w:rPr>
      </w:pPr>
      <w:r>
        <w:rPr>
          <w:rFonts w:hint="eastAsia" w:ascii="宋体" w:hAnsi="宋体" w:eastAsia="宋体" w:cs="宋体"/>
          <w:kern w:val="0"/>
          <w:sz w:val="24"/>
          <w:szCs w:val="24"/>
        </w:rPr>
        <w:t>21.1供应商在谈判响应截止时间前，对所提交的响应文件进行补充、修改或者撤回的，须书面通知采购人和集中采购机构</w:t>
      </w:r>
      <w:r>
        <w:rPr>
          <w:rFonts w:hint="eastAsia" w:cs="宋体" w:asciiTheme="minorEastAsia" w:hAnsiTheme="minorEastAsia"/>
          <w:kern w:val="0"/>
          <w:szCs w:val="21"/>
        </w:rPr>
        <w:t>。</w:t>
      </w:r>
    </w:p>
    <w:p w14:paraId="430A44B0">
      <w:pPr>
        <w:autoSpaceDE w:val="0"/>
        <w:autoSpaceDN w:val="0"/>
        <w:spacing w:line="360" w:lineRule="auto"/>
        <w:ind w:firstLine="480" w:firstLineChars="200"/>
        <w:contextualSpacing/>
        <w:outlineLvl w:val="9"/>
        <w:rPr>
          <w:rFonts w:ascii="宋体" w:hAnsi="宋体" w:eastAsia="宋体" w:cs="宋体"/>
          <w:kern w:val="0"/>
          <w:sz w:val="24"/>
          <w:szCs w:val="24"/>
        </w:rPr>
      </w:pPr>
      <w:r>
        <w:rPr>
          <w:rFonts w:hint="eastAsia" w:ascii="宋体" w:hAnsi="宋体" w:eastAsia="宋体" w:cs="宋体"/>
          <w:kern w:val="0"/>
          <w:sz w:val="24"/>
          <w:szCs w:val="24"/>
        </w:rPr>
        <w:t>供应商应当在谈判响应截止时间前完成电子响应文件的提交，可以补充、修改或撤回。谈判响应截止时间前未完成电子响应文件提交的，视为撤回响应文件。</w:t>
      </w:r>
    </w:p>
    <w:p w14:paraId="64ADAB72">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21.2供应商补充、修改的内容并作为响应文件的组成部分。补充或修改应当按谈判文件要求签署、盖章、密封、递交，并应注明“修改”或“补充”字样。</w:t>
      </w:r>
    </w:p>
    <w:p w14:paraId="2EFFB820">
      <w:pPr>
        <w:ind w:firstLine="480" w:firstLineChars="200"/>
        <w:outlineLvl w:val="9"/>
        <w:rPr>
          <w:rFonts w:ascii="宋体" w:hAnsi="宋体" w:eastAsia="宋体" w:cs="宋体"/>
          <w:kern w:val="0"/>
          <w:sz w:val="24"/>
          <w:szCs w:val="24"/>
        </w:rPr>
      </w:pPr>
      <w:r>
        <w:rPr>
          <w:rFonts w:hint="eastAsia" w:ascii="宋体" w:hAnsi="宋体" w:eastAsia="宋体" w:cs="宋体"/>
          <w:kern w:val="0"/>
          <w:sz w:val="24"/>
          <w:szCs w:val="24"/>
        </w:rPr>
        <w:t>21.3供应商不得在投标有效期内撤销响应文件，否则供应商将承担违背谈判承诺函的责任追究。</w:t>
      </w:r>
    </w:p>
    <w:p w14:paraId="3B3981F7">
      <w:pPr>
        <w:ind w:firstLine="482" w:firstLineChars="200"/>
        <w:outlineLvl w:val="9"/>
        <w:rPr>
          <w:rFonts w:ascii="宋体" w:hAnsi="宋体" w:eastAsia="宋体" w:cs="宋体"/>
          <w:b/>
          <w:kern w:val="0"/>
          <w:sz w:val="24"/>
          <w:szCs w:val="24"/>
        </w:rPr>
      </w:pPr>
      <w:r>
        <w:rPr>
          <w:rFonts w:hint="eastAsia" w:ascii="宋体" w:hAnsi="宋体" w:eastAsia="宋体" w:cs="宋体"/>
          <w:b/>
          <w:kern w:val="0"/>
          <w:sz w:val="24"/>
          <w:szCs w:val="24"/>
        </w:rPr>
        <w:t>21.除供应商须知前附表另有规定外，供应商所提交的电子响应文件不予退还。</w:t>
      </w:r>
    </w:p>
    <w:p w14:paraId="5774EBDA">
      <w:pPr>
        <w:autoSpaceDE w:val="0"/>
        <w:autoSpaceDN w:val="0"/>
        <w:spacing w:line="360" w:lineRule="auto"/>
        <w:ind w:firstLine="3514" w:firstLineChars="1250"/>
        <w:contextualSpacing/>
        <w:outlineLvl w:val="9"/>
        <w:rPr>
          <w:rFonts w:hint="eastAsia" w:ascii="宋体" w:hAnsi="宋体" w:eastAsia="宋体" w:cs="宋体"/>
          <w:b/>
          <w:kern w:val="0"/>
          <w:sz w:val="28"/>
          <w:szCs w:val="24"/>
        </w:rPr>
      </w:pPr>
    </w:p>
    <w:p w14:paraId="3D418D40">
      <w:pPr>
        <w:pStyle w:val="66"/>
        <w:numPr>
          <w:ilvl w:val="0"/>
          <w:numId w:val="0"/>
        </w:numPr>
        <w:tabs>
          <w:tab w:val="left" w:pos="1260"/>
        </w:tabs>
        <w:autoSpaceDE w:val="0"/>
        <w:autoSpaceDN w:val="0"/>
        <w:spacing w:line="360" w:lineRule="auto"/>
        <w:ind w:leftChars="0" w:firstLine="2891" w:firstLineChars="1200"/>
        <w:contextualSpacing/>
        <w:jc w:val="both"/>
        <w:outlineLvl w:val="9"/>
        <w:rPr>
          <w:rFonts w:hint="eastAsia" w:ascii="宋体" w:hAnsi="宋体" w:eastAsia="宋体" w:cs="宋体"/>
          <w:b/>
          <w:kern w:val="0"/>
          <w:sz w:val="24"/>
          <w:szCs w:val="24"/>
          <w:lang w:val="en-US" w:eastAsia="zh-CN"/>
        </w:rPr>
      </w:pPr>
      <w:r>
        <w:rPr>
          <w:rFonts w:hint="eastAsia" w:ascii="宋体" w:hAnsi="宋体" w:eastAsia="宋体" w:cs="宋体"/>
          <w:b/>
          <w:kern w:val="0"/>
          <w:sz w:val="24"/>
          <w:szCs w:val="24"/>
          <w:lang w:val="en-US" w:eastAsia="zh-CN"/>
        </w:rPr>
        <w:t>五、谈判和评审</w:t>
      </w:r>
    </w:p>
    <w:p w14:paraId="41170566">
      <w:pPr>
        <w:autoSpaceDE w:val="0"/>
        <w:autoSpaceDN w:val="0"/>
        <w:spacing w:line="360" w:lineRule="auto"/>
        <w:ind w:firstLine="482" w:firstLineChars="200"/>
        <w:contextualSpacing/>
        <w:outlineLvl w:val="9"/>
        <w:rPr>
          <w:rFonts w:ascii="宋体" w:hAnsi="宋体" w:cs="宋体"/>
          <w:b/>
          <w:kern w:val="0"/>
          <w:sz w:val="24"/>
          <w:szCs w:val="24"/>
        </w:rPr>
      </w:pPr>
      <w:r>
        <w:rPr>
          <w:rFonts w:hint="eastAsia" w:ascii="宋体" w:hAnsi="宋体" w:eastAsia="宋体" w:cs="宋体"/>
          <w:b/>
          <w:kern w:val="0"/>
          <w:sz w:val="24"/>
          <w:szCs w:val="24"/>
        </w:rPr>
        <w:t>22.响应文件解密</w:t>
      </w:r>
    </w:p>
    <w:p w14:paraId="7633FF29">
      <w:pPr>
        <w:autoSpaceDE w:val="0"/>
        <w:autoSpaceDN w:val="0"/>
        <w:spacing w:line="360" w:lineRule="auto"/>
        <w:ind w:firstLine="240" w:firstLineChars="100"/>
        <w:contextualSpacing/>
        <w:outlineLvl w:val="9"/>
        <w:rPr>
          <w:rFonts w:ascii="宋体" w:hAnsi="宋体" w:eastAsia="宋体" w:cs="宋体"/>
          <w:sz w:val="24"/>
          <w:szCs w:val="24"/>
        </w:rPr>
      </w:pPr>
      <w:r>
        <w:rPr>
          <w:rFonts w:hint="eastAsia" w:ascii="宋体" w:hAnsi="宋体" w:eastAsia="宋体" w:cs="宋体"/>
          <w:sz w:val="24"/>
          <w:szCs w:val="24"/>
        </w:rPr>
        <w:t>22.1</w:t>
      </w:r>
      <w:r>
        <w:rPr>
          <w:rFonts w:hint="eastAsia" w:ascii="宋体" w:hAnsi="宋体" w:cs="宋体"/>
          <w:b w:val="0"/>
          <w:bCs/>
          <w:color w:val="auto"/>
          <w:kern w:val="0"/>
          <w:sz w:val="24"/>
          <w:szCs w:val="24"/>
          <w:highlight w:val="none"/>
        </w:rPr>
        <w:t>采购人将按</w:t>
      </w:r>
      <w:r>
        <w:rPr>
          <w:rFonts w:hint="eastAsia" w:ascii="宋体" w:hAnsi="宋体" w:cs="宋体"/>
          <w:b w:val="0"/>
          <w:bCs/>
          <w:color w:val="auto"/>
          <w:kern w:val="0"/>
          <w:sz w:val="24"/>
          <w:szCs w:val="24"/>
          <w:highlight w:val="none"/>
          <w:lang w:eastAsia="zh-CN"/>
        </w:rPr>
        <w:t>谈判</w:t>
      </w:r>
      <w:r>
        <w:rPr>
          <w:rFonts w:hint="eastAsia" w:ascii="宋体" w:hAnsi="宋体" w:cs="宋体"/>
          <w:b w:val="0"/>
          <w:bCs/>
          <w:color w:val="auto"/>
          <w:kern w:val="0"/>
          <w:sz w:val="24"/>
          <w:szCs w:val="24"/>
          <w:highlight w:val="none"/>
        </w:rPr>
        <w:t>文件规定的响应</w:t>
      </w:r>
      <w:r>
        <w:rPr>
          <w:rFonts w:hint="eastAsia" w:ascii="宋体" w:hAnsi="宋体" w:cs="宋体"/>
          <w:b w:val="0"/>
          <w:bCs/>
          <w:color w:val="auto"/>
          <w:kern w:val="0"/>
          <w:sz w:val="24"/>
          <w:szCs w:val="24"/>
          <w:highlight w:val="none"/>
          <w:lang w:eastAsia="zh-CN"/>
        </w:rPr>
        <w:t>文件递交</w:t>
      </w:r>
      <w:r>
        <w:rPr>
          <w:rFonts w:hint="eastAsia" w:ascii="宋体" w:hAnsi="宋体" w:cs="宋体"/>
          <w:b w:val="0"/>
          <w:bCs/>
          <w:color w:val="auto"/>
          <w:kern w:val="0"/>
          <w:sz w:val="24"/>
          <w:szCs w:val="24"/>
          <w:highlight w:val="none"/>
        </w:rPr>
        <w:t>截止时间和地点解密电子响应文件。由代理机构主持，供应商无须到现场。</w:t>
      </w:r>
      <w:r>
        <w:rPr>
          <w:rFonts w:hint="eastAsia" w:ascii="宋体" w:hAnsi="宋体" w:cs="宋体"/>
          <w:b w:val="0"/>
          <w:bCs/>
          <w:color w:val="auto"/>
          <w:kern w:val="0"/>
          <w:sz w:val="24"/>
          <w:szCs w:val="24"/>
          <w:highlight w:val="none"/>
          <w:lang w:eastAsia="zh-CN"/>
        </w:rPr>
        <w:t>谈判</w:t>
      </w:r>
      <w:r>
        <w:rPr>
          <w:rFonts w:hint="eastAsia" w:ascii="宋体" w:hAnsi="宋体" w:cs="宋体"/>
          <w:b w:val="0"/>
          <w:bCs/>
          <w:color w:val="auto"/>
          <w:kern w:val="0"/>
          <w:sz w:val="24"/>
          <w:szCs w:val="24"/>
          <w:highlight w:val="none"/>
        </w:rPr>
        <w:t>小组成员不得参加开标活动。</w:t>
      </w:r>
    </w:p>
    <w:p w14:paraId="5AB65328">
      <w:pPr>
        <w:pStyle w:val="66"/>
        <w:keepNext w:val="0"/>
        <w:keepLines w:val="0"/>
        <w:pageBreakBefore w:val="0"/>
        <w:widowControl w:val="0"/>
        <w:kinsoku/>
        <w:wordWrap/>
        <w:overflowPunct/>
        <w:topLinePunct w:val="0"/>
        <w:autoSpaceDE w:val="0"/>
        <w:autoSpaceDN w:val="0"/>
        <w:bidi w:val="0"/>
        <w:adjustRightInd/>
        <w:snapToGrid/>
        <w:spacing w:line="360" w:lineRule="auto"/>
        <w:ind w:left="142" w:firstLine="480" w:firstLineChars="200"/>
        <w:contextualSpacing/>
        <w:textAlignment w:val="auto"/>
        <w:outlineLvl w:val="9"/>
        <w:rPr>
          <w:rFonts w:hint="eastAsia" w:ascii="宋体" w:hAnsi="宋体" w:cs="宋体"/>
          <w:b w:val="0"/>
          <w:bCs/>
          <w:color w:val="auto"/>
          <w:kern w:val="0"/>
          <w:sz w:val="24"/>
          <w:szCs w:val="24"/>
          <w:highlight w:val="none"/>
        </w:rPr>
      </w:pPr>
      <w:r>
        <w:rPr>
          <w:rFonts w:hint="eastAsia" w:ascii="宋体" w:hAnsi="宋体" w:eastAsia="宋体" w:cs="宋体"/>
          <w:sz w:val="24"/>
          <w:szCs w:val="24"/>
        </w:rPr>
        <w:t>22.2谈判响应截止时间，</w:t>
      </w:r>
      <w:r>
        <w:rPr>
          <w:rFonts w:hint="eastAsia" w:ascii="宋体" w:hAnsi="宋体" w:cs="宋体"/>
          <w:b w:val="0"/>
          <w:bCs/>
          <w:color w:val="auto"/>
          <w:kern w:val="0"/>
          <w:sz w:val="24"/>
          <w:szCs w:val="24"/>
          <w:highlight w:val="none"/>
        </w:rPr>
        <w:t>由代理机构</w:t>
      </w:r>
      <w:r>
        <w:rPr>
          <w:rFonts w:hint="eastAsia" w:ascii="宋体" w:hAnsi="宋体" w:cs="宋体"/>
          <w:b w:val="0"/>
          <w:bCs/>
          <w:color w:val="auto"/>
          <w:kern w:val="0"/>
          <w:sz w:val="24"/>
          <w:szCs w:val="24"/>
          <w:highlight w:val="none"/>
          <w:lang w:val="en-US" w:eastAsia="zh-CN"/>
        </w:rPr>
        <w:t>进行公布供应商、开始投标解密、标书导入、唱标等操作，并</w:t>
      </w:r>
      <w:r>
        <w:rPr>
          <w:rFonts w:hint="eastAsia" w:ascii="宋体" w:hAnsi="宋体" w:cs="宋体"/>
          <w:b w:val="0"/>
          <w:bCs/>
          <w:color w:val="auto"/>
          <w:kern w:val="0"/>
          <w:sz w:val="24"/>
          <w:szCs w:val="24"/>
          <w:highlight w:val="none"/>
        </w:rPr>
        <w:t>开启</w:t>
      </w:r>
      <w:r>
        <w:rPr>
          <w:rFonts w:hint="eastAsia" w:ascii="宋体" w:hAnsi="宋体" w:cs="宋体"/>
          <w:b w:val="0"/>
          <w:bCs/>
          <w:color w:val="auto"/>
          <w:kern w:val="0"/>
          <w:sz w:val="24"/>
          <w:szCs w:val="24"/>
          <w:highlight w:val="none"/>
          <w:lang w:val="en-US" w:eastAsia="zh-CN"/>
        </w:rPr>
        <w:t>群聊</w:t>
      </w:r>
      <w:r>
        <w:rPr>
          <w:rFonts w:hint="eastAsia" w:ascii="宋体" w:hAnsi="宋体" w:cs="宋体"/>
          <w:b w:val="0"/>
          <w:bCs/>
          <w:color w:val="auto"/>
          <w:kern w:val="0"/>
          <w:sz w:val="24"/>
          <w:szCs w:val="24"/>
          <w:highlight w:val="none"/>
        </w:rPr>
        <w:t>功能；供应商进行电子响应文件的解密。</w:t>
      </w:r>
      <w:r>
        <w:rPr>
          <w:rFonts w:hint="eastAsia" w:ascii="宋体" w:hAnsi="宋体" w:cs="宋体"/>
          <w:b w:val="0"/>
          <w:bCs/>
          <w:color w:val="auto"/>
          <w:kern w:val="0"/>
          <w:sz w:val="24"/>
          <w:szCs w:val="24"/>
          <w:highlight w:val="none"/>
          <w:lang w:val="en-US" w:eastAsia="zh-CN"/>
        </w:rPr>
        <w:t>待标书导入后，</w:t>
      </w:r>
      <w:r>
        <w:rPr>
          <w:rFonts w:hint="eastAsia" w:ascii="宋体" w:hAnsi="宋体" w:cs="宋体"/>
          <w:b w:val="0"/>
          <w:bCs/>
          <w:color w:val="auto"/>
          <w:kern w:val="0"/>
          <w:sz w:val="24"/>
          <w:szCs w:val="24"/>
          <w:highlight w:val="none"/>
        </w:rPr>
        <w:t>供应商</w:t>
      </w:r>
      <w:r>
        <w:rPr>
          <w:rFonts w:hint="eastAsia" w:ascii="宋体" w:hAnsi="宋体" w:cs="宋体"/>
          <w:b w:val="0"/>
          <w:bCs/>
          <w:color w:val="auto"/>
          <w:kern w:val="0"/>
          <w:sz w:val="24"/>
          <w:szCs w:val="24"/>
          <w:highlight w:val="none"/>
          <w:lang w:val="en-US" w:eastAsia="zh-CN"/>
        </w:rPr>
        <w:t>点击页面上方进度条的</w:t>
      </w:r>
      <w:r>
        <w:rPr>
          <w:rFonts w:hint="eastAsia" w:ascii="宋体" w:hAnsi="宋体" w:cs="宋体"/>
          <w:b w:val="0"/>
          <w:bCs/>
          <w:color w:val="auto"/>
          <w:kern w:val="0"/>
          <w:sz w:val="24"/>
          <w:szCs w:val="24"/>
          <w:highlight w:val="none"/>
        </w:rPr>
        <w:t>“</w:t>
      </w:r>
      <w:r>
        <w:rPr>
          <w:rFonts w:hint="eastAsia" w:ascii="宋体" w:hAnsi="宋体" w:cs="宋体"/>
          <w:b w:val="0"/>
          <w:bCs/>
          <w:color w:val="auto"/>
          <w:kern w:val="0"/>
          <w:sz w:val="24"/>
          <w:szCs w:val="24"/>
          <w:highlight w:val="none"/>
          <w:lang w:val="en-US" w:eastAsia="zh-CN"/>
        </w:rPr>
        <w:t>唱标</w:t>
      </w:r>
      <w:r>
        <w:rPr>
          <w:rFonts w:hint="eastAsia" w:ascii="宋体" w:hAnsi="宋体" w:cs="宋体"/>
          <w:b w:val="0"/>
          <w:bCs/>
          <w:color w:val="auto"/>
          <w:kern w:val="0"/>
          <w:sz w:val="24"/>
          <w:szCs w:val="24"/>
          <w:highlight w:val="none"/>
        </w:rPr>
        <w:t>”可查看</w:t>
      </w:r>
      <w:r>
        <w:rPr>
          <w:rFonts w:hint="eastAsia" w:ascii="宋体" w:hAnsi="宋体" w:cs="宋体"/>
          <w:b w:val="0"/>
          <w:bCs/>
          <w:color w:val="auto"/>
          <w:kern w:val="0"/>
          <w:sz w:val="24"/>
          <w:szCs w:val="24"/>
          <w:highlight w:val="none"/>
          <w:lang w:val="en-US" w:eastAsia="zh-CN"/>
        </w:rPr>
        <w:t>开标结果</w:t>
      </w:r>
      <w:r>
        <w:rPr>
          <w:rFonts w:hint="eastAsia" w:ascii="宋体" w:hAnsi="宋体" w:cs="宋体"/>
          <w:b w:val="0"/>
          <w:bCs/>
          <w:color w:val="auto"/>
          <w:kern w:val="0"/>
          <w:sz w:val="24"/>
          <w:szCs w:val="24"/>
          <w:highlight w:val="none"/>
        </w:rPr>
        <w:t>。</w:t>
      </w:r>
    </w:p>
    <w:p w14:paraId="7FEDF5BC">
      <w:pPr>
        <w:autoSpaceDE w:val="0"/>
        <w:autoSpaceDN w:val="0"/>
        <w:spacing w:line="360" w:lineRule="auto"/>
        <w:ind w:firstLine="360" w:firstLineChars="150"/>
        <w:contextualSpacing/>
        <w:outlineLvl w:val="9"/>
        <w:rPr>
          <w:rFonts w:hint="default" w:ascii="宋体" w:hAnsi="宋体" w:cs="宋体"/>
          <w:b w:val="0"/>
          <w:bCs/>
          <w:color w:val="auto"/>
          <w:kern w:val="0"/>
          <w:sz w:val="24"/>
          <w:szCs w:val="24"/>
          <w:highlight w:val="none"/>
          <w:lang w:val="en-US" w:eastAsia="zh-CN"/>
        </w:rPr>
      </w:pPr>
      <w:r>
        <w:rPr>
          <w:rFonts w:hint="eastAsia" w:ascii="宋体" w:hAnsi="宋体" w:eastAsia="宋体" w:cs="宋体"/>
          <w:sz w:val="24"/>
          <w:szCs w:val="24"/>
        </w:rPr>
        <w:t>22.2.1电子响应文件的解密：</w:t>
      </w:r>
      <w:r>
        <w:rPr>
          <w:rFonts w:hint="eastAsia" w:ascii="宋体" w:hAnsi="宋体" w:cs="宋体"/>
          <w:b w:val="0"/>
          <w:bCs/>
          <w:color w:val="auto"/>
          <w:kern w:val="0"/>
          <w:sz w:val="24"/>
          <w:szCs w:val="24"/>
          <w:highlight w:val="none"/>
        </w:rPr>
        <w:t>全流程电子化交易项目电子响应文件采用</w:t>
      </w:r>
      <w:r>
        <w:rPr>
          <w:rFonts w:hint="eastAsia" w:ascii="宋体" w:hAnsi="宋体" w:cs="宋体"/>
          <w:b w:val="0"/>
          <w:bCs/>
          <w:color w:val="auto"/>
          <w:kern w:val="0"/>
          <w:sz w:val="24"/>
          <w:szCs w:val="24"/>
          <w:highlight w:val="none"/>
          <w:lang w:val="en-US" w:eastAsia="zh-CN"/>
        </w:rPr>
        <w:t>供应商一层加密</w:t>
      </w:r>
      <w:r>
        <w:rPr>
          <w:rFonts w:hint="eastAsia" w:ascii="宋体" w:hAnsi="宋体" w:cs="宋体"/>
          <w:b w:val="0"/>
          <w:bCs/>
          <w:color w:val="auto"/>
          <w:kern w:val="0"/>
          <w:sz w:val="24"/>
          <w:szCs w:val="24"/>
          <w:highlight w:val="none"/>
        </w:rPr>
        <w:t>。解密</w:t>
      </w:r>
      <w:r>
        <w:rPr>
          <w:rFonts w:hint="eastAsia" w:ascii="宋体" w:hAnsi="宋体" w:cs="宋体"/>
          <w:b w:val="0"/>
          <w:bCs/>
          <w:color w:val="auto"/>
          <w:kern w:val="0"/>
          <w:sz w:val="24"/>
          <w:szCs w:val="24"/>
          <w:highlight w:val="none"/>
          <w:lang w:val="en-US" w:eastAsia="zh-CN"/>
        </w:rPr>
        <w:t>时由供应商进行一次解密即可。</w:t>
      </w:r>
    </w:p>
    <w:p w14:paraId="4E2919C4">
      <w:pPr>
        <w:autoSpaceDE w:val="0"/>
        <w:autoSpaceDN w:val="0"/>
        <w:spacing w:line="360" w:lineRule="auto"/>
        <w:ind w:firstLine="360" w:firstLineChars="150"/>
        <w:contextualSpacing/>
        <w:outlineLvl w:val="9"/>
        <w:rPr>
          <w:rFonts w:ascii="宋体" w:hAnsi="宋体" w:eastAsia="宋体" w:cs="宋体"/>
          <w:sz w:val="24"/>
          <w:szCs w:val="24"/>
        </w:rPr>
      </w:pPr>
      <w:r>
        <w:rPr>
          <w:rFonts w:hint="eastAsia" w:ascii="宋体" w:hAnsi="宋体" w:eastAsia="宋体" w:cs="宋体"/>
          <w:sz w:val="24"/>
          <w:szCs w:val="24"/>
        </w:rPr>
        <w:t>22.2.1.1供应商解密：供应商使用本单位CA数字证书进行远程解密。</w:t>
      </w:r>
    </w:p>
    <w:p w14:paraId="718FEDC9">
      <w:pPr>
        <w:pStyle w:val="122"/>
        <w:autoSpaceDE w:val="0"/>
        <w:autoSpaceDN w:val="0"/>
        <w:spacing w:line="360" w:lineRule="auto"/>
        <w:ind w:firstLine="480"/>
        <w:contextualSpacing/>
        <w:outlineLvl w:val="9"/>
        <w:rPr>
          <w:rFonts w:cs="宋体" w:asciiTheme="minorEastAsia" w:hAnsiTheme="minorEastAsia"/>
          <w:kern w:val="0"/>
          <w:sz w:val="24"/>
          <w:szCs w:val="24"/>
        </w:rPr>
      </w:pPr>
      <w:r>
        <w:rPr>
          <w:rFonts w:hint="eastAsia" w:ascii="宋体" w:hAnsi="宋体" w:eastAsia="宋体" w:cs="宋体"/>
          <w:sz w:val="24"/>
          <w:szCs w:val="24"/>
        </w:rPr>
        <w:t>22.2.</w:t>
      </w:r>
      <w:r>
        <w:rPr>
          <w:rFonts w:hint="eastAsia" w:ascii="宋体" w:hAnsi="宋体" w:eastAsia="宋体" w:cs="宋体"/>
          <w:sz w:val="24"/>
          <w:szCs w:val="24"/>
          <w:lang w:val="en-US" w:eastAsia="zh-CN"/>
        </w:rPr>
        <w:t>1</w:t>
      </w:r>
      <w:r>
        <w:rPr>
          <w:rFonts w:hint="eastAsia" w:ascii="宋体" w:hAnsi="宋体" w:eastAsia="宋体" w:cs="宋体"/>
          <w:sz w:val="24"/>
          <w:szCs w:val="24"/>
        </w:rPr>
        <w:t>.2</w:t>
      </w:r>
      <w:r>
        <w:rPr>
          <w:rFonts w:hint="eastAsia" w:ascii="宋体" w:hAnsi="宋体" w:cs="宋体"/>
          <w:bCs/>
          <w:kern w:val="0"/>
          <w:sz w:val="24"/>
          <w:szCs w:val="24"/>
        </w:rPr>
        <w:t>电子响应文件的解密：全流程电子化交易项目电子响应文件采用投标人一层加密。解密时由投标人进行一次解密即可。</w:t>
      </w:r>
    </w:p>
    <w:p w14:paraId="4A7CE5EC">
      <w:pPr>
        <w:autoSpaceDE w:val="0"/>
        <w:autoSpaceDN w:val="0"/>
        <w:spacing w:line="360" w:lineRule="auto"/>
        <w:ind w:firstLine="360" w:firstLineChars="150"/>
        <w:contextualSpacing/>
        <w:outlineLvl w:val="9"/>
        <w:rPr>
          <w:rFonts w:ascii="宋体" w:hAnsi="宋体" w:eastAsia="宋体" w:cs="宋体"/>
          <w:sz w:val="24"/>
          <w:szCs w:val="24"/>
        </w:rPr>
      </w:pPr>
      <w:r>
        <w:rPr>
          <w:rFonts w:hint="eastAsia" w:ascii="宋体" w:hAnsi="宋体" w:eastAsia="宋体" w:cs="宋体"/>
          <w:sz w:val="24"/>
          <w:szCs w:val="24"/>
        </w:rPr>
        <w:t>22.2.1.3供应商未在规定时间内解密或因供应商原因解密失败的，其响应文件将被拒绝。</w:t>
      </w:r>
    </w:p>
    <w:p w14:paraId="2BB0E006">
      <w:pPr>
        <w:autoSpaceDE w:val="0"/>
        <w:autoSpaceDN w:val="0"/>
        <w:spacing w:line="360" w:lineRule="auto"/>
        <w:ind w:firstLine="360" w:firstLineChars="150"/>
        <w:contextualSpacing/>
        <w:outlineLvl w:val="9"/>
        <w:rPr>
          <w:rFonts w:ascii="宋体" w:hAnsi="宋体" w:eastAsia="宋体" w:cs="宋体"/>
          <w:sz w:val="24"/>
          <w:szCs w:val="24"/>
        </w:rPr>
      </w:pPr>
      <w:r>
        <w:rPr>
          <w:rFonts w:hint="eastAsia" w:ascii="宋体" w:hAnsi="宋体" w:eastAsia="宋体" w:cs="宋体"/>
          <w:sz w:val="24"/>
          <w:szCs w:val="24"/>
        </w:rPr>
        <w:t>22.3供应商不足3家的，本项目谈判活动终止。</w:t>
      </w:r>
    </w:p>
    <w:p w14:paraId="4C06CEDD">
      <w:pPr>
        <w:autoSpaceDE w:val="0"/>
        <w:autoSpaceDN w:val="0"/>
        <w:spacing w:line="360" w:lineRule="auto"/>
        <w:ind w:firstLine="360" w:firstLineChars="150"/>
        <w:contextualSpacing/>
        <w:outlineLvl w:val="9"/>
        <w:rPr>
          <w:rFonts w:ascii="宋体" w:hAnsi="宋体" w:eastAsia="宋体" w:cs="宋体"/>
          <w:sz w:val="24"/>
          <w:szCs w:val="24"/>
        </w:rPr>
      </w:pPr>
      <w:r>
        <w:rPr>
          <w:rFonts w:hint="eastAsia" w:ascii="宋体" w:hAnsi="宋体" w:eastAsia="宋体" w:cs="宋体"/>
          <w:sz w:val="24"/>
          <w:szCs w:val="24"/>
        </w:rPr>
        <w:t>22.4响应文件解密过程由集中采购机构负责记录。</w:t>
      </w:r>
    </w:p>
    <w:p w14:paraId="353E0375">
      <w:pPr>
        <w:autoSpaceDE w:val="0"/>
        <w:autoSpaceDN w:val="0"/>
        <w:spacing w:line="360" w:lineRule="auto"/>
        <w:ind w:firstLine="360" w:firstLineChars="150"/>
        <w:contextualSpacing/>
        <w:outlineLvl w:val="9"/>
        <w:rPr>
          <w:rFonts w:ascii="宋体" w:hAnsi="宋体" w:eastAsia="宋体" w:cs="宋体"/>
          <w:sz w:val="24"/>
          <w:szCs w:val="24"/>
        </w:rPr>
      </w:pPr>
      <w:r>
        <w:rPr>
          <w:rFonts w:hint="eastAsia" w:ascii="宋体" w:hAnsi="宋体" w:eastAsia="宋体" w:cs="宋体"/>
          <w:sz w:val="24"/>
          <w:szCs w:val="24"/>
        </w:rPr>
        <w:t>22.5供应商对解密过程和记录有疑义，以及认为采购人、集中采购机构相关工作人员有需要回避的情形的，应当场提出询问或者回避申请。采购人、采购代理机构对供应商提出的询问或者回避申请应当及时处理。</w:t>
      </w:r>
    </w:p>
    <w:p w14:paraId="3E6F3EBD">
      <w:pPr>
        <w:autoSpaceDE w:val="0"/>
        <w:autoSpaceDN w:val="0"/>
        <w:spacing w:line="360" w:lineRule="auto"/>
        <w:ind w:firstLine="360" w:firstLineChars="150"/>
        <w:contextualSpacing/>
        <w:outlineLvl w:val="9"/>
        <w:rPr>
          <w:rFonts w:ascii="宋体" w:hAnsi="宋体" w:eastAsia="宋体" w:cs="宋体"/>
          <w:sz w:val="24"/>
          <w:szCs w:val="24"/>
        </w:rPr>
      </w:pPr>
      <w:r>
        <w:rPr>
          <w:rFonts w:hint="eastAsia" w:ascii="宋体" w:hAnsi="宋体" w:eastAsia="宋体" w:cs="宋体"/>
          <w:sz w:val="24"/>
          <w:szCs w:val="24"/>
        </w:rPr>
        <w:t>22.6</w:t>
      </w:r>
      <w:r>
        <w:rPr>
          <w:rFonts w:hint="eastAsia" w:ascii="宋体" w:hAnsi="宋体" w:eastAsia="宋体" w:cs="宋体"/>
          <w:b/>
          <w:bCs/>
          <w:sz w:val="24"/>
          <w:szCs w:val="24"/>
        </w:rPr>
        <w:t>响应文件解密活动结束时，供应商应在《开标记录表》上进行电子签章。供应商未签章的，视同认可解密结果</w:t>
      </w:r>
      <w:r>
        <w:rPr>
          <w:rFonts w:hint="eastAsia" w:ascii="宋体" w:hAnsi="宋体" w:eastAsia="宋体" w:cs="宋体"/>
          <w:sz w:val="24"/>
          <w:szCs w:val="24"/>
        </w:rPr>
        <w:t>。</w:t>
      </w:r>
    </w:p>
    <w:p w14:paraId="51C4EC84">
      <w:pPr>
        <w:autoSpaceDE w:val="0"/>
        <w:autoSpaceDN w:val="0"/>
        <w:spacing w:line="360" w:lineRule="auto"/>
        <w:ind w:firstLine="482" w:firstLineChars="200"/>
        <w:contextualSpacing/>
        <w:outlineLvl w:val="9"/>
        <w:rPr>
          <w:rFonts w:ascii="宋体" w:hAnsi="宋体" w:cs="宋体"/>
          <w:b/>
          <w:kern w:val="0"/>
          <w:sz w:val="24"/>
          <w:szCs w:val="24"/>
        </w:rPr>
      </w:pPr>
      <w:r>
        <w:rPr>
          <w:rFonts w:hint="eastAsia" w:ascii="宋体" w:hAnsi="宋体" w:eastAsia="宋体" w:cs="宋体"/>
          <w:b/>
          <w:kern w:val="0"/>
          <w:sz w:val="24"/>
          <w:szCs w:val="24"/>
        </w:rPr>
        <w:t>23.谈判小组组成</w:t>
      </w:r>
    </w:p>
    <w:p w14:paraId="1E022BF6">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23.1采购人将依法组建谈判小组，谈判小组</w:t>
      </w:r>
      <w:r>
        <w:rPr>
          <w:rFonts w:hint="eastAsia" w:ascii="宋体" w:hAnsi="宋体" w:eastAsia="宋体" w:cs="宋体"/>
          <w:sz w:val="24"/>
          <w:szCs w:val="24"/>
        </w:rPr>
        <w:t>由采购人代表和评审专家共3人单数组成，其中评审专家人数不得少于竞争性谈判小组成员总数</w:t>
      </w:r>
      <w:r>
        <w:rPr>
          <w:rFonts w:hint="eastAsia" w:ascii="宋体" w:hAnsi="宋体" w:eastAsia="宋体" w:cs="宋体"/>
          <w:kern w:val="0"/>
          <w:sz w:val="24"/>
          <w:szCs w:val="24"/>
        </w:rPr>
        <w:t>的三分之二。评审专家依法从政府采购评审专家库中随机抽取。</w:t>
      </w:r>
    </w:p>
    <w:p w14:paraId="4BE9755D">
      <w:pPr>
        <w:autoSpaceDE w:val="0"/>
        <w:autoSpaceDN w:val="0"/>
        <w:spacing w:line="360" w:lineRule="auto"/>
        <w:ind w:firstLine="480" w:firstLineChars="200"/>
        <w:contextualSpacing/>
        <w:outlineLvl w:val="9"/>
        <w:rPr>
          <w:rFonts w:ascii="宋体" w:hAnsi="宋体" w:cs="宋体"/>
          <w:b/>
          <w:kern w:val="0"/>
          <w:sz w:val="24"/>
          <w:szCs w:val="24"/>
        </w:rPr>
      </w:pPr>
      <w:r>
        <w:rPr>
          <w:rFonts w:hint="eastAsia" w:ascii="宋体" w:hAnsi="宋体" w:eastAsia="宋体" w:cs="宋体"/>
          <w:kern w:val="0"/>
          <w:sz w:val="24"/>
          <w:szCs w:val="24"/>
        </w:rPr>
        <w:t>23.1.1采购人将依法组建谈判小组，谈判小组由评审专家组成，成员人数应当为</w:t>
      </w:r>
      <w:r>
        <w:rPr>
          <w:rFonts w:hint="eastAsia" w:ascii="宋体" w:hAnsi="宋体" w:eastAsia="宋体" w:cs="宋体"/>
          <w:sz w:val="24"/>
          <w:szCs w:val="24"/>
        </w:rPr>
        <w:t>3人单数组成</w:t>
      </w:r>
      <w:r>
        <w:rPr>
          <w:rFonts w:hint="eastAsia" w:ascii="宋体" w:hAnsi="宋体" w:eastAsia="宋体" w:cs="宋体"/>
          <w:kern w:val="0"/>
          <w:sz w:val="24"/>
          <w:szCs w:val="24"/>
        </w:rPr>
        <w:t>。评审专家依法从政府采购评审专家库中随机抽取。</w:t>
      </w:r>
    </w:p>
    <w:p w14:paraId="2D7BB31B">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 xml:space="preserve">23.1.2 </w:t>
      </w:r>
      <w:r>
        <w:rPr>
          <w:rFonts w:hint="eastAsia" w:ascii="宋体" w:hAnsi="宋体" w:eastAsia="宋体" w:cs="宋体"/>
          <w:sz w:val="24"/>
          <w:szCs w:val="24"/>
        </w:rPr>
        <w:t>达到公开招标数额标准的货物或者服务采购项目，或者达到招标规模标准的政府采购工程，竞争性谈判小组应当由5人以上单数组成。</w:t>
      </w:r>
    </w:p>
    <w:p w14:paraId="2B74C885">
      <w:pPr>
        <w:pStyle w:val="66"/>
        <w:numPr>
          <w:ilvl w:val="1"/>
          <w:numId w:val="10"/>
        </w:numPr>
        <w:autoSpaceDE w:val="0"/>
        <w:autoSpaceDN w:val="0"/>
        <w:spacing w:line="360" w:lineRule="auto"/>
        <w:ind w:firstLineChars="0"/>
        <w:contextualSpacing/>
        <w:outlineLvl w:val="9"/>
        <w:rPr>
          <w:rFonts w:ascii="宋体" w:hAnsi="宋体" w:cs="宋体"/>
          <w:vanish/>
          <w:sz w:val="24"/>
          <w:szCs w:val="24"/>
        </w:rPr>
      </w:pPr>
    </w:p>
    <w:p w14:paraId="5944F122">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sz w:val="24"/>
          <w:szCs w:val="24"/>
        </w:rPr>
        <w:t>23.2采购人不得以评审专家身份参加本部门或本单位采购项目的评审</w:t>
      </w:r>
      <w:r>
        <w:rPr>
          <w:rFonts w:hint="eastAsia" w:ascii="宋体" w:hAnsi="宋体" w:eastAsia="宋体" w:cs="宋体"/>
          <w:kern w:val="0"/>
          <w:sz w:val="24"/>
          <w:szCs w:val="24"/>
        </w:rPr>
        <w:t>。</w:t>
      </w:r>
    </w:p>
    <w:p w14:paraId="39799E43">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23.3谈判小组成员与供应商存在下列利害关系之一的,应当回避:</w:t>
      </w:r>
    </w:p>
    <w:p w14:paraId="5CD224BF">
      <w:pPr>
        <w:autoSpaceDE w:val="0"/>
        <w:autoSpaceDN w:val="0"/>
        <w:spacing w:line="360" w:lineRule="auto"/>
        <w:ind w:firstLine="480" w:firstLineChars="200"/>
        <w:contextualSpacing/>
        <w:outlineLvl w:val="9"/>
        <w:rPr>
          <w:rFonts w:ascii="宋体" w:hAnsi="宋体" w:cs="宋体"/>
          <w:sz w:val="24"/>
          <w:szCs w:val="24"/>
        </w:rPr>
      </w:pPr>
      <w:r>
        <w:rPr>
          <w:rFonts w:hint="eastAsia" w:ascii="宋体" w:hAnsi="宋体" w:eastAsia="宋体" w:cs="宋体"/>
          <w:kern w:val="0"/>
          <w:sz w:val="24"/>
          <w:szCs w:val="24"/>
        </w:rPr>
        <w:t xml:space="preserve">23.3.1 </w:t>
      </w:r>
      <w:r>
        <w:rPr>
          <w:rFonts w:hint="eastAsia" w:ascii="宋体" w:hAnsi="宋体" w:eastAsia="宋体" w:cs="宋体"/>
          <w:sz w:val="24"/>
          <w:szCs w:val="24"/>
        </w:rPr>
        <w:t>参加采购活动前三年内,与供应商存在劳动关系,或者担任过供应商的董事、监事,或者是供应商的控股股东或实际控制人；</w:t>
      </w:r>
    </w:p>
    <w:p w14:paraId="3E25EF23">
      <w:pPr>
        <w:autoSpaceDE w:val="0"/>
        <w:autoSpaceDN w:val="0"/>
        <w:spacing w:line="360" w:lineRule="auto"/>
        <w:ind w:firstLine="480" w:firstLineChars="200"/>
        <w:contextualSpacing/>
        <w:outlineLvl w:val="9"/>
        <w:rPr>
          <w:rFonts w:ascii="宋体" w:hAnsi="宋体" w:cs="宋体"/>
          <w:sz w:val="24"/>
          <w:szCs w:val="24"/>
        </w:rPr>
      </w:pPr>
      <w:r>
        <w:rPr>
          <w:rFonts w:hint="eastAsia" w:ascii="宋体" w:hAnsi="宋体" w:eastAsia="宋体" w:cs="宋体"/>
          <w:kern w:val="0"/>
          <w:sz w:val="24"/>
          <w:szCs w:val="24"/>
        </w:rPr>
        <w:t>23.3.2</w:t>
      </w:r>
      <w:r>
        <w:rPr>
          <w:rFonts w:hint="eastAsia" w:ascii="宋体" w:hAnsi="宋体" w:eastAsia="宋体" w:cs="宋体"/>
          <w:sz w:val="24"/>
          <w:szCs w:val="24"/>
        </w:rPr>
        <w:t>与供应商的法定代表人或者负责人有夫妻、直系血亲、三代以内旁系血亲或者近姻亲关系；</w:t>
      </w:r>
    </w:p>
    <w:p w14:paraId="38D7247C">
      <w:pPr>
        <w:autoSpaceDE w:val="0"/>
        <w:autoSpaceDN w:val="0"/>
        <w:spacing w:line="360" w:lineRule="auto"/>
        <w:ind w:firstLine="480" w:firstLineChars="200"/>
        <w:contextualSpacing/>
        <w:outlineLvl w:val="9"/>
        <w:rPr>
          <w:rFonts w:ascii="宋体" w:hAnsi="宋体" w:cs="宋体"/>
          <w:sz w:val="24"/>
          <w:szCs w:val="24"/>
        </w:rPr>
      </w:pPr>
      <w:r>
        <w:rPr>
          <w:rFonts w:hint="eastAsia" w:ascii="宋体" w:hAnsi="宋体" w:eastAsia="宋体" w:cs="宋体"/>
          <w:sz w:val="24"/>
          <w:szCs w:val="24"/>
        </w:rPr>
        <w:t>23.3.3与供应商有其他可能影响政府采购活动公平、公正进行的关系。</w:t>
      </w:r>
    </w:p>
    <w:p w14:paraId="77C1FBA9">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23.4评审专家发现本人与参加采购活动的供应商有利害关系的,应当主动提出回避。采购人或者采购代理机构发现评审专家与参加采购活动的供应商有利害关系的,应当要求其回避。</w:t>
      </w:r>
    </w:p>
    <w:p w14:paraId="636A2C0E">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cs="宋体"/>
          <w:kern w:val="0"/>
          <w:sz w:val="24"/>
          <w:szCs w:val="24"/>
        </w:rPr>
        <w:t>23.5</w:t>
      </w:r>
      <w:r>
        <w:rPr>
          <w:rFonts w:hint="eastAsia" w:ascii="宋体" w:hAnsi="宋体" w:eastAsia="宋体" w:cs="宋体"/>
          <w:kern w:val="0"/>
          <w:sz w:val="24"/>
          <w:szCs w:val="24"/>
        </w:rPr>
        <w:t>采购人不得担任谈判小组组长。</w:t>
      </w:r>
    </w:p>
    <w:p w14:paraId="5A2FCC1D">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23.6谈判小组成员名单在成交结果公告前应当保密。</w:t>
      </w:r>
    </w:p>
    <w:p w14:paraId="530539E3">
      <w:pPr>
        <w:autoSpaceDE w:val="0"/>
        <w:autoSpaceDN w:val="0"/>
        <w:spacing w:line="360" w:lineRule="auto"/>
        <w:ind w:firstLine="361" w:firstLineChars="150"/>
        <w:contextualSpacing/>
        <w:outlineLvl w:val="9"/>
        <w:rPr>
          <w:rFonts w:ascii="宋体" w:hAnsi="宋体" w:cs="宋体"/>
          <w:b/>
          <w:kern w:val="0"/>
          <w:sz w:val="24"/>
          <w:szCs w:val="24"/>
        </w:rPr>
      </w:pPr>
      <w:r>
        <w:rPr>
          <w:rFonts w:hint="eastAsia" w:ascii="宋体" w:hAnsi="宋体" w:eastAsia="宋体" w:cs="宋体"/>
          <w:b/>
          <w:kern w:val="0"/>
          <w:sz w:val="24"/>
          <w:szCs w:val="24"/>
        </w:rPr>
        <w:t>24.资格审查和符合性审查</w:t>
      </w:r>
    </w:p>
    <w:p w14:paraId="7EA99FA9">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24.1资格审查：谈判小组依据有关法律法规和谈判文件的规定对供应商的资格进行审查。</w:t>
      </w:r>
    </w:p>
    <w:p w14:paraId="04BEB4CF">
      <w:pPr>
        <w:autoSpaceDE w:val="0"/>
        <w:autoSpaceDN w:val="0"/>
        <w:spacing w:line="360" w:lineRule="auto"/>
        <w:ind w:firstLine="482" w:firstLineChars="200"/>
        <w:contextualSpacing/>
        <w:outlineLvl w:val="9"/>
        <w:rPr>
          <w:rFonts w:ascii="宋体" w:hAnsi="宋体" w:cs="宋体"/>
          <w:kern w:val="0"/>
          <w:sz w:val="24"/>
          <w:szCs w:val="24"/>
        </w:rPr>
      </w:pPr>
      <w:r>
        <w:rPr>
          <w:rFonts w:hint="eastAsia" w:ascii="宋体" w:hAnsi="宋体" w:eastAsia="宋体" w:cs="宋体"/>
          <w:b/>
          <w:kern w:val="0"/>
          <w:sz w:val="24"/>
          <w:szCs w:val="24"/>
        </w:rPr>
        <w:t>本项目具体资格审查详见（第六章 资格审查与评审）</w:t>
      </w:r>
      <w:r>
        <w:rPr>
          <w:rFonts w:hint="eastAsia" w:ascii="宋体" w:hAnsi="宋体" w:eastAsia="宋体" w:cs="宋体"/>
          <w:kern w:val="0"/>
          <w:sz w:val="24"/>
          <w:szCs w:val="24"/>
        </w:rPr>
        <w:t>。</w:t>
      </w:r>
    </w:p>
    <w:p w14:paraId="64726C8A">
      <w:pPr>
        <w:pStyle w:val="66"/>
        <w:numPr>
          <w:ilvl w:val="0"/>
          <w:numId w:val="11"/>
        </w:numPr>
        <w:autoSpaceDE w:val="0"/>
        <w:autoSpaceDN w:val="0"/>
        <w:spacing w:line="360" w:lineRule="auto"/>
        <w:ind w:firstLineChars="0"/>
        <w:contextualSpacing/>
        <w:outlineLvl w:val="9"/>
        <w:rPr>
          <w:rFonts w:ascii="宋体" w:hAnsi="宋体" w:cs="宋体"/>
          <w:vanish/>
          <w:kern w:val="0"/>
          <w:sz w:val="24"/>
          <w:szCs w:val="24"/>
        </w:rPr>
      </w:pPr>
    </w:p>
    <w:p w14:paraId="75B154DD">
      <w:pPr>
        <w:pStyle w:val="66"/>
        <w:numPr>
          <w:ilvl w:val="0"/>
          <w:numId w:val="11"/>
        </w:numPr>
        <w:autoSpaceDE w:val="0"/>
        <w:autoSpaceDN w:val="0"/>
        <w:spacing w:line="360" w:lineRule="auto"/>
        <w:ind w:firstLineChars="0"/>
        <w:contextualSpacing/>
        <w:outlineLvl w:val="9"/>
        <w:rPr>
          <w:rFonts w:ascii="宋体" w:hAnsi="宋体" w:cs="宋体"/>
          <w:vanish/>
          <w:kern w:val="0"/>
          <w:sz w:val="24"/>
          <w:szCs w:val="24"/>
        </w:rPr>
      </w:pPr>
    </w:p>
    <w:p w14:paraId="62D0DB48">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24.2符合性审查：</w:t>
      </w:r>
      <w:r>
        <w:rPr>
          <w:rFonts w:hint="eastAsia" w:ascii="宋体" w:hAnsi="宋体" w:eastAsia="宋体" w:cs="宋体"/>
          <w:sz w:val="24"/>
          <w:szCs w:val="24"/>
        </w:rPr>
        <w:t>依据谈判文件的规定，从响应文件的有效性、完整性和对谈判文件的响应程度进行审查，以确定是否对谈判文件的全部实质性要求作出响应。</w:t>
      </w:r>
    </w:p>
    <w:p w14:paraId="0D2599A1">
      <w:pPr>
        <w:autoSpaceDE w:val="0"/>
        <w:autoSpaceDN w:val="0"/>
        <w:spacing w:line="360" w:lineRule="auto"/>
        <w:ind w:firstLine="482" w:firstLineChars="200"/>
        <w:contextualSpacing/>
        <w:outlineLvl w:val="9"/>
        <w:rPr>
          <w:rFonts w:ascii="宋体" w:hAnsi="宋体" w:cs="宋体"/>
          <w:b/>
          <w:kern w:val="0"/>
          <w:sz w:val="24"/>
          <w:szCs w:val="24"/>
        </w:rPr>
      </w:pPr>
      <w:r>
        <w:rPr>
          <w:rFonts w:hint="eastAsia" w:ascii="宋体" w:hAnsi="宋体" w:eastAsia="宋体" w:cs="宋体"/>
          <w:b/>
          <w:kern w:val="0"/>
          <w:sz w:val="24"/>
          <w:szCs w:val="24"/>
        </w:rPr>
        <w:t>25.响应文件的澄清</w:t>
      </w:r>
    </w:p>
    <w:p w14:paraId="10DBABF1">
      <w:pPr>
        <w:autoSpaceDE w:val="0"/>
        <w:autoSpaceDN w:val="0"/>
        <w:spacing w:line="360" w:lineRule="auto"/>
        <w:ind w:firstLine="480" w:firstLineChars="200"/>
        <w:contextualSpacing/>
        <w:outlineLvl w:val="9"/>
        <w:rPr>
          <w:rFonts w:ascii="宋体" w:hAnsi="宋体" w:cs="宋体"/>
          <w:b/>
          <w:kern w:val="0"/>
          <w:sz w:val="24"/>
          <w:szCs w:val="24"/>
        </w:rPr>
      </w:pPr>
      <w:r>
        <w:rPr>
          <w:rFonts w:hint="eastAsia" w:ascii="宋体" w:hAnsi="宋体" w:eastAsia="宋体" w:cs="宋体"/>
          <w:sz w:val="24"/>
          <w:szCs w:val="24"/>
        </w:rPr>
        <w:t>25.1谈判小组在对响应文件的有效性、完整性和响应程度进行审查时，可以要求供应商对响应文件中含义不明确、同类问题表述不一致或者有明显文字和计算错误的内容等作出必要的澄清、说明或者更正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ascii="宋体" w:hAnsi="宋体" w:eastAsia="宋体" w:cs="宋体"/>
          <w:kern w:val="0"/>
          <w:sz w:val="24"/>
          <w:szCs w:val="24"/>
        </w:rPr>
        <w:t>。</w:t>
      </w:r>
      <w:r>
        <w:rPr>
          <w:rFonts w:hint="eastAsia" w:ascii="宋体" w:hAnsi="宋体" w:eastAsia="宋体" w:cs="宋体"/>
          <w:sz w:val="24"/>
          <w:szCs w:val="24"/>
        </w:rPr>
        <w:t>供应商的澄清、说明或者更正不得超出响应文件的范围或者改变响应文件的实质性内容</w:t>
      </w:r>
    </w:p>
    <w:p w14:paraId="29B1CAF8">
      <w:pPr>
        <w:pStyle w:val="66"/>
        <w:numPr>
          <w:ilvl w:val="1"/>
          <w:numId w:val="12"/>
        </w:numPr>
        <w:autoSpaceDE w:val="0"/>
        <w:autoSpaceDN w:val="0"/>
        <w:spacing w:line="360" w:lineRule="auto"/>
        <w:ind w:firstLineChars="0"/>
        <w:contextualSpacing/>
        <w:outlineLvl w:val="9"/>
        <w:rPr>
          <w:rFonts w:ascii="宋体" w:hAnsi="宋体" w:cs="宋体"/>
          <w:vanish/>
          <w:kern w:val="0"/>
          <w:sz w:val="24"/>
          <w:szCs w:val="24"/>
        </w:rPr>
      </w:pPr>
    </w:p>
    <w:p w14:paraId="02248FA2">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25.2投标人的澄清、说明或者更正应当采用书面</w:t>
      </w:r>
      <w:r>
        <w:rPr>
          <w:rFonts w:hint="eastAsia" w:ascii="宋体" w:hAnsi="宋体" w:eastAsia="宋体" w:cs="宋体"/>
          <w:sz w:val="24"/>
          <w:szCs w:val="24"/>
        </w:rPr>
        <w:t>形式，供应商的澄清、说明或者更正应当由法定代表人或其授权代表签字或者加盖公章。由授权代表签字的，应当附法定代表人授权书。供应商为自然人的，应当由本人签字并附身份证明。投标人的澄清、说明或者补正不得超出</w:t>
      </w:r>
      <w:r>
        <w:rPr>
          <w:rFonts w:hint="eastAsia" w:ascii="宋体" w:hAnsi="宋体" w:eastAsia="宋体" w:cs="宋体"/>
          <w:kern w:val="0"/>
          <w:sz w:val="24"/>
          <w:szCs w:val="24"/>
        </w:rPr>
        <w:t>投标文件的范围或者改变投标文件的实质性内容。</w:t>
      </w:r>
    </w:p>
    <w:p w14:paraId="67F987FB">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25.3供应商的澄清文件是其响应文件的组成部分。</w:t>
      </w:r>
    </w:p>
    <w:p w14:paraId="06EB98CA">
      <w:pPr>
        <w:autoSpaceDE w:val="0"/>
        <w:autoSpaceDN w:val="0"/>
        <w:spacing w:line="360" w:lineRule="auto"/>
        <w:ind w:firstLine="361" w:firstLineChars="150"/>
        <w:contextualSpacing/>
        <w:outlineLvl w:val="9"/>
        <w:rPr>
          <w:rFonts w:ascii="宋体" w:hAnsi="宋体" w:cs="宋体"/>
          <w:b/>
          <w:kern w:val="0"/>
          <w:sz w:val="24"/>
          <w:szCs w:val="24"/>
        </w:rPr>
      </w:pPr>
      <w:r>
        <w:rPr>
          <w:rFonts w:hint="eastAsia" w:ascii="宋体" w:hAnsi="宋体" w:eastAsia="宋体" w:cs="宋体"/>
          <w:b/>
          <w:kern w:val="0"/>
          <w:sz w:val="24"/>
          <w:szCs w:val="24"/>
        </w:rPr>
        <w:t>26.响应文件报价出现前后不一致的修正</w:t>
      </w:r>
    </w:p>
    <w:p w14:paraId="2137A483">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26.1大写金额和小写金额不一致的，以大写金额为准；</w:t>
      </w:r>
    </w:p>
    <w:p w14:paraId="3F72605C">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26.2单价金额小数点或者百分比有明显错位的，以开标一览表的总价为准，并修改单价；</w:t>
      </w:r>
    </w:p>
    <w:p w14:paraId="10F65A1C">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26.3总价金额与按单价汇总金额不一致的，以单价金额计算结果为准。同时出现两种以上不一致的，按照前款规定的顺序修正。修正后的报价按照“供应商须知”26.2规定经供应商确认后产生约束力，供应商不确认的，为无效报价。</w:t>
      </w:r>
    </w:p>
    <w:p w14:paraId="2D3BDE9F">
      <w:pPr>
        <w:autoSpaceDE w:val="0"/>
        <w:autoSpaceDN w:val="0"/>
        <w:spacing w:line="360" w:lineRule="auto"/>
        <w:ind w:firstLine="361" w:firstLineChars="150"/>
        <w:contextualSpacing/>
        <w:outlineLvl w:val="9"/>
        <w:rPr>
          <w:rFonts w:ascii="宋体" w:hAnsi="宋体" w:cs="宋体"/>
          <w:b/>
          <w:kern w:val="0"/>
          <w:sz w:val="24"/>
          <w:szCs w:val="24"/>
        </w:rPr>
      </w:pPr>
      <w:r>
        <w:rPr>
          <w:rFonts w:hint="eastAsia" w:ascii="宋体" w:hAnsi="宋体" w:eastAsia="宋体" w:cs="宋体"/>
          <w:b/>
          <w:kern w:val="0"/>
          <w:sz w:val="24"/>
          <w:szCs w:val="24"/>
        </w:rPr>
        <w:t>27.响应无效情形</w:t>
      </w:r>
    </w:p>
    <w:p w14:paraId="1C05E92F">
      <w:pPr>
        <w:autoSpaceDE w:val="0"/>
        <w:autoSpaceDN w:val="0"/>
        <w:spacing w:line="360" w:lineRule="auto"/>
        <w:ind w:firstLine="360" w:firstLineChars="150"/>
        <w:contextualSpacing/>
        <w:outlineLvl w:val="9"/>
        <w:rPr>
          <w:rFonts w:ascii="宋体" w:hAnsi="宋体" w:eastAsia="宋体" w:cs="宋体"/>
          <w:kern w:val="0"/>
          <w:sz w:val="24"/>
          <w:szCs w:val="24"/>
        </w:rPr>
      </w:pPr>
      <w:r>
        <w:rPr>
          <w:rFonts w:hint="eastAsia" w:ascii="宋体" w:hAnsi="宋体" w:eastAsia="宋体" w:cs="宋体"/>
          <w:kern w:val="0"/>
          <w:sz w:val="24"/>
          <w:szCs w:val="24"/>
        </w:rPr>
        <w:t>27.1响应文件属下列情况之一的，按照无效响应处理：</w:t>
      </w:r>
    </w:p>
    <w:p w14:paraId="0A3708AF">
      <w:pPr>
        <w:autoSpaceDE w:val="0"/>
        <w:autoSpaceDN w:val="0"/>
        <w:spacing w:line="360" w:lineRule="auto"/>
        <w:ind w:firstLine="960" w:firstLineChars="400"/>
        <w:contextualSpacing/>
        <w:outlineLvl w:val="9"/>
        <w:rPr>
          <w:rFonts w:ascii="宋体" w:hAnsi="宋体" w:cs="宋体"/>
          <w:kern w:val="0"/>
          <w:sz w:val="24"/>
          <w:szCs w:val="24"/>
        </w:rPr>
      </w:pPr>
      <w:r>
        <w:rPr>
          <w:rFonts w:hint="eastAsia" w:ascii="宋体" w:hAnsi="宋体" w:cs="宋体"/>
          <w:kern w:val="0"/>
          <w:sz w:val="24"/>
          <w:szCs w:val="24"/>
        </w:rPr>
        <w:t>27.1.1未按照招标文件的规定提交《襄城县政府采购供应商信用承诺函》的；</w:t>
      </w:r>
    </w:p>
    <w:p w14:paraId="5BF19342">
      <w:pPr>
        <w:pStyle w:val="66"/>
        <w:numPr>
          <w:ilvl w:val="0"/>
          <w:numId w:val="13"/>
        </w:numPr>
        <w:autoSpaceDE w:val="0"/>
        <w:autoSpaceDN w:val="0"/>
        <w:spacing w:line="360" w:lineRule="auto"/>
        <w:ind w:firstLine="0" w:firstLineChars="0"/>
        <w:contextualSpacing/>
        <w:outlineLvl w:val="9"/>
        <w:rPr>
          <w:rFonts w:ascii="宋体" w:hAnsi="宋体" w:cs="宋体"/>
          <w:vanish/>
          <w:kern w:val="0"/>
          <w:sz w:val="24"/>
          <w:szCs w:val="24"/>
        </w:rPr>
      </w:pPr>
    </w:p>
    <w:p w14:paraId="743E9239">
      <w:pPr>
        <w:pStyle w:val="66"/>
        <w:numPr>
          <w:ilvl w:val="0"/>
          <w:numId w:val="13"/>
        </w:numPr>
        <w:autoSpaceDE w:val="0"/>
        <w:autoSpaceDN w:val="0"/>
        <w:spacing w:line="360" w:lineRule="auto"/>
        <w:ind w:firstLine="0" w:firstLineChars="0"/>
        <w:contextualSpacing/>
        <w:outlineLvl w:val="9"/>
        <w:rPr>
          <w:rFonts w:ascii="宋体" w:hAnsi="宋体" w:cs="宋体"/>
          <w:vanish/>
          <w:kern w:val="0"/>
          <w:sz w:val="24"/>
          <w:szCs w:val="24"/>
        </w:rPr>
      </w:pPr>
    </w:p>
    <w:p w14:paraId="3337E4C7">
      <w:pPr>
        <w:pStyle w:val="66"/>
        <w:numPr>
          <w:ilvl w:val="0"/>
          <w:numId w:val="13"/>
        </w:numPr>
        <w:autoSpaceDE w:val="0"/>
        <w:autoSpaceDN w:val="0"/>
        <w:spacing w:line="360" w:lineRule="auto"/>
        <w:ind w:firstLine="0" w:firstLineChars="0"/>
        <w:contextualSpacing/>
        <w:outlineLvl w:val="9"/>
        <w:rPr>
          <w:rFonts w:ascii="宋体" w:hAnsi="宋体" w:cs="宋体"/>
          <w:vanish/>
          <w:kern w:val="0"/>
          <w:sz w:val="24"/>
          <w:szCs w:val="24"/>
        </w:rPr>
      </w:pPr>
    </w:p>
    <w:p w14:paraId="46A2BDF7">
      <w:pPr>
        <w:pStyle w:val="66"/>
        <w:numPr>
          <w:ilvl w:val="0"/>
          <w:numId w:val="13"/>
        </w:numPr>
        <w:autoSpaceDE w:val="0"/>
        <w:autoSpaceDN w:val="0"/>
        <w:spacing w:line="360" w:lineRule="auto"/>
        <w:ind w:firstLine="0" w:firstLineChars="0"/>
        <w:contextualSpacing/>
        <w:outlineLvl w:val="9"/>
        <w:rPr>
          <w:rFonts w:ascii="宋体" w:hAnsi="宋体" w:cs="宋体"/>
          <w:vanish/>
          <w:kern w:val="0"/>
          <w:sz w:val="24"/>
          <w:szCs w:val="24"/>
        </w:rPr>
      </w:pPr>
    </w:p>
    <w:p w14:paraId="431197B1">
      <w:pPr>
        <w:pStyle w:val="66"/>
        <w:numPr>
          <w:ilvl w:val="0"/>
          <w:numId w:val="13"/>
        </w:numPr>
        <w:autoSpaceDE w:val="0"/>
        <w:autoSpaceDN w:val="0"/>
        <w:spacing w:line="360" w:lineRule="auto"/>
        <w:ind w:firstLine="0" w:firstLineChars="0"/>
        <w:contextualSpacing/>
        <w:outlineLvl w:val="9"/>
        <w:rPr>
          <w:rFonts w:ascii="宋体" w:hAnsi="宋体" w:cs="宋体"/>
          <w:vanish/>
          <w:kern w:val="0"/>
          <w:sz w:val="24"/>
          <w:szCs w:val="24"/>
        </w:rPr>
      </w:pPr>
    </w:p>
    <w:p w14:paraId="7D3B6854">
      <w:pPr>
        <w:pStyle w:val="66"/>
        <w:numPr>
          <w:ilvl w:val="0"/>
          <w:numId w:val="13"/>
        </w:numPr>
        <w:autoSpaceDE w:val="0"/>
        <w:autoSpaceDN w:val="0"/>
        <w:spacing w:line="360" w:lineRule="auto"/>
        <w:ind w:firstLine="0" w:firstLineChars="0"/>
        <w:contextualSpacing/>
        <w:outlineLvl w:val="9"/>
        <w:rPr>
          <w:rFonts w:ascii="宋体" w:hAnsi="宋体" w:cs="宋体"/>
          <w:vanish/>
          <w:kern w:val="0"/>
          <w:sz w:val="24"/>
          <w:szCs w:val="24"/>
        </w:rPr>
      </w:pPr>
    </w:p>
    <w:p w14:paraId="57FEC4F9">
      <w:pPr>
        <w:pStyle w:val="66"/>
        <w:numPr>
          <w:ilvl w:val="0"/>
          <w:numId w:val="13"/>
        </w:numPr>
        <w:autoSpaceDE w:val="0"/>
        <w:autoSpaceDN w:val="0"/>
        <w:spacing w:line="360" w:lineRule="auto"/>
        <w:ind w:firstLine="0" w:firstLineChars="0"/>
        <w:contextualSpacing/>
        <w:outlineLvl w:val="9"/>
        <w:rPr>
          <w:rFonts w:ascii="宋体" w:hAnsi="宋体" w:cs="宋体"/>
          <w:vanish/>
          <w:kern w:val="0"/>
          <w:sz w:val="24"/>
          <w:szCs w:val="24"/>
        </w:rPr>
      </w:pPr>
    </w:p>
    <w:p w14:paraId="4BF89308">
      <w:pPr>
        <w:pStyle w:val="66"/>
        <w:numPr>
          <w:ilvl w:val="0"/>
          <w:numId w:val="13"/>
        </w:numPr>
        <w:autoSpaceDE w:val="0"/>
        <w:autoSpaceDN w:val="0"/>
        <w:spacing w:line="360" w:lineRule="auto"/>
        <w:ind w:firstLine="0" w:firstLineChars="0"/>
        <w:contextualSpacing/>
        <w:outlineLvl w:val="9"/>
        <w:rPr>
          <w:rFonts w:ascii="宋体" w:hAnsi="宋体" w:cs="宋体"/>
          <w:vanish/>
          <w:kern w:val="0"/>
          <w:sz w:val="24"/>
          <w:szCs w:val="24"/>
        </w:rPr>
      </w:pPr>
    </w:p>
    <w:p w14:paraId="328E57B7">
      <w:pPr>
        <w:pStyle w:val="66"/>
        <w:numPr>
          <w:ilvl w:val="0"/>
          <w:numId w:val="13"/>
        </w:numPr>
        <w:autoSpaceDE w:val="0"/>
        <w:autoSpaceDN w:val="0"/>
        <w:spacing w:line="360" w:lineRule="auto"/>
        <w:ind w:firstLine="0" w:firstLineChars="0"/>
        <w:contextualSpacing/>
        <w:outlineLvl w:val="9"/>
        <w:rPr>
          <w:rFonts w:ascii="宋体" w:hAnsi="宋体" w:cs="宋体"/>
          <w:vanish/>
          <w:kern w:val="0"/>
          <w:sz w:val="24"/>
          <w:szCs w:val="24"/>
        </w:rPr>
      </w:pPr>
    </w:p>
    <w:p w14:paraId="26A73B92">
      <w:pPr>
        <w:pStyle w:val="66"/>
        <w:numPr>
          <w:ilvl w:val="0"/>
          <w:numId w:val="13"/>
        </w:numPr>
        <w:autoSpaceDE w:val="0"/>
        <w:autoSpaceDN w:val="0"/>
        <w:spacing w:line="360" w:lineRule="auto"/>
        <w:ind w:firstLine="0" w:firstLineChars="0"/>
        <w:contextualSpacing/>
        <w:outlineLvl w:val="9"/>
        <w:rPr>
          <w:rFonts w:ascii="宋体" w:hAnsi="宋体" w:cs="宋体"/>
          <w:vanish/>
          <w:kern w:val="0"/>
          <w:sz w:val="24"/>
          <w:szCs w:val="24"/>
        </w:rPr>
      </w:pPr>
    </w:p>
    <w:p w14:paraId="2CDF0820">
      <w:pPr>
        <w:pStyle w:val="66"/>
        <w:numPr>
          <w:ilvl w:val="0"/>
          <w:numId w:val="13"/>
        </w:numPr>
        <w:autoSpaceDE w:val="0"/>
        <w:autoSpaceDN w:val="0"/>
        <w:spacing w:line="360" w:lineRule="auto"/>
        <w:ind w:firstLine="0" w:firstLineChars="0"/>
        <w:contextualSpacing/>
        <w:outlineLvl w:val="9"/>
        <w:rPr>
          <w:rFonts w:ascii="宋体" w:hAnsi="宋体" w:cs="宋体"/>
          <w:vanish/>
          <w:kern w:val="0"/>
          <w:sz w:val="24"/>
          <w:szCs w:val="24"/>
        </w:rPr>
      </w:pPr>
    </w:p>
    <w:p w14:paraId="3DCC3350">
      <w:pPr>
        <w:pStyle w:val="66"/>
        <w:numPr>
          <w:ilvl w:val="0"/>
          <w:numId w:val="13"/>
        </w:numPr>
        <w:autoSpaceDE w:val="0"/>
        <w:autoSpaceDN w:val="0"/>
        <w:spacing w:line="360" w:lineRule="auto"/>
        <w:ind w:firstLine="0" w:firstLineChars="0"/>
        <w:contextualSpacing/>
        <w:outlineLvl w:val="9"/>
        <w:rPr>
          <w:rFonts w:ascii="宋体" w:hAnsi="宋体" w:cs="宋体"/>
          <w:vanish/>
          <w:kern w:val="0"/>
          <w:sz w:val="24"/>
          <w:szCs w:val="24"/>
        </w:rPr>
      </w:pPr>
    </w:p>
    <w:p w14:paraId="143B80EF">
      <w:pPr>
        <w:pStyle w:val="66"/>
        <w:numPr>
          <w:ilvl w:val="0"/>
          <w:numId w:val="13"/>
        </w:numPr>
        <w:autoSpaceDE w:val="0"/>
        <w:autoSpaceDN w:val="0"/>
        <w:spacing w:line="360" w:lineRule="auto"/>
        <w:ind w:firstLine="0" w:firstLineChars="0"/>
        <w:contextualSpacing/>
        <w:outlineLvl w:val="9"/>
        <w:rPr>
          <w:rFonts w:ascii="宋体" w:hAnsi="宋体" w:cs="宋体"/>
          <w:vanish/>
          <w:kern w:val="0"/>
          <w:sz w:val="24"/>
          <w:szCs w:val="24"/>
        </w:rPr>
      </w:pPr>
    </w:p>
    <w:p w14:paraId="2F15E74C">
      <w:pPr>
        <w:pStyle w:val="66"/>
        <w:numPr>
          <w:ilvl w:val="0"/>
          <w:numId w:val="13"/>
        </w:numPr>
        <w:autoSpaceDE w:val="0"/>
        <w:autoSpaceDN w:val="0"/>
        <w:spacing w:line="360" w:lineRule="auto"/>
        <w:ind w:firstLine="0" w:firstLineChars="0"/>
        <w:contextualSpacing/>
        <w:outlineLvl w:val="9"/>
        <w:rPr>
          <w:rFonts w:ascii="宋体" w:hAnsi="宋体" w:cs="宋体"/>
          <w:vanish/>
          <w:kern w:val="0"/>
          <w:sz w:val="24"/>
          <w:szCs w:val="24"/>
        </w:rPr>
      </w:pPr>
    </w:p>
    <w:p w14:paraId="5FB2DF15">
      <w:pPr>
        <w:pStyle w:val="66"/>
        <w:numPr>
          <w:ilvl w:val="0"/>
          <w:numId w:val="13"/>
        </w:numPr>
        <w:autoSpaceDE w:val="0"/>
        <w:autoSpaceDN w:val="0"/>
        <w:spacing w:line="360" w:lineRule="auto"/>
        <w:ind w:firstLine="0" w:firstLineChars="0"/>
        <w:contextualSpacing/>
        <w:outlineLvl w:val="9"/>
        <w:rPr>
          <w:rFonts w:ascii="宋体" w:hAnsi="宋体" w:cs="宋体"/>
          <w:vanish/>
          <w:kern w:val="0"/>
          <w:sz w:val="24"/>
          <w:szCs w:val="24"/>
        </w:rPr>
      </w:pPr>
    </w:p>
    <w:p w14:paraId="0C79A3C0">
      <w:pPr>
        <w:pStyle w:val="66"/>
        <w:numPr>
          <w:ilvl w:val="0"/>
          <w:numId w:val="13"/>
        </w:numPr>
        <w:autoSpaceDE w:val="0"/>
        <w:autoSpaceDN w:val="0"/>
        <w:spacing w:line="360" w:lineRule="auto"/>
        <w:ind w:firstLine="0" w:firstLineChars="0"/>
        <w:contextualSpacing/>
        <w:outlineLvl w:val="9"/>
        <w:rPr>
          <w:rFonts w:ascii="宋体" w:hAnsi="宋体" w:cs="宋体"/>
          <w:vanish/>
          <w:kern w:val="0"/>
          <w:sz w:val="24"/>
          <w:szCs w:val="24"/>
        </w:rPr>
      </w:pPr>
    </w:p>
    <w:p w14:paraId="45783B1F">
      <w:pPr>
        <w:pStyle w:val="66"/>
        <w:numPr>
          <w:ilvl w:val="0"/>
          <w:numId w:val="13"/>
        </w:numPr>
        <w:autoSpaceDE w:val="0"/>
        <w:autoSpaceDN w:val="0"/>
        <w:spacing w:line="360" w:lineRule="auto"/>
        <w:ind w:firstLine="0" w:firstLineChars="0"/>
        <w:contextualSpacing/>
        <w:outlineLvl w:val="9"/>
        <w:rPr>
          <w:rFonts w:ascii="宋体" w:hAnsi="宋体" w:cs="宋体"/>
          <w:vanish/>
          <w:kern w:val="0"/>
          <w:sz w:val="24"/>
          <w:szCs w:val="24"/>
        </w:rPr>
      </w:pPr>
    </w:p>
    <w:p w14:paraId="533AD6B3">
      <w:pPr>
        <w:pStyle w:val="66"/>
        <w:numPr>
          <w:ilvl w:val="0"/>
          <w:numId w:val="13"/>
        </w:numPr>
        <w:autoSpaceDE w:val="0"/>
        <w:autoSpaceDN w:val="0"/>
        <w:spacing w:line="360" w:lineRule="auto"/>
        <w:ind w:firstLine="0" w:firstLineChars="0"/>
        <w:contextualSpacing/>
        <w:outlineLvl w:val="9"/>
        <w:rPr>
          <w:rFonts w:ascii="宋体" w:hAnsi="宋体" w:cs="宋体"/>
          <w:vanish/>
          <w:kern w:val="0"/>
          <w:sz w:val="24"/>
          <w:szCs w:val="24"/>
        </w:rPr>
      </w:pPr>
    </w:p>
    <w:p w14:paraId="12212138">
      <w:pPr>
        <w:pStyle w:val="66"/>
        <w:numPr>
          <w:ilvl w:val="0"/>
          <w:numId w:val="13"/>
        </w:numPr>
        <w:autoSpaceDE w:val="0"/>
        <w:autoSpaceDN w:val="0"/>
        <w:spacing w:line="360" w:lineRule="auto"/>
        <w:ind w:firstLine="0" w:firstLineChars="0"/>
        <w:contextualSpacing/>
        <w:outlineLvl w:val="9"/>
        <w:rPr>
          <w:rFonts w:ascii="宋体" w:hAnsi="宋体" w:cs="宋体"/>
          <w:vanish/>
          <w:kern w:val="0"/>
          <w:sz w:val="24"/>
          <w:szCs w:val="24"/>
        </w:rPr>
      </w:pPr>
    </w:p>
    <w:p w14:paraId="6AF4FCFA">
      <w:pPr>
        <w:pStyle w:val="66"/>
        <w:numPr>
          <w:ilvl w:val="0"/>
          <w:numId w:val="13"/>
        </w:numPr>
        <w:autoSpaceDE w:val="0"/>
        <w:autoSpaceDN w:val="0"/>
        <w:spacing w:line="360" w:lineRule="auto"/>
        <w:ind w:firstLine="0" w:firstLineChars="0"/>
        <w:contextualSpacing/>
        <w:outlineLvl w:val="9"/>
        <w:rPr>
          <w:rFonts w:ascii="宋体" w:hAnsi="宋体" w:cs="宋体"/>
          <w:vanish/>
          <w:kern w:val="0"/>
          <w:sz w:val="24"/>
          <w:szCs w:val="24"/>
        </w:rPr>
      </w:pPr>
    </w:p>
    <w:p w14:paraId="0D466F7C">
      <w:pPr>
        <w:pStyle w:val="66"/>
        <w:numPr>
          <w:ilvl w:val="0"/>
          <w:numId w:val="13"/>
        </w:numPr>
        <w:autoSpaceDE w:val="0"/>
        <w:autoSpaceDN w:val="0"/>
        <w:spacing w:line="360" w:lineRule="auto"/>
        <w:ind w:firstLine="0" w:firstLineChars="0"/>
        <w:contextualSpacing/>
        <w:outlineLvl w:val="9"/>
        <w:rPr>
          <w:rFonts w:ascii="宋体" w:hAnsi="宋体" w:cs="宋体"/>
          <w:vanish/>
          <w:kern w:val="0"/>
          <w:sz w:val="24"/>
          <w:szCs w:val="24"/>
        </w:rPr>
      </w:pPr>
    </w:p>
    <w:p w14:paraId="47CD6DF7">
      <w:pPr>
        <w:pStyle w:val="66"/>
        <w:numPr>
          <w:ilvl w:val="0"/>
          <w:numId w:val="13"/>
        </w:numPr>
        <w:autoSpaceDE w:val="0"/>
        <w:autoSpaceDN w:val="0"/>
        <w:spacing w:line="360" w:lineRule="auto"/>
        <w:ind w:firstLine="0" w:firstLineChars="0"/>
        <w:contextualSpacing/>
        <w:outlineLvl w:val="9"/>
        <w:rPr>
          <w:rFonts w:ascii="宋体" w:hAnsi="宋体" w:cs="宋体"/>
          <w:vanish/>
          <w:kern w:val="0"/>
          <w:sz w:val="24"/>
          <w:szCs w:val="24"/>
        </w:rPr>
      </w:pPr>
    </w:p>
    <w:p w14:paraId="5424C944">
      <w:pPr>
        <w:pStyle w:val="66"/>
        <w:numPr>
          <w:ilvl w:val="0"/>
          <w:numId w:val="13"/>
        </w:numPr>
        <w:autoSpaceDE w:val="0"/>
        <w:autoSpaceDN w:val="0"/>
        <w:spacing w:line="360" w:lineRule="auto"/>
        <w:ind w:firstLine="0" w:firstLineChars="0"/>
        <w:contextualSpacing/>
        <w:outlineLvl w:val="9"/>
        <w:rPr>
          <w:rFonts w:ascii="宋体" w:hAnsi="宋体" w:cs="宋体"/>
          <w:vanish/>
          <w:kern w:val="0"/>
          <w:sz w:val="24"/>
          <w:szCs w:val="24"/>
        </w:rPr>
      </w:pPr>
    </w:p>
    <w:p w14:paraId="5A2A37B3">
      <w:pPr>
        <w:pStyle w:val="66"/>
        <w:numPr>
          <w:ilvl w:val="0"/>
          <w:numId w:val="13"/>
        </w:numPr>
        <w:autoSpaceDE w:val="0"/>
        <w:autoSpaceDN w:val="0"/>
        <w:spacing w:line="360" w:lineRule="auto"/>
        <w:ind w:firstLine="0" w:firstLineChars="0"/>
        <w:contextualSpacing/>
        <w:outlineLvl w:val="9"/>
        <w:rPr>
          <w:rFonts w:ascii="宋体" w:hAnsi="宋体" w:cs="宋体"/>
          <w:vanish/>
          <w:kern w:val="0"/>
          <w:sz w:val="24"/>
          <w:szCs w:val="24"/>
        </w:rPr>
      </w:pPr>
    </w:p>
    <w:p w14:paraId="1C005EDE">
      <w:pPr>
        <w:pStyle w:val="66"/>
        <w:numPr>
          <w:ilvl w:val="0"/>
          <w:numId w:val="13"/>
        </w:numPr>
        <w:autoSpaceDE w:val="0"/>
        <w:autoSpaceDN w:val="0"/>
        <w:spacing w:line="360" w:lineRule="auto"/>
        <w:ind w:firstLine="0" w:firstLineChars="0"/>
        <w:contextualSpacing/>
        <w:outlineLvl w:val="9"/>
        <w:rPr>
          <w:rFonts w:ascii="宋体" w:hAnsi="宋体" w:cs="宋体"/>
          <w:vanish/>
          <w:kern w:val="0"/>
          <w:sz w:val="24"/>
          <w:szCs w:val="24"/>
        </w:rPr>
      </w:pPr>
    </w:p>
    <w:p w14:paraId="540AECDD">
      <w:pPr>
        <w:pStyle w:val="66"/>
        <w:numPr>
          <w:ilvl w:val="0"/>
          <w:numId w:val="13"/>
        </w:numPr>
        <w:autoSpaceDE w:val="0"/>
        <w:autoSpaceDN w:val="0"/>
        <w:spacing w:line="360" w:lineRule="auto"/>
        <w:ind w:firstLine="0" w:firstLineChars="0"/>
        <w:contextualSpacing/>
        <w:outlineLvl w:val="9"/>
        <w:rPr>
          <w:rFonts w:ascii="宋体" w:hAnsi="宋体" w:cs="宋体"/>
          <w:vanish/>
          <w:kern w:val="0"/>
          <w:sz w:val="24"/>
          <w:szCs w:val="24"/>
        </w:rPr>
      </w:pPr>
    </w:p>
    <w:p w14:paraId="1BF09D3E">
      <w:pPr>
        <w:pStyle w:val="66"/>
        <w:numPr>
          <w:ilvl w:val="0"/>
          <w:numId w:val="13"/>
        </w:numPr>
        <w:autoSpaceDE w:val="0"/>
        <w:autoSpaceDN w:val="0"/>
        <w:spacing w:line="360" w:lineRule="auto"/>
        <w:ind w:firstLine="0" w:firstLineChars="0"/>
        <w:contextualSpacing/>
        <w:outlineLvl w:val="9"/>
        <w:rPr>
          <w:rFonts w:ascii="宋体" w:hAnsi="宋体" w:cs="宋体"/>
          <w:vanish/>
          <w:kern w:val="0"/>
          <w:sz w:val="24"/>
          <w:szCs w:val="24"/>
        </w:rPr>
      </w:pPr>
    </w:p>
    <w:p w14:paraId="69F00495">
      <w:pPr>
        <w:pStyle w:val="66"/>
        <w:autoSpaceDE w:val="0"/>
        <w:autoSpaceDN w:val="0"/>
        <w:spacing w:line="360" w:lineRule="auto"/>
        <w:ind w:left="964" w:firstLine="0" w:firstLineChars="0"/>
        <w:contextualSpacing/>
        <w:outlineLvl w:val="9"/>
        <w:rPr>
          <w:rFonts w:ascii="宋体" w:hAnsi="宋体" w:eastAsia="宋体" w:cs="宋体"/>
          <w:kern w:val="0"/>
          <w:sz w:val="24"/>
          <w:szCs w:val="24"/>
        </w:rPr>
      </w:pPr>
      <w:r>
        <w:rPr>
          <w:rFonts w:hint="eastAsia" w:ascii="宋体" w:hAnsi="宋体" w:eastAsia="宋体" w:cs="宋体"/>
          <w:kern w:val="0"/>
          <w:sz w:val="24"/>
          <w:szCs w:val="24"/>
        </w:rPr>
        <w:t>27.1.2未按照谈判文件的规定提交投标保承诺函的；</w:t>
      </w:r>
    </w:p>
    <w:p w14:paraId="5606639A">
      <w:pPr>
        <w:pStyle w:val="66"/>
        <w:autoSpaceDE w:val="0"/>
        <w:autoSpaceDN w:val="0"/>
        <w:spacing w:line="360" w:lineRule="auto"/>
        <w:ind w:left="964" w:firstLine="0" w:firstLineChars="0"/>
        <w:contextualSpacing/>
        <w:outlineLvl w:val="9"/>
        <w:rPr>
          <w:rFonts w:ascii="宋体" w:hAnsi="宋体" w:cs="宋体"/>
          <w:kern w:val="0"/>
          <w:sz w:val="24"/>
          <w:szCs w:val="24"/>
        </w:rPr>
      </w:pPr>
      <w:r>
        <w:rPr>
          <w:rFonts w:hint="eastAsia" w:ascii="宋体" w:hAnsi="宋体" w:eastAsia="宋体" w:cs="宋体"/>
          <w:kern w:val="0"/>
          <w:sz w:val="24"/>
          <w:szCs w:val="24"/>
        </w:rPr>
        <w:t>27.1.3 响应文件未按招标文件要求签署、盖章的；</w:t>
      </w:r>
    </w:p>
    <w:p w14:paraId="06C7CC52">
      <w:pPr>
        <w:pStyle w:val="66"/>
        <w:autoSpaceDE w:val="0"/>
        <w:autoSpaceDN w:val="0"/>
        <w:spacing w:line="360" w:lineRule="auto"/>
        <w:ind w:left="964" w:firstLine="0" w:firstLineChars="0"/>
        <w:contextualSpacing/>
        <w:outlineLvl w:val="9"/>
        <w:rPr>
          <w:rFonts w:ascii="宋体" w:hAnsi="宋体" w:cs="宋体"/>
          <w:kern w:val="0"/>
          <w:sz w:val="24"/>
          <w:szCs w:val="24"/>
        </w:rPr>
      </w:pPr>
      <w:r>
        <w:rPr>
          <w:rFonts w:hint="eastAsia" w:ascii="宋体" w:hAnsi="宋体" w:eastAsia="宋体" w:cs="宋体"/>
          <w:kern w:val="0"/>
          <w:sz w:val="24"/>
          <w:szCs w:val="24"/>
        </w:rPr>
        <w:t>28.1.4 不具备谈判文件中规定的资格要求的；</w:t>
      </w:r>
    </w:p>
    <w:p w14:paraId="21F0F62D">
      <w:pPr>
        <w:pStyle w:val="66"/>
        <w:autoSpaceDE w:val="0"/>
        <w:autoSpaceDN w:val="0"/>
        <w:spacing w:line="360" w:lineRule="auto"/>
        <w:ind w:left="964" w:firstLine="0" w:firstLineChars="0"/>
        <w:contextualSpacing/>
        <w:outlineLvl w:val="9"/>
        <w:rPr>
          <w:rFonts w:ascii="宋体" w:hAnsi="宋体" w:cs="宋体"/>
          <w:kern w:val="0"/>
          <w:sz w:val="24"/>
          <w:szCs w:val="24"/>
        </w:rPr>
      </w:pPr>
      <w:r>
        <w:rPr>
          <w:rFonts w:hint="eastAsia" w:ascii="宋体" w:hAnsi="宋体" w:eastAsia="宋体" w:cs="宋体"/>
          <w:kern w:val="0"/>
          <w:sz w:val="24"/>
          <w:szCs w:val="24"/>
        </w:rPr>
        <w:t>27.1.5报价超过谈判文件中规定的预算金额的；</w:t>
      </w:r>
    </w:p>
    <w:p w14:paraId="587D1CE1">
      <w:pPr>
        <w:autoSpaceDE w:val="0"/>
        <w:autoSpaceDN w:val="0"/>
        <w:spacing w:line="360" w:lineRule="auto"/>
        <w:ind w:firstLine="960" w:firstLineChars="400"/>
        <w:contextualSpacing/>
        <w:outlineLvl w:val="9"/>
        <w:rPr>
          <w:rFonts w:ascii="宋体" w:hAnsi="宋体" w:eastAsia="宋体" w:cs="宋体"/>
          <w:kern w:val="0"/>
          <w:sz w:val="24"/>
          <w:szCs w:val="24"/>
        </w:rPr>
      </w:pPr>
      <w:r>
        <w:rPr>
          <w:rFonts w:hint="eastAsia" w:ascii="宋体" w:hAnsi="宋体" w:eastAsia="宋体" w:cs="宋体"/>
          <w:kern w:val="0"/>
          <w:sz w:val="24"/>
          <w:szCs w:val="24"/>
        </w:rPr>
        <w:t>27.1.6响应文件含有采购人不能接受的附加条件的。</w:t>
      </w:r>
    </w:p>
    <w:p w14:paraId="3C21D275">
      <w:pPr>
        <w:pStyle w:val="122"/>
        <w:autoSpaceDE w:val="0"/>
        <w:autoSpaceDN w:val="0"/>
        <w:spacing w:line="360" w:lineRule="auto"/>
        <w:ind w:firstLine="840" w:firstLineChars="350"/>
        <w:contextualSpacing/>
        <w:outlineLvl w:val="9"/>
        <w:rPr>
          <w:rFonts w:cs="宋体" w:asciiTheme="minorEastAsia" w:hAnsiTheme="minorEastAsia"/>
          <w:kern w:val="0"/>
          <w:sz w:val="24"/>
          <w:szCs w:val="24"/>
        </w:rPr>
      </w:pPr>
      <w:r>
        <w:rPr>
          <w:rFonts w:hint="eastAsia" w:cs="宋体" w:asciiTheme="minorEastAsia" w:hAnsiTheme="minorEastAsia"/>
          <w:kern w:val="0"/>
          <w:sz w:val="24"/>
          <w:szCs w:val="24"/>
        </w:rPr>
        <w:t>27.2 根据《河南省财政厅关于防范供应商串通投标促进政府采购公平竞争的通知》（豫财购﹝</w:t>
      </w:r>
      <w:r>
        <w:rPr>
          <w:rFonts w:cs="宋体" w:asciiTheme="minorEastAsia" w:hAnsiTheme="minorEastAsia"/>
          <w:kern w:val="0"/>
          <w:sz w:val="24"/>
          <w:szCs w:val="24"/>
        </w:rPr>
        <w:t>2021</w:t>
      </w:r>
      <w:r>
        <w:rPr>
          <w:rFonts w:hint="eastAsia" w:cs="宋体" w:asciiTheme="minorEastAsia" w:hAnsiTheme="minorEastAsia"/>
          <w:kern w:val="0"/>
          <w:sz w:val="24"/>
          <w:szCs w:val="24"/>
        </w:rPr>
        <w:t>﹞</w:t>
      </w:r>
      <w:r>
        <w:rPr>
          <w:rFonts w:cs="宋体" w:asciiTheme="minorEastAsia" w:hAnsiTheme="minorEastAsia"/>
          <w:kern w:val="0"/>
          <w:sz w:val="24"/>
          <w:szCs w:val="24"/>
        </w:rPr>
        <w:t>6</w:t>
      </w:r>
      <w:r>
        <w:rPr>
          <w:rFonts w:hint="eastAsia" w:cs="宋体" w:asciiTheme="minorEastAsia" w:hAnsiTheme="minorEastAsia"/>
          <w:kern w:val="0"/>
          <w:sz w:val="24"/>
          <w:szCs w:val="24"/>
        </w:rPr>
        <w:t>号）要求，参与同一个标段的供应商存在下列情形之一的，其投标文件无效：</w:t>
      </w:r>
    </w:p>
    <w:p w14:paraId="4A9B50F0">
      <w:pPr>
        <w:pStyle w:val="122"/>
        <w:spacing w:line="360" w:lineRule="auto"/>
        <w:ind w:firstLine="840" w:firstLineChars="350"/>
        <w:contextualSpacing/>
        <w:outlineLvl w:val="9"/>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.2.1 </w:t>
      </w:r>
      <w:r>
        <w:rPr>
          <w:rFonts w:hint="eastAsia" w:cs="宋体" w:asciiTheme="minorEastAsia" w:hAnsiTheme="minorEastAsia"/>
          <w:kern w:val="0"/>
          <w:sz w:val="24"/>
          <w:szCs w:val="24"/>
        </w:rPr>
        <w:t>不同供应商的电子投标文件上传计算机的网卡</w:t>
      </w:r>
      <w:r>
        <w:rPr>
          <w:rFonts w:cs="宋体" w:asciiTheme="minorEastAsia" w:hAnsiTheme="minorEastAsia"/>
          <w:kern w:val="0"/>
          <w:sz w:val="24"/>
          <w:szCs w:val="24"/>
        </w:rPr>
        <w:t>MAC</w:t>
      </w:r>
      <w:r>
        <w:rPr>
          <w:rFonts w:hint="eastAsia" w:cs="宋体" w:asciiTheme="minorEastAsia" w:hAnsiTheme="minorEastAsia"/>
          <w:kern w:val="0"/>
          <w:sz w:val="24"/>
          <w:szCs w:val="24"/>
        </w:rPr>
        <w:t>地址、</w:t>
      </w:r>
      <w:r>
        <w:rPr>
          <w:rFonts w:cs="宋体" w:asciiTheme="minorEastAsia" w:hAnsiTheme="minorEastAsia"/>
          <w:kern w:val="0"/>
          <w:sz w:val="24"/>
          <w:szCs w:val="24"/>
        </w:rPr>
        <w:t>CPU</w:t>
      </w:r>
      <w:r>
        <w:rPr>
          <w:rFonts w:hint="eastAsia" w:cs="宋体" w:asciiTheme="minorEastAsia" w:hAnsiTheme="minorEastAsia"/>
          <w:kern w:val="0"/>
          <w:sz w:val="24"/>
          <w:szCs w:val="24"/>
        </w:rPr>
        <w:t>序列号和硬盘序列号等硬件信息相同的；</w:t>
      </w:r>
    </w:p>
    <w:p w14:paraId="3EB11A34">
      <w:pPr>
        <w:pStyle w:val="122"/>
        <w:spacing w:line="360" w:lineRule="auto"/>
        <w:ind w:firstLine="720" w:firstLineChars="300"/>
        <w:contextualSpacing/>
        <w:outlineLvl w:val="9"/>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.2.2 </w:t>
      </w:r>
      <w:r>
        <w:rPr>
          <w:rFonts w:hint="eastAsia" w:cs="宋体" w:asciiTheme="minorEastAsia" w:hAnsiTheme="minorEastAsia"/>
          <w:kern w:val="0"/>
          <w:sz w:val="24"/>
          <w:szCs w:val="24"/>
        </w:rPr>
        <w:t>不同供应商的投标文件由同一电子设备编制、打印加密或者上传；</w:t>
      </w:r>
    </w:p>
    <w:p w14:paraId="3F4EDCE8">
      <w:pPr>
        <w:pStyle w:val="122"/>
        <w:spacing w:line="360" w:lineRule="auto"/>
        <w:ind w:firstLine="720" w:firstLineChars="300"/>
        <w:contextualSpacing/>
        <w:outlineLvl w:val="9"/>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.2.3 </w:t>
      </w:r>
      <w:r>
        <w:rPr>
          <w:rFonts w:hint="eastAsia" w:cs="宋体" w:asciiTheme="minorEastAsia" w:hAnsiTheme="minorEastAsia"/>
          <w:kern w:val="0"/>
          <w:sz w:val="24"/>
          <w:szCs w:val="24"/>
        </w:rPr>
        <w:t>不同供应商的投标文件由同一电子设备打印、复印；</w:t>
      </w:r>
    </w:p>
    <w:p w14:paraId="4E6DACE1">
      <w:pPr>
        <w:pStyle w:val="122"/>
        <w:spacing w:line="360" w:lineRule="auto"/>
        <w:ind w:firstLine="720" w:firstLineChars="300"/>
        <w:contextualSpacing/>
        <w:outlineLvl w:val="9"/>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.2.4 </w:t>
      </w:r>
      <w:r>
        <w:rPr>
          <w:rFonts w:hint="eastAsia" w:cs="宋体" w:asciiTheme="minorEastAsia" w:hAnsiTheme="minorEastAsia"/>
          <w:kern w:val="0"/>
          <w:sz w:val="24"/>
          <w:szCs w:val="24"/>
        </w:rPr>
        <w:t>不同供应商的投标文件由同一人送达或者分发，或者不同供应商联系人为同一人或不同联系人的联系电话一致的；</w:t>
      </w:r>
    </w:p>
    <w:p w14:paraId="62F60839">
      <w:pPr>
        <w:pStyle w:val="122"/>
        <w:spacing w:line="360" w:lineRule="auto"/>
        <w:ind w:firstLine="840" w:firstLineChars="350"/>
        <w:contextualSpacing/>
        <w:outlineLvl w:val="9"/>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.2.5 </w:t>
      </w:r>
      <w:r>
        <w:rPr>
          <w:rFonts w:hint="eastAsia" w:cs="宋体" w:asciiTheme="minorEastAsia" w:hAnsiTheme="minorEastAsia"/>
          <w:kern w:val="0"/>
          <w:sz w:val="24"/>
          <w:szCs w:val="24"/>
        </w:rPr>
        <w:t>不同供应商的投标文件的内容存在两处以上细节错误一致；</w:t>
      </w:r>
    </w:p>
    <w:p w14:paraId="658338C7">
      <w:pPr>
        <w:pStyle w:val="122"/>
        <w:spacing w:line="360" w:lineRule="auto"/>
        <w:ind w:firstLine="840" w:firstLineChars="350"/>
        <w:contextualSpacing/>
        <w:outlineLvl w:val="9"/>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.2.6 </w:t>
      </w:r>
      <w:r>
        <w:rPr>
          <w:rFonts w:hint="eastAsia" w:cs="宋体" w:asciiTheme="minorEastAsia" w:hAnsiTheme="minorEastAsia"/>
          <w:kern w:val="0"/>
          <w:sz w:val="24"/>
          <w:szCs w:val="24"/>
        </w:rPr>
        <w:t>不同供应商的法定代表人、委托代理人、项目经理、项目负责人等由同一个单位缴纳社会保险或者领取报酬的；</w:t>
      </w:r>
    </w:p>
    <w:p w14:paraId="75FCFA4B">
      <w:pPr>
        <w:pStyle w:val="122"/>
        <w:spacing w:line="360" w:lineRule="auto"/>
        <w:ind w:firstLine="840" w:firstLineChars="350"/>
        <w:contextualSpacing/>
        <w:outlineLvl w:val="9"/>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.2.7 </w:t>
      </w:r>
      <w:r>
        <w:rPr>
          <w:rFonts w:hint="eastAsia" w:cs="宋体" w:asciiTheme="minorEastAsia" w:hAnsiTheme="minorEastAsia"/>
          <w:kern w:val="0"/>
          <w:sz w:val="24"/>
          <w:szCs w:val="24"/>
        </w:rPr>
        <w:t>不同供应商投标文件中法定代表人或者负责人签字出自同一人之手；</w:t>
      </w:r>
    </w:p>
    <w:p w14:paraId="18BF412F">
      <w:pPr>
        <w:pStyle w:val="122"/>
        <w:autoSpaceDE w:val="0"/>
        <w:autoSpaceDN w:val="0"/>
        <w:spacing w:line="360" w:lineRule="auto"/>
        <w:ind w:firstLine="840" w:firstLineChars="350"/>
        <w:contextualSpacing/>
        <w:outlineLvl w:val="9"/>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.2.8 </w:t>
      </w:r>
      <w:r>
        <w:rPr>
          <w:rFonts w:hint="eastAsia" w:cs="宋体" w:asciiTheme="minorEastAsia" w:hAnsiTheme="minorEastAsia"/>
          <w:kern w:val="0"/>
          <w:sz w:val="24"/>
          <w:szCs w:val="24"/>
        </w:rPr>
        <w:t>其它涉嫌串通的情形</w:t>
      </w:r>
    </w:p>
    <w:p w14:paraId="58A98C51">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27.3有下列情形之一的，视为供应商串通谈判，其响应无效：</w:t>
      </w:r>
    </w:p>
    <w:p w14:paraId="1B6AD86B">
      <w:pPr>
        <w:pStyle w:val="66"/>
        <w:autoSpaceDE w:val="0"/>
        <w:autoSpaceDN w:val="0"/>
        <w:spacing w:line="360" w:lineRule="auto"/>
        <w:ind w:left="964" w:firstLine="0" w:firstLineChars="0"/>
        <w:contextualSpacing/>
        <w:outlineLvl w:val="9"/>
        <w:rPr>
          <w:rFonts w:ascii="宋体" w:hAnsi="宋体" w:cs="宋体"/>
          <w:kern w:val="0"/>
          <w:sz w:val="24"/>
          <w:szCs w:val="24"/>
        </w:rPr>
      </w:pPr>
      <w:r>
        <w:rPr>
          <w:rFonts w:hint="eastAsia" w:ascii="宋体" w:hAnsi="宋体" w:eastAsia="宋体" w:cs="宋体"/>
          <w:kern w:val="0"/>
          <w:sz w:val="24"/>
          <w:szCs w:val="24"/>
        </w:rPr>
        <w:t>27.2.1 不同供应商的响应文件由同一单位或者个人编制；</w:t>
      </w:r>
    </w:p>
    <w:p w14:paraId="4CD26EDE">
      <w:pPr>
        <w:pStyle w:val="66"/>
        <w:autoSpaceDE w:val="0"/>
        <w:autoSpaceDN w:val="0"/>
        <w:spacing w:line="360" w:lineRule="auto"/>
        <w:ind w:left="964" w:firstLine="0" w:firstLineChars="0"/>
        <w:contextualSpacing/>
        <w:outlineLvl w:val="9"/>
        <w:rPr>
          <w:rFonts w:ascii="宋体" w:hAnsi="宋体" w:cs="宋体"/>
          <w:kern w:val="0"/>
          <w:sz w:val="24"/>
          <w:szCs w:val="24"/>
        </w:rPr>
      </w:pPr>
      <w:r>
        <w:rPr>
          <w:rFonts w:hint="eastAsia" w:ascii="宋体" w:hAnsi="宋体" w:eastAsia="宋体" w:cs="宋体"/>
          <w:kern w:val="0"/>
          <w:sz w:val="24"/>
          <w:szCs w:val="24"/>
        </w:rPr>
        <w:t>27.2.2 不同供应商委托同一单位或者个人办理响应事宜；</w:t>
      </w:r>
    </w:p>
    <w:p w14:paraId="26219077">
      <w:pPr>
        <w:pStyle w:val="66"/>
        <w:autoSpaceDE w:val="0"/>
        <w:autoSpaceDN w:val="0"/>
        <w:spacing w:line="360" w:lineRule="auto"/>
        <w:ind w:left="964" w:firstLine="0" w:firstLineChars="0"/>
        <w:contextualSpacing/>
        <w:outlineLvl w:val="9"/>
        <w:rPr>
          <w:rFonts w:ascii="宋体" w:hAnsi="宋体" w:cs="宋体"/>
          <w:kern w:val="0"/>
          <w:sz w:val="24"/>
          <w:szCs w:val="24"/>
        </w:rPr>
      </w:pPr>
      <w:r>
        <w:rPr>
          <w:rFonts w:hint="eastAsia" w:ascii="宋体" w:hAnsi="宋体" w:eastAsia="宋体" w:cs="宋体"/>
          <w:kern w:val="0"/>
          <w:sz w:val="24"/>
          <w:szCs w:val="24"/>
        </w:rPr>
        <w:t>27.2.3不同供应商的响应文件载明的项目管理成员或者联系人员为同一人；</w:t>
      </w:r>
    </w:p>
    <w:p w14:paraId="09136990">
      <w:pPr>
        <w:pStyle w:val="66"/>
        <w:autoSpaceDE w:val="0"/>
        <w:autoSpaceDN w:val="0"/>
        <w:spacing w:line="360" w:lineRule="auto"/>
        <w:ind w:left="964" w:firstLine="0" w:firstLineChars="0"/>
        <w:contextualSpacing/>
        <w:outlineLvl w:val="9"/>
        <w:rPr>
          <w:rFonts w:ascii="宋体" w:hAnsi="宋体" w:cs="宋体"/>
          <w:kern w:val="0"/>
          <w:sz w:val="24"/>
          <w:szCs w:val="24"/>
        </w:rPr>
      </w:pPr>
      <w:r>
        <w:rPr>
          <w:rFonts w:hint="eastAsia" w:ascii="宋体" w:hAnsi="宋体" w:eastAsia="宋体" w:cs="宋体"/>
          <w:kern w:val="0"/>
          <w:sz w:val="24"/>
          <w:szCs w:val="24"/>
        </w:rPr>
        <w:t>27.2.4 不同供应商的响应文件异常一致或者投标报价呈规律性差异；</w:t>
      </w:r>
    </w:p>
    <w:p w14:paraId="52D8D6E2">
      <w:pPr>
        <w:pStyle w:val="66"/>
        <w:autoSpaceDE w:val="0"/>
        <w:autoSpaceDN w:val="0"/>
        <w:spacing w:line="360" w:lineRule="auto"/>
        <w:ind w:left="964" w:firstLine="0" w:firstLineChars="0"/>
        <w:contextualSpacing/>
        <w:outlineLvl w:val="9"/>
        <w:rPr>
          <w:rFonts w:hint="eastAsia" w:ascii="宋体" w:hAnsi="宋体" w:eastAsia="宋体" w:cs="宋体"/>
          <w:kern w:val="0"/>
          <w:sz w:val="24"/>
          <w:szCs w:val="24"/>
        </w:rPr>
      </w:pPr>
      <w:r>
        <w:rPr>
          <w:rFonts w:hint="eastAsia" w:ascii="宋体" w:hAnsi="宋体" w:eastAsia="宋体" w:cs="宋体"/>
          <w:kern w:val="0"/>
          <w:sz w:val="24"/>
          <w:szCs w:val="24"/>
        </w:rPr>
        <w:t>27.2.5不同供应商的响应文件相互混装；</w:t>
      </w:r>
    </w:p>
    <w:p w14:paraId="626A0EA2">
      <w:pPr>
        <w:pStyle w:val="66"/>
        <w:autoSpaceDE w:val="0"/>
        <w:autoSpaceDN w:val="0"/>
        <w:spacing w:line="360" w:lineRule="auto"/>
        <w:ind w:left="964" w:firstLine="0" w:firstLineChars="0"/>
        <w:contextualSpacing/>
        <w:outlineLvl w:val="9"/>
        <w:rPr>
          <w:rFonts w:hint="eastAsia" w:ascii="宋体" w:hAnsi="宋体" w:eastAsia="宋体" w:cs="宋体"/>
          <w:kern w:val="0"/>
          <w:sz w:val="24"/>
          <w:szCs w:val="24"/>
        </w:rPr>
      </w:pPr>
    </w:p>
    <w:p w14:paraId="502368A0">
      <w:pPr>
        <w:pStyle w:val="122"/>
        <w:spacing w:line="360" w:lineRule="auto"/>
        <w:ind w:firstLine="600" w:firstLineChars="250"/>
        <w:contextualSpacing/>
        <w:outlineLvl w:val="9"/>
        <w:rPr>
          <w:rFonts w:cs="宋体" w:asciiTheme="minorEastAsia" w:hAnsiTheme="minorEastAsia"/>
          <w:kern w:val="0"/>
          <w:sz w:val="24"/>
          <w:szCs w:val="24"/>
        </w:rPr>
      </w:pPr>
      <w:r>
        <w:rPr>
          <w:rFonts w:hint="eastAsia" w:cs="宋体" w:asciiTheme="minorEastAsia" w:hAnsiTheme="minorEastAsia"/>
          <w:kern w:val="0"/>
          <w:sz w:val="24"/>
          <w:szCs w:val="24"/>
        </w:rPr>
        <w:t>27.4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09898AF4">
      <w:pPr>
        <w:autoSpaceDE w:val="0"/>
        <w:autoSpaceDN w:val="0"/>
        <w:spacing w:line="360" w:lineRule="auto"/>
        <w:ind w:firstLine="600" w:firstLineChars="250"/>
        <w:contextualSpacing/>
        <w:outlineLvl w:val="9"/>
        <w:rPr>
          <w:rFonts w:hint="eastAsia" w:ascii="宋体" w:hAnsi="宋体" w:eastAsia="宋体" w:cs="宋体"/>
          <w:kern w:val="0"/>
          <w:sz w:val="24"/>
          <w:szCs w:val="24"/>
        </w:rPr>
      </w:pPr>
      <w:r>
        <w:rPr>
          <w:rFonts w:hint="eastAsia" w:ascii="宋体" w:hAnsi="宋体" w:eastAsia="宋体" w:cs="宋体"/>
          <w:kern w:val="0"/>
          <w:sz w:val="24"/>
          <w:szCs w:val="24"/>
        </w:rPr>
        <w:t>27.5谈判小组认为供应商的报价明显低于其他通过符合性审查供应商的报价，有可能影响工程质量或者不能诚信履约的，应当要求其在谈判现场合理的时间内提供书面说明，必要时提交相关证明材料；供应商不能证明其报价合理性的，谈判小组应当将其作为无效响应处理。</w:t>
      </w:r>
    </w:p>
    <w:p w14:paraId="5CB64FFA">
      <w:pPr>
        <w:autoSpaceDE w:val="0"/>
        <w:autoSpaceDN w:val="0"/>
        <w:spacing w:line="360" w:lineRule="auto"/>
        <w:ind w:firstLine="480" w:firstLineChars="200"/>
        <w:contextualSpacing/>
        <w:outlineLvl w:val="9"/>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27.6</w:t>
      </w:r>
      <w:r>
        <w:rPr>
          <w:rFonts w:hint="eastAsia" w:ascii="宋体" w:hAnsi="宋体" w:eastAsia="宋体" w:cs="宋体"/>
          <w:color w:val="000000" w:themeColor="text1"/>
          <w:kern w:val="0"/>
          <w:sz w:val="24"/>
          <w:szCs w:val="24"/>
          <w14:textFill>
            <w14:solidFill>
              <w14:schemeClr w14:val="tx1"/>
            </w14:solidFill>
          </w14:textFill>
        </w:rPr>
        <w:t>供应商</w:t>
      </w:r>
      <w:r>
        <w:rPr>
          <w:rFonts w:hint="eastAsia" w:ascii="宋体" w:hAnsi="宋体" w:eastAsia="宋体" w:cs="宋体"/>
          <w:color w:val="000000" w:themeColor="text1"/>
          <w:kern w:val="0"/>
          <w:sz w:val="24"/>
          <w:szCs w:val="24"/>
          <w:lang w:val="en-US" w:eastAsia="zh-CN"/>
          <w14:textFill>
            <w14:solidFill>
              <w14:schemeClr w14:val="tx1"/>
            </w14:solidFill>
          </w14:textFill>
        </w:rPr>
        <w:t>须承诺</w:t>
      </w:r>
      <w:r>
        <w:rPr>
          <w:rFonts w:hint="eastAsia" w:ascii="宋体" w:hAnsi="宋体" w:eastAsia="宋体" w:cs="宋体"/>
          <w:color w:val="000000" w:themeColor="text1"/>
          <w:kern w:val="0"/>
          <w:sz w:val="24"/>
          <w:szCs w:val="24"/>
          <w:shd w:val="clear" w:color="auto" w:fill="FFFFFF"/>
          <w:lang w:val="en-US" w:eastAsia="zh-CN"/>
          <w14:textFill>
            <w14:solidFill>
              <w14:schemeClr w14:val="tx1"/>
            </w14:solidFill>
          </w14:textFill>
        </w:rPr>
        <w:t>服务对象的满意度须达到90%以上，</w:t>
      </w:r>
      <w:r>
        <w:rPr>
          <w:rFonts w:hint="eastAsia" w:ascii="宋体" w:hAnsi="宋体" w:eastAsia="宋体" w:cs="宋体"/>
          <w:color w:val="000000" w:themeColor="text1"/>
          <w:kern w:val="0"/>
          <w:sz w:val="24"/>
          <w:szCs w:val="24"/>
          <w:lang w:eastAsia="zh-CN"/>
          <w14:textFill>
            <w14:solidFill>
              <w14:schemeClr w14:val="tx1"/>
            </w14:solidFill>
          </w14:textFill>
        </w:rPr>
        <w:t>否则视为对竞争性谈判文件未作出实质性响应。</w:t>
      </w:r>
      <w:r>
        <w:rPr>
          <w:rFonts w:hint="eastAsia" w:ascii="宋体" w:hAnsi="宋体" w:eastAsia="宋体" w:cs="宋体"/>
          <w:color w:val="000000" w:themeColor="text1"/>
          <w:kern w:val="0"/>
          <w:sz w:val="24"/>
          <w:szCs w:val="24"/>
          <w:lang w:val="en-US" w:eastAsia="zh-CN"/>
          <w14:textFill>
            <w14:solidFill>
              <w14:schemeClr w14:val="tx1"/>
            </w14:solidFill>
          </w14:textFill>
        </w:rPr>
        <w:t>格式自拟。</w:t>
      </w:r>
    </w:p>
    <w:p w14:paraId="5E30FA49">
      <w:pPr>
        <w:autoSpaceDE w:val="0"/>
        <w:autoSpaceDN w:val="0"/>
        <w:spacing w:line="360" w:lineRule="auto"/>
        <w:ind w:firstLine="480" w:firstLineChars="200"/>
        <w:contextualSpacing/>
        <w:outlineLvl w:val="9"/>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27.7 供应商须在响应性文件中单独承诺</w:t>
      </w:r>
      <w:r>
        <w:rPr>
          <w:rFonts w:hint="eastAsia" w:ascii="宋体" w:hAnsi="宋体" w:eastAsia="宋体" w:cs="宋体"/>
          <w:color w:val="000000" w:themeColor="text1"/>
          <w:kern w:val="0"/>
          <w:sz w:val="24"/>
          <w:szCs w:val="24"/>
          <w:lang w:eastAsia="zh-CN"/>
          <w14:textFill>
            <w14:solidFill>
              <w14:schemeClr w14:val="tx1"/>
            </w14:solidFill>
          </w14:textFill>
        </w:rPr>
        <w:t>所投产品在质保期满后采购人如需要更换零配件，仍按照成交优惠比例为其供货，否则视为对竞争性谈判文件未作出实质性响应。</w:t>
      </w:r>
      <w:r>
        <w:rPr>
          <w:rFonts w:hint="eastAsia" w:ascii="宋体" w:hAnsi="宋体" w:eastAsia="宋体" w:cs="宋体"/>
          <w:color w:val="000000" w:themeColor="text1"/>
          <w:kern w:val="0"/>
          <w:sz w:val="24"/>
          <w:szCs w:val="24"/>
          <w:lang w:val="en-US" w:eastAsia="zh-CN"/>
          <w14:textFill>
            <w14:solidFill>
              <w14:schemeClr w14:val="tx1"/>
            </w14:solidFill>
          </w14:textFill>
        </w:rPr>
        <w:t>格式自拟。</w:t>
      </w:r>
    </w:p>
    <w:p w14:paraId="00F74585">
      <w:pPr>
        <w:autoSpaceDE w:val="0"/>
        <w:autoSpaceDN w:val="0"/>
        <w:spacing w:line="360" w:lineRule="auto"/>
        <w:ind w:firstLine="476" w:firstLineChars="200"/>
        <w:contextualSpacing/>
        <w:outlineLvl w:val="9"/>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spacing w:val="-1"/>
          <w:kern w:val="2"/>
          <w:sz w:val="24"/>
          <w:szCs w:val="24"/>
          <w:lang w:val="en-US" w:eastAsia="zh-CN" w:bidi="ar-SA"/>
          <w14:textFill>
            <w14:solidFill>
              <w14:schemeClr w14:val="tx1"/>
            </w14:solidFill>
          </w14:textFill>
        </w:rPr>
        <w:t xml:space="preserve">27.8 </w:t>
      </w:r>
      <w:r>
        <w:rPr>
          <w:rFonts w:hint="eastAsia" w:ascii="宋体" w:hAnsi="宋体" w:eastAsia="宋体" w:cs="宋体"/>
          <w:color w:val="000000" w:themeColor="text1"/>
          <w:kern w:val="0"/>
          <w:sz w:val="24"/>
          <w:szCs w:val="24"/>
          <w:lang w:val="en-US" w:eastAsia="zh-CN"/>
          <w14:textFill>
            <w14:solidFill>
              <w14:schemeClr w14:val="tx1"/>
            </w14:solidFill>
          </w14:textFill>
        </w:rPr>
        <w:t>供应商须在响应性文件中单独承诺</w:t>
      </w:r>
      <w:r>
        <w:rPr>
          <w:rFonts w:hint="eastAsia" w:ascii="宋体" w:hAnsi="宋体" w:eastAsia="宋体" w:cs="宋体"/>
          <w:color w:val="000000" w:themeColor="text1"/>
          <w:spacing w:val="-1"/>
          <w:kern w:val="2"/>
          <w:sz w:val="24"/>
          <w:szCs w:val="24"/>
          <w:lang w:val="en-US" w:eastAsia="zh-CN" w:bidi="ar-SA"/>
          <w14:textFill>
            <w14:solidFill>
              <w14:schemeClr w14:val="tx1"/>
            </w14:solidFill>
          </w14:textFill>
        </w:rPr>
        <w:t>居家上门服务共270人次服务完成后，如有结余资金，由采购人增加新服务人次，中标人应积极响应实施。</w:t>
      </w:r>
      <w:r>
        <w:rPr>
          <w:rFonts w:hint="eastAsia" w:ascii="宋体" w:hAnsi="宋体" w:eastAsia="宋体" w:cs="宋体"/>
          <w:color w:val="000000" w:themeColor="text1"/>
          <w:kern w:val="0"/>
          <w:sz w:val="24"/>
          <w:szCs w:val="24"/>
          <w:lang w:eastAsia="zh-CN"/>
          <w14:textFill>
            <w14:solidFill>
              <w14:schemeClr w14:val="tx1"/>
            </w14:solidFill>
          </w14:textFill>
        </w:rPr>
        <w:t>否则视为对竞争性谈判文件未作出实质性响应。</w:t>
      </w:r>
      <w:r>
        <w:rPr>
          <w:rFonts w:hint="eastAsia" w:ascii="宋体" w:hAnsi="宋体" w:eastAsia="宋体" w:cs="宋体"/>
          <w:color w:val="000000" w:themeColor="text1"/>
          <w:kern w:val="0"/>
          <w:sz w:val="24"/>
          <w:szCs w:val="24"/>
          <w:lang w:val="en-US" w:eastAsia="zh-CN"/>
          <w14:textFill>
            <w14:solidFill>
              <w14:schemeClr w14:val="tx1"/>
            </w14:solidFill>
          </w14:textFill>
        </w:rPr>
        <w:t>格式自拟。</w:t>
      </w:r>
    </w:p>
    <w:p w14:paraId="63268D06">
      <w:pPr>
        <w:autoSpaceDE w:val="0"/>
        <w:autoSpaceDN w:val="0"/>
        <w:spacing w:line="360" w:lineRule="auto"/>
        <w:ind w:firstLine="480" w:firstLineChars="200"/>
        <w:contextualSpacing/>
        <w:outlineLvl w:val="9"/>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27.9 供应商须在响应性文件中单独承诺不存在《中华人民共和国财政部令第94号--政府采购质疑和投诉办法》第三十七条规定的情形，否则视为未实质性响应竞争性谈判文件。格式自拟。</w:t>
      </w:r>
    </w:p>
    <w:p w14:paraId="35EC05D8">
      <w:pPr>
        <w:ind w:firstLine="480" w:firstLineChars="200"/>
        <w:outlineLvl w:val="9"/>
        <w:rPr>
          <w:rFonts w:ascii="宋体" w:hAnsi="宋体" w:eastAsia="宋体" w:cs="宋体"/>
          <w:sz w:val="24"/>
          <w:szCs w:val="24"/>
        </w:rPr>
      </w:pPr>
      <w:r>
        <w:rPr>
          <w:rFonts w:hint="eastAsia" w:ascii="宋体" w:hAnsi="宋体" w:eastAsia="宋体" w:cs="宋体"/>
          <w:sz w:val="24"/>
          <w:szCs w:val="24"/>
        </w:rPr>
        <w:t>27.</w:t>
      </w:r>
      <w:r>
        <w:rPr>
          <w:rFonts w:hint="eastAsia" w:ascii="宋体" w:hAnsi="宋体" w:eastAsia="宋体" w:cs="宋体"/>
          <w:sz w:val="24"/>
          <w:szCs w:val="24"/>
          <w:lang w:val="en-US" w:eastAsia="zh-CN"/>
        </w:rPr>
        <w:t>10</w:t>
      </w:r>
      <w:r>
        <w:rPr>
          <w:rFonts w:hint="eastAsia" w:ascii="宋体" w:hAnsi="宋体" w:eastAsia="宋体" w:cs="宋体"/>
          <w:sz w:val="24"/>
          <w:szCs w:val="24"/>
        </w:rPr>
        <w:t>评审专家应严格按照要求查看“硬件特征码” 相关信息并进行评审，在</w:t>
      </w:r>
    </w:p>
    <w:p w14:paraId="68515D30">
      <w:pPr>
        <w:autoSpaceDE w:val="0"/>
        <w:autoSpaceDN w:val="0"/>
        <w:spacing w:line="360" w:lineRule="auto"/>
        <w:ind w:firstLine="480" w:firstLineChars="200"/>
        <w:contextualSpacing/>
        <w:outlineLvl w:val="9"/>
        <w:rPr>
          <w:rFonts w:ascii="宋体" w:hAnsi="宋体" w:eastAsia="宋体" w:cs="宋体"/>
          <w:sz w:val="24"/>
          <w:szCs w:val="24"/>
        </w:rPr>
      </w:pPr>
      <w:r>
        <w:rPr>
          <w:rFonts w:hint="eastAsia" w:ascii="宋体" w:hAnsi="宋体" w:eastAsia="宋体" w:cs="宋体"/>
          <w:sz w:val="24"/>
          <w:szCs w:val="24"/>
        </w:rPr>
        <w:t>评审报告中显示“不同供应商电子响应文件制作硬件特征码”是否雷同的分析及判定结果。</w:t>
      </w:r>
    </w:p>
    <w:p w14:paraId="102BE29F">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27.</w:t>
      </w:r>
      <w:r>
        <w:rPr>
          <w:rFonts w:hint="eastAsia" w:ascii="宋体" w:hAnsi="宋体" w:eastAsia="宋体" w:cs="宋体"/>
          <w:kern w:val="0"/>
          <w:sz w:val="24"/>
          <w:szCs w:val="24"/>
          <w:lang w:val="en-US" w:eastAsia="zh-CN"/>
        </w:rPr>
        <w:t xml:space="preserve">11 </w:t>
      </w:r>
      <w:r>
        <w:rPr>
          <w:rFonts w:hint="eastAsia" w:ascii="宋体" w:hAnsi="宋体" w:eastAsia="宋体" w:cs="宋体"/>
          <w:kern w:val="0"/>
          <w:sz w:val="24"/>
          <w:szCs w:val="24"/>
        </w:rPr>
        <w:t>法律、法规和响应文件规定的其他无效情形。</w:t>
      </w:r>
    </w:p>
    <w:p w14:paraId="0D281DDD">
      <w:pPr>
        <w:autoSpaceDE w:val="0"/>
        <w:autoSpaceDN w:val="0"/>
        <w:spacing w:line="360" w:lineRule="auto"/>
        <w:ind w:firstLine="482" w:firstLineChars="200"/>
        <w:contextualSpacing/>
        <w:outlineLvl w:val="9"/>
        <w:rPr>
          <w:rFonts w:ascii="宋体" w:hAnsi="宋体" w:cs="宋体"/>
          <w:b/>
          <w:kern w:val="0"/>
          <w:sz w:val="24"/>
          <w:szCs w:val="24"/>
        </w:rPr>
      </w:pPr>
      <w:r>
        <w:rPr>
          <w:rFonts w:hint="eastAsia" w:ascii="宋体" w:hAnsi="宋体" w:eastAsia="宋体" w:cs="宋体"/>
          <w:b/>
          <w:kern w:val="0"/>
          <w:sz w:val="24"/>
          <w:szCs w:val="24"/>
        </w:rPr>
        <w:t>28.响应文件评审与谈判</w:t>
      </w:r>
    </w:p>
    <w:p w14:paraId="560CDC8E">
      <w:pPr>
        <w:autoSpaceDE w:val="0"/>
        <w:autoSpaceDN w:val="0"/>
        <w:spacing w:line="360" w:lineRule="auto"/>
        <w:ind w:left="574" w:leftChars="45" w:hanging="480" w:hangingChars="200"/>
        <w:contextualSpacing/>
        <w:outlineLvl w:val="9"/>
        <w:rPr>
          <w:rFonts w:ascii="宋体" w:hAnsi="宋体" w:cs="宋体"/>
          <w:kern w:val="0"/>
          <w:sz w:val="24"/>
          <w:szCs w:val="24"/>
        </w:rPr>
      </w:pPr>
      <w:r>
        <w:rPr>
          <w:rFonts w:hint="eastAsia" w:ascii="宋体" w:hAnsi="宋体" w:eastAsia="宋体" w:cs="宋体"/>
          <w:kern w:val="0"/>
          <w:sz w:val="24"/>
          <w:szCs w:val="24"/>
        </w:rPr>
        <w:t>28.1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14:paraId="4577EC8B">
      <w:pPr>
        <w:autoSpaceDE w:val="0"/>
        <w:autoSpaceDN w:val="0"/>
        <w:spacing w:line="360" w:lineRule="auto"/>
        <w:ind w:left="480" w:hanging="480" w:hangingChars="200"/>
        <w:contextualSpacing/>
        <w:outlineLvl w:val="9"/>
        <w:rPr>
          <w:rFonts w:ascii="宋体" w:hAnsi="宋体" w:cs="宋体"/>
          <w:kern w:val="0"/>
          <w:sz w:val="24"/>
          <w:szCs w:val="24"/>
        </w:rPr>
      </w:pPr>
      <w:r>
        <w:rPr>
          <w:rFonts w:hint="eastAsia" w:ascii="宋体" w:hAnsi="宋体" w:eastAsia="宋体" w:cs="宋体"/>
          <w:sz w:val="24"/>
          <w:szCs w:val="24"/>
        </w:rPr>
        <w:t>28.2谈判小组所有成员应当集中与单一供应商分别进行谈判，并给予所有参加谈判的供应商平等的谈判机会。</w:t>
      </w:r>
    </w:p>
    <w:p w14:paraId="3DC86E67">
      <w:pPr>
        <w:pStyle w:val="72"/>
        <w:spacing w:line="400" w:lineRule="exact"/>
        <w:ind w:left="480" w:hanging="480" w:hangingChars="200"/>
        <w:jc w:val="left"/>
        <w:outlineLvl w:val="9"/>
        <w:rPr>
          <w:rFonts w:cs="宋体"/>
          <w:sz w:val="24"/>
          <w:szCs w:val="24"/>
        </w:rPr>
      </w:pPr>
      <w:r>
        <w:rPr>
          <w:rFonts w:hint="eastAsia" w:cs="宋体"/>
          <w:sz w:val="24"/>
          <w:szCs w:val="24"/>
        </w:rPr>
        <w:t>28.3在谈判中，谈判的任何一方不得透露与谈判有关的其他供应商的技术资料、价格和其他信息。</w:t>
      </w:r>
    </w:p>
    <w:p w14:paraId="5BAE1EAE">
      <w:pPr>
        <w:autoSpaceDE w:val="0"/>
        <w:autoSpaceDN w:val="0"/>
        <w:spacing w:line="360" w:lineRule="auto"/>
        <w:ind w:left="480" w:hanging="480" w:hangingChars="200"/>
        <w:contextualSpacing/>
        <w:outlineLvl w:val="9"/>
        <w:rPr>
          <w:rFonts w:ascii="宋体" w:hAnsi="宋体" w:cs="宋体"/>
          <w:kern w:val="0"/>
          <w:sz w:val="24"/>
          <w:szCs w:val="24"/>
        </w:rPr>
      </w:pPr>
      <w:r>
        <w:rPr>
          <w:rFonts w:hint="eastAsia" w:ascii="宋体" w:hAnsi="宋体" w:eastAsia="宋体" w:cs="宋体"/>
          <w:sz w:val="24"/>
          <w:szCs w:val="24"/>
        </w:rPr>
        <w:t>28.4在谈判过程中，谈判小组可以根据谈判文件和谈判情况实质性变动采购需求中的技术、服务要求以及合同草案条款，但不得变动谈判文件中的其他内容。实质性变动的内容，须经采购人代表确认。</w:t>
      </w:r>
    </w:p>
    <w:p w14:paraId="4BAF4F3E">
      <w:pPr>
        <w:autoSpaceDE w:val="0"/>
        <w:autoSpaceDN w:val="0"/>
        <w:spacing w:line="360" w:lineRule="auto"/>
        <w:ind w:left="420" w:leftChars="200"/>
        <w:contextualSpacing/>
        <w:outlineLvl w:val="9"/>
        <w:rPr>
          <w:rFonts w:ascii="宋体" w:hAnsi="宋体" w:cs="宋体"/>
          <w:sz w:val="24"/>
          <w:szCs w:val="24"/>
        </w:rPr>
      </w:pPr>
      <w:r>
        <w:rPr>
          <w:rFonts w:hint="eastAsia" w:ascii="宋体" w:hAnsi="宋体" w:eastAsia="宋体" w:cs="宋体"/>
          <w:sz w:val="24"/>
          <w:szCs w:val="24"/>
        </w:rPr>
        <w:t>对谈判文件作出的实质性变动是谈判文件的有效组成部分，谈判小组应当及时以书面形式同时通知所有参加谈判的供应商。</w:t>
      </w:r>
    </w:p>
    <w:p w14:paraId="02D0D80A">
      <w:pPr>
        <w:autoSpaceDE w:val="0"/>
        <w:autoSpaceDN w:val="0"/>
        <w:spacing w:line="360" w:lineRule="auto"/>
        <w:ind w:firstLine="120" w:firstLineChars="50"/>
        <w:contextualSpacing/>
        <w:outlineLvl w:val="9"/>
        <w:rPr>
          <w:rFonts w:ascii="宋体" w:hAnsi="宋体" w:cs="宋体"/>
          <w:sz w:val="24"/>
          <w:szCs w:val="24"/>
        </w:rPr>
      </w:pPr>
      <w:r>
        <w:rPr>
          <w:rFonts w:hint="eastAsia" w:ascii="宋体" w:hAnsi="宋体" w:eastAsia="宋体" w:cs="宋体"/>
          <w:sz w:val="24"/>
          <w:szCs w:val="24"/>
        </w:rPr>
        <w:t>28.5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68703A85">
      <w:pPr>
        <w:autoSpaceDE w:val="0"/>
        <w:autoSpaceDN w:val="0"/>
        <w:spacing w:line="360" w:lineRule="auto"/>
        <w:ind w:left="465" w:leftChars="50" w:hanging="360" w:hangingChars="150"/>
        <w:contextualSpacing/>
        <w:outlineLvl w:val="9"/>
        <w:rPr>
          <w:rFonts w:ascii="宋体" w:hAnsi="宋体" w:cs="宋体"/>
          <w:sz w:val="24"/>
          <w:szCs w:val="24"/>
        </w:rPr>
      </w:pPr>
      <w:r>
        <w:rPr>
          <w:rFonts w:hint="eastAsia" w:ascii="宋体" w:hAnsi="宋体" w:eastAsia="宋体" w:cs="宋体"/>
          <w:sz w:val="24"/>
          <w:szCs w:val="24"/>
        </w:rPr>
        <w:t>28.6谈判文件能够详细列明采购标的的技术、服务要求的，谈判结束后，谈判小组应当要求所有继续参加谈判的供应商在规定时间内提交最后报价，提交最后报价的供应商不得少于3家。</w:t>
      </w:r>
    </w:p>
    <w:p w14:paraId="343C5DFC">
      <w:pPr>
        <w:autoSpaceDE w:val="0"/>
        <w:autoSpaceDN w:val="0"/>
        <w:spacing w:line="360" w:lineRule="auto"/>
        <w:ind w:left="420" w:leftChars="200"/>
        <w:contextualSpacing/>
        <w:outlineLvl w:val="9"/>
        <w:rPr>
          <w:rFonts w:ascii="宋体" w:hAnsi="宋体" w:cs="宋体"/>
          <w:sz w:val="24"/>
          <w:szCs w:val="24"/>
        </w:rPr>
      </w:pPr>
      <w:r>
        <w:rPr>
          <w:rFonts w:hint="eastAsia" w:ascii="宋体" w:hAnsi="宋体" w:eastAsia="宋体" w:cs="宋体"/>
          <w:sz w:val="24"/>
          <w:szCs w:val="24"/>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14F111AB">
      <w:pPr>
        <w:autoSpaceDE w:val="0"/>
        <w:autoSpaceDN w:val="0"/>
        <w:spacing w:line="360" w:lineRule="auto"/>
        <w:contextualSpacing/>
        <w:outlineLvl w:val="9"/>
        <w:rPr>
          <w:rFonts w:ascii="宋体" w:hAnsi="宋体" w:cs="宋体"/>
          <w:sz w:val="24"/>
          <w:szCs w:val="24"/>
        </w:rPr>
      </w:pPr>
      <w:r>
        <w:rPr>
          <w:rFonts w:hint="eastAsia" w:ascii="宋体" w:hAnsi="宋体" w:eastAsia="宋体" w:cs="宋体"/>
          <w:sz w:val="24"/>
          <w:szCs w:val="24"/>
        </w:rPr>
        <w:t>28.7最后报价是供应商响应文件的有效组成部分。</w:t>
      </w:r>
    </w:p>
    <w:p w14:paraId="7133975A">
      <w:pPr>
        <w:autoSpaceDE w:val="0"/>
        <w:autoSpaceDN w:val="0"/>
        <w:spacing w:line="360" w:lineRule="auto"/>
        <w:contextualSpacing/>
        <w:outlineLvl w:val="9"/>
        <w:rPr>
          <w:rFonts w:ascii="宋体" w:hAnsi="宋体" w:cs="宋体"/>
          <w:sz w:val="24"/>
          <w:szCs w:val="24"/>
        </w:rPr>
      </w:pPr>
      <w:r>
        <w:rPr>
          <w:rFonts w:hint="eastAsia" w:ascii="宋体" w:hAnsi="宋体" w:eastAsia="宋体" w:cs="宋体"/>
          <w:sz w:val="24"/>
          <w:szCs w:val="24"/>
        </w:rPr>
        <w:t>28.8已提交响应文件的供应商，在提交最后报价之前，可以根据谈判情况退出谈判。</w:t>
      </w:r>
    </w:p>
    <w:p w14:paraId="1D52A529">
      <w:pPr>
        <w:autoSpaceDE w:val="0"/>
        <w:autoSpaceDN w:val="0"/>
        <w:spacing w:line="360" w:lineRule="auto"/>
        <w:ind w:left="480" w:hanging="480" w:hangingChars="200"/>
        <w:contextualSpacing/>
        <w:outlineLvl w:val="9"/>
        <w:rPr>
          <w:rFonts w:ascii="宋体" w:hAnsi="宋体" w:cs="宋体"/>
          <w:sz w:val="24"/>
          <w:szCs w:val="24"/>
        </w:rPr>
      </w:pPr>
      <w:r>
        <w:rPr>
          <w:rFonts w:hint="eastAsia" w:ascii="宋体" w:hAnsi="宋体" w:eastAsia="宋体" w:cs="宋体"/>
          <w:sz w:val="24"/>
          <w:szCs w:val="24"/>
        </w:rPr>
        <w:t>29.9评审专家应严格按照要求查看“硬件特征码”相关信息并进行评审。</w:t>
      </w:r>
    </w:p>
    <w:p w14:paraId="7BF65440">
      <w:pPr>
        <w:pStyle w:val="122"/>
        <w:spacing w:line="360" w:lineRule="auto"/>
        <w:ind w:firstLine="241" w:firstLineChars="100"/>
        <w:contextualSpacing/>
        <w:outlineLvl w:val="9"/>
        <w:rPr>
          <w:rFonts w:cs="宋体" w:asciiTheme="minorEastAsia" w:hAnsiTheme="minorEastAsia"/>
          <w:b/>
          <w:kern w:val="0"/>
          <w:sz w:val="24"/>
          <w:szCs w:val="24"/>
        </w:rPr>
      </w:pPr>
      <w:r>
        <w:rPr>
          <w:rFonts w:hint="eastAsia" w:cs="宋体" w:asciiTheme="minorEastAsia" w:hAnsiTheme="minorEastAsia"/>
          <w:b/>
          <w:kern w:val="0"/>
          <w:sz w:val="24"/>
          <w:szCs w:val="24"/>
        </w:rPr>
        <w:t>29保密</w:t>
      </w:r>
    </w:p>
    <w:p w14:paraId="3909D085">
      <w:pPr>
        <w:pStyle w:val="122"/>
        <w:spacing w:line="360" w:lineRule="auto"/>
        <w:ind w:firstLine="240" w:firstLineChars="100"/>
        <w:contextualSpacing/>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29.1 评审专家应当遵守评审工作纪律，不得泄露评审文件、评审情况和评审中获悉的商业秘密。</w:t>
      </w:r>
    </w:p>
    <w:p w14:paraId="698D30F0">
      <w:pPr>
        <w:pStyle w:val="122"/>
        <w:spacing w:line="360" w:lineRule="auto"/>
        <w:ind w:firstLine="240" w:firstLineChars="100"/>
        <w:contextualSpacing/>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29.2 采购人、采购代理机构应当采取必要措施，保证评标在严格保密的情况下进行。有关人员对评标情况以及在评标过程中获悉的国家秘密、商业秘密负有保密责任。</w:t>
      </w:r>
    </w:p>
    <w:p w14:paraId="485E6A39">
      <w:pPr>
        <w:pStyle w:val="122"/>
        <w:spacing w:line="360" w:lineRule="auto"/>
        <w:ind w:firstLine="241" w:firstLineChars="100"/>
        <w:contextualSpacing/>
        <w:outlineLvl w:val="9"/>
        <w:rPr>
          <w:rFonts w:hint="eastAsia" w:cs="宋体" w:asciiTheme="minorEastAsia" w:hAnsiTheme="minorEastAsia"/>
          <w:b/>
          <w:kern w:val="0"/>
          <w:sz w:val="24"/>
          <w:szCs w:val="24"/>
          <w:lang w:val="en-US" w:eastAsia="zh-CN"/>
        </w:rPr>
      </w:pPr>
      <w:r>
        <w:rPr>
          <w:rFonts w:hint="eastAsia" w:cs="宋体" w:asciiTheme="minorEastAsia" w:hAnsiTheme="minorEastAsia"/>
          <w:b/>
          <w:kern w:val="0"/>
          <w:sz w:val="24"/>
          <w:szCs w:val="24"/>
          <w:lang w:val="en-US" w:eastAsia="zh-CN"/>
        </w:rPr>
        <w:t>30评审方法与提出成交候选人</w:t>
      </w:r>
    </w:p>
    <w:p w14:paraId="4A1B2293">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sz w:val="24"/>
          <w:szCs w:val="24"/>
        </w:rPr>
        <w:t>谈判小组应当从质量和服务均能满足采购文件实质性响应要求的供应商中，按照最后</w:t>
      </w:r>
      <w:r>
        <w:rPr>
          <w:rFonts w:hint="eastAsia" w:ascii="宋体" w:hAnsi="宋体" w:eastAsia="宋体" w:cs="宋体"/>
          <w:sz w:val="24"/>
          <w:szCs w:val="24"/>
          <w:lang w:val="en-US" w:eastAsia="zh-CN"/>
        </w:rPr>
        <w:t>折扣率由低到高</w:t>
      </w:r>
      <w:r>
        <w:rPr>
          <w:rFonts w:hint="eastAsia" w:ascii="宋体" w:hAnsi="宋体" w:eastAsia="宋体" w:cs="宋体"/>
          <w:sz w:val="24"/>
          <w:szCs w:val="24"/>
        </w:rPr>
        <w:t>的顺序提出3名以上成交候选人，并编写评审报告。</w:t>
      </w:r>
    </w:p>
    <w:p w14:paraId="2941BD81">
      <w:pPr>
        <w:tabs>
          <w:tab w:val="left" w:pos="1260"/>
        </w:tabs>
        <w:autoSpaceDE w:val="0"/>
        <w:autoSpaceDN w:val="0"/>
        <w:spacing w:line="360" w:lineRule="auto"/>
        <w:contextualSpacing/>
        <w:outlineLvl w:val="9"/>
        <w:rPr>
          <w:rFonts w:hint="eastAsia" w:ascii="宋体" w:hAnsi="宋体" w:eastAsia="宋体" w:cs="宋体"/>
          <w:b/>
          <w:kern w:val="0"/>
          <w:sz w:val="24"/>
          <w:szCs w:val="24"/>
        </w:rPr>
      </w:pPr>
    </w:p>
    <w:p w14:paraId="5A5C5411">
      <w:pPr>
        <w:tabs>
          <w:tab w:val="left" w:pos="1260"/>
        </w:tabs>
        <w:autoSpaceDE w:val="0"/>
        <w:autoSpaceDN w:val="0"/>
        <w:spacing w:line="360" w:lineRule="auto"/>
        <w:ind w:firstLine="2891" w:firstLineChars="1200"/>
        <w:contextualSpacing/>
        <w:outlineLvl w:val="9"/>
        <w:rPr>
          <w:rFonts w:ascii="宋体" w:hAnsi="宋体" w:cs="宋体"/>
          <w:b/>
          <w:kern w:val="0"/>
          <w:sz w:val="24"/>
          <w:szCs w:val="24"/>
        </w:rPr>
      </w:pPr>
      <w:r>
        <w:rPr>
          <w:rFonts w:hint="eastAsia" w:ascii="宋体" w:hAnsi="宋体" w:eastAsia="宋体" w:cs="宋体"/>
          <w:b/>
          <w:kern w:val="0"/>
          <w:sz w:val="24"/>
          <w:szCs w:val="24"/>
        </w:rPr>
        <w:t>六、确定成交供应商和授予合同</w:t>
      </w:r>
    </w:p>
    <w:p w14:paraId="63B76614">
      <w:pPr>
        <w:autoSpaceDE w:val="0"/>
        <w:autoSpaceDN w:val="0"/>
        <w:spacing w:line="360" w:lineRule="auto"/>
        <w:ind w:firstLine="241" w:firstLineChars="100"/>
        <w:contextualSpacing/>
        <w:outlineLvl w:val="9"/>
        <w:rPr>
          <w:rFonts w:ascii="宋体" w:hAnsi="宋体" w:cs="宋体"/>
          <w:b/>
          <w:kern w:val="0"/>
          <w:sz w:val="24"/>
          <w:szCs w:val="24"/>
        </w:rPr>
      </w:pPr>
      <w:r>
        <w:rPr>
          <w:rFonts w:hint="eastAsia" w:ascii="宋体" w:hAnsi="宋体" w:eastAsia="宋体" w:cs="宋体"/>
          <w:b/>
          <w:kern w:val="0"/>
          <w:sz w:val="24"/>
          <w:szCs w:val="24"/>
        </w:rPr>
        <w:t>31.确定成交供应商</w:t>
      </w:r>
    </w:p>
    <w:p w14:paraId="768E72DA">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sz w:val="24"/>
          <w:szCs w:val="24"/>
        </w:rPr>
        <w:t>31.1采购人应当在收到评审报告后1个工作日内，从评审报告提出的成交候选人中，根据质量和服务均能满足采购文件实质性响应要求且最后报价最低的原则确定成交供应商</w:t>
      </w:r>
      <w:r>
        <w:rPr>
          <w:rFonts w:hint="eastAsia" w:ascii="宋体" w:hAnsi="宋体" w:eastAsia="宋体" w:cs="宋体"/>
          <w:kern w:val="0"/>
          <w:sz w:val="24"/>
          <w:szCs w:val="24"/>
        </w:rPr>
        <w:t>。</w:t>
      </w:r>
    </w:p>
    <w:p w14:paraId="193120F3">
      <w:pPr>
        <w:pStyle w:val="66"/>
        <w:numPr>
          <w:ilvl w:val="1"/>
          <w:numId w:val="14"/>
        </w:numPr>
        <w:autoSpaceDE w:val="0"/>
        <w:autoSpaceDN w:val="0"/>
        <w:spacing w:line="360" w:lineRule="auto"/>
        <w:ind w:firstLineChars="0"/>
        <w:contextualSpacing/>
        <w:outlineLvl w:val="9"/>
        <w:rPr>
          <w:rFonts w:ascii="宋体" w:hAnsi="宋体" w:cs="宋体"/>
          <w:sz w:val="24"/>
          <w:szCs w:val="24"/>
        </w:rPr>
      </w:pPr>
      <w:r>
        <w:rPr>
          <w:rFonts w:hint="eastAsia" w:ascii="宋体" w:hAnsi="宋体" w:eastAsia="宋体" w:cs="宋体"/>
          <w:sz w:val="24"/>
          <w:szCs w:val="24"/>
        </w:rPr>
        <w:t>采购人逾期未确定成交供应商且不提出异议的，视为确定评审报告提出的最后报价最低的供应商为成交供应商。</w:t>
      </w:r>
    </w:p>
    <w:p w14:paraId="61ECE551">
      <w:pPr>
        <w:autoSpaceDE w:val="0"/>
        <w:autoSpaceDN w:val="0"/>
        <w:spacing w:line="360" w:lineRule="auto"/>
        <w:ind w:firstLine="241" w:firstLineChars="100"/>
        <w:contextualSpacing/>
        <w:outlineLvl w:val="9"/>
        <w:rPr>
          <w:rFonts w:ascii="宋体" w:hAnsi="宋体" w:cs="宋体"/>
          <w:b/>
          <w:kern w:val="0"/>
          <w:sz w:val="24"/>
          <w:szCs w:val="24"/>
        </w:rPr>
      </w:pPr>
      <w:r>
        <w:rPr>
          <w:rFonts w:hint="eastAsia" w:ascii="宋体" w:hAnsi="宋体" w:eastAsia="宋体" w:cs="宋体"/>
          <w:b/>
          <w:sz w:val="24"/>
          <w:szCs w:val="24"/>
        </w:rPr>
        <w:t>32在谈判采购中，出现下列情形之一的，采购人应当终止竞争性谈判采购活动，发布项目终止公告并说明原因，重新开展采购活动</w:t>
      </w:r>
      <w:r>
        <w:rPr>
          <w:rFonts w:hint="eastAsia" w:ascii="宋体" w:hAnsi="宋体" w:eastAsia="宋体" w:cs="宋体"/>
          <w:sz w:val="24"/>
          <w:szCs w:val="24"/>
        </w:rPr>
        <w:t>：</w:t>
      </w:r>
    </w:p>
    <w:p w14:paraId="392236B0">
      <w:pPr>
        <w:pStyle w:val="66"/>
        <w:numPr>
          <w:ilvl w:val="0"/>
          <w:numId w:val="11"/>
        </w:numPr>
        <w:autoSpaceDE w:val="0"/>
        <w:autoSpaceDN w:val="0"/>
        <w:spacing w:line="360" w:lineRule="auto"/>
        <w:ind w:firstLineChars="0"/>
        <w:contextualSpacing/>
        <w:outlineLvl w:val="9"/>
        <w:rPr>
          <w:rFonts w:ascii="宋体" w:hAnsi="宋体" w:cs="宋体"/>
          <w:vanish/>
          <w:kern w:val="0"/>
          <w:sz w:val="24"/>
          <w:szCs w:val="24"/>
        </w:rPr>
      </w:pPr>
    </w:p>
    <w:p w14:paraId="60ED8291">
      <w:pPr>
        <w:pStyle w:val="66"/>
        <w:numPr>
          <w:ilvl w:val="1"/>
          <w:numId w:val="11"/>
        </w:numPr>
        <w:autoSpaceDE w:val="0"/>
        <w:autoSpaceDN w:val="0"/>
        <w:spacing w:line="360" w:lineRule="auto"/>
        <w:ind w:firstLineChars="0"/>
        <w:contextualSpacing/>
        <w:outlineLvl w:val="9"/>
        <w:rPr>
          <w:rFonts w:ascii="宋体" w:hAnsi="宋体" w:cs="宋体"/>
          <w:kern w:val="0"/>
          <w:sz w:val="24"/>
          <w:szCs w:val="24"/>
        </w:rPr>
      </w:pPr>
      <w:r>
        <w:rPr>
          <w:rFonts w:hint="eastAsia" w:ascii="宋体" w:hAnsi="宋体" w:eastAsia="宋体" w:cs="宋体"/>
          <w:kern w:val="0"/>
          <w:sz w:val="24"/>
          <w:szCs w:val="24"/>
        </w:rPr>
        <w:t>因情况变化，不再符合规定的竞争性谈判采购方式适用情形的；</w:t>
      </w:r>
    </w:p>
    <w:p w14:paraId="7682A84F">
      <w:pPr>
        <w:pStyle w:val="66"/>
        <w:numPr>
          <w:ilvl w:val="1"/>
          <w:numId w:val="11"/>
        </w:numPr>
        <w:autoSpaceDE w:val="0"/>
        <w:autoSpaceDN w:val="0"/>
        <w:spacing w:line="360" w:lineRule="auto"/>
        <w:ind w:firstLineChars="0"/>
        <w:contextualSpacing/>
        <w:outlineLvl w:val="9"/>
        <w:rPr>
          <w:rFonts w:ascii="宋体" w:hAnsi="宋体" w:cs="宋体"/>
          <w:kern w:val="0"/>
          <w:sz w:val="24"/>
          <w:szCs w:val="24"/>
        </w:rPr>
      </w:pPr>
      <w:r>
        <w:rPr>
          <w:rFonts w:hint="eastAsia" w:ascii="宋体" w:hAnsi="宋体" w:eastAsia="宋体" w:cs="宋体"/>
          <w:kern w:val="0"/>
          <w:sz w:val="24"/>
          <w:szCs w:val="24"/>
        </w:rPr>
        <w:t>出现影响采购公正的违法、违规行为的；</w:t>
      </w:r>
    </w:p>
    <w:p w14:paraId="5500A016">
      <w:pPr>
        <w:pStyle w:val="66"/>
        <w:numPr>
          <w:ilvl w:val="1"/>
          <w:numId w:val="11"/>
        </w:numPr>
        <w:autoSpaceDE w:val="0"/>
        <w:autoSpaceDN w:val="0"/>
        <w:spacing w:line="360" w:lineRule="auto"/>
        <w:ind w:firstLineChars="0"/>
        <w:contextualSpacing/>
        <w:outlineLvl w:val="9"/>
        <w:rPr>
          <w:rFonts w:ascii="宋体" w:hAnsi="宋体" w:cs="宋体"/>
          <w:sz w:val="24"/>
          <w:szCs w:val="24"/>
        </w:rPr>
      </w:pPr>
      <w:r>
        <w:rPr>
          <w:rFonts w:hint="eastAsia" w:ascii="宋体" w:hAnsi="宋体" w:eastAsia="宋体" w:cs="宋体"/>
          <w:sz w:val="24"/>
          <w:szCs w:val="24"/>
        </w:rPr>
        <w:t>在采购过程中符合竞争要求的供应商或者报价未超过采购预算的供应商不足3家的，但《政府采购非招标采购方式管理办法》第二十七条第二款规定的情形除外。</w:t>
      </w:r>
    </w:p>
    <w:p w14:paraId="796C4873">
      <w:pPr>
        <w:autoSpaceDE w:val="0"/>
        <w:autoSpaceDN w:val="0"/>
        <w:spacing w:line="360" w:lineRule="auto"/>
        <w:ind w:firstLine="361" w:firstLineChars="150"/>
        <w:contextualSpacing/>
        <w:outlineLvl w:val="9"/>
        <w:rPr>
          <w:rFonts w:ascii="宋体" w:hAnsi="宋体" w:cs="宋体"/>
          <w:b/>
          <w:kern w:val="0"/>
          <w:sz w:val="24"/>
          <w:szCs w:val="24"/>
        </w:rPr>
      </w:pPr>
      <w:r>
        <w:rPr>
          <w:rFonts w:hint="eastAsia" w:ascii="宋体" w:hAnsi="宋体" w:eastAsia="宋体" w:cs="宋体"/>
          <w:b/>
          <w:kern w:val="0"/>
          <w:sz w:val="24"/>
          <w:szCs w:val="24"/>
        </w:rPr>
        <w:t>33.成交公告、发出成交通知书</w:t>
      </w:r>
    </w:p>
    <w:p w14:paraId="5A274A5D">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eastAsia="宋体" w:cs="宋体"/>
          <w:kern w:val="0"/>
          <w:sz w:val="24"/>
          <w:szCs w:val="24"/>
        </w:rPr>
        <w:t>33.1采购人确认成交供应商后，采购人在公告成交结果的同时，</w:t>
      </w:r>
      <w:r>
        <w:rPr>
          <w:rFonts w:hint="eastAsia" w:ascii="宋体" w:hAnsi="宋体" w:cs="宋体"/>
          <w:kern w:val="0"/>
          <w:sz w:val="24"/>
          <w:szCs w:val="24"/>
        </w:rPr>
        <w:t>由采购人</w:t>
      </w:r>
      <w:r>
        <w:rPr>
          <w:rFonts w:hint="eastAsia" w:ascii="宋体" w:hAnsi="宋体" w:eastAsia="宋体" w:cs="宋体"/>
          <w:kern w:val="0"/>
          <w:sz w:val="24"/>
          <w:szCs w:val="24"/>
        </w:rPr>
        <w:t>向成交供应商发出成交通知书。</w:t>
      </w:r>
    </w:p>
    <w:p w14:paraId="6355D277">
      <w:pPr>
        <w:autoSpaceDE w:val="0"/>
        <w:autoSpaceDN w:val="0"/>
        <w:spacing w:line="360" w:lineRule="auto"/>
        <w:ind w:left="420"/>
        <w:contextualSpacing/>
        <w:outlineLvl w:val="9"/>
        <w:rPr>
          <w:rFonts w:ascii="宋体" w:hAnsi="宋体" w:cs="宋体"/>
          <w:kern w:val="0"/>
          <w:sz w:val="24"/>
          <w:szCs w:val="24"/>
        </w:rPr>
      </w:pPr>
      <w:r>
        <w:rPr>
          <w:rFonts w:hint="eastAsia" w:ascii="宋体" w:hAnsi="宋体" w:eastAsia="宋体" w:cs="宋体"/>
          <w:kern w:val="0"/>
          <w:sz w:val="24"/>
          <w:szCs w:val="24"/>
        </w:rPr>
        <w:t>33.2成交通知书发出后，采购人不得违法改变成交结果，成交供应商无正当理由不得放弃成交。</w:t>
      </w:r>
    </w:p>
    <w:p w14:paraId="2C3D0B86">
      <w:pPr>
        <w:autoSpaceDE w:val="0"/>
        <w:autoSpaceDN w:val="0"/>
        <w:spacing w:line="360" w:lineRule="auto"/>
        <w:ind w:firstLine="241" w:firstLineChars="100"/>
        <w:contextualSpacing/>
        <w:outlineLvl w:val="9"/>
        <w:rPr>
          <w:rFonts w:ascii="宋体" w:hAnsi="宋体" w:cs="宋体"/>
          <w:b/>
          <w:kern w:val="0"/>
          <w:sz w:val="24"/>
          <w:szCs w:val="24"/>
        </w:rPr>
      </w:pPr>
      <w:r>
        <w:rPr>
          <w:rFonts w:hint="eastAsia" w:ascii="宋体" w:hAnsi="宋体" w:eastAsia="宋体" w:cs="宋体"/>
          <w:b/>
          <w:kern w:val="0"/>
          <w:sz w:val="24"/>
          <w:szCs w:val="24"/>
        </w:rPr>
        <w:t>34 质疑提出与答复</w:t>
      </w:r>
    </w:p>
    <w:p w14:paraId="121409D0">
      <w:pPr>
        <w:pStyle w:val="66"/>
        <w:autoSpaceDE w:val="0"/>
        <w:autoSpaceDN w:val="0"/>
        <w:spacing w:line="360" w:lineRule="auto"/>
        <w:ind w:firstLine="120" w:firstLineChars="50"/>
        <w:contextualSpacing/>
        <w:outlineLvl w:val="9"/>
        <w:rPr>
          <w:rFonts w:ascii="宋体" w:hAnsi="宋体" w:cs="宋体"/>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34.1</w:t>
      </w:r>
      <w:r>
        <w:rPr>
          <w:rFonts w:hint="eastAsia" w:ascii="宋体" w:hAnsi="宋体" w:cs="宋体"/>
          <w:kern w:val="0"/>
          <w:sz w:val="24"/>
          <w:szCs w:val="24"/>
        </w:rPr>
        <w:t>供应商认为</w:t>
      </w:r>
      <w:r>
        <w:rPr>
          <w:rFonts w:hint="eastAsia" w:ascii="宋体" w:hAnsi="宋体" w:cs="宋体"/>
          <w:kern w:val="0"/>
          <w:sz w:val="24"/>
          <w:szCs w:val="24"/>
          <w:lang w:val="en-US" w:eastAsia="zh-CN"/>
        </w:rPr>
        <w:t>谈判</w:t>
      </w:r>
      <w:r>
        <w:rPr>
          <w:rFonts w:hint="eastAsia" w:ascii="宋体" w:hAnsi="宋体" w:cs="宋体"/>
          <w:kern w:val="0"/>
          <w:sz w:val="24"/>
          <w:szCs w:val="24"/>
        </w:rPr>
        <w:t>文件、采购过程和中标结果使自己的权益受到损害的，可以按照《政府采购质疑和投诉办法》（财政部令第94号）第十二条规定提交质疑函和必要的证明材料提出质疑，如未提出视为全面接受。</w:t>
      </w:r>
      <w:r>
        <w:rPr>
          <w:rFonts w:ascii="宋体" w:hAnsi="宋体" w:cs="宋体"/>
          <w:kern w:val="0"/>
          <w:sz w:val="24"/>
          <w:szCs w:val="24"/>
        </w:rPr>
        <w:t>提出质疑的供应商应当是参与</w:t>
      </w:r>
      <w:r>
        <w:rPr>
          <w:rFonts w:hint="eastAsia" w:ascii="宋体" w:hAnsi="宋体" w:cs="宋体"/>
          <w:kern w:val="0"/>
          <w:sz w:val="24"/>
          <w:szCs w:val="24"/>
        </w:rPr>
        <w:t>本</w:t>
      </w:r>
      <w:r>
        <w:rPr>
          <w:rFonts w:ascii="宋体" w:hAnsi="宋体" w:cs="宋体"/>
          <w:kern w:val="0"/>
          <w:sz w:val="24"/>
          <w:szCs w:val="24"/>
        </w:rPr>
        <w:t>项目采购活动的供应商。</w:t>
      </w:r>
    </w:p>
    <w:p w14:paraId="76EE7940">
      <w:pPr>
        <w:pStyle w:val="66"/>
        <w:autoSpaceDE w:val="0"/>
        <w:autoSpaceDN w:val="0"/>
        <w:spacing w:line="360" w:lineRule="auto"/>
        <w:ind w:firstLine="120" w:firstLineChars="50"/>
        <w:contextualSpacing/>
        <w:outlineLvl w:val="9"/>
        <w:rPr>
          <w:rFonts w:ascii="宋体" w:hAnsi="宋体" w:cs="宋体"/>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34.1.1</w:t>
      </w:r>
      <w:r>
        <w:rPr>
          <w:rFonts w:hint="eastAsia" w:ascii="宋体" w:hAnsi="宋体" w:cs="宋体"/>
          <w:kern w:val="0"/>
          <w:sz w:val="24"/>
          <w:szCs w:val="24"/>
        </w:rPr>
        <w:t>对</w:t>
      </w:r>
      <w:r>
        <w:rPr>
          <w:rFonts w:hint="eastAsia" w:ascii="宋体" w:hAnsi="宋体" w:cs="宋体"/>
          <w:kern w:val="0"/>
          <w:sz w:val="24"/>
          <w:szCs w:val="24"/>
          <w:lang w:val="en-US" w:eastAsia="zh-CN"/>
        </w:rPr>
        <w:t>谈判</w:t>
      </w:r>
      <w:r>
        <w:rPr>
          <w:rFonts w:hint="eastAsia" w:ascii="宋体" w:hAnsi="宋体" w:cs="宋体"/>
          <w:kern w:val="0"/>
          <w:sz w:val="24"/>
          <w:szCs w:val="24"/>
        </w:rPr>
        <w:t>文件提出质疑的，潜在投标人应已依法获取采购文件，且应当在获取采购文件或者采购文件公告期限届满之日起</w:t>
      </w:r>
      <w:r>
        <w:rPr>
          <w:rFonts w:ascii="宋体" w:hAnsi="宋体" w:cs="宋体"/>
          <w:kern w:val="0"/>
          <w:sz w:val="24"/>
          <w:szCs w:val="24"/>
        </w:rPr>
        <w:t>7</w:t>
      </w:r>
      <w:r>
        <w:rPr>
          <w:rFonts w:hint="eastAsia" w:ascii="宋体" w:hAnsi="宋体" w:cs="宋体"/>
          <w:kern w:val="0"/>
          <w:sz w:val="24"/>
          <w:szCs w:val="24"/>
        </w:rPr>
        <w:t>个工作日内使用</w:t>
      </w:r>
      <w:r>
        <w:rPr>
          <w:rFonts w:ascii="宋体" w:hAnsi="宋体" w:cs="宋体"/>
          <w:kern w:val="0"/>
          <w:sz w:val="24"/>
          <w:szCs w:val="24"/>
        </w:rPr>
        <w:t>CA</w:t>
      </w:r>
      <w:r>
        <w:rPr>
          <w:rFonts w:hint="eastAsia" w:ascii="宋体" w:hAnsi="宋体" w:cs="宋体"/>
          <w:kern w:val="0"/>
          <w:sz w:val="24"/>
          <w:szCs w:val="24"/>
        </w:rPr>
        <w:t>数字证书登录《全国公共资源交易平台（河南省·许昌市）》，通过许昌公共资源交易系统一次性提出，逾期提交或未按照要求提交的质疑函将不予受理。质疑提出后潜在投标人应及时联系招标公告中集采机构联系人查看。</w:t>
      </w:r>
      <w:r>
        <w:rPr>
          <w:rFonts w:ascii="宋体" w:hAnsi="宋体" w:cs="宋体"/>
          <w:kern w:val="0"/>
          <w:sz w:val="24"/>
          <w:szCs w:val="24"/>
        </w:rPr>
        <w:t xml:space="preserve"> </w:t>
      </w:r>
    </w:p>
    <w:p w14:paraId="5C402908">
      <w:pPr>
        <w:pStyle w:val="66"/>
        <w:autoSpaceDE w:val="0"/>
        <w:autoSpaceDN w:val="0"/>
        <w:spacing w:line="360" w:lineRule="auto"/>
        <w:ind w:firstLine="120" w:firstLineChars="50"/>
        <w:contextualSpacing/>
        <w:outlineLvl w:val="9"/>
        <w:rPr>
          <w:rFonts w:ascii="宋体" w:hAnsi="宋体" w:cs="宋体"/>
          <w:color w:val="0000FF"/>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34.1.2</w:t>
      </w:r>
      <w:r>
        <w:rPr>
          <w:rFonts w:hint="eastAsia" w:ascii="宋体" w:hAnsi="宋体" w:cs="宋体"/>
          <w:kern w:val="0"/>
          <w:sz w:val="24"/>
          <w:szCs w:val="24"/>
        </w:rPr>
        <w:t>对采购过程提出质疑的，为各采购程序环节结束之日起七个工作日内，投标人使用</w:t>
      </w:r>
      <w:r>
        <w:rPr>
          <w:rFonts w:ascii="宋体" w:hAnsi="宋体" w:cs="宋体"/>
          <w:kern w:val="0"/>
          <w:sz w:val="24"/>
          <w:szCs w:val="24"/>
        </w:rPr>
        <w:t>CA</w:t>
      </w:r>
      <w:r>
        <w:rPr>
          <w:rFonts w:hint="eastAsia" w:ascii="宋体" w:hAnsi="宋体" w:cs="宋体"/>
          <w:kern w:val="0"/>
          <w:sz w:val="24"/>
          <w:szCs w:val="24"/>
        </w:rPr>
        <w:t>数字证书登录《全国公共资源交易平台（河南省·许昌市）》，通过许昌公共资源交易系统一次性提出，逾期提交或未按照要求提交的质疑函将不予受理。质疑提出后投标人应及时联系招标公告中集采机构联系人查看；</w:t>
      </w:r>
      <w:r>
        <w:rPr>
          <w:rFonts w:ascii="宋体" w:hAnsi="宋体" w:cs="宋体"/>
          <w:kern w:val="0"/>
          <w:sz w:val="24"/>
          <w:szCs w:val="24"/>
        </w:rPr>
        <w:t xml:space="preserve"> </w:t>
      </w:r>
    </w:p>
    <w:p w14:paraId="13335017">
      <w:pPr>
        <w:pStyle w:val="66"/>
        <w:autoSpaceDE w:val="0"/>
        <w:autoSpaceDN w:val="0"/>
        <w:spacing w:line="360" w:lineRule="auto"/>
        <w:ind w:firstLine="0" w:firstLineChars="0"/>
        <w:contextualSpacing/>
        <w:outlineLvl w:val="9"/>
        <w:rPr>
          <w:rFonts w:hint="eastAsia" w:ascii="宋体" w:hAnsi="宋体" w:cs="宋体"/>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34.1.3</w:t>
      </w:r>
      <w:r>
        <w:rPr>
          <w:rFonts w:hint="eastAsia" w:ascii="宋体" w:hAnsi="宋体" w:cs="宋体"/>
          <w:kern w:val="0"/>
          <w:sz w:val="24"/>
          <w:szCs w:val="24"/>
        </w:rPr>
        <w:t>对中标结果提出质疑的，为中标结果公告期限届满之日起七个工作日内，投标人使用</w:t>
      </w:r>
      <w:r>
        <w:rPr>
          <w:rFonts w:ascii="宋体" w:hAnsi="宋体" w:cs="宋体"/>
          <w:kern w:val="0"/>
          <w:sz w:val="24"/>
          <w:szCs w:val="24"/>
        </w:rPr>
        <w:t>CA</w:t>
      </w:r>
      <w:r>
        <w:rPr>
          <w:rFonts w:hint="eastAsia" w:ascii="宋体" w:hAnsi="宋体" w:cs="宋体"/>
          <w:kern w:val="0"/>
          <w:sz w:val="24"/>
          <w:szCs w:val="24"/>
        </w:rPr>
        <w:t>数字证书登录《全国公共资源交易平台（河南省·许昌市）》，通过许昌公共资源交易系统一次性提出，逾期提交或未按照要求提交的质疑函将不予受理。质疑提出后投标人应及时联系招标公告中集采机构联系人查看。</w:t>
      </w:r>
      <w:r>
        <w:rPr>
          <w:rFonts w:ascii="宋体" w:hAnsi="宋体" w:cs="宋体"/>
          <w:kern w:val="0"/>
          <w:sz w:val="24"/>
          <w:szCs w:val="24"/>
        </w:rPr>
        <w:t xml:space="preserve"> </w:t>
      </w:r>
    </w:p>
    <w:p w14:paraId="7337BDF3">
      <w:pPr>
        <w:pStyle w:val="66"/>
        <w:spacing w:line="360" w:lineRule="auto"/>
        <w:ind w:left="0" w:leftChars="0" w:firstLine="0" w:firstLineChars="0"/>
        <w:contextualSpacing/>
        <w:outlineLvl w:val="9"/>
        <w:rPr>
          <w:rFonts w:ascii="宋体" w:hAnsi="宋体" w:cs="宋体"/>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34.2</w:t>
      </w:r>
      <w:r>
        <w:rPr>
          <w:rFonts w:hint="eastAsia" w:ascii="宋体" w:hAnsi="宋体" w:cs="宋体"/>
          <w:kern w:val="0"/>
          <w:sz w:val="24"/>
          <w:szCs w:val="24"/>
        </w:rPr>
        <w:t>采购人、采购代理机构认为供应商质疑不成立，或者成立但未对中标结果构成影响的，在收到质疑函</w:t>
      </w:r>
      <w:r>
        <w:rPr>
          <w:rFonts w:ascii="宋体" w:hAnsi="宋体" w:cs="宋体"/>
          <w:kern w:val="0"/>
          <w:sz w:val="24"/>
          <w:szCs w:val="24"/>
        </w:rPr>
        <w:t>7</w:t>
      </w:r>
      <w:r>
        <w:rPr>
          <w:rFonts w:hint="eastAsia" w:ascii="宋体" w:hAnsi="宋体" w:cs="宋体"/>
          <w:kern w:val="0"/>
          <w:sz w:val="24"/>
          <w:szCs w:val="24"/>
        </w:rPr>
        <w:t>个工作日内通过《全国公共资源交易平台（河南省·许昌市）》交易系统作出答复，并继续开展采购活动；认为供应商质疑成立且影响或者可能影响中标结果的，在收到质疑函</w:t>
      </w:r>
      <w:r>
        <w:rPr>
          <w:rFonts w:ascii="宋体" w:hAnsi="宋体" w:cs="宋体"/>
          <w:kern w:val="0"/>
          <w:sz w:val="24"/>
          <w:szCs w:val="24"/>
        </w:rPr>
        <w:t>7</w:t>
      </w:r>
      <w:r>
        <w:rPr>
          <w:rFonts w:hint="eastAsia" w:ascii="宋体" w:hAnsi="宋体" w:cs="宋体"/>
          <w:kern w:val="0"/>
          <w:sz w:val="24"/>
          <w:szCs w:val="24"/>
        </w:rPr>
        <w:t>个工作日内通过《全国公共资源交易平台（河南省·许昌市）》交易系统作出答复，并按照下列情况处理：</w:t>
      </w:r>
      <w:r>
        <w:rPr>
          <w:rFonts w:ascii="宋体" w:hAnsi="宋体" w:cs="宋体"/>
          <w:kern w:val="0"/>
          <w:sz w:val="24"/>
          <w:szCs w:val="24"/>
        </w:rPr>
        <w:t xml:space="preserve"> </w:t>
      </w:r>
    </w:p>
    <w:p w14:paraId="7CE2E2AA">
      <w:pPr>
        <w:pStyle w:val="66"/>
        <w:spacing w:line="360" w:lineRule="auto"/>
        <w:ind w:firstLine="480"/>
        <w:contextualSpacing/>
        <w:outlineLvl w:val="9"/>
        <w:rPr>
          <w:rFonts w:ascii="宋体" w:hAnsi="宋体" w:cs="宋体"/>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34.2.1</w:t>
      </w:r>
      <w:r>
        <w:rPr>
          <w:rFonts w:hint="eastAsia" w:ascii="宋体" w:hAnsi="宋体" w:cs="宋体"/>
          <w:kern w:val="0"/>
          <w:sz w:val="24"/>
          <w:szCs w:val="24"/>
        </w:rPr>
        <w:t>对</w:t>
      </w:r>
      <w:r>
        <w:rPr>
          <w:rFonts w:hint="eastAsia" w:ascii="宋体" w:hAnsi="宋体" w:cs="宋体"/>
          <w:kern w:val="0"/>
          <w:sz w:val="24"/>
          <w:szCs w:val="24"/>
          <w:lang w:val="en-US" w:eastAsia="zh-CN"/>
        </w:rPr>
        <w:t>谈判</w:t>
      </w:r>
      <w:r>
        <w:rPr>
          <w:rFonts w:hint="eastAsia" w:ascii="宋体" w:hAnsi="宋体" w:cs="宋体"/>
          <w:kern w:val="0"/>
          <w:sz w:val="24"/>
          <w:szCs w:val="24"/>
        </w:rPr>
        <w:t>文件提出的质疑，依法通过澄清或者修改可以继续开展采购活动的，澄清或者修改采购文件后继续开展采购活动；否则应当修改采购文件后重新开展采购活动。</w:t>
      </w:r>
      <w:r>
        <w:rPr>
          <w:rFonts w:ascii="宋体" w:hAnsi="宋体" w:cs="宋体"/>
          <w:kern w:val="0"/>
          <w:sz w:val="24"/>
          <w:szCs w:val="24"/>
        </w:rPr>
        <w:t xml:space="preserve"> </w:t>
      </w:r>
    </w:p>
    <w:p w14:paraId="1D1076F2">
      <w:pPr>
        <w:pStyle w:val="66"/>
        <w:spacing w:line="360" w:lineRule="auto"/>
        <w:ind w:firstLine="480"/>
        <w:contextualSpacing/>
        <w:outlineLvl w:val="9"/>
        <w:rPr>
          <w:rFonts w:ascii="宋体" w:hAnsi="宋体" w:cs="宋体"/>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34.2.2</w:t>
      </w:r>
      <w:r>
        <w:rPr>
          <w:rFonts w:hint="eastAsia" w:ascii="宋体" w:hAnsi="宋体" w:cs="宋体"/>
          <w:kern w:val="0"/>
          <w:sz w:val="24"/>
          <w:szCs w:val="24"/>
        </w:rPr>
        <w:t>对采购过程、中标结果提出的质疑，合格供应商符合法定数量时，可以从合格的中标候选人中另行确定中标供应商的，应当依法另行确定中标供应商；否则应当重新开展采购活动。</w:t>
      </w:r>
      <w:r>
        <w:rPr>
          <w:rFonts w:ascii="宋体" w:hAnsi="宋体" w:cs="宋体"/>
          <w:kern w:val="0"/>
          <w:sz w:val="24"/>
          <w:szCs w:val="24"/>
        </w:rPr>
        <w:t xml:space="preserve"> </w:t>
      </w:r>
    </w:p>
    <w:p w14:paraId="612BDD50">
      <w:pPr>
        <w:autoSpaceDE w:val="0"/>
        <w:autoSpaceDN w:val="0"/>
        <w:spacing w:line="360" w:lineRule="auto"/>
        <w:contextualSpacing/>
        <w:outlineLvl w:val="9"/>
        <w:rPr>
          <w:rFonts w:ascii="宋体" w:hAnsi="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35 签订合同</w:t>
      </w:r>
    </w:p>
    <w:p w14:paraId="5DB706DE">
      <w:pPr>
        <w:autoSpaceDE w:val="0"/>
        <w:autoSpaceDN w:val="0"/>
        <w:spacing w:line="360" w:lineRule="auto"/>
        <w:ind w:firstLine="360" w:firstLineChars="150"/>
        <w:contextualSpacing/>
        <w:outlineLvl w:val="9"/>
        <w:rPr>
          <w:rFonts w:hint="eastAsia" w:ascii="宋体" w:hAnsi="宋体" w:cs="宋体"/>
          <w:color w:val="auto"/>
          <w:kern w:val="0"/>
          <w:sz w:val="24"/>
          <w:szCs w:val="24"/>
        </w:rPr>
      </w:pPr>
      <w:r>
        <w:rPr>
          <w:rFonts w:hint="eastAsia" w:ascii="宋体" w:hAnsi="宋体" w:cs="宋体"/>
          <w:kern w:val="0"/>
          <w:sz w:val="24"/>
          <w:szCs w:val="24"/>
        </w:rPr>
        <w:t>采购人应当自成交通知书发出之日起</w:t>
      </w:r>
      <w:r>
        <w:rPr>
          <w:rFonts w:hint="eastAsia" w:ascii="宋体" w:hAnsi="宋体" w:cs="宋体"/>
          <w:kern w:val="0"/>
          <w:sz w:val="24"/>
          <w:szCs w:val="24"/>
          <w:lang w:val="en-US" w:eastAsia="zh-CN"/>
        </w:rPr>
        <w:t>1</w:t>
      </w:r>
      <w:r>
        <w:rPr>
          <w:rFonts w:hint="eastAsia" w:ascii="宋体" w:hAnsi="宋体" w:cs="宋体"/>
          <w:kern w:val="0"/>
          <w:sz w:val="24"/>
          <w:szCs w:val="24"/>
        </w:rPr>
        <w:t>日内，按照</w:t>
      </w:r>
      <w:r>
        <w:rPr>
          <w:rFonts w:hint="eastAsia" w:ascii="宋体" w:hAnsi="宋体" w:cs="宋体"/>
          <w:kern w:val="0"/>
          <w:sz w:val="24"/>
          <w:szCs w:val="24"/>
          <w:lang w:val="en-US" w:eastAsia="zh-CN"/>
        </w:rPr>
        <w:t>谈判</w:t>
      </w:r>
      <w:r>
        <w:rPr>
          <w:rFonts w:hint="eastAsia" w:ascii="宋体" w:hAnsi="宋体" w:cs="宋体"/>
          <w:kern w:val="0"/>
          <w:sz w:val="24"/>
          <w:szCs w:val="24"/>
        </w:rPr>
        <w:t>文件和中标人投标文件的规定，与中标人签订书面合同。所签订的合同不得对招标文件确定的事项和中标人投标文件作实质性修改</w:t>
      </w:r>
      <w:r>
        <w:rPr>
          <w:rFonts w:hint="eastAsia" w:ascii="宋体" w:hAnsi="宋体" w:cs="宋体"/>
          <w:kern w:val="0"/>
          <w:sz w:val="24"/>
          <w:szCs w:val="24"/>
          <w:lang w:eastAsia="zh-CN"/>
        </w:rPr>
        <w:t>（</w:t>
      </w:r>
      <w:r>
        <w:rPr>
          <w:rFonts w:hint="eastAsia" w:ascii="宋体" w:hAnsi="宋体" w:cs="宋体"/>
          <w:color w:val="auto"/>
          <w:kern w:val="0"/>
          <w:sz w:val="24"/>
          <w:szCs w:val="24"/>
          <w:lang w:eastAsia="zh-CN"/>
        </w:rPr>
        <w:t>签订合同后不按规定时间实施的，按照有关规定列入招投标黑名单。）</w:t>
      </w:r>
      <w:r>
        <w:rPr>
          <w:rFonts w:hint="eastAsia" w:ascii="宋体" w:hAnsi="宋体" w:cs="宋体"/>
          <w:color w:val="auto"/>
          <w:kern w:val="0"/>
          <w:sz w:val="24"/>
          <w:szCs w:val="24"/>
        </w:rPr>
        <w:t>。</w:t>
      </w:r>
    </w:p>
    <w:p w14:paraId="655FD89B">
      <w:pPr>
        <w:autoSpaceDE w:val="0"/>
        <w:autoSpaceDN w:val="0"/>
        <w:spacing w:line="360" w:lineRule="auto"/>
        <w:ind w:firstLine="360" w:firstLineChars="150"/>
        <w:contextualSpacing/>
        <w:outlineLvl w:val="9"/>
        <w:rPr>
          <w:rFonts w:hint="eastAsia" w:ascii="宋体" w:hAnsi="宋体" w:cs="宋体"/>
          <w:kern w:val="0"/>
          <w:sz w:val="24"/>
          <w:szCs w:val="24"/>
        </w:rPr>
      </w:pPr>
      <w:r>
        <w:rPr>
          <w:rFonts w:hint="eastAsia" w:ascii="宋体" w:hAnsi="宋体" w:cs="宋体"/>
          <w:kern w:val="0"/>
          <w:sz w:val="24"/>
          <w:szCs w:val="24"/>
        </w:rPr>
        <w:t>采购人应当自成交通知书发出之日起</w:t>
      </w:r>
      <w:r>
        <w:rPr>
          <w:rFonts w:hint="eastAsia" w:ascii="宋体" w:hAnsi="宋体" w:cs="宋体"/>
          <w:kern w:val="0"/>
          <w:sz w:val="24"/>
          <w:szCs w:val="24"/>
          <w:lang w:val="en-US" w:eastAsia="zh-CN"/>
        </w:rPr>
        <w:t>1</w:t>
      </w:r>
      <w:r>
        <w:rPr>
          <w:rFonts w:hint="eastAsia" w:ascii="宋体" w:hAnsi="宋体" w:cs="宋体"/>
          <w:kern w:val="0"/>
          <w:sz w:val="24"/>
          <w:szCs w:val="24"/>
        </w:rPr>
        <w:t>日内，按照招标文件和中标人投标文件的规定，与中标人签订书面合同。所签订的合同不得对招标文件确定的事项和中标人投标文件作实质性修改。</w:t>
      </w:r>
    </w:p>
    <w:p w14:paraId="3767D1E3">
      <w:pPr>
        <w:autoSpaceDE w:val="0"/>
        <w:autoSpaceDN w:val="0"/>
        <w:spacing w:line="360" w:lineRule="auto"/>
        <w:ind w:firstLine="480" w:firstLineChars="200"/>
        <w:contextualSpacing/>
        <w:outlineLvl w:val="9"/>
        <w:rPr>
          <w:rFonts w:ascii="宋体" w:hAnsi="宋体" w:cs="宋体"/>
          <w:kern w:val="0"/>
          <w:sz w:val="24"/>
          <w:szCs w:val="24"/>
        </w:rPr>
      </w:pPr>
      <w:r>
        <w:rPr>
          <w:rFonts w:hint="eastAsia" w:ascii="宋体" w:hAnsi="宋体" w:cs="宋体"/>
          <w:kern w:val="0"/>
          <w:sz w:val="24"/>
          <w:szCs w:val="24"/>
        </w:rPr>
        <w:t>采购人自采购合同签订之日起，合同原件1个工作日送襄城县</w:t>
      </w:r>
      <w:r>
        <w:rPr>
          <w:rFonts w:hint="eastAsia" w:ascii="宋体" w:hAnsi="宋体" w:cs="宋体"/>
          <w:kern w:val="0"/>
          <w:sz w:val="24"/>
          <w:szCs w:val="24"/>
          <w:lang w:val="en-US" w:eastAsia="zh-CN"/>
        </w:rPr>
        <w:t>公共资源交易中心交易见证股</w:t>
      </w:r>
      <w:r>
        <w:rPr>
          <w:rFonts w:hint="eastAsia" w:ascii="宋体" w:hAnsi="宋体" w:cs="宋体"/>
          <w:kern w:val="0"/>
          <w:sz w:val="24"/>
          <w:szCs w:val="24"/>
        </w:rPr>
        <w:t>一份备案，并登陆</w:t>
      </w:r>
      <w:r>
        <w:rPr>
          <w:rFonts w:ascii="宋体" w:hAnsi="宋体" w:cs="宋体"/>
          <w:kern w:val="0"/>
          <w:sz w:val="24"/>
          <w:szCs w:val="24"/>
        </w:rPr>
        <w:t>“</w:t>
      </w:r>
      <w:r>
        <w:rPr>
          <w:rFonts w:hint="eastAsia" w:ascii="宋体" w:hAnsi="宋体" w:cs="宋体"/>
          <w:kern w:val="0"/>
          <w:sz w:val="24"/>
          <w:szCs w:val="24"/>
        </w:rPr>
        <w:t>许昌市政府采购网</w:t>
      </w:r>
      <w:r>
        <w:rPr>
          <w:rFonts w:ascii="宋体" w:hAnsi="宋体" w:cs="宋体"/>
          <w:kern w:val="0"/>
          <w:sz w:val="24"/>
          <w:szCs w:val="24"/>
        </w:rPr>
        <w:t>”</w:t>
      </w:r>
      <w:r>
        <w:rPr>
          <w:rFonts w:hint="eastAsia" w:ascii="宋体" w:hAnsi="宋体" w:cs="宋体"/>
          <w:kern w:val="0"/>
          <w:sz w:val="24"/>
          <w:szCs w:val="24"/>
        </w:rPr>
        <w:t>进行网上备案。</w:t>
      </w:r>
    </w:p>
    <w:p w14:paraId="18940147">
      <w:pPr>
        <w:autoSpaceDE w:val="0"/>
        <w:autoSpaceDN w:val="0"/>
        <w:spacing w:line="360" w:lineRule="auto"/>
        <w:ind w:left="142"/>
        <w:contextualSpacing/>
        <w:outlineLvl w:val="9"/>
        <w:rPr>
          <w:rFonts w:ascii="宋体" w:hAnsi="宋体" w:cs="宋体"/>
          <w:b/>
          <w:kern w:val="0"/>
          <w:sz w:val="24"/>
          <w:szCs w:val="24"/>
        </w:rPr>
      </w:pPr>
      <w:r>
        <w:rPr>
          <w:rFonts w:hint="eastAsia" w:ascii="宋体" w:hAnsi="宋体" w:eastAsia="宋体" w:cs="宋体"/>
          <w:b/>
          <w:kern w:val="0"/>
          <w:sz w:val="24"/>
          <w:szCs w:val="24"/>
        </w:rPr>
        <w:t>36 履约保证金</w:t>
      </w:r>
    </w:p>
    <w:p w14:paraId="127D698D">
      <w:pPr>
        <w:autoSpaceDE w:val="0"/>
        <w:autoSpaceDN w:val="0"/>
        <w:spacing w:line="360" w:lineRule="auto"/>
        <w:ind w:left="105" w:leftChars="50" w:firstLine="120" w:firstLineChars="50"/>
        <w:contextualSpacing/>
        <w:outlineLvl w:val="9"/>
        <w:rPr>
          <w:rFonts w:ascii="宋体" w:hAnsi="宋体" w:cs="宋体"/>
          <w:color w:val="333333"/>
          <w:sz w:val="24"/>
          <w:szCs w:val="24"/>
        </w:rPr>
      </w:pPr>
      <w:r>
        <w:rPr>
          <w:rFonts w:hint="eastAsia" w:ascii="宋体" w:hAnsi="宋体" w:cs="宋体"/>
          <w:kern w:val="0"/>
          <w:sz w:val="24"/>
          <w:szCs w:val="24"/>
        </w:rPr>
        <w:t>“投标人须知前附表”中规定中标人提交履约保证金的，中标人应当以支票、汇票、本票或者金融机构、担保机构出具的保函等非现金形式向采购人提交。履约保证金的数额不得超过政府采购合同金额的10%。</w:t>
      </w:r>
    </w:p>
    <w:p w14:paraId="2F9F5590">
      <w:pPr>
        <w:autoSpaceDE w:val="0"/>
        <w:autoSpaceDN w:val="0"/>
        <w:spacing w:line="360" w:lineRule="auto"/>
        <w:contextualSpacing/>
        <w:jc w:val="center"/>
        <w:outlineLvl w:val="0"/>
        <w:rPr>
          <w:rFonts w:cs="宋体" w:asciiTheme="majorEastAsia" w:hAnsiTheme="majorEastAsia" w:eastAsiaTheme="majorEastAsia"/>
          <w:b/>
          <w:kern w:val="0"/>
          <w:sz w:val="32"/>
          <w:szCs w:val="32"/>
        </w:rPr>
      </w:pPr>
      <w:r>
        <w:rPr>
          <w:rFonts w:hint="eastAsia" w:ascii="宋体" w:hAnsi="宋体" w:eastAsia="宋体" w:cs="宋体"/>
          <w:b/>
          <w:sz w:val="32"/>
          <w:szCs w:val="32"/>
        </w:rPr>
        <w:br w:type="page"/>
      </w:r>
      <w:r>
        <w:rPr>
          <w:rFonts w:hint="eastAsia" w:cs="宋体" w:asciiTheme="majorEastAsia" w:hAnsiTheme="majorEastAsia" w:eastAsiaTheme="majorEastAsia"/>
          <w:b/>
          <w:kern w:val="0"/>
          <w:sz w:val="32"/>
          <w:szCs w:val="32"/>
        </w:rPr>
        <w:t>第五章 政府采购政策功能</w:t>
      </w:r>
    </w:p>
    <w:p w14:paraId="73BAF09D">
      <w:pPr>
        <w:jc w:val="center"/>
        <w:outlineLvl w:val="9"/>
        <w:rPr>
          <w:rFonts w:cs="宋体" w:asciiTheme="majorEastAsia" w:hAnsiTheme="majorEastAsia" w:eastAsiaTheme="majorEastAsia"/>
          <w:b/>
          <w:kern w:val="0"/>
          <w:sz w:val="36"/>
          <w:szCs w:val="36"/>
        </w:rPr>
      </w:pPr>
    </w:p>
    <w:p w14:paraId="69983013">
      <w:pPr>
        <w:pStyle w:val="21"/>
        <w:spacing w:line="360" w:lineRule="auto"/>
        <w:ind w:firstLine="480" w:firstLineChars="200"/>
        <w:contextualSpacing/>
        <w:outlineLvl w:val="9"/>
        <w:rPr>
          <w:rFonts w:cs="方正仿宋_GB2312" w:asciiTheme="minorEastAsia" w:hAnsiTheme="minorEastAsia"/>
          <w:szCs w:val="24"/>
          <w:lang w:val="zh-CN"/>
        </w:rPr>
      </w:pPr>
      <w:r>
        <w:rPr>
          <w:rFonts w:hint="eastAsia" w:cs="方正仿宋_GB2312" w:asciiTheme="minorEastAsia" w:hAnsiTheme="minorEastAsia" w:eastAsiaTheme="minorEastAsia"/>
          <w:szCs w:val="24"/>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支持脱贫攻坚等政府采购政策。</w:t>
      </w:r>
    </w:p>
    <w:p w14:paraId="465A5C58">
      <w:pPr>
        <w:pStyle w:val="21"/>
        <w:spacing w:line="360" w:lineRule="auto"/>
        <w:ind w:firstLine="482" w:firstLineChars="200"/>
        <w:contextualSpacing/>
        <w:outlineLvl w:val="9"/>
        <w:rPr>
          <w:rFonts w:cs="方正仿宋_GB2312" w:asciiTheme="minorEastAsia" w:hAnsiTheme="minorEastAsia" w:eastAsiaTheme="minorEastAsia"/>
          <w:b/>
          <w:szCs w:val="24"/>
          <w:lang w:val="zh-CN"/>
        </w:rPr>
      </w:pPr>
      <w:r>
        <w:rPr>
          <w:rFonts w:hint="eastAsia" w:cs="方正仿宋_GB2312" w:asciiTheme="minorEastAsia" w:hAnsiTheme="minorEastAsia" w:eastAsiaTheme="minorEastAsia"/>
          <w:b/>
          <w:szCs w:val="24"/>
          <w:lang w:val="zh-CN"/>
        </w:rPr>
        <w:t>一、节能能源、保护环境</w:t>
      </w:r>
    </w:p>
    <w:p w14:paraId="704CF3D6">
      <w:pPr>
        <w:pStyle w:val="21"/>
        <w:spacing w:line="360" w:lineRule="auto"/>
        <w:ind w:firstLine="480" w:firstLineChars="200"/>
        <w:contextualSpacing/>
        <w:outlineLvl w:val="9"/>
        <w:rPr>
          <w:rFonts w:cs="方正仿宋_GB2312" w:asciiTheme="minorEastAsia" w:hAnsiTheme="minorEastAsia" w:eastAsiaTheme="minorEastAsia"/>
          <w:szCs w:val="24"/>
          <w:lang w:val="zh-CN"/>
        </w:rPr>
      </w:pPr>
      <w:r>
        <w:rPr>
          <w:rFonts w:hint="eastAsia" w:cs="方正仿宋_GB2312" w:asciiTheme="minorEastAsia" w:hAnsiTheme="minorEastAsia" w:eastAsiaTheme="minorEastAsia"/>
          <w:szCs w:val="24"/>
          <w:lang w:val="zh-CN"/>
        </w:rPr>
        <w:t>按照《财政部、发展改革委、生态环境部、市场监管总局关于调整优化节能产品、环境标志产品政府采购执行机制的通知》（财库〔2019〕9号）和</w:t>
      </w:r>
      <w:r>
        <w:rPr>
          <w:rFonts w:hint="eastAsia" w:cs="方正仿宋_GB2312" w:asciiTheme="minorEastAsia" w:hAnsiTheme="minorEastAsia" w:eastAsiaTheme="minorEastAsia"/>
          <w:szCs w:val="24"/>
        </w:rPr>
        <w:t>财政部、生态环境部</w:t>
      </w:r>
      <w:r>
        <w:rPr>
          <w:rFonts w:hint="eastAsia" w:cs="方正仿宋_GB2312" w:asciiTheme="minorEastAsia" w:hAnsiTheme="minorEastAsia" w:eastAsiaTheme="minorEastAsia"/>
          <w:szCs w:val="24"/>
          <w:lang w:val="zh-CN"/>
        </w:rPr>
        <w:t>《关于印发环境标志产品政府采购品目清单的通知》</w:t>
      </w:r>
      <w:r>
        <w:rPr>
          <w:rFonts w:hint="eastAsia" w:cs="方正仿宋_GB2312" w:asciiTheme="minorEastAsia" w:hAnsiTheme="minorEastAsia" w:eastAsiaTheme="minorEastAsia"/>
          <w:szCs w:val="24"/>
        </w:rPr>
        <w:t>（财库</w:t>
      </w:r>
      <w:r>
        <w:rPr>
          <w:rFonts w:hint="eastAsia" w:cs="方正仿宋_GB2312" w:asciiTheme="minorEastAsia" w:hAnsiTheme="minorEastAsia" w:eastAsiaTheme="minorEastAsia"/>
          <w:szCs w:val="24"/>
          <w:lang w:eastAsia="zh-CN"/>
        </w:rPr>
        <w:t>〔2019〕18号</w:t>
      </w:r>
      <w:r>
        <w:rPr>
          <w:rFonts w:hint="eastAsia" w:cs="方正仿宋_GB2312" w:asciiTheme="minorEastAsia" w:hAnsiTheme="minorEastAsia" w:eastAsiaTheme="minorEastAsia"/>
          <w:szCs w:val="24"/>
        </w:rPr>
        <w:t>）以及</w:t>
      </w:r>
      <w:r>
        <w:rPr>
          <w:rFonts w:hint="eastAsia" w:cs="方正仿宋_GB2312" w:asciiTheme="minorEastAsia" w:hAnsiTheme="minorEastAsia" w:eastAsiaTheme="minorEastAsia"/>
          <w:szCs w:val="24"/>
          <w:lang w:val="zh-CN"/>
        </w:rPr>
        <w:t>财政部、发展改革委</w:t>
      </w:r>
      <w:r>
        <w:rPr>
          <w:rFonts w:hint="eastAsia" w:cs="方正仿宋_GB2312" w:asciiTheme="minorEastAsia" w:hAnsiTheme="minorEastAsia" w:eastAsiaTheme="minorEastAsia"/>
          <w:szCs w:val="24"/>
        </w:rPr>
        <w:t>《关于印发节能产品政府采购品目清单的通知》（财库</w:t>
      </w:r>
      <w:r>
        <w:rPr>
          <w:rFonts w:hint="eastAsia" w:cs="方正仿宋_GB2312" w:asciiTheme="minorEastAsia" w:hAnsiTheme="minorEastAsia" w:eastAsiaTheme="minorEastAsia"/>
          <w:szCs w:val="24"/>
          <w:lang w:eastAsia="zh-CN"/>
        </w:rPr>
        <w:t>〔2019〕19号</w:t>
      </w:r>
      <w:r>
        <w:rPr>
          <w:rFonts w:hint="eastAsia" w:cs="方正仿宋_GB2312" w:asciiTheme="minorEastAsia" w:hAnsiTheme="minorEastAsia" w:eastAsiaTheme="minorEastAsia"/>
          <w:szCs w:val="24"/>
        </w:rPr>
        <w:t>）</w:t>
      </w:r>
      <w:r>
        <w:rPr>
          <w:rFonts w:hint="eastAsia" w:cs="方正仿宋_GB2312" w:asciiTheme="minorEastAsia" w:hAnsiTheme="minorEastAsia" w:eastAsiaTheme="minorEastAsia"/>
          <w:szCs w:val="24"/>
          <w:lang w:val="zh-CN"/>
        </w:rPr>
        <w:t>，</w:t>
      </w:r>
      <w:r>
        <w:rPr>
          <w:rFonts w:hint="eastAsia" w:cs="方正仿宋_GB2312" w:asciiTheme="minorEastAsia" w:hAnsiTheme="minorEastAsia" w:eastAsiaTheme="minorEastAsia"/>
          <w:szCs w:val="24"/>
        </w:rPr>
        <w:t>采购属于政府强</w:t>
      </w:r>
      <w:r>
        <w:rPr>
          <w:rFonts w:hint="eastAsia" w:cs="方正仿宋_GB2312" w:asciiTheme="minorEastAsia" w:hAnsiTheme="minorEastAsia" w:eastAsiaTheme="minorEastAsia"/>
          <w:szCs w:val="24"/>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564D8B3D">
      <w:pPr>
        <w:pStyle w:val="21"/>
        <w:spacing w:line="360" w:lineRule="auto"/>
        <w:ind w:firstLine="482" w:firstLineChars="200"/>
        <w:contextualSpacing/>
        <w:outlineLvl w:val="9"/>
        <w:rPr>
          <w:rFonts w:cs="方正仿宋_GB2312" w:asciiTheme="minorEastAsia" w:hAnsiTheme="minorEastAsia"/>
          <w:b/>
          <w:szCs w:val="24"/>
          <w:lang w:val="zh-CN"/>
        </w:rPr>
      </w:pPr>
      <w:r>
        <w:rPr>
          <w:rFonts w:hint="eastAsia" w:cs="方正仿宋_GB2312" w:asciiTheme="minorEastAsia" w:hAnsiTheme="minorEastAsia" w:eastAsiaTheme="minorEastAsia"/>
          <w:b/>
          <w:szCs w:val="24"/>
          <w:lang w:val="zh-CN"/>
        </w:rPr>
        <w:t>二、</w:t>
      </w:r>
      <w:r>
        <w:rPr>
          <w:rFonts w:hint="eastAsia" w:cs="方正仿宋_GB2312" w:asciiTheme="minorEastAsia" w:hAnsiTheme="minorEastAsia"/>
          <w:b/>
          <w:szCs w:val="24"/>
          <w:lang w:val="zh-CN"/>
        </w:rPr>
        <w:t>促进中小企业发展（不含民办非企业）</w:t>
      </w:r>
    </w:p>
    <w:p w14:paraId="4D04DEAC">
      <w:pPr>
        <w:topLinePunct/>
        <w:spacing w:line="360" w:lineRule="auto"/>
        <w:ind w:firstLine="480" w:firstLineChars="200"/>
        <w:contextualSpacing/>
        <w:outlineLvl w:val="9"/>
        <w:rPr>
          <w:rFonts w:cs="方正仿宋_GB2312" w:asciiTheme="minorEastAsia" w:hAnsiTheme="minorEastAsia"/>
          <w:sz w:val="24"/>
          <w:szCs w:val="24"/>
        </w:rPr>
      </w:pPr>
      <w:r>
        <w:rPr>
          <w:rFonts w:hint="eastAsia" w:cs="方正仿宋_GB2312" w:asciiTheme="minorEastAsia" w:hAnsiTheme="minorEastAsia"/>
          <w:sz w:val="24"/>
          <w:szCs w:val="24"/>
        </w:rPr>
        <w:t>（一）专门面向中小企业预留采购份额</w:t>
      </w:r>
    </w:p>
    <w:p w14:paraId="619B3C0C">
      <w:pPr>
        <w:topLinePunct/>
        <w:spacing w:line="360" w:lineRule="auto"/>
        <w:ind w:firstLine="480" w:firstLineChars="200"/>
        <w:contextualSpacing/>
        <w:outlineLvl w:val="9"/>
        <w:rPr>
          <w:rFonts w:cs="方正仿宋_GB2312" w:asciiTheme="minorEastAsia" w:hAnsiTheme="minorEastAsia"/>
          <w:sz w:val="24"/>
          <w:szCs w:val="24"/>
        </w:rPr>
      </w:pPr>
      <w:r>
        <w:rPr>
          <w:rFonts w:hint="eastAsia" w:cs="方正仿宋_GB2312" w:asciiTheme="minorEastAsia" w:hAnsiTheme="minorEastAsia"/>
          <w:sz w:val="24"/>
          <w:szCs w:val="24"/>
        </w:rPr>
        <w:t>（二）非专门面向中小企业预留采购份额</w:t>
      </w:r>
    </w:p>
    <w:p w14:paraId="2A1A72AE">
      <w:pPr>
        <w:topLinePunct/>
        <w:spacing w:line="360" w:lineRule="auto"/>
        <w:ind w:firstLine="480" w:firstLineChars="200"/>
        <w:contextualSpacing/>
        <w:outlineLvl w:val="9"/>
        <w:rPr>
          <w:rFonts w:cs="方正仿宋_GB2312" w:asciiTheme="minorEastAsia" w:hAnsiTheme="minorEastAsia"/>
          <w:sz w:val="24"/>
          <w:szCs w:val="24"/>
        </w:rPr>
      </w:pPr>
      <w:r>
        <w:rPr>
          <w:rFonts w:cs="方正仿宋_GB2312" w:asciiTheme="minorEastAsia" w:hAnsiTheme="minorEastAsia"/>
          <w:sz w:val="24"/>
          <w:szCs w:val="24"/>
        </w:rPr>
        <w:t>1</w:t>
      </w:r>
      <w:r>
        <w:rPr>
          <w:rFonts w:hint="eastAsia" w:cs="方正仿宋_GB2312" w:asciiTheme="minorEastAsia" w:hAnsiTheme="minorEastAsia"/>
          <w:sz w:val="24"/>
          <w:szCs w:val="24"/>
        </w:rPr>
        <w:t>、根据财政部、工业和信息化部《政府采购促进中小企业发展管理办法》（财库</w:t>
      </w:r>
      <w:r>
        <w:rPr>
          <w:rFonts w:hint="eastAsia" w:cs="方正仿宋_GB2312" w:asciiTheme="minorEastAsia" w:hAnsiTheme="minorEastAsia"/>
          <w:sz w:val="24"/>
          <w:szCs w:val="24"/>
          <w:lang w:eastAsia="zh-CN"/>
        </w:rPr>
        <w:t>〔2020〕</w:t>
      </w:r>
      <w:r>
        <w:rPr>
          <w:rFonts w:cs="方正仿宋_GB2312" w:asciiTheme="minorEastAsia" w:hAnsiTheme="minorEastAsia"/>
          <w:sz w:val="24"/>
          <w:szCs w:val="24"/>
        </w:rPr>
        <w:t xml:space="preserve">46 </w:t>
      </w:r>
      <w:r>
        <w:rPr>
          <w:rFonts w:hint="eastAsia" w:cs="方正仿宋_GB2312" w:asciiTheme="minorEastAsia" w:hAnsiTheme="minorEastAsia"/>
          <w:sz w:val="24"/>
          <w:szCs w:val="24"/>
        </w:rPr>
        <w:t>号）、《关于进一步加大政府采购支持中小企业力度的通知》（财库〔</w:t>
      </w:r>
      <w:r>
        <w:rPr>
          <w:rFonts w:cs="方正仿宋_GB2312" w:asciiTheme="minorEastAsia" w:hAnsiTheme="minorEastAsia"/>
          <w:sz w:val="24"/>
          <w:szCs w:val="24"/>
        </w:rPr>
        <w:t>2022</w:t>
      </w:r>
      <w:r>
        <w:rPr>
          <w:rFonts w:hint="eastAsia" w:cs="方正仿宋_GB2312" w:asciiTheme="minorEastAsia" w:hAnsiTheme="minorEastAsia"/>
          <w:sz w:val="24"/>
          <w:szCs w:val="24"/>
        </w:rPr>
        <w:t>〕</w:t>
      </w:r>
      <w:r>
        <w:rPr>
          <w:rFonts w:cs="方正仿宋_GB2312" w:asciiTheme="minorEastAsia" w:hAnsiTheme="minorEastAsia"/>
          <w:sz w:val="24"/>
          <w:szCs w:val="24"/>
        </w:rPr>
        <w:t xml:space="preserve">19 </w:t>
      </w:r>
      <w:r>
        <w:rPr>
          <w:rFonts w:hint="eastAsia" w:cs="方正仿宋_GB2312" w:asciiTheme="minorEastAsia" w:hAnsiTheme="minorEastAsia"/>
          <w:sz w:val="24"/>
          <w:szCs w:val="24"/>
        </w:rPr>
        <w:t>号）规定，对符合该办法规定的小型和微型企业报价给予</w:t>
      </w:r>
      <w:r>
        <w:rPr>
          <w:rFonts w:hint="eastAsia" w:cs="方正仿宋_GB2312" w:asciiTheme="minorEastAsia" w:hAnsiTheme="minorEastAsia"/>
          <w:sz w:val="24"/>
          <w:szCs w:val="24"/>
          <w:lang w:val="en-US" w:eastAsia="zh-CN"/>
        </w:rPr>
        <w:t>20%（10%—20%）、（工程、服务为3%—5%）</w:t>
      </w:r>
      <w:r>
        <w:rPr>
          <w:rFonts w:hint="eastAsia" w:cs="方正仿宋_GB2312" w:asciiTheme="minorEastAsia" w:hAnsiTheme="minorEastAsia"/>
          <w:sz w:val="24"/>
          <w:szCs w:val="24"/>
        </w:rPr>
        <w:t>的扣除，用扣除后的价格参与评审。</w:t>
      </w:r>
    </w:p>
    <w:p w14:paraId="3E52F7CC">
      <w:pPr>
        <w:topLinePunct/>
        <w:spacing w:line="360" w:lineRule="auto"/>
        <w:ind w:firstLine="480" w:firstLineChars="200"/>
        <w:contextualSpacing/>
        <w:outlineLvl w:val="9"/>
        <w:rPr>
          <w:rFonts w:cs="方正仿宋_GB2312" w:asciiTheme="minorEastAsia" w:hAnsiTheme="minorEastAsia"/>
          <w:sz w:val="24"/>
          <w:szCs w:val="24"/>
        </w:rPr>
      </w:pPr>
      <w:r>
        <w:rPr>
          <w:rFonts w:hint="eastAsia" w:cs="方正仿宋_GB2312" w:asciiTheme="minorEastAsia" w:hAnsiTheme="minorEastAsia"/>
          <w:sz w:val="24"/>
          <w:szCs w:val="24"/>
          <w:lang w:eastAsia="zh-CN"/>
        </w:rPr>
        <w:t>2.</w:t>
      </w:r>
      <w:r>
        <w:rPr>
          <w:rFonts w:hint="eastAsia" w:cs="方正仿宋_GB2312" w:asciiTheme="minorEastAsia" w:hAnsiTheme="minorEastAsia"/>
          <w:sz w:val="24"/>
          <w:szCs w:val="24"/>
        </w:rPr>
        <w:t>在货物采购项目中，供应商提供的货物既有中小企业制造货物，也有大型企业制造货物的，不享受《政府采购促进中小企业发展管理办法》（财库</w:t>
      </w:r>
      <w:r>
        <w:rPr>
          <w:rFonts w:hint="eastAsia" w:cs="方正仿宋_GB2312" w:asciiTheme="minorEastAsia" w:hAnsiTheme="minorEastAsia"/>
          <w:sz w:val="24"/>
          <w:szCs w:val="24"/>
          <w:lang w:eastAsia="zh-CN"/>
        </w:rPr>
        <w:t>〔2020〕</w:t>
      </w:r>
      <w:r>
        <w:rPr>
          <w:rFonts w:cs="方正仿宋_GB2312" w:asciiTheme="minorEastAsia" w:hAnsiTheme="minorEastAsia"/>
          <w:sz w:val="24"/>
          <w:szCs w:val="24"/>
        </w:rPr>
        <w:t xml:space="preserve">46 </w:t>
      </w:r>
      <w:r>
        <w:rPr>
          <w:rFonts w:hint="eastAsia" w:cs="方正仿宋_GB2312" w:asciiTheme="minorEastAsia" w:hAnsiTheme="minorEastAsia"/>
          <w:sz w:val="24"/>
          <w:szCs w:val="24"/>
        </w:rPr>
        <w:t>号）规定的中小企业扶持政策。</w:t>
      </w:r>
    </w:p>
    <w:p w14:paraId="12C76072">
      <w:pPr>
        <w:topLinePunct/>
        <w:spacing w:line="360" w:lineRule="auto"/>
        <w:ind w:firstLine="480" w:firstLineChars="200"/>
        <w:contextualSpacing/>
        <w:outlineLvl w:val="9"/>
        <w:rPr>
          <w:rFonts w:cs="方正仿宋_GB2312" w:asciiTheme="minorEastAsia" w:hAnsiTheme="minorEastAsia"/>
          <w:sz w:val="24"/>
          <w:szCs w:val="24"/>
        </w:rPr>
      </w:pPr>
      <w:r>
        <w:rPr>
          <w:rFonts w:cs="方正仿宋_GB2312" w:asciiTheme="minorEastAsia" w:hAnsiTheme="minorEastAsia"/>
          <w:sz w:val="24"/>
          <w:szCs w:val="24"/>
        </w:rPr>
        <w:t>3</w:t>
      </w:r>
      <w:r>
        <w:rPr>
          <w:rFonts w:hint="eastAsia" w:cs="方正仿宋_GB2312" w:asciiTheme="minorEastAsia" w:hAnsiTheme="minorEastAsia"/>
          <w:sz w:val="24"/>
          <w:szCs w:val="24"/>
        </w:rPr>
        <w:t>、以联合体形式参加政府采购活动，联合体各方均为中小企业的，联合体视同中小企业。其中，联合体各方均为小微企业的，联合体视同小微企业。</w:t>
      </w:r>
    </w:p>
    <w:p w14:paraId="76016B81">
      <w:pPr>
        <w:topLinePunct/>
        <w:spacing w:line="360" w:lineRule="auto"/>
        <w:ind w:firstLine="480" w:firstLineChars="200"/>
        <w:contextualSpacing/>
        <w:outlineLvl w:val="9"/>
        <w:rPr>
          <w:rFonts w:cs="方正仿宋_GB2312" w:asciiTheme="minorEastAsia" w:hAnsiTheme="minorEastAsia"/>
          <w:sz w:val="24"/>
          <w:szCs w:val="24"/>
        </w:rPr>
      </w:pPr>
      <w:r>
        <w:rPr>
          <w:rFonts w:cs="方正仿宋_GB2312" w:asciiTheme="minorEastAsia" w:hAnsiTheme="minorEastAsia"/>
          <w:sz w:val="24"/>
          <w:szCs w:val="24"/>
        </w:rPr>
        <w:t>4</w:t>
      </w:r>
      <w:r>
        <w:rPr>
          <w:rFonts w:hint="eastAsia" w:cs="方正仿宋_GB2312" w:asciiTheme="minorEastAsia" w:hAnsiTheme="minorEastAsia"/>
          <w:sz w:val="24"/>
          <w:szCs w:val="24"/>
        </w:rPr>
        <w:t>、接受大中型企业与小微企业组成联合体或者允许大中型企业向一家或者多家小微企业分包的采购项目，对于联合协议或者分包意向协议约定小微企业的合同份额占到合同总金额</w:t>
      </w:r>
      <w:r>
        <w:rPr>
          <w:rFonts w:cs="方正仿宋_GB2312" w:asciiTheme="minorEastAsia" w:hAnsiTheme="minorEastAsia"/>
          <w:sz w:val="24"/>
          <w:szCs w:val="24"/>
        </w:rPr>
        <w:t>30%</w:t>
      </w:r>
      <w:r>
        <w:rPr>
          <w:rFonts w:hint="eastAsia" w:cs="方正仿宋_GB2312" w:asciiTheme="minorEastAsia" w:hAnsiTheme="minorEastAsia"/>
          <w:sz w:val="24"/>
          <w:szCs w:val="24"/>
        </w:rPr>
        <w:t>以上的，对联合体或者大中型企业的报价给予</w:t>
      </w:r>
      <w:r>
        <w:rPr>
          <w:rFonts w:hint="eastAsia" w:cs="方正仿宋_GB2312" w:asciiTheme="minorEastAsia" w:hAnsiTheme="minorEastAsia"/>
          <w:sz w:val="24"/>
          <w:szCs w:val="24"/>
          <w:lang w:eastAsia="zh-CN"/>
        </w:rPr>
        <w:t>4%—6%</w:t>
      </w:r>
      <w:r>
        <w:rPr>
          <w:rFonts w:hint="eastAsia" w:cs="方正仿宋_GB2312" w:asciiTheme="minorEastAsia" w:hAnsiTheme="minorEastAsia"/>
          <w:sz w:val="24"/>
          <w:szCs w:val="24"/>
        </w:rPr>
        <w:t>的扣除，用扣除后的价格参加评审。组成联合体或者接受分包的小微企业与联合体内其他企业、分包企业之间存在直接控股、管理关系的，不享受价格扣除优惠政策。</w:t>
      </w:r>
    </w:p>
    <w:p w14:paraId="7F487F9D">
      <w:pPr>
        <w:topLinePunct/>
        <w:spacing w:line="360" w:lineRule="auto"/>
        <w:ind w:firstLine="480" w:firstLineChars="200"/>
        <w:contextualSpacing/>
        <w:outlineLvl w:val="9"/>
        <w:rPr>
          <w:rFonts w:cs="方正仿宋_GB2312" w:asciiTheme="minorEastAsia" w:hAnsiTheme="minorEastAsia"/>
          <w:sz w:val="24"/>
          <w:szCs w:val="24"/>
        </w:rPr>
      </w:pPr>
      <w:r>
        <w:rPr>
          <w:rFonts w:cs="方正仿宋_GB2312" w:asciiTheme="minorEastAsia" w:hAnsiTheme="minorEastAsia"/>
          <w:sz w:val="24"/>
          <w:szCs w:val="24"/>
        </w:rPr>
        <w:t>5</w:t>
      </w:r>
      <w:r>
        <w:rPr>
          <w:rFonts w:hint="eastAsia" w:cs="方正仿宋_GB2312" w:asciiTheme="minorEastAsia" w:hAnsiTheme="minorEastAsia"/>
          <w:sz w:val="24"/>
          <w:szCs w:val="24"/>
        </w:rPr>
        <w:t>、按照本次采购标的所属行业的划型标准，符合条件的中小企业应按照招标文件格式要求提供《中小企业声明函》，否则不得享受相关中小企业扶持政策。</w:t>
      </w:r>
    </w:p>
    <w:p w14:paraId="0E8665C6">
      <w:pPr>
        <w:topLinePunct/>
        <w:spacing w:line="360" w:lineRule="auto"/>
        <w:ind w:firstLine="482" w:firstLineChars="200"/>
        <w:contextualSpacing/>
        <w:outlineLvl w:val="9"/>
        <w:rPr>
          <w:rFonts w:cs="方正仿宋_GB2312" w:asciiTheme="minorEastAsia" w:hAnsiTheme="minorEastAsia"/>
          <w:b/>
          <w:sz w:val="24"/>
          <w:szCs w:val="24"/>
          <w:lang w:val="zh-CN"/>
        </w:rPr>
      </w:pPr>
      <w:r>
        <w:rPr>
          <w:rFonts w:hint="eastAsia" w:cs="方正仿宋_GB2312" w:asciiTheme="minorEastAsia" w:hAnsiTheme="minorEastAsia"/>
          <w:b/>
          <w:sz w:val="24"/>
          <w:szCs w:val="24"/>
          <w:lang w:val="zh-CN"/>
        </w:rPr>
        <w:t>三、支持监狱企业发展</w:t>
      </w:r>
    </w:p>
    <w:p w14:paraId="437DC67B">
      <w:pPr>
        <w:spacing w:line="360" w:lineRule="auto"/>
        <w:ind w:firstLine="480" w:firstLineChars="200"/>
        <w:contextualSpacing/>
        <w:outlineLvl w:val="9"/>
        <w:rPr>
          <w:rFonts w:cs="方正仿宋_GB2312" w:asciiTheme="minorEastAsia" w:hAnsiTheme="minorEastAsia"/>
          <w:sz w:val="24"/>
          <w:szCs w:val="24"/>
          <w:lang w:val="zh-CN"/>
        </w:rPr>
      </w:pPr>
      <w:r>
        <w:rPr>
          <w:rFonts w:hint="eastAsia" w:cs="方正仿宋_GB2312" w:asciiTheme="minorEastAsia" w:hAnsiTheme="minorEastAsia"/>
          <w:sz w:val="24"/>
          <w:szCs w:val="24"/>
          <w:lang w:val="zh-CN"/>
        </w:rPr>
        <w:t>按照财政部、司法部发布的《关于政府采购支持监狱企业发展有关问题的通知》（</w:t>
      </w:r>
      <w:bookmarkStart w:id="24" w:name="OLE_LINK6"/>
      <w:r>
        <w:rPr>
          <w:rFonts w:hint="eastAsia" w:cs="方正仿宋_GB2312" w:asciiTheme="minorEastAsia" w:hAnsiTheme="minorEastAsia"/>
          <w:sz w:val="24"/>
          <w:szCs w:val="24"/>
          <w:lang w:val="zh-CN"/>
        </w:rPr>
        <w:t>财库〔2014〕68号</w:t>
      </w:r>
      <w:bookmarkEnd w:id="24"/>
      <w:r>
        <w:rPr>
          <w:rFonts w:hint="eastAsia" w:cs="方正仿宋_GB2312" w:asciiTheme="minorEastAsia" w:hAnsiTheme="minorEastAsia"/>
          <w:sz w:val="24"/>
          <w:szCs w:val="24"/>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345AA253">
      <w:pPr>
        <w:spacing w:line="360" w:lineRule="auto"/>
        <w:ind w:firstLine="482" w:firstLineChars="200"/>
        <w:contextualSpacing/>
        <w:outlineLvl w:val="9"/>
        <w:rPr>
          <w:rFonts w:cs="方正仿宋_GB2312" w:asciiTheme="minorEastAsia" w:hAnsiTheme="minorEastAsia"/>
          <w:b/>
          <w:sz w:val="24"/>
          <w:szCs w:val="24"/>
          <w:lang w:val="zh-CN"/>
        </w:rPr>
      </w:pPr>
      <w:r>
        <w:rPr>
          <w:rFonts w:hint="eastAsia" w:cs="方正仿宋_GB2312" w:asciiTheme="minorEastAsia" w:hAnsiTheme="minorEastAsia"/>
          <w:b/>
          <w:sz w:val="24"/>
          <w:szCs w:val="24"/>
          <w:lang w:val="zh-CN"/>
        </w:rPr>
        <w:t>四、促进残疾人就业</w:t>
      </w:r>
    </w:p>
    <w:p w14:paraId="380AEBA8">
      <w:pPr>
        <w:pStyle w:val="21"/>
        <w:spacing w:line="360" w:lineRule="auto"/>
        <w:ind w:firstLine="480" w:firstLineChars="200"/>
        <w:contextualSpacing/>
        <w:outlineLvl w:val="9"/>
        <w:rPr>
          <w:rFonts w:cs="方正仿宋_GB2312" w:asciiTheme="minorEastAsia" w:hAnsiTheme="minorEastAsia" w:eastAsiaTheme="minorEastAsia"/>
          <w:szCs w:val="24"/>
          <w:lang w:val="zh-CN"/>
        </w:rPr>
      </w:pPr>
      <w:r>
        <w:rPr>
          <w:rFonts w:hint="eastAsia" w:cs="方正仿宋_GB2312" w:asciiTheme="minorEastAsia" w:hAnsiTheme="minorEastAsia" w:eastAsiaTheme="minorEastAsia"/>
          <w:szCs w:val="24"/>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szCs w:val="24"/>
        </w:rPr>
        <w:t>残疾人福利性单位属于小型、微型企业的，不重复享受政策。</w:t>
      </w:r>
    </w:p>
    <w:p w14:paraId="53CCC482">
      <w:pPr>
        <w:pStyle w:val="21"/>
        <w:spacing w:line="360" w:lineRule="auto"/>
        <w:ind w:firstLine="480" w:firstLineChars="200"/>
        <w:contextualSpacing/>
        <w:outlineLvl w:val="9"/>
        <w:rPr>
          <w:rFonts w:cs="方正仿宋_GB2312" w:asciiTheme="minorEastAsia" w:hAnsiTheme="minorEastAsia" w:eastAsiaTheme="minorEastAsia"/>
          <w:szCs w:val="24"/>
          <w:lang w:val="zh-CN"/>
        </w:rPr>
      </w:pPr>
      <w:r>
        <w:rPr>
          <w:rFonts w:hint="eastAsia" w:cs="方正仿宋_GB2312" w:asciiTheme="minorEastAsia" w:hAnsiTheme="minorEastAsia" w:eastAsiaTheme="minorEastAsia"/>
          <w:szCs w:val="24"/>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70AC9CF1">
      <w:pPr>
        <w:pStyle w:val="21"/>
        <w:spacing w:line="360" w:lineRule="auto"/>
        <w:ind w:firstLine="480" w:firstLineChars="200"/>
        <w:contextualSpacing/>
        <w:outlineLvl w:val="9"/>
        <w:rPr>
          <w:rFonts w:cs="方正仿宋_GB2312" w:asciiTheme="minorEastAsia" w:hAnsiTheme="minorEastAsia" w:eastAsiaTheme="minorEastAsia"/>
          <w:szCs w:val="24"/>
          <w:lang w:val="zh-CN"/>
        </w:rPr>
      </w:pPr>
      <w:r>
        <w:rPr>
          <w:rFonts w:hint="eastAsia" w:cs="方正仿宋_GB2312" w:asciiTheme="minorEastAsia" w:hAnsiTheme="minorEastAsia" w:eastAsiaTheme="minorEastAsia"/>
          <w:szCs w:val="24"/>
          <w:lang w:val="zh-CN"/>
        </w:rPr>
        <w:t>3、中标人为残疾人福利性单位的，招标人应当随中标结果同时公告其《残疾人福利性单位声明函》，接受社会监督。</w:t>
      </w:r>
    </w:p>
    <w:p w14:paraId="6F1DDA06">
      <w:pPr>
        <w:jc w:val="center"/>
        <w:outlineLvl w:val="9"/>
        <w:rPr>
          <w:rFonts w:ascii="宋体" w:hAnsi="宋体" w:cs="宋体"/>
          <w:szCs w:val="24"/>
          <w:lang w:val="zh-CN"/>
        </w:rPr>
      </w:pPr>
      <w:r>
        <w:rPr>
          <w:rFonts w:hint="eastAsia" w:ascii="宋体" w:hAnsi="宋体" w:cs="宋体"/>
          <w:szCs w:val="24"/>
          <w:lang w:val="zh-CN"/>
        </w:rPr>
        <w:br w:type="page"/>
      </w:r>
    </w:p>
    <w:p w14:paraId="4099E7C5">
      <w:pPr>
        <w:tabs>
          <w:tab w:val="left" w:pos="1260"/>
        </w:tabs>
        <w:autoSpaceDE w:val="0"/>
        <w:autoSpaceDN w:val="0"/>
        <w:adjustRightInd w:val="0"/>
        <w:spacing w:line="360" w:lineRule="auto"/>
        <w:contextualSpacing/>
        <w:jc w:val="center"/>
        <w:outlineLvl w:val="0"/>
        <w:rPr>
          <w:rFonts w:ascii="宋体" w:hAnsi="宋体" w:cs="宋体"/>
          <w:b/>
          <w:kern w:val="0"/>
          <w:sz w:val="32"/>
          <w:szCs w:val="32"/>
        </w:rPr>
      </w:pPr>
      <w:r>
        <w:rPr>
          <w:rFonts w:hint="eastAsia" w:ascii="宋体" w:hAnsi="宋体" w:eastAsia="宋体" w:cs="宋体"/>
          <w:b/>
          <w:kern w:val="0"/>
          <w:sz w:val="32"/>
          <w:szCs w:val="32"/>
        </w:rPr>
        <w:t>第六章 资格审查与评标</w:t>
      </w:r>
    </w:p>
    <w:p w14:paraId="643801B1">
      <w:pPr>
        <w:pStyle w:val="21"/>
        <w:spacing w:line="360" w:lineRule="auto"/>
        <w:contextualSpacing/>
        <w:outlineLvl w:val="9"/>
        <w:rPr>
          <w:rFonts w:hAnsi="宋体" w:cs="宋体"/>
          <w:lang w:val="zh-CN"/>
        </w:rPr>
      </w:pPr>
    </w:p>
    <w:p w14:paraId="2B9CB919">
      <w:pPr>
        <w:pStyle w:val="21"/>
        <w:spacing w:line="360" w:lineRule="auto"/>
        <w:contextualSpacing/>
        <w:outlineLvl w:val="9"/>
        <w:rPr>
          <w:rFonts w:hAnsi="宋体" w:cs="宋体"/>
          <w:bCs/>
          <w:szCs w:val="24"/>
        </w:rPr>
      </w:pPr>
      <w:r>
        <w:rPr>
          <w:rFonts w:hint="eastAsia" w:ascii="宋体" w:hAnsi="宋体" w:cs="宋体"/>
          <w:b/>
          <w:szCs w:val="24"/>
          <w:lang w:val="zh-CN"/>
        </w:rPr>
        <w:t>一、资格审查</w:t>
      </w:r>
    </w:p>
    <w:p w14:paraId="7BE63BB9">
      <w:pPr>
        <w:spacing w:line="360" w:lineRule="auto"/>
        <w:ind w:right="420" w:rightChars="200" w:firstLine="480" w:firstLineChars="200"/>
        <w:contextualSpacing/>
        <w:outlineLvl w:val="9"/>
        <w:rPr>
          <w:rFonts w:ascii="宋体" w:hAnsi="宋体" w:eastAsia="宋体" w:cs="方正仿宋_GB2312"/>
          <w:sz w:val="24"/>
          <w:szCs w:val="24"/>
          <w:lang w:val="zh-CN"/>
        </w:rPr>
      </w:pPr>
      <w:r>
        <w:rPr>
          <w:rFonts w:hint="eastAsia" w:ascii="宋体" w:hAnsi="宋体" w:eastAsia="宋体" w:cs="方正仿宋_GB2312"/>
          <w:bCs/>
          <w:sz w:val="24"/>
          <w:szCs w:val="24"/>
        </w:rPr>
        <w:t>谈判小组依法对供应商资格进行审查</w:t>
      </w:r>
      <w:r>
        <w:rPr>
          <w:rFonts w:ascii="宋体" w:hAnsi="宋体" w:eastAsia="宋体" w:cs="方正仿宋_GB2312"/>
          <w:sz w:val="24"/>
          <w:szCs w:val="24"/>
          <w:lang w:val="zh-CN"/>
        </w:rPr>
        <w:t>。</w:t>
      </w:r>
      <w:r>
        <w:rPr>
          <w:rFonts w:hint="eastAsia" w:ascii="宋体" w:hAnsi="宋体" w:eastAsia="宋体" w:cs="方正仿宋_GB2312"/>
          <w:sz w:val="24"/>
          <w:szCs w:val="24"/>
          <w:lang w:val="zh-CN"/>
        </w:rPr>
        <w:t>确定符合资格的供应商不少于3家，将</w:t>
      </w:r>
      <w:r>
        <w:rPr>
          <w:rFonts w:ascii="宋体" w:hAnsi="宋体" w:eastAsia="宋体" w:cs="方正仿宋_GB2312"/>
          <w:sz w:val="24"/>
          <w:szCs w:val="24"/>
        </w:rPr>
        <w:t>对响应文件的有效性、完整性和响应程度进行审查</w:t>
      </w:r>
      <w:r>
        <w:rPr>
          <w:rFonts w:hint="eastAsia" w:ascii="宋体" w:hAnsi="宋体" w:eastAsia="宋体" w:cs="方正仿宋_GB2312"/>
          <w:sz w:val="24"/>
          <w:szCs w:val="24"/>
        </w:rPr>
        <w:t>并对响应文件进行评审</w:t>
      </w:r>
      <w:r>
        <w:rPr>
          <w:rFonts w:hint="eastAsia" w:ascii="宋体" w:hAnsi="宋体" w:eastAsia="宋体" w:cs="方正仿宋_GB2312"/>
          <w:sz w:val="24"/>
          <w:szCs w:val="24"/>
          <w:lang w:val="zh-CN"/>
        </w:rPr>
        <w:t>。</w:t>
      </w:r>
      <w:r>
        <w:rPr>
          <w:rFonts w:hint="eastAsia" w:ascii="宋体" w:hAnsi="宋体" w:eastAsia="宋体" w:cs="方正仿宋_GB2312"/>
          <w:sz w:val="24"/>
          <w:szCs w:val="24"/>
        </w:rPr>
        <w:t>（如符合《《政府采购非招标采购方式管理办法》》（财政部令第74号）第二十七条第二款中的情形的，供应商最低数量可以为两家）</w:t>
      </w:r>
    </w:p>
    <w:p w14:paraId="372C6295">
      <w:pPr>
        <w:spacing w:line="360" w:lineRule="auto"/>
        <w:ind w:right="420" w:rightChars="200" w:firstLine="480" w:firstLineChars="200"/>
        <w:contextualSpacing/>
        <w:outlineLvl w:val="9"/>
        <w:rPr>
          <w:rFonts w:ascii="宋体" w:hAnsi="宋体" w:eastAsia="宋体" w:cs="方正仿宋_GB2312"/>
          <w:sz w:val="24"/>
          <w:szCs w:val="24"/>
          <w:lang w:val="zh-CN"/>
        </w:rPr>
      </w:pPr>
      <w:r>
        <w:rPr>
          <w:rFonts w:hint="eastAsia" w:ascii="宋体" w:hAnsi="宋体" w:eastAsia="宋体" w:cs="方正仿宋_GB2312"/>
          <w:sz w:val="24"/>
          <w:szCs w:val="24"/>
          <w:lang w:val="zh-CN"/>
        </w:rPr>
        <w:t>注（1）资格证明材料（本栏所列内容为本项目的资格审查条件，如有一项不符合要求，则不能进入下一步评审）。</w:t>
      </w:r>
    </w:p>
    <w:p w14:paraId="35E0CCDF">
      <w:pPr>
        <w:ind w:firstLine="720" w:firstLineChars="300"/>
        <w:outlineLvl w:val="9"/>
        <w:rPr>
          <w:rFonts w:ascii="宋体" w:hAnsi="宋体" w:cs="宋体"/>
          <w:b/>
          <w:sz w:val="24"/>
          <w:szCs w:val="24"/>
        </w:rPr>
      </w:pPr>
      <w:r>
        <w:rPr>
          <w:rFonts w:hint="eastAsia" w:ascii="宋体" w:hAnsi="宋体" w:eastAsia="宋体" w:cs="方正仿宋_GB2312"/>
          <w:sz w:val="24"/>
          <w:szCs w:val="24"/>
          <w:lang w:val="zh-CN"/>
        </w:rPr>
        <w:t>（2）资格审查中所涉及到的证书及材料，均须在电子投标文件中提供原件扫描件（或图片）。</w:t>
      </w:r>
    </w:p>
    <w:tbl>
      <w:tblPr>
        <w:tblStyle w:val="32"/>
        <w:tblW w:w="8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2287"/>
        <w:gridCol w:w="5985"/>
      </w:tblGrid>
      <w:tr w14:paraId="1D0F0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1EC8E72F">
            <w:pPr>
              <w:spacing w:line="360" w:lineRule="auto"/>
              <w:jc w:val="center"/>
              <w:outlineLvl w:val="9"/>
              <w:rPr>
                <w:rFonts w:ascii="宋体" w:hAnsi="宋体" w:eastAsia="宋体"/>
                <w:b/>
                <w:sz w:val="24"/>
                <w:szCs w:val="24"/>
              </w:rPr>
            </w:pPr>
            <w:r>
              <w:rPr>
                <w:rFonts w:hint="eastAsia" w:ascii="宋体" w:hAnsi="宋体" w:eastAsia="宋体"/>
                <w:b/>
                <w:sz w:val="24"/>
                <w:szCs w:val="24"/>
              </w:rPr>
              <w:t>序号</w:t>
            </w:r>
          </w:p>
        </w:tc>
        <w:tc>
          <w:tcPr>
            <w:tcW w:w="2287" w:type="dxa"/>
            <w:vAlign w:val="center"/>
          </w:tcPr>
          <w:p w14:paraId="5AEE88B4">
            <w:pPr>
              <w:spacing w:line="360" w:lineRule="auto"/>
              <w:jc w:val="center"/>
              <w:outlineLvl w:val="9"/>
              <w:rPr>
                <w:rFonts w:ascii="宋体" w:hAnsi="宋体" w:eastAsia="宋体"/>
                <w:b/>
                <w:sz w:val="24"/>
                <w:szCs w:val="24"/>
              </w:rPr>
            </w:pPr>
            <w:r>
              <w:rPr>
                <w:rFonts w:hint="eastAsia" w:ascii="宋体" w:hAnsi="宋体" w:eastAsia="宋体"/>
                <w:b/>
                <w:sz w:val="24"/>
                <w:szCs w:val="24"/>
              </w:rPr>
              <w:t>资格审查</w:t>
            </w:r>
            <w:r>
              <w:rPr>
                <w:rFonts w:ascii="宋体" w:hAnsi="宋体" w:eastAsia="宋体"/>
                <w:b/>
                <w:sz w:val="24"/>
                <w:szCs w:val="24"/>
              </w:rPr>
              <w:t>因素</w:t>
            </w:r>
          </w:p>
        </w:tc>
        <w:tc>
          <w:tcPr>
            <w:tcW w:w="5985" w:type="dxa"/>
            <w:vAlign w:val="center"/>
          </w:tcPr>
          <w:p w14:paraId="7A6C760D">
            <w:pPr>
              <w:spacing w:line="360" w:lineRule="auto"/>
              <w:jc w:val="center"/>
              <w:outlineLvl w:val="9"/>
              <w:rPr>
                <w:rFonts w:ascii="宋体" w:hAnsi="宋体" w:eastAsia="宋体"/>
                <w:b/>
                <w:sz w:val="24"/>
                <w:szCs w:val="24"/>
              </w:rPr>
            </w:pPr>
            <w:r>
              <w:rPr>
                <w:rFonts w:hint="eastAsia" w:ascii="宋体" w:hAnsi="宋体" w:eastAsia="宋体"/>
                <w:b/>
                <w:sz w:val="24"/>
                <w:szCs w:val="24"/>
              </w:rPr>
              <w:t>说明与要求</w:t>
            </w:r>
          </w:p>
        </w:tc>
      </w:tr>
      <w:tr w14:paraId="1CACF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5F33C1E2">
            <w:pPr>
              <w:spacing w:line="360" w:lineRule="auto"/>
              <w:jc w:val="center"/>
              <w:outlineLvl w:val="9"/>
              <w:rPr>
                <w:rFonts w:ascii="宋体" w:hAnsi="宋体" w:eastAsia="宋体"/>
                <w:b/>
                <w:sz w:val="24"/>
                <w:szCs w:val="24"/>
              </w:rPr>
            </w:pPr>
            <w:r>
              <w:rPr>
                <w:rFonts w:hint="eastAsia" w:ascii="宋体" w:hAnsi="宋体" w:eastAsia="宋体"/>
                <w:b/>
                <w:sz w:val="24"/>
                <w:szCs w:val="24"/>
              </w:rPr>
              <w:t>1</w:t>
            </w:r>
          </w:p>
        </w:tc>
        <w:tc>
          <w:tcPr>
            <w:tcW w:w="2287" w:type="dxa"/>
            <w:vAlign w:val="center"/>
          </w:tcPr>
          <w:p w14:paraId="26EA4159">
            <w:pPr>
              <w:spacing w:line="360" w:lineRule="auto"/>
              <w:jc w:val="center"/>
              <w:outlineLvl w:val="9"/>
              <w:rPr>
                <w:rFonts w:ascii="宋体" w:hAnsi="宋体" w:eastAsia="宋体"/>
                <w:b/>
                <w:sz w:val="24"/>
                <w:szCs w:val="24"/>
              </w:rPr>
            </w:pPr>
            <w:r>
              <w:rPr>
                <w:rFonts w:hint="eastAsia" w:ascii="宋体" w:hAnsi="宋体" w:eastAsia="宋体"/>
                <w:b/>
                <w:sz w:val="24"/>
                <w:szCs w:val="24"/>
              </w:rPr>
              <w:t>投标函</w:t>
            </w:r>
          </w:p>
        </w:tc>
        <w:tc>
          <w:tcPr>
            <w:tcW w:w="5985" w:type="dxa"/>
            <w:vAlign w:val="center"/>
          </w:tcPr>
          <w:p w14:paraId="1AFA379A">
            <w:pPr>
              <w:spacing w:line="360" w:lineRule="auto"/>
              <w:outlineLvl w:val="9"/>
              <w:rPr>
                <w:rFonts w:ascii="宋体" w:hAnsi="宋体" w:eastAsia="宋体"/>
                <w:b/>
                <w:sz w:val="24"/>
                <w:szCs w:val="24"/>
              </w:rPr>
            </w:pPr>
            <w:r>
              <w:rPr>
                <w:rFonts w:hint="eastAsia" w:ascii="宋体" w:hAnsi="宋体" w:eastAsia="宋体"/>
                <w:bCs/>
                <w:sz w:val="24"/>
                <w:szCs w:val="24"/>
              </w:rPr>
              <w:t>参考谈判文件第八章4.1格式填写</w:t>
            </w:r>
          </w:p>
        </w:tc>
      </w:tr>
      <w:tr w14:paraId="2F816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2EE8CAAC">
            <w:pPr>
              <w:spacing w:line="360" w:lineRule="auto"/>
              <w:jc w:val="center"/>
              <w:outlineLvl w:val="9"/>
              <w:rPr>
                <w:rFonts w:hint="eastAsia" w:ascii="宋体" w:hAnsi="宋体" w:eastAsia="宋体"/>
                <w:b/>
                <w:sz w:val="24"/>
                <w:szCs w:val="24"/>
              </w:rPr>
            </w:pPr>
            <w:r>
              <w:rPr>
                <w:rFonts w:hint="eastAsia" w:ascii="宋体" w:hAnsi="宋体"/>
                <w:b/>
                <w:sz w:val="24"/>
                <w:szCs w:val="24"/>
              </w:rPr>
              <w:t>2</w:t>
            </w:r>
          </w:p>
        </w:tc>
        <w:tc>
          <w:tcPr>
            <w:tcW w:w="2287" w:type="dxa"/>
            <w:vAlign w:val="center"/>
          </w:tcPr>
          <w:p w14:paraId="74FE3D10">
            <w:pPr>
              <w:spacing w:line="360" w:lineRule="auto"/>
              <w:jc w:val="center"/>
              <w:outlineLvl w:val="9"/>
              <w:rPr>
                <w:rFonts w:ascii="宋体" w:hAnsi="宋体"/>
                <w:b/>
                <w:sz w:val="24"/>
                <w:szCs w:val="24"/>
              </w:rPr>
            </w:pPr>
            <w:r>
              <w:rPr>
                <w:rFonts w:hint="eastAsia" w:ascii="宋体" w:hAnsi="宋体"/>
                <w:b/>
                <w:sz w:val="24"/>
                <w:szCs w:val="24"/>
              </w:rPr>
              <w:t>法人或者其他</w:t>
            </w:r>
            <w:r>
              <w:rPr>
                <w:rFonts w:hint="eastAsia" w:ascii="宋体" w:hAnsi="宋体"/>
                <w:b/>
                <w:sz w:val="24"/>
                <w:szCs w:val="24"/>
                <w:lang w:eastAsia="zh-CN"/>
              </w:rPr>
              <w:t>组织</w:t>
            </w:r>
          </w:p>
          <w:p w14:paraId="36CE80AB">
            <w:pPr>
              <w:spacing w:line="360" w:lineRule="auto"/>
              <w:outlineLvl w:val="9"/>
              <w:rPr>
                <w:rFonts w:hint="eastAsia" w:ascii="宋体" w:hAnsi="宋体" w:eastAsia="宋体"/>
                <w:b/>
                <w:sz w:val="24"/>
                <w:szCs w:val="24"/>
              </w:rPr>
            </w:pPr>
            <w:r>
              <w:rPr>
                <w:rFonts w:hint="eastAsia" w:ascii="宋体" w:hAnsi="宋体"/>
                <w:b/>
                <w:sz w:val="24"/>
                <w:szCs w:val="24"/>
              </w:rPr>
              <w:t>织的营业执照等证明文件，自然人的身份证明</w:t>
            </w:r>
          </w:p>
        </w:tc>
        <w:tc>
          <w:tcPr>
            <w:tcW w:w="5985" w:type="dxa"/>
            <w:vAlign w:val="center"/>
          </w:tcPr>
          <w:p w14:paraId="045A52BC">
            <w:pPr>
              <w:spacing w:line="360" w:lineRule="auto"/>
              <w:outlineLvl w:val="9"/>
              <w:rPr>
                <w:rFonts w:ascii="Arial" w:hAnsi="Arial" w:cs="Arial"/>
                <w:color w:val="000000"/>
                <w:sz w:val="24"/>
                <w:szCs w:val="24"/>
              </w:rPr>
            </w:pPr>
            <w:r>
              <w:rPr>
                <w:rFonts w:hint="eastAsia" w:ascii="Arial" w:hAnsi="Arial" w:cs="Arial"/>
                <w:color w:val="000000"/>
                <w:sz w:val="24"/>
                <w:szCs w:val="24"/>
              </w:rPr>
              <w:t>（1）企业法人营业执照或营业执照。（企业提供）</w:t>
            </w:r>
          </w:p>
          <w:p w14:paraId="3C2C3CFC">
            <w:pPr>
              <w:spacing w:line="360" w:lineRule="auto"/>
              <w:outlineLvl w:val="9"/>
              <w:rPr>
                <w:rFonts w:ascii="Arial" w:hAnsi="Arial" w:cs="Arial"/>
                <w:color w:val="000000"/>
                <w:sz w:val="24"/>
                <w:szCs w:val="24"/>
              </w:rPr>
            </w:pPr>
            <w:r>
              <w:rPr>
                <w:rFonts w:hint="eastAsia" w:ascii="Arial" w:hAnsi="Arial" w:cs="Arial"/>
                <w:color w:val="000000"/>
                <w:sz w:val="24"/>
                <w:szCs w:val="24"/>
              </w:rPr>
              <w:t>（2）事业单位法人证书。（事业单位提供）</w:t>
            </w:r>
          </w:p>
          <w:p w14:paraId="4882B470">
            <w:pPr>
              <w:spacing w:line="360" w:lineRule="auto"/>
              <w:outlineLvl w:val="9"/>
              <w:rPr>
                <w:rFonts w:ascii="Arial" w:hAnsi="Arial" w:cs="Arial"/>
                <w:color w:val="000000"/>
                <w:sz w:val="24"/>
                <w:szCs w:val="24"/>
              </w:rPr>
            </w:pPr>
            <w:r>
              <w:rPr>
                <w:rFonts w:hint="eastAsia" w:ascii="Arial" w:hAnsi="Arial" w:cs="Arial"/>
                <w:color w:val="000000"/>
                <w:sz w:val="24"/>
                <w:szCs w:val="24"/>
              </w:rPr>
              <w:t>（3）执业许可证。（非企业专业服务机构提供）</w:t>
            </w:r>
          </w:p>
          <w:p w14:paraId="065FC7FF">
            <w:pPr>
              <w:spacing w:line="360" w:lineRule="auto"/>
              <w:outlineLvl w:val="9"/>
              <w:rPr>
                <w:rFonts w:ascii="Arial" w:hAnsi="Arial" w:cs="Arial"/>
                <w:color w:val="000000"/>
                <w:sz w:val="24"/>
                <w:szCs w:val="24"/>
              </w:rPr>
            </w:pPr>
            <w:r>
              <w:rPr>
                <w:rFonts w:hint="eastAsia" w:ascii="Arial" w:hAnsi="Arial" w:cs="Arial"/>
                <w:color w:val="000000"/>
                <w:sz w:val="24"/>
                <w:szCs w:val="24"/>
              </w:rPr>
              <w:t>（4）个体工商户营业执照。（个体工商户提供）</w:t>
            </w:r>
          </w:p>
          <w:p w14:paraId="70BAA2EC">
            <w:pPr>
              <w:spacing w:line="360" w:lineRule="auto"/>
              <w:outlineLvl w:val="9"/>
              <w:rPr>
                <w:rFonts w:ascii="Arial" w:hAnsi="Arial" w:cs="Arial"/>
                <w:color w:val="000000"/>
                <w:sz w:val="24"/>
                <w:szCs w:val="24"/>
              </w:rPr>
            </w:pPr>
            <w:r>
              <w:rPr>
                <w:rFonts w:hint="eastAsia" w:ascii="Arial" w:hAnsi="Arial" w:cs="Arial"/>
                <w:color w:val="000000"/>
                <w:sz w:val="24"/>
                <w:szCs w:val="24"/>
              </w:rPr>
              <w:t>（5）自然人身份证明。（自然人提供）</w:t>
            </w:r>
          </w:p>
          <w:p w14:paraId="74526D36">
            <w:pPr>
              <w:spacing w:line="360" w:lineRule="auto"/>
              <w:outlineLvl w:val="9"/>
              <w:rPr>
                <w:rFonts w:hint="eastAsia" w:ascii="宋体" w:hAnsi="宋体" w:eastAsia="宋体"/>
                <w:bCs/>
                <w:sz w:val="24"/>
                <w:szCs w:val="24"/>
              </w:rPr>
            </w:pPr>
            <w:r>
              <w:rPr>
                <w:rFonts w:hint="eastAsia" w:ascii="Arial" w:hAnsi="Arial" w:cs="Arial"/>
                <w:color w:val="000000"/>
                <w:sz w:val="24"/>
                <w:szCs w:val="24"/>
              </w:rPr>
              <w:t>（6）民办非企业单位登记证书。（民办非企业单位提供）</w:t>
            </w:r>
          </w:p>
        </w:tc>
      </w:tr>
      <w:tr w14:paraId="00D6F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23B8A677">
            <w:pPr>
              <w:spacing w:line="360" w:lineRule="auto"/>
              <w:jc w:val="center"/>
              <w:outlineLvl w:val="9"/>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3</w:t>
            </w:r>
          </w:p>
        </w:tc>
        <w:tc>
          <w:tcPr>
            <w:tcW w:w="2287" w:type="dxa"/>
            <w:vAlign w:val="center"/>
          </w:tcPr>
          <w:p w14:paraId="48D9DA78">
            <w:pPr>
              <w:spacing w:line="360" w:lineRule="auto"/>
              <w:jc w:val="center"/>
              <w:outlineLvl w:val="9"/>
              <w:rPr>
                <w:rFonts w:asciiTheme="minorEastAsia" w:hAnsiTheme="minorEastAsia"/>
                <w:b/>
                <w:sz w:val="22"/>
                <w:szCs w:val="24"/>
              </w:rPr>
            </w:pPr>
            <w:r>
              <w:rPr>
                <w:rFonts w:hint="eastAsia" w:asciiTheme="minorEastAsia" w:hAnsiTheme="minorEastAsia"/>
                <w:b/>
                <w:sz w:val="22"/>
                <w:szCs w:val="24"/>
              </w:rPr>
              <w:t>襄城县政府采购</w:t>
            </w:r>
          </w:p>
          <w:p w14:paraId="623C8A17">
            <w:pPr>
              <w:spacing w:line="360" w:lineRule="auto"/>
              <w:outlineLvl w:val="9"/>
              <w:rPr>
                <w:rFonts w:ascii="宋体" w:hAnsi="宋体" w:eastAsia="宋体"/>
                <w:b/>
                <w:sz w:val="24"/>
                <w:szCs w:val="24"/>
              </w:rPr>
            </w:pPr>
            <w:r>
              <w:rPr>
                <w:rFonts w:hint="eastAsia" w:asciiTheme="minorEastAsia" w:hAnsiTheme="minorEastAsia"/>
                <w:b/>
                <w:sz w:val="22"/>
                <w:szCs w:val="24"/>
              </w:rPr>
              <w:t>供应商信用承诺函</w:t>
            </w:r>
          </w:p>
        </w:tc>
        <w:tc>
          <w:tcPr>
            <w:tcW w:w="5985" w:type="dxa"/>
            <w:vAlign w:val="center"/>
          </w:tcPr>
          <w:p w14:paraId="0C86F2A9">
            <w:pPr>
              <w:spacing w:line="360" w:lineRule="auto"/>
              <w:jc w:val="left"/>
              <w:outlineLvl w:val="9"/>
              <w:rPr>
                <w:rFonts w:ascii="宋体" w:hAnsi="宋体" w:eastAsia="宋体"/>
                <w:b/>
                <w:bCs/>
                <w:sz w:val="24"/>
                <w:szCs w:val="24"/>
              </w:rPr>
            </w:pPr>
            <w:r>
              <w:rPr>
                <w:rFonts w:hint="eastAsia" w:ascii="宋体" w:hAnsi="宋体" w:eastAsia="宋体"/>
                <w:bCs/>
                <w:sz w:val="24"/>
                <w:szCs w:val="24"/>
              </w:rPr>
              <w:t>按照招标文件第八章4</w:t>
            </w:r>
            <w:r>
              <w:rPr>
                <w:rFonts w:ascii="宋体" w:hAnsi="宋体" w:eastAsia="宋体"/>
                <w:bCs/>
                <w:sz w:val="24"/>
                <w:szCs w:val="24"/>
              </w:rPr>
              <w:t xml:space="preserve">.5 </w:t>
            </w:r>
            <w:r>
              <w:rPr>
                <w:rFonts w:hint="eastAsia" w:ascii="宋体" w:hAnsi="宋体" w:eastAsia="宋体"/>
                <w:bCs/>
                <w:sz w:val="24"/>
                <w:szCs w:val="24"/>
              </w:rPr>
              <w:t>格式填写</w:t>
            </w:r>
          </w:p>
        </w:tc>
      </w:tr>
      <w:tr w14:paraId="6C7A8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7858E179">
            <w:pPr>
              <w:spacing w:line="360" w:lineRule="auto"/>
              <w:jc w:val="center"/>
              <w:outlineLvl w:val="9"/>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4</w:t>
            </w:r>
          </w:p>
        </w:tc>
        <w:tc>
          <w:tcPr>
            <w:tcW w:w="2287" w:type="dxa"/>
            <w:vAlign w:val="center"/>
          </w:tcPr>
          <w:p w14:paraId="30E1202D">
            <w:pPr>
              <w:spacing w:line="360" w:lineRule="auto"/>
              <w:jc w:val="center"/>
              <w:outlineLvl w:val="9"/>
              <w:rPr>
                <w:rFonts w:ascii="宋体" w:hAnsi="宋体" w:eastAsia="宋体"/>
                <w:b/>
                <w:sz w:val="24"/>
                <w:szCs w:val="24"/>
              </w:rPr>
            </w:pPr>
            <w:r>
              <w:rPr>
                <w:rFonts w:hint="eastAsia" w:asciiTheme="minorEastAsia" w:hAnsiTheme="minorEastAsia"/>
                <w:b/>
                <w:bCs/>
                <w:sz w:val="24"/>
                <w:szCs w:val="24"/>
              </w:rPr>
              <w:t>投标报价</w:t>
            </w:r>
          </w:p>
        </w:tc>
        <w:tc>
          <w:tcPr>
            <w:tcW w:w="5985" w:type="dxa"/>
          </w:tcPr>
          <w:p w14:paraId="743FB3DE">
            <w:pPr>
              <w:spacing w:line="360" w:lineRule="auto"/>
              <w:outlineLvl w:val="9"/>
              <w:rPr>
                <w:rFonts w:ascii="宋体" w:hAnsi="宋体" w:eastAsia="宋体"/>
                <w:b/>
                <w:bCs/>
                <w:sz w:val="24"/>
                <w:szCs w:val="24"/>
              </w:rPr>
            </w:pPr>
            <w:r>
              <w:rPr>
                <w:rFonts w:hint="eastAsia" w:asciiTheme="minorEastAsia" w:hAnsiTheme="minorEastAsia"/>
                <w:bCs/>
                <w:sz w:val="24"/>
                <w:szCs w:val="24"/>
              </w:rPr>
              <w:t>投标报价是否超出招标文件中规定的预算金额，超出预算金额的投标无效。如投标人须知前附表规定最高限价，则超出预算金额和最高限价的投标无效。</w:t>
            </w:r>
          </w:p>
        </w:tc>
      </w:tr>
      <w:tr w14:paraId="19860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7D56A7BB">
            <w:pPr>
              <w:spacing w:line="360" w:lineRule="auto"/>
              <w:jc w:val="center"/>
              <w:outlineLvl w:val="9"/>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5</w:t>
            </w:r>
          </w:p>
        </w:tc>
        <w:tc>
          <w:tcPr>
            <w:tcW w:w="2287" w:type="dxa"/>
            <w:vAlign w:val="center"/>
          </w:tcPr>
          <w:p w14:paraId="0E74C268">
            <w:pPr>
              <w:spacing w:line="360" w:lineRule="auto"/>
              <w:jc w:val="center"/>
              <w:outlineLvl w:val="9"/>
              <w:rPr>
                <w:rFonts w:ascii="宋体" w:hAnsi="宋体" w:eastAsia="宋体"/>
                <w:b/>
                <w:sz w:val="24"/>
                <w:szCs w:val="24"/>
              </w:rPr>
            </w:pPr>
            <w:r>
              <w:rPr>
                <w:rFonts w:hint="eastAsia" w:asciiTheme="minorEastAsia" w:hAnsiTheme="minorEastAsia"/>
                <w:b/>
                <w:bCs/>
                <w:sz w:val="24"/>
                <w:szCs w:val="24"/>
              </w:rPr>
              <w:t>投标承诺函</w:t>
            </w:r>
          </w:p>
        </w:tc>
        <w:tc>
          <w:tcPr>
            <w:tcW w:w="5985" w:type="dxa"/>
          </w:tcPr>
          <w:p w14:paraId="15D53A1D">
            <w:pPr>
              <w:spacing w:line="360" w:lineRule="auto"/>
              <w:outlineLvl w:val="9"/>
              <w:rPr>
                <w:rFonts w:ascii="宋体" w:hAnsi="宋体" w:eastAsia="宋体"/>
                <w:b/>
                <w:bCs/>
                <w:sz w:val="24"/>
                <w:szCs w:val="24"/>
              </w:rPr>
            </w:pPr>
            <w:r>
              <w:rPr>
                <w:rFonts w:hint="eastAsia" w:asciiTheme="minorEastAsia" w:hAnsiTheme="minorEastAsia"/>
                <w:bCs/>
                <w:sz w:val="24"/>
                <w:szCs w:val="24"/>
              </w:rPr>
              <w:t>投标人以投标承诺函的形式替代投标保证金。</w:t>
            </w:r>
          </w:p>
        </w:tc>
      </w:tr>
      <w:tr w14:paraId="09193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66DE1233">
            <w:pPr>
              <w:spacing w:line="360" w:lineRule="auto"/>
              <w:jc w:val="center"/>
              <w:outlineLvl w:val="9"/>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6</w:t>
            </w:r>
          </w:p>
        </w:tc>
        <w:tc>
          <w:tcPr>
            <w:tcW w:w="2287" w:type="dxa"/>
            <w:vAlign w:val="center"/>
          </w:tcPr>
          <w:p w14:paraId="68CD6998">
            <w:pPr>
              <w:spacing w:line="360" w:lineRule="auto"/>
              <w:jc w:val="center"/>
              <w:outlineLvl w:val="9"/>
              <w:rPr>
                <w:rFonts w:ascii="宋体" w:hAnsi="宋体" w:eastAsia="宋体"/>
                <w:bCs/>
                <w:sz w:val="24"/>
                <w:szCs w:val="24"/>
              </w:rPr>
            </w:pPr>
            <w:r>
              <w:rPr>
                <w:rFonts w:hint="eastAsia" w:asciiTheme="minorEastAsia" w:hAnsiTheme="minorEastAsia"/>
                <w:b/>
                <w:bCs/>
                <w:sz w:val="24"/>
                <w:szCs w:val="24"/>
              </w:rPr>
              <w:t>联合体协议</w:t>
            </w:r>
          </w:p>
        </w:tc>
        <w:tc>
          <w:tcPr>
            <w:tcW w:w="5985" w:type="dxa"/>
          </w:tcPr>
          <w:p w14:paraId="57BF4150">
            <w:pPr>
              <w:spacing w:line="360" w:lineRule="auto"/>
              <w:outlineLvl w:val="9"/>
              <w:rPr>
                <w:rFonts w:ascii="宋体" w:hAnsi="宋体" w:eastAsia="宋体"/>
                <w:b/>
                <w:bCs/>
                <w:sz w:val="24"/>
                <w:szCs w:val="24"/>
              </w:rPr>
            </w:pPr>
            <w:r>
              <w:rPr>
                <w:rFonts w:hint="eastAsia" w:asciiTheme="minorEastAsia" w:hAnsiTheme="minorEastAsia"/>
                <w:bCs/>
                <w:sz w:val="24"/>
                <w:szCs w:val="24"/>
              </w:rPr>
              <w:t>招标文件接受联合体投标且投标人为联合体的，投标人应提供本协议；否则无须提供。</w:t>
            </w:r>
          </w:p>
        </w:tc>
      </w:tr>
      <w:tr w14:paraId="2D33C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6937A3B0">
            <w:pPr>
              <w:spacing w:line="360" w:lineRule="auto"/>
              <w:jc w:val="center"/>
              <w:outlineLvl w:val="9"/>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7</w:t>
            </w:r>
          </w:p>
        </w:tc>
        <w:tc>
          <w:tcPr>
            <w:tcW w:w="2287" w:type="dxa"/>
            <w:vAlign w:val="center"/>
          </w:tcPr>
          <w:p w14:paraId="5C55C8FD">
            <w:pPr>
              <w:spacing w:line="360" w:lineRule="auto"/>
              <w:jc w:val="both"/>
              <w:outlineLvl w:val="9"/>
              <w:rPr>
                <w:rFonts w:hint="eastAsia" w:asciiTheme="minorEastAsia" w:hAnsiTheme="minorEastAsia"/>
                <w:b/>
                <w:bCs/>
                <w:sz w:val="24"/>
                <w:szCs w:val="24"/>
              </w:rPr>
            </w:pPr>
          </w:p>
          <w:p w14:paraId="38B91F7B">
            <w:pPr>
              <w:spacing w:line="360" w:lineRule="auto"/>
              <w:jc w:val="center"/>
              <w:outlineLvl w:val="9"/>
              <w:rPr>
                <w:rFonts w:hint="eastAsia" w:asciiTheme="minorEastAsia" w:hAnsiTheme="minorEastAsia"/>
                <w:b/>
                <w:bCs/>
                <w:sz w:val="24"/>
                <w:szCs w:val="24"/>
              </w:rPr>
            </w:pPr>
          </w:p>
          <w:p w14:paraId="6D4D7C7D">
            <w:pPr>
              <w:spacing w:line="360" w:lineRule="auto"/>
              <w:jc w:val="center"/>
              <w:outlineLvl w:val="9"/>
              <w:rPr>
                <w:rFonts w:ascii="宋体" w:hAnsi="宋体" w:eastAsia="宋体"/>
                <w:b/>
                <w:sz w:val="24"/>
                <w:szCs w:val="24"/>
              </w:rPr>
            </w:pPr>
            <w:r>
              <w:rPr>
                <w:rFonts w:hint="eastAsia" w:asciiTheme="minorEastAsia" w:hAnsiTheme="minorEastAsia"/>
                <w:b/>
                <w:bCs/>
                <w:sz w:val="24"/>
                <w:szCs w:val="24"/>
              </w:rPr>
              <w:t>投标人身份证明及授权</w:t>
            </w:r>
          </w:p>
        </w:tc>
        <w:tc>
          <w:tcPr>
            <w:tcW w:w="5985" w:type="dxa"/>
          </w:tcPr>
          <w:p w14:paraId="453DC91F">
            <w:pPr>
              <w:spacing w:line="360" w:lineRule="auto"/>
              <w:jc w:val="left"/>
              <w:outlineLvl w:val="9"/>
              <w:rPr>
                <w:rFonts w:asciiTheme="minorEastAsia" w:hAnsiTheme="minorEastAsia"/>
                <w:bCs/>
                <w:sz w:val="24"/>
                <w:szCs w:val="24"/>
              </w:rPr>
            </w:pPr>
            <w:r>
              <w:rPr>
                <w:rFonts w:hint="eastAsia" w:asciiTheme="minorEastAsia" w:hAnsiTheme="minorEastAsia"/>
                <w:bCs/>
                <w:sz w:val="24"/>
                <w:szCs w:val="24"/>
              </w:rPr>
              <w:t>（</w:t>
            </w:r>
            <w:r>
              <w:rPr>
                <w:rFonts w:asciiTheme="minorEastAsia" w:hAnsiTheme="minorEastAsia"/>
                <w:bCs/>
                <w:sz w:val="24"/>
                <w:szCs w:val="24"/>
              </w:rPr>
              <w:t>1</w:t>
            </w:r>
            <w:r>
              <w:rPr>
                <w:rFonts w:hint="eastAsia" w:asciiTheme="minorEastAsia" w:hAnsiTheme="minorEastAsia"/>
                <w:bCs/>
                <w:sz w:val="24"/>
                <w:szCs w:val="24"/>
              </w:rPr>
              <w:t>）法定代表人身份证明或提供法定代表人授权委托书及被授权人身份证明。（法人投标提供）</w:t>
            </w:r>
          </w:p>
          <w:p w14:paraId="241C11EF">
            <w:pPr>
              <w:spacing w:line="360" w:lineRule="auto"/>
              <w:jc w:val="left"/>
              <w:outlineLvl w:val="9"/>
              <w:rPr>
                <w:rFonts w:asciiTheme="minorEastAsia" w:hAnsiTheme="minorEastAsia"/>
                <w:bCs/>
                <w:sz w:val="24"/>
                <w:szCs w:val="24"/>
              </w:rPr>
            </w:pPr>
            <w:r>
              <w:rPr>
                <w:rFonts w:hint="eastAsia" w:asciiTheme="minorEastAsia" w:hAnsiTheme="minorEastAsia"/>
                <w:bCs/>
                <w:sz w:val="24"/>
                <w:szCs w:val="24"/>
              </w:rPr>
              <w:t>（</w:t>
            </w:r>
            <w:r>
              <w:rPr>
                <w:rFonts w:asciiTheme="minorEastAsia" w:hAnsiTheme="minorEastAsia"/>
                <w:bCs/>
                <w:sz w:val="24"/>
                <w:szCs w:val="24"/>
              </w:rPr>
              <w:t>2</w:t>
            </w:r>
            <w:r>
              <w:rPr>
                <w:rFonts w:hint="eastAsia" w:asciiTheme="minorEastAsia" w:hAnsiTheme="minorEastAsia"/>
                <w:bCs/>
                <w:sz w:val="24"/>
                <w:szCs w:val="24"/>
              </w:rPr>
              <w:t>）单位负责人身份证明或提供单位负责人授权委托书及被授权人身份证明。（非法人投标提供）</w:t>
            </w:r>
          </w:p>
          <w:p w14:paraId="0A414371">
            <w:pPr>
              <w:spacing w:line="360" w:lineRule="auto"/>
              <w:jc w:val="left"/>
              <w:outlineLvl w:val="9"/>
              <w:rPr>
                <w:rFonts w:asciiTheme="minorEastAsia" w:hAnsiTheme="minorEastAsia"/>
                <w:bCs/>
                <w:sz w:val="24"/>
                <w:szCs w:val="24"/>
              </w:rPr>
            </w:pPr>
            <w:r>
              <w:rPr>
                <w:rFonts w:hint="eastAsia" w:asciiTheme="minorEastAsia" w:hAnsiTheme="minorEastAsia"/>
                <w:bCs/>
                <w:sz w:val="24"/>
                <w:szCs w:val="24"/>
              </w:rPr>
              <w:t>注：</w:t>
            </w:r>
          </w:p>
          <w:p w14:paraId="4538633E">
            <w:pPr>
              <w:spacing w:line="360" w:lineRule="auto"/>
              <w:outlineLvl w:val="9"/>
              <w:rPr>
                <w:rFonts w:hint="eastAsia" w:cs="方正仿宋_GB2312" w:asciiTheme="minorEastAsia" w:hAnsiTheme="minorEastAsia"/>
                <w:sz w:val="24"/>
                <w:szCs w:val="24"/>
                <w:lang w:val="zh-CN"/>
              </w:rPr>
            </w:pPr>
            <w:r>
              <w:rPr>
                <w:rFonts w:hint="eastAsia" w:cs="方正仿宋_GB2312" w:asciiTheme="minorEastAsia" w:hAnsiTheme="minorEastAsia"/>
                <w:sz w:val="24"/>
                <w:szCs w:val="24"/>
                <w:lang w:val="zh-CN"/>
              </w:rPr>
              <w:t>①企业（银行、保险、石油石化、电力、电信等行业除</w:t>
            </w:r>
          </w:p>
          <w:p w14:paraId="08971C63">
            <w:pPr>
              <w:spacing w:line="360" w:lineRule="auto"/>
              <w:outlineLvl w:val="9"/>
              <w:rPr>
                <w:rFonts w:hint="eastAsia" w:cs="方正仿宋_GB2312" w:asciiTheme="minorEastAsia" w:hAnsiTheme="minorEastAsia"/>
                <w:sz w:val="24"/>
                <w:szCs w:val="24"/>
                <w:lang w:val="zh-CN"/>
              </w:rPr>
            </w:pPr>
            <w:r>
              <w:rPr>
                <w:rFonts w:hint="eastAsia" w:cs="方正仿宋_GB2312" w:asciiTheme="minorEastAsia" w:hAnsiTheme="minorEastAsia"/>
                <w:sz w:val="24"/>
                <w:szCs w:val="24"/>
                <w:lang w:val="zh-CN"/>
              </w:rPr>
              <w:t>外）、事业单位和社会团体投标人以法人身份参加投标</w:t>
            </w:r>
          </w:p>
          <w:p w14:paraId="08A1978F">
            <w:pPr>
              <w:spacing w:line="360" w:lineRule="auto"/>
              <w:outlineLvl w:val="9"/>
              <w:rPr>
                <w:rFonts w:hint="eastAsia" w:cs="方正仿宋_GB2312" w:asciiTheme="minorEastAsia" w:hAnsiTheme="minorEastAsia"/>
                <w:sz w:val="24"/>
                <w:szCs w:val="24"/>
                <w:lang w:val="zh-CN"/>
              </w:rPr>
            </w:pPr>
            <w:r>
              <w:rPr>
                <w:rFonts w:hint="eastAsia" w:cs="方正仿宋_GB2312" w:asciiTheme="minorEastAsia" w:hAnsiTheme="minorEastAsia"/>
                <w:sz w:val="24"/>
                <w:szCs w:val="24"/>
                <w:lang w:val="zh-CN"/>
              </w:rPr>
              <w:t>的，法定代表人应与实际提交的“营业执照等证明文件”</w:t>
            </w:r>
          </w:p>
          <w:p w14:paraId="7F9839FC">
            <w:pPr>
              <w:spacing w:line="360" w:lineRule="auto"/>
              <w:outlineLvl w:val="9"/>
              <w:rPr>
                <w:rFonts w:hint="eastAsia" w:cs="方正仿宋_GB2312" w:asciiTheme="minorEastAsia" w:hAnsiTheme="minorEastAsia"/>
                <w:sz w:val="24"/>
                <w:szCs w:val="24"/>
                <w:lang w:val="zh-CN"/>
              </w:rPr>
            </w:pPr>
            <w:r>
              <w:rPr>
                <w:rFonts w:hint="eastAsia" w:cs="方正仿宋_GB2312" w:asciiTheme="minorEastAsia" w:hAnsiTheme="minorEastAsia"/>
                <w:sz w:val="24"/>
                <w:szCs w:val="24"/>
                <w:lang w:val="zh-CN"/>
              </w:rPr>
              <w:t>载明的一致。</w:t>
            </w:r>
          </w:p>
          <w:p w14:paraId="46E222F1">
            <w:pPr>
              <w:spacing w:line="360" w:lineRule="auto"/>
              <w:outlineLvl w:val="9"/>
              <w:rPr>
                <w:rFonts w:hint="eastAsia" w:cs="方正仿宋_GB2312" w:asciiTheme="minorEastAsia" w:hAnsiTheme="minorEastAsia"/>
                <w:sz w:val="24"/>
                <w:szCs w:val="24"/>
                <w:lang w:val="zh-CN"/>
              </w:rPr>
            </w:pPr>
            <w:r>
              <w:rPr>
                <w:rFonts w:hint="eastAsia" w:cs="方正仿宋_GB2312" w:asciiTheme="minorEastAsia" w:hAnsiTheme="minorEastAsia"/>
                <w:sz w:val="24"/>
                <w:szCs w:val="24"/>
                <w:lang w:val="zh-CN"/>
              </w:rPr>
              <w:t>②银行、保险、石油石化、电力、电信等行业：以法人</w:t>
            </w:r>
          </w:p>
          <w:p w14:paraId="64150F79">
            <w:pPr>
              <w:spacing w:line="360" w:lineRule="auto"/>
              <w:outlineLvl w:val="9"/>
              <w:rPr>
                <w:rFonts w:hint="eastAsia" w:cs="方正仿宋_GB2312" w:asciiTheme="minorEastAsia" w:hAnsiTheme="minorEastAsia"/>
                <w:sz w:val="24"/>
                <w:szCs w:val="24"/>
                <w:lang w:val="zh-CN"/>
              </w:rPr>
            </w:pPr>
            <w:r>
              <w:rPr>
                <w:rFonts w:hint="eastAsia" w:cs="方正仿宋_GB2312" w:asciiTheme="minorEastAsia" w:hAnsiTheme="minorEastAsia"/>
                <w:sz w:val="24"/>
                <w:szCs w:val="24"/>
                <w:lang w:val="zh-CN"/>
              </w:rPr>
              <w:t>身份参加投标的，法定代表人应与实际提交的“营业执</w:t>
            </w:r>
          </w:p>
          <w:p w14:paraId="5B5C0353">
            <w:pPr>
              <w:spacing w:line="360" w:lineRule="auto"/>
              <w:outlineLvl w:val="9"/>
              <w:rPr>
                <w:rFonts w:hint="eastAsia" w:cs="方正仿宋_GB2312" w:asciiTheme="minorEastAsia" w:hAnsiTheme="minorEastAsia"/>
                <w:sz w:val="24"/>
                <w:szCs w:val="24"/>
                <w:lang w:val="zh-CN"/>
              </w:rPr>
            </w:pPr>
            <w:r>
              <w:rPr>
                <w:rFonts w:hint="eastAsia" w:cs="方正仿宋_GB2312" w:asciiTheme="minorEastAsia" w:hAnsiTheme="minorEastAsia"/>
                <w:sz w:val="24"/>
                <w:szCs w:val="24"/>
                <w:lang w:val="zh-CN"/>
              </w:rPr>
              <w:t>照等证明文件”载明的一致；以非法人身份参加投标的，</w:t>
            </w:r>
          </w:p>
          <w:p w14:paraId="3DAC48CA">
            <w:pPr>
              <w:spacing w:line="360" w:lineRule="auto"/>
              <w:outlineLvl w:val="9"/>
              <w:rPr>
                <w:rFonts w:hint="eastAsia" w:cs="方正仿宋_GB2312" w:asciiTheme="minorEastAsia" w:hAnsiTheme="minorEastAsia"/>
                <w:sz w:val="24"/>
                <w:szCs w:val="24"/>
                <w:lang w:val="zh-CN"/>
              </w:rPr>
            </w:pPr>
            <w:r>
              <w:rPr>
                <w:rFonts w:hint="eastAsia" w:cs="方正仿宋_GB2312" w:asciiTheme="minorEastAsia" w:hAnsiTheme="minorEastAsia"/>
                <w:sz w:val="24"/>
                <w:szCs w:val="24"/>
                <w:lang w:val="zh-CN"/>
              </w:rPr>
              <w:t>“单位负责人”指代表单位行使职权的主要负责人，应</w:t>
            </w:r>
          </w:p>
          <w:p w14:paraId="07D88CD9">
            <w:pPr>
              <w:spacing w:line="360" w:lineRule="auto"/>
              <w:outlineLvl w:val="9"/>
              <w:rPr>
                <w:rFonts w:hint="eastAsia" w:cs="方正仿宋_GB2312" w:asciiTheme="minorEastAsia" w:hAnsiTheme="minorEastAsia"/>
                <w:sz w:val="24"/>
                <w:szCs w:val="24"/>
                <w:lang w:val="zh-CN"/>
              </w:rPr>
            </w:pPr>
            <w:r>
              <w:rPr>
                <w:rFonts w:hint="eastAsia" w:cs="方正仿宋_GB2312" w:asciiTheme="minorEastAsia" w:hAnsiTheme="minorEastAsia"/>
                <w:sz w:val="24"/>
                <w:szCs w:val="24"/>
                <w:lang w:val="zh-CN"/>
              </w:rPr>
              <w:t>与实际提交的“营业执照等证明文件”载明的一致。</w:t>
            </w:r>
          </w:p>
          <w:p w14:paraId="08CAE291">
            <w:pPr>
              <w:spacing w:line="360" w:lineRule="auto"/>
              <w:outlineLvl w:val="9"/>
              <w:rPr>
                <w:rFonts w:ascii="宋体" w:hAnsi="宋体" w:eastAsia="宋体"/>
                <w:b/>
                <w:bCs/>
                <w:sz w:val="24"/>
                <w:szCs w:val="24"/>
              </w:rPr>
            </w:pPr>
            <w:r>
              <w:rPr>
                <w:rFonts w:hint="eastAsia" w:cs="方正仿宋_GB2312" w:asciiTheme="minorEastAsia" w:hAnsiTheme="minorEastAsia"/>
                <w:sz w:val="24"/>
                <w:szCs w:val="24"/>
                <w:lang w:val="zh-CN"/>
              </w:rPr>
              <w:t>③投标人为自然人的，无需填写法定代表人授权书。</w:t>
            </w:r>
          </w:p>
        </w:tc>
      </w:tr>
      <w:tr w14:paraId="06BF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025B0211">
            <w:pPr>
              <w:spacing w:line="360" w:lineRule="auto"/>
              <w:jc w:val="center"/>
              <w:outlineLvl w:val="9"/>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8</w:t>
            </w:r>
          </w:p>
        </w:tc>
        <w:tc>
          <w:tcPr>
            <w:tcW w:w="2287" w:type="dxa"/>
            <w:vAlign w:val="center"/>
          </w:tcPr>
          <w:p w14:paraId="140C8A3C">
            <w:pPr>
              <w:spacing w:line="360" w:lineRule="auto"/>
              <w:jc w:val="center"/>
              <w:outlineLvl w:val="9"/>
              <w:rPr>
                <w:rFonts w:ascii="宋体" w:hAnsi="宋体" w:eastAsia="宋体"/>
                <w:bCs/>
                <w:sz w:val="24"/>
                <w:szCs w:val="24"/>
              </w:rPr>
            </w:pPr>
            <w:r>
              <w:rPr>
                <w:rFonts w:hint="eastAsia" w:ascii="宋体" w:hAnsi="宋体" w:eastAsia="宋体"/>
                <w:b/>
                <w:bCs/>
                <w:sz w:val="24"/>
                <w:szCs w:val="24"/>
              </w:rPr>
              <w:t>单位负责人为同一人或者存在直接控股、管理关系的不同供应商，不得参加同一合同项下的政府采购活动</w:t>
            </w:r>
          </w:p>
        </w:tc>
        <w:tc>
          <w:tcPr>
            <w:tcW w:w="5985" w:type="dxa"/>
            <w:vAlign w:val="center"/>
          </w:tcPr>
          <w:p w14:paraId="1E0C269B">
            <w:pPr>
              <w:spacing w:line="360" w:lineRule="auto"/>
              <w:outlineLvl w:val="9"/>
              <w:rPr>
                <w:rFonts w:cs="方正仿宋_GB2312" w:asciiTheme="minorEastAsia" w:hAnsiTheme="minorEastAsia"/>
                <w:sz w:val="24"/>
                <w:szCs w:val="24"/>
                <w:lang w:val="zh-CN"/>
              </w:rPr>
            </w:pPr>
            <w:r>
              <w:rPr>
                <w:rFonts w:hint="eastAsia" w:cs="方正仿宋_GB2312" w:asciiTheme="minorEastAsia" w:hAnsiTheme="minorEastAsia"/>
                <w:sz w:val="24"/>
                <w:szCs w:val="24"/>
                <w:lang w:val="zh-CN"/>
              </w:rPr>
              <w:t>供应商与参加本项目投标的其他供应商之间，单位负责人不为同一人并且不存在直接控股、管理关系（承诺函格式自拟）</w:t>
            </w:r>
          </w:p>
          <w:p w14:paraId="4A0C1A99">
            <w:pPr>
              <w:spacing w:line="360" w:lineRule="auto"/>
              <w:jc w:val="left"/>
              <w:outlineLvl w:val="9"/>
              <w:rPr>
                <w:rFonts w:ascii="宋体" w:hAnsi="宋体" w:eastAsia="宋体" w:cs="微软雅黑"/>
                <w:bCs/>
                <w:sz w:val="24"/>
                <w:szCs w:val="24"/>
              </w:rPr>
            </w:pPr>
          </w:p>
        </w:tc>
      </w:tr>
      <w:tr w14:paraId="7AFAC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7FDED704">
            <w:pPr>
              <w:spacing w:line="360" w:lineRule="auto"/>
              <w:jc w:val="center"/>
              <w:outlineLvl w:val="9"/>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9</w:t>
            </w:r>
          </w:p>
        </w:tc>
        <w:tc>
          <w:tcPr>
            <w:tcW w:w="2287" w:type="dxa"/>
            <w:vAlign w:val="center"/>
          </w:tcPr>
          <w:p w14:paraId="1AFC24A0">
            <w:pPr>
              <w:spacing w:line="360" w:lineRule="auto"/>
              <w:jc w:val="center"/>
              <w:outlineLvl w:val="9"/>
              <w:rPr>
                <w:rFonts w:ascii="宋体" w:hAnsi="宋体" w:eastAsia="宋体"/>
                <w:bCs/>
                <w:sz w:val="24"/>
                <w:szCs w:val="24"/>
              </w:rPr>
            </w:pPr>
            <w:r>
              <w:rPr>
                <w:rFonts w:hint="eastAsia" w:asciiTheme="minorEastAsia" w:hAnsiTheme="minorEastAsia"/>
                <w:b/>
                <w:bCs/>
                <w:sz w:val="24"/>
                <w:szCs w:val="24"/>
              </w:rPr>
              <w:t>为本项目提供整体设计、规范编制或者项目管理、监理、检测等服务的供应商不得参加本项目投标</w:t>
            </w:r>
          </w:p>
        </w:tc>
        <w:tc>
          <w:tcPr>
            <w:tcW w:w="5985" w:type="dxa"/>
          </w:tcPr>
          <w:p w14:paraId="46054B37">
            <w:pPr>
              <w:spacing w:line="360" w:lineRule="auto"/>
              <w:outlineLvl w:val="9"/>
              <w:rPr>
                <w:rFonts w:cs="方正仿宋_GB2312" w:asciiTheme="minorEastAsia" w:hAnsiTheme="minorEastAsia"/>
                <w:sz w:val="24"/>
                <w:szCs w:val="24"/>
                <w:lang w:val="zh-CN"/>
              </w:rPr>
            </w:pPr>
            <w:r>
              <w:rPr>
                <w:rFonts w:hint="eastAsia" w:cs="方正仿宋_GB2312" w:asciiTheme="minorEastAsia" w:hAnsiTheme="minorEastAsia"/>
                <w:sz w:val="24"/>
                <w:szCs w:val="24"/>
                <w:lang w:val="zh-CN"/>
              </w:rPr>
              <w:t>供应商提供未为本项目提供整体设计、规范编制或者项目管理、监理、检测等服务承诺函。</w:t>
            </w:r>
          </w:p>
          <w:p w14:paraId="5D8728C7">
            <w:pPr>
              <w:spacing w:line="360" w:lineRule="auto"/>
              <w:ind w:firstLine="600" w:firstLineChars="250"/>
              <w:outlineLvl w:val="9"/>
              <w:rPr>
                <w:rFonts w:cs="方正仿宋_GB2312" w:asciiTheme="minorEastAsia" w:hAnsiTheme="minorEastAsia"/>
                <w:sz w:val="24"/>
                <w:szCs w:val="24"/>
                <w:lang w:val="zh-CN"/>
              </w:rPr>
            </w:pPr>
            <w:r>
              <w:rPr>
                <w:rFonts w:hint="eastAsia" w:cs="方正仿宋_GB2312" w:asciiTheme="minorEastAsia" w:hAnsiTheme="minorEastAsia"/>
                <w:sz w:val="24"/>
                <w:szCs w:val="24"/>
                <w:lang w:val="zh-CN"/>
              </w:rPr>
              <w:t>（承诺函格式自拟）。</w:t>
            </w:r>
          </w:p>
          <w:p w14:paraId="545D68B1">
            <w:pPr>
              <w:spacing w:line="360" w:lineRule="auto"/>
              <w:outlineLvl w:val="9"/>
              <w:rPr>
                <w:rFonts w:asciiTheme="minorEastAsia" w:hAnsiTheme="minorEastAsia"/>
                <w:bCs/>
                <w:sz w:val="24"/>
                <w:szCs w:val="24"/>
              </w:rPr>
            </w:pPr>
          </w:p>
        </w:tc>
      </w:tr>
      <w:tr w14:paraId="246DC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5F20BA7F">
            <w:pPr>
              <w:spacing w:line="360" w:lineRule="auto"/>
              <w:jc w:val="center"/>
              <w:outlineLvl w:val="9"/>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10</w:t>
            </w:r>
          </w:p>
        </w:tc>
        <w:tc>
          <w:tcPr>
            <w:tcW w:w="2287" w:type="dxa"/>
            <w:vAlign w:val="center"/>
          </w:tcPr>
          <w:p w14:paraId="5533D475">
            <w:pPr>
              <w:spacing w:line="360" w:lineRule="auto"/>
              <w:jc w:val="center"/>
              <w:outlineLvl w:val="9"/>
              <w:rPr>
                <w:rFonts w:hint="eastAsia" w:cs="方正仿宋_GB2312" w:asciiTheme="minorEastAsia" w:hAnsiTheme="minorEastAsia"/>
                <w:sz w:val="24"/>
                <w:szCs w:val="24"/>
                <w:lang w:val="zh-CN" w:eastAsia="zh-CN"/>
              </w:rPr>
            </w:pPr>
            <w:r>
              <w:rPr>
                <w:rFonts w:hint="eastAsia" w:ascii="宋体" w:hAnsi="宋体" w:eastAsia="宋体"/>
                <w:b/>
                <w:sz w:val="24"/>
                <w:szCs w:val="24"/>
                <w:lang w:val="zh-CN"/>
              </w:rPr>
              <w:t>中小企业</w:t>
            </w:r>
          </w:p>
        </w:tc>
        <w:tc>
          <w:tcPr>
            <w:tcW w:w="5985" w:type="dxa"/>
            <w:vAlign w:val="center"/>
          </w:tcPr>
          <w:p w14:paraId="13159565">
            <w:pPr>
              <w:spacing w:line="360" w:lineRule="auto"/>
              <w:outlineLvl w:val="9"/>
              <w:rPr>
                <w:rFonts w:hint="eastAsia" w:cs="方正仿宋_GB2312" w:asciiTheme="minorEastAsia" w:hAnsiTheme="minorEastAsia"/>
                <w:sz w:val="24"/>
                <w:szCs w:val="24"/>
                <w:lang w:val="zh-CN"/>
              </w:rPr>
            </w:pPr>
            <w:r>
              <w:rPr>
                <w:rFonts w:hint="eastAsia" w:cs="方正仿宋_GB2312" w:asciiTheme="minorEastAsia" w:hAnsiTheme="minorEastAsia"/>
                <w:sz w:val="24"/>
                <w:szCs w:val="24"/>
                <w:lang w:val="zh-CN"/>
              </w:rPr>
              <w:t>提供中小企业声明函或者残疾人福利性单位声明函或监狱企业的证明文件。</w:t>
            </w:r>
          </w:p>
          <w:p w14:paraId="339AE1BE">
            <w:pPr>
              <w:spacing w:line="360" w:lineRule="auto"/>
              <w:outlineLvl w:val="9"/>
              <w:rPr>
                <w:rFonts w:hint="eastAsia" w:cs="方正仿宋_GB2312" w:asciiTheme="minorEastAsia" w:hAnsiTheme="minorEastAsia"/>
                <w:sz w:val="24"/>
                <w:szCs w:val="24"/>
                <w:lang w:val="zh-CN"/>
              </w:rPr>
            </w:pPr>
            <w:r>
              <w:rPr>
                <w:rFonts w:hint="eastAsia" w:cs="方正仿宋_GB2312" w:asciiTheme="minorEastAsia" w:hAnsiTheme="minorEastAsia"/>
                <w:sz w:val="24"/>
                <w:szCs w:val="24"/>
                <w:lang w:val="zh-CN"/>
              </w:rPr>
              <w:t>（1）中小企业出具《中小企业声明函》</w:t>
            </w:r>
          </w:p>
          <w:p w14:paraId="6F9151F1">
            <w:pPr>
              <w:spacing w:line="360" w:lineRule="auto"/>
              <w:outlineLvl w:val="9"/>
              <w:rPr>
                <w:rFonts w:hint="eastAsia" w:cs="方正仿宋_GB2312" w:asciiTheme="minorEastAsia" w:hAnsiTheme="minorEastAsia"/>
                <w:sz w:val="24"/>
                <w:szCs w:val="24"/>
                <w:lang w:val="zh-CN"/>
              </w:rPr>
            </w:pPr>
            <w:r>
              <w:rPr>
                <w:rFonts w:hint="eastAsia" w:cs="方正仿宋_GB2312" w:asciiTheme="minorEastAsia" w:hAnsiTheme="minorEastAsia"/>
                <w:sz w:val="24"/>
                <w:szCs w:val="24"/>
                <w:lang w:val="zh-CN"/>
              </w:rPr>
              <w:t>（2）残疾人福利性单位出具《残疾人福利企业声明函》</w:t>
            </w:r>
          </w:p>
          <w:p w14:paraId="698D029E">
            <w:pPr>
              <w:spacing w:line="360" w:lineRule="auto"/>
              <w:outlineLvl w:val="9"/>
              <w:rPr>
                <w:rFonts w:hint="eastAsia" w:cs="方正仿宋_GB2312" w:asciiTheme="minorEastAsia" w:hAnsiTheme="minorEastAsia"/>
                <w:sz w:val="24"/>
                <w:szCs w:val="24"/>
                <w:lang w:val="en-US" w:eastAsia="zh-CN"/>
              </w:rPr>
            </w:pPr>
            <w:r>
              <w:rPr>
                <w:rFonts w:hint="eastAsia" w:cs="方正仿宋_GB2312" w:asciiTheme="minorEastAsia" w:hAnsiTheme="minorEastAsia"/>
                <w:sz w:val="24"/>
                <w:szCs w:val="24"/>
                <w:lang w:val="zh-CN"/>
              </w:rPr>
              <w:t>（3）监狱企业提供由省级以上监狱管理局、戒毒管理局（含新疆生产建设兵团） 出具的属于监狱企业的证明文件</w:t>
            </w:r>
          </w:p>
        </w:tc>
      </w:tr>
      <w:tr w14:paraId="1D08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7" w:type="dxa"/>
            <w:vAlign w:val="center"/>
          </w:tcPr>
          <w:p w14:paraId="777D7055">
            <w:pPr>
              <w:spacing w:line="360" w:lineRule="auto"/>
              <w:jc w:val="center"/>
              <w:outlineLvl w:val="9"/>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11</w:t>
            </w:r>
          </w:p>
        </w:tc>
        <w:tc>
          <w:tcPr>
            <w:tcW w:w="2287" w:type="dxa"/>
            <w:vAlign w:val="center"/>
          </w:tcPr>
          <w:p w14:paraId="39A84FDA">
            <w:pPr>
              <w:spacing w:line="360" w:lineRule="auto"/>
              <w:jc w:val="center"/>
              <w:outlineLvl w:val="9"/>
              <w:rPr>
                <w:rFonts w:hint="eastAsia" w:ascii="宋体" w:hAnsi="宋体" w:eastAsia="宋体"/>
                <w:b/>
                <w:sz w:val="24"/>
                <w:szCs w:val="24"/>
                <w:lang w:val="zh-CN"/>
              </w:rPr>
            </w:pPr>
            <w:r>
              <w:rPr>
                <w:rFonts w:hint="eastAsia" w:ascii="宋体" w:hAnsi="宋体" w:eastAsia="宋体"/>
                <w:b/>
                <w:sz w:val="24"/>
                <w:szCs w:val="24"/>
              </w:rPr>
              <w:t>供应商须具备的特殊资质证书</w:t>
            </w:r>
          </w:p>
        </w:tc>
        <w:tc>
          <w:tcPr>
            <w:tcW w:w="5985" w:type="dxa"/>
            <w:vAlign w:val="center"/>
          </w:tcPr>
          <w:p w14:paraId="389FB037">
            <w:pPr>
              <w:spacing w:line="360" w:lineRule="auto"/>
              <w:jc w:val="center"/>
              <w:outlineLvl w:val="9"/>
              <w:rPr>
                <w:rFonts w:hint="eastAsia" w:cs="方正仿宋_GB2312" w:asciiTheme="minorEastAsia" w:hAnsiTheme="minorEastAsia"/>
                <w:sz w:val="24"/>
                <w:szCs w:val="24"/>
                <w:lang w:val="zh-CN"/>
              </w:rPr>
            </w:pPr>
            <w:r>
              <w:rPr>
                <w:rFonts w:hint="eastAsia" w:cs="方正仿宋_GB2312" w:asciiTheme="minorEastAsia" w:hAnsiTheme="minorEastAsia"/>
                <w:sz w:val="24"/>
                <w:szCs w:val="24"/>
                <w:lang w:val="en-US" w:eastAsia="zh-CN"/>
              </w:rPr>
              <w:t>无</w:t>
            </w:r>
          </w:p>
        </w:tc>
      </w:tr>
    </w:tbl>
    <w:p w14:paraId="33AD3D93">
      <w:pPr>
        <w:pStyle w:val="21"/>
        <w:spacing w:line="360" w:lineRule="auto"/>
        <w:contextualSpacing/>
        <w:outlineLvl w:val="9"/>
        <w:rPr>
          <w:rFonts w:ascii="宋体" w:hAnsi="宋体" w:cs="宋体"/>
          <w:b/>
          <w:szCs w:val="24"/>
          <w:lang w:val="zh-CN"/>
        </w:rPr>
      </w:pPr>
    </w:p>
    <w:p w14:paraId="3CD1C4C6">
      <w:pPr>
        <w:pStyle w:val="21"/>
        <w:spacing w:line="360" w:lineRule="auto"/>
        <w:ind w:firstLine="361" w:firstLineChars="150"/>
        <w:contextualSpacing/>
        <w:outlineLvl w:val="9"/>
        <w:rPr>
          <w:rFonts w:ascii="宋体" w:hAnsi="宋体" w:cs="方正仿宋_GB2312"/>
          <w:b/>
          <w:szCs w:val="24"/>
          <w:lang w:val="zh-CN"/>
        </w:rPr>
      </w:pPr>
      <w:r>
        <w:rPr>
          <w:rFonts w:hint="eastAsia" w:ascii="宋体" w:hAnsi="宋体" w:cs="方正仿宋_GB2312"/>
          <w:b/>
          <w:szCs w:val="24"/>
          <w:lang w:val="zh-CN"/>
        </w:rPr>
        <w:t>二、对响应文件评审</w:t>
      </w:r>
    </w:p>
    <w:p w14:paraId="1C7DB632">
      <w:pPr>
        <w:pStyle w:val="21"/>
        <w:spacing w:line="360" w:lineRule="auto"/>
        <w:ind w:firstLine="482" w:firstLineChars="200"/>
        <w:contextualSpacing/>
        <w:outlineLvl w:val="9"/>
        <w:rPr>
          <w:rFonts w:ascii="宋体" w:hAnsi="宋体"/>
          <w:bCs/>
          <w:szCs w:val="24"/>
        </w:rPr>
      </w:pPr>
      <w:r>
        <w:rPr>
          <w:rFonts w:hint="eastAsia" w:ascii="宋体" w:hAnsi="宋体" w:cs="方正仿宋_GB2312"/>
          <w:b/>
          <w:szCs w:val="24"/>
          <w:lang w:val="zh-CN"/>
        </w:rPr>
        <w:t>（一）审查响应文件</w:t>
      </w:r>
    </w:p>
    <w:p w14:paraId="1D21BF23">
      <w:pPr>
        <w:pStyle w:val="21"/>
        <w:spacing w:line="360" w:lineRule="auto"/>
        <w:ind w:firstLine="482" w:firstLineChars="200"/>
        <w:contextualSpacing/>
        <w:jc w:val="left"/>
        <w:outlineLvl w:val="9"/>
        <w:rPr>
          <w:rFonts w:ascii="宋体" w:hAnsi="宋体" w:cs="方正仿宋_GB2312"/>
          <w:b/>
          <w:szCs w:val="24"/>
          <w:lang w:val="zh-CN"/>
        </w:rPr>
      </w:pPr>
      <w:r>
        <w:rPr>
          <w:rFonts w:hint="eastAsia" w:ascii="宋体" w:hAnsi="宋体" w:cs="方正仿宋_GB2312"/>
          <w:b/>
          <w:szCs w:val="24"/>
          <w:lang w:val="zh-CN"/>
        </w:rPr>
        <w:t>1、</w:t>
      </w:r>
      <w:r>
        <w:rPr>
          <w:rFonts w:ascii="宋体" w:hAnsi="宋体" w:cs="方正仿宋_GB2312"/>
          <w:b/>
          <w:szCs w:val="24"/>
          <w:lang w:val="zh-CN"/>
        </w:rPr>
        <w:t>审查</w:t>
      </w:r>
      <w:r>
        <w:rPr>
          <w:rFonts w:hint="eastAsia" w:ascii="宋体" w:hAnsi="宋体" w:cs="方正仿宋_GB2312"/>
          <w:b/>
          <w:szCs w:val="24"/>
          <w:lang w:val="zh-CN"/>
        </w:rPr>
        <w:t>响应</w:t>
      </w:r>
      <w:r>
        <w:rPr>
          <w:rFonts w:ascii="宋体" w:hAnsi="宋体" w:cs="方正仿宋_GB2312"/>
          <w:b/>
          <w:szCs w:val="24"/>
          <w:lang w:val="zh-CN"/>
        </w:rPr>
        <w:t>文件是否符合</w:t>
      </w:r>
      <w:r>
        <w:rPr>
          <w:rFonts w:hint="eastAsia" w:ascii="宋体" w:hAnsi="宋体" w:cs="方正仿宋_GB2312"/>
          <w:b/>
          <w:szCs w:val="24"/>
          <w:lang w:val="zh-CN"/>
        </w:rPr>
        <w:t>谈判</w:t>
      </w:r>
      <w:r>
        <w:rPr>
          <w:rFonts w:ascii="宋体" w:hAnsi="宋体" w:cs="方正仿宋_GB2312"/>
          <w:b/>
          <w:szCs w:val="24"/>
          <w:lang w:val="zh-CN"/>
        </w:rPr>
        <w:t>文件的商务、技术等实质性要求；</w:t>
      </w:r>
    </w:p>
    <w:p w14:paraId="55778213">
      <w:pPr>
        <w:pStyle w:val="21"/>
        <w:spacing w:line="360" w:lineRule="auto"/>
        <w:ind w:firstLine="480" w:firstLineChars="200"/>
        <w:contextualSpacing/>
        <w:jc w:val="left"/>
        <w:outlineLvl w:val="9"/>
        <w:rPr>
          <w:rFonts w:ascii="宋体" w:hAnsi="宋体" w:cs="方正仿宋_GB2312"/>
          <w:szCs w:val="24"/>
          <w:lang w:val="zh-CN"/>
        </w:rPr>
      </w:pPr>
      <w:r>
        <w:rPr>
          <w:rFonts w:hint="eastAsia" w:ascii="宋体" w:hAnsi="宋体" w:cs="方正仿宋_GB2312"/>
          <w:szCs w:val="24"/>
          <w:lang w:val="zh-CN"/>
        </w:rPr>
        <w:t>谈判小组对符合资格的投标人的响应文件进行审查，以确定其是否满足谈判文件的商务、技术等实质性要求。</w:t>
      </w:r>
    </w:p>
    <w:p w14:paraId="10644B7E">
      <w:pPr>
        <w:pStyle w:val="21"/>
        <w:spacing w:line="360" w:lineRule="auto"/>
        <w:ind w:firstLine="480" w:firstLineChars="200"/>
        <w:contextualSpacing/>
        <w:jc w:val="left"/>
        <w:outlineLvl w:val="9"/>
        <w:rPr>
          <w:rFonts w:ascii="宋体" w:hAnsi="宋体" w:cs="方正仿宋_GB2312"/>
          <w:szCs w:val="24"/>
          <w:lang w:val="zh-CN"/>
        </w:rPr>
      </w:pPr>
      <w:r>
        <w:rPr>
          <w:rFonts w:hint="eastAsia" w:ascii="宋体" w:hAnsi="宋体" w:cs="方正仿宋_GB2312"/>
          <w:szCs w:val="24"/>
          <w:lang w:val="zh-CN"/>
        </w:rPr>
        <w:t>注：审查中所涉及到的证书及材料，均应在电子响应文件中提供原件扫描件（或图片）。</w:t>
      </w:r>
    </w:p>
    <w:p w14:paraId="16326C6B">
      <w:pPr>
        <w:pStyle w:val="21"/>
        <w:spacing w:line="360" w:lineRule="auto"/>
        <w:ind w:firstLine="482" w:firstLineChars="200"/>
        <w:contextualSpacing/>
        <w:outlineLvl w:val="9"/>
        <w:rPr>
          <w:rFonts w:ascii="宋体" w:hAnsi="宋体" w:cs="方正仿宋_GB2312"/>
          <w:b/>
          <w:szCs w:val="24"/>
          <w:lang w:val="zh-CN"/>
        </w:rPr>
      </w:pPr>
      <w:r>
        <w:rPr>
          <w:rFonts w:hint="eastAsia" w:ascii="宋体" w:hAnsi="宋体" w:cs="方正仿宋_GB2312"/>
          <w:b/>
          <w:szCs w:val="24"/>
          <w:lang w:val="zh-CN"/>
        </w:rPr>
        <w:t>2、</w:t>
      </w:r>
      <w:r>
        <w:rPr>
          <w:rFonts w:ascii="宋体" w:hAnsi="宋体" w:cs="方正仿宋_GB2312"/>
          <w:b/>
          <w:szCs w:val="24"/>
          <w:lang w:val="zh-CN"/>
        </w:rPr>
        <w:t>要求</w:t>
      </w:r>
      <w:r>
        <w:rPr>
          <w:rFonts w:hint="eastAsia" w:ascii="宋体" w:hAnsi="宋体" w:cs="方正仿宋_GB2312"/>
          <w:b/>
          <w:szCs w:val="24"/>
          <w:lang w:val="zh-CN"/>
        </w:rPr>
        <w:t>供应商</w:t>
      </w:r>
      <w:r>
        <w:rPr>
          <w:rFonts w:ascii="宋体" w:hAnsi="宋体" w:cs="方正仿宋_GB2312"/>
          <w:b/>
          <w:szCs w:val="24"/>
          <w:lang w:val="zh-CN"/>
        </w:rPr>
        <w:t>对</w:t>
      </w:r>
      <w:r>
        <w:rPr>
          <w:rFonts w:hint="eastAsia" w:ascii="宋体" w:hAnsi="宋体" w:cs="方正仿宋_GB2312"/>
          <w:b/>
          <w:szCs w:val="24"/>
          <w:lang w:val="zh-CN"/>
        </w:rPr>
        <w:t>响应</w:t>
      </w:r>
      <w:r>
        <w:rPr>
          <w:rFonts w:ascii="宋体" w:hAnsi="宋体" w:cs="方正仿宋_GB2312"/>
          <w:b/>
          <w:szCs w:val="24"/>
          <w:lang w:val="zh-CN"/>
        </w:rPr>
        <w:t>文件有关事项作出澄清或者说明；</w:t>
      </w:r>
    </w:p>
    <w:p w14:paraId="3CCD1559">
      <w:pPr>
        <w:pStyle w:val="21"/>
        <w:spacing w:line="360" w:lineRule="auto"/>
        <w:ind w:firstLine="480" w:firstLineChars="200"/>
        <w:contextualSpacing/>
        <w:outlineLvl w:val="9"/>
        <w:rPr>
          <w:rFonts w:ascii="宋体" w:hAnsi="宋体" w:cs="Arial"/>
          <w:color w:val="333333"/>
          <w:szCs w:val="24"/>
          <w:shd w:val="clear" w:color="auto" w:fill="FFFFFF"/>
        </w:rPr>
      </w:pPr>
      <w:r>
        <w:rPr>
          <w:rFonts w:hint="eastAsia" w:ascii="宋体" w:hAnsi="宋体" w:cs="Arial"/>
          <w:color w:val="333333"/>
          <w:szCs w:val="24"/>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036A076">
      <w:pPr>
        <w:pStyle w:val="21"/>
        <w:spacing w:line="360" w:lineRule="auto"/>
        <w:ind w:firstLine="480" w:firstLineChars="200"/>
        <w:contextualSpacing/>
        <w:outlineLvl w:val="9"/>
        <w:rPr>
          <w:rFonts w:ascii="宋体" w:hAnsi="宋体" w:cs="Arial"/>
          <w:color w:val="333333"/>
          <w:szCs w:val="24"/>
          <w:shd w:val="clear" w:color="auto" w:fill="FFFFFF"/>
        </w:rPr>
      </w:pPr>
      <w:r>
        <w:rPr>
          <w:rFonts w:hint="eastAsia" w:ascii="宋体" w:hAnsi="宋体" w:cs="Arial"/>
          <w:color w:val="333333"/>
          <w:szCs w:val="24"/>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1EBE8AE">
      <w:pPr>
        <w:pStyle w:val="21"/>
        <w:spacing w:line="360" w:lineRule="auto"/>
        <w:ind w:firstLine="482" w:firstLineChars="200"/>
        <w:contextualSpacing/>
        <w:outlineLvl w:val="9"/>
        <w:rPr>
          <w:rFonts w:cs="方正仿宋_GB2312" w:asciiTheme="minorEastAsia" w:hAnsiTheme="minorEastAsia" w:eastAsiaTheme="minorEastAsia"/>
          <w:b/>
          <w:szCs w:val="24"/>
          <w:lang w:val="zh-CN"/>
        </w:rPr>
      </w:pPr>
      <w:r>
        <w:rPr>
          <w:rFonts w:hint="eastAsia" w:cs="方正仿宋_GB2312" w:asciiTheme="minorEastAsia" w:hAnsiTheme="minorEastAsia" w:eastAsiaTheme="minorEastAsia"/>
          <w:b/>
          <w:szCs w:val="24"/>
          <w:lang w:val="zh-CN"/>
        </w:rPr>
        <w:t>（二）落实政府采购政策及强制性认证</w:t>
      </w:r>
    </w:p>
    <w:p w14:paraId="53C32199">
      <w:pPr>
        <w:pStyle w:val="21"/>
        <w:spacing w:line="360" w:lineRule="auto"/>
        <w:ind w:firstLine="482" w:firstLineChars="200"/>
        <w:contextualSpacing/>
        <w:jc w:val="left"/>
        <w:outlineLvl w:val="9"/>
        <w:rPr>
          <w:rFonts w:cs="方正仿宋_GB2312" w:asciiTheme="minorEastAsia" w:hAnsiTheme="minorEastAsia"/>
          <w:szCs w:val="24"/>
          <w:lang w:val="zh-CN"/>
        </w:rPr>
      </w:pPr>
      <w:r>
        <w:rPr>
          <w:rFonts w:hint="eastAsia" w:cs="方正仿宋_GB2312" w:asciiTheme="minorEastAsia" w:hAnsiTheme="minorEastAsia" w:eastAsiaTheme="minorEastAsia"/>
          <w:b/>
          <w:szCs w:val="24"/>
          <w:lang w:val="zh-CN"/>
        </w:rPr>
        <w:t>1、</w:t>
      </w:r>
      <w:r>
        <w:rPr>
          <w:rFonts w:cs="方正仿宋_GB2312" w:asciiTheme="minorEastAsia" w:hAnsiTheme="minorEastAsia" w:eastAsiaTheme="minorEastAsia"/>
          <w:b/>
          <w:szCs w:val="24"/>
          <w:lang w:val="zh-CN"/>
        </w:rPr>
        <w:t>因落实政府采购政策进行价格调整的，以调整后的价格计算报价。</w:t>
      </w:r>
    </w:p>
    <w:p w14:paraId="479F66EE">
      <w:pPr>
        <w:spacing w:line="360" w:lineRule="auto"/>
        <w:outlineLvl w:val="9"/>
        <w:rPr>
          <w:rFonts w:cs="方正仿宋_GB2312" w:asciiTheme="minorEastAsia" w:hAnsiTheme="minorEastAsia"/>
          <w:sz w:val="24"/>
          <w:szCs w:val="24"/>
        </w:rPr>
      </w:pPr>
      <w:r>
        <w:rPr>
          <w:rFonts w:cs="方正仿宋_GB2312" w:asciiTheme="minorEastAsia" w:hAnsiTheme="minorEastAsia"/>
          <w:sz w:val="24"/>
          <w:szCs w:val="24"/>
        </w:rPr>
        <w:t>1</w:t>
      </w:r>
      <w:r>
        <w:rPr>
          <w:rFonts w:hint="eastAsia" w:cs="方正仿宋_GB2312" w:asciiTheme="minorEastAsia" w:hAnsiTheme="minorEastAsia"/>
          <w:sz w:val="24"/>
          <w:szCs w:val="24"/>
        </w:rPr>
        <w:t>）如果本项目非专门面向中小企业采购，对符合《政府采购促进中小企业发展管理办法》</w:t>
      </w:r>
      <w:r>
        <w:rPr>
          <w:rFonts w:cs="方正仿宋_GB2312" w:asciiTheme="minorEastAsia" w:hAnsiTheme="minorEastAsia"/>
          <w:sz w:val="24"/>
          <w:szCs w:val="24"/>
        </w:rPr>
        <w:t>(</w:t>
      </w:r>
      <w:r>
        <w:rPr>
          <w:rFonts w:hint="eastAsia" w:cs="方正仿宋_GB2312" w:asciiTheme="minorEastAsia" w:hAnsiTheme="minorEastAsia"/>
          <w:sz w:val="24"/>
          <w:szCs w:val="24"/>
        </w:rPr>
        <w:t>财库〔</w:t>
      </w:r>
      <w:r>
        <w:rPr>
          <w:rFonts w:cs="方正仿宋_GB2312" w:asciiTheme="minorEastAsia" w:hAnsiTheme="minorEastAsia"/>
          <w:sz w:val="24"/>
          <w:szCs w:val="24"/>
        </w:rPr>
        <w:t>2020</w:t>
      </w:r>
      <w:r>
        <w:rPr>
          <w:rFonts w:hint="eastAsia" w:cs="方正仿宋_GB2312" w:asciiTheme="minorEastAsia" w:hAnsiTheme="minorEastAsia"/>
          <w:sz w:val="24"/>
          <w:szCs w:val="24"/>
        </w:rPr>
        <w:t>〕</w:t>
      </w:r>
      <w:r>
        <w:rPr>
          <w:rFonts w:cs="方正仿宋_GB2312" w:asciiTheme="minorEastAsia" w:hAnsiTheme="minorEastAsia"/>
          <w:sz w:val="24"/>
          <w:szCs w:val="24"/>
        </w:rPr>
        <w:t xml:space="preserve">46 </w:t>
      </w:r>
      <w:r>
        <w:rPr>
          <w:rFonts w:hint="eastAsia" w:cs="方正仿宋_GB2312" w:asciiTheme="minorEastAsia" w:hAnsiTheme="minorEastAsia"/>
          <w:sz w:val="24"/>
          <w:szCs w:val="24"/>
        </w:rPr>
        <w:t>号、《关于进一步加大政府采购支持中小企业力度的通知》（财库〔</w:t>
      </w:r>
      <w:r>
        <w:rPr>
          <w:rFonts w:cs="方正仿宋_GB2312" w:asciiTheme="minorEastAsia" w:hAnsiTheme="minorEastAsia"/>
          <w:sz w:val="24"/>
          <w:szCs w:val="24"/>
        </w:rPr>
        <w:t>2022</w:t>
      </w:r>
      <w:r>
        <w:rPr>
          <w:rFonts w:hint="eastAsia" w:cs="方正仿宋_GB2312" w:asciiTheme="minorEastAsia" w:hAnsiTheme="minorEastAsia"/>
          <w:sz w:val="24"/>
          <w:szCs w:val="24"/>
        </w:rPr>
        <w:t>〕</w:t>
      </w:r>
      <w:r>
        <w:rPr>
          <w:rFonts w:cs="方正仿宋_GB2312" w:asciiTheme="minorEastAsia" w:hAnsiTheme="minorEastAsia"/>
          <w:sz w:val="24"/>
          <w:szCs w:val="24"/>
        </w:rPr>
        <w:t xml:space="preserve">19 </w:t>
      </w:r>
      <w:r>
        <w:rPr>
          <w:rFonts w:hint="eastAsia" w:cs="方正仿宋_GB2312" w:asciiTheme="minorEastAsia" w:hAnsiTheme="minorEastAsia"/>
          <w:sz w:val="24"/>
          <w:szCs w:val="24"/>
        </w:rPr>
        <w:t>号）规定的小微企业报价给予</w:t>
      </w:r>
      <w:r>
        <w:rPr>
          <w:rFonts w:cs="方正仿宋_GB2312" w:asciiTheme="minorEastAsia" w:hAnsiTheme="minorEastAsia"/>
          <w:sz w:val="24"/>
          <w:szCs w:val="24"/>
        </w:rPr>
        <w:t>20%</w:t>
      </w:r>
      <w:r>
        <w:rPr>
          <w:rFonts w:hint="eastAsia" w:cs="方正仿宋_GB2312" w:asciiTheme="minorEastAsia" w:hAnsiTheme="minorEastAsia"/>
          <w:sz w:val="24"/>
          <w:szCs w:val="24"/>
        </w:rPr>
        <w:t>的扣除，用扣除后的价格参与评审。以联合体形式参加政府采购活动，</w:t>
      </w:r>
    </w:p>
    <w:p w14:paraId="506137A6">
      <w:pPr>
        <w:spacing w:line="360" w:lineRule="auto"/>
        <w:outlineLvl w:val="9"/>
        <w:rPr>
          <w:rFonts w:cs="方正仿宋_GB2312" w:asciiTheme="minorEastAsia" w:hAnsiTheme="minorEastAsia"/>
          <w:sz w:val="24"/>
          <w:szCs w:val="24"/>
        </w:rPr>
      </w:pPr>
      <w:r>
        <w:rPr>
          <w:rFonts w:hint="eastAsia" w:cs="方正仿宋_GB2312" w:asciiTheme="minorEastAsia" w:hAnsiTheme="minorEastAsia"/>
          <w:sz w:val="24"/>
          <w:szCs w:val="24"/>
        </w:rPr>
        <w:t>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w:t>
      </w:r>
      <w:r>
        <w:rPr>
          <w:rFonts w:cs="方正仿宋_GB2312" w:asciiTheme="minorEastAsia" w:hAnsiTheme="minorEastAsia"/>
          <w:sz w:val="24"/>
          <w:szCs w:val="24"/>
        </w:rPr>
        <w:t>30%</w:t>
      </w:r>
      <w:r>
        <w:rPr>
          <w:rFonts w:hint="eastAsia" w:cs="方正仿宋_GB2312" w:asciiTheme="minorEastAsia" w:hAnsiTheme="minorEastAsia"/>
          <w:sz w:val="24"/>
          <w:szCs w:val="24"/>
        </w:rPr>
        <w:t>以上的，对联合体或者大中型企业的报价给予</w:t>
      </w:r>
      <w:r>
        <w:rPr>
          <w:rFonts w:hint="eastAsia" w:cs="方正仿宋_GB2312" w:asciiTheme="minorEastAsia" w:hAnsiTheme="minorEastAsia"/>
          <w:sz w:val="24"/>
          <w:szCs w:val="24"/>
          <w:lang w:eastAsia="zh-CN"/>
        </w:rPr>
        <w:t>4%—6%</w:t>
      </w:r>
      <w:r>
        <w:rPr>
          <w:rFonts w:hint="eastAsia" w:cs="方正仿宋_GB2312" w:asciiTheme="minorEastAsia" w:hAnsiTheme="minorEastAsia"/>
          <w:sz w:val="24"/>
          <w:szCs w:val="24"/>
        </w:rPr>
        <w:t>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316E6A59">
      <w:pPr>
        <w:spacing w:line="360" w:lineRule="auto"/>
        <w:outlineLvl w:val="9"/>
        <w:rPr>
          <w:rFonts w:cs="方正仿宋_GB2312" w:asciiTheme="minorEastAsia" w:hAnsiTheme="minorEastAsia"/>
          <w:sz w:val="24"/>
          <w:szCs w:val="24"/>
        </w:rPr>
      </w:pPr>
      <w:r>
        <w:rPr>
          <w:rFonts w:hint="eastAsia" w:cs="方正仿宋_GB2312" w:asciiTheme="minorEastAsia" w:hAnsiTheme="minorEastAsia"/>
          <w:sz w:val="24"/>
          <w:szCs w:val="24"/>
        </w:rPr>
        <w:t>小型和微型企业不包含民办非企业单位。</w:t>
      </w:r>
    </w:p>
    <w:p w14:paraId="146E3FA9">
      <w:pPr>
        <w:spacing w:line="360" w:lineRule="auto"/>
        <w:outlineLvl w:val="9"/>
        <w:rPr>
          <w:rFonts w:cs="方正仿宋_GB2312" w:asciiTheme="minorEastAsia" w:hAnsiTheme="minorEastAsia"/>
          <w:sz w:val="24"/>
          <w:szCs w:val="24"/>
        </w:rPr>
      </w:pPr>
      <w:r>
        <w:rPr>
          <w:rFonts w:cs="方正仿宋_GB2312" w:asciiTheme="minorEastAsia" w:hAnsiTheme="minorEastAsia"/>
          <w:sz w:val="24"/>
          <w:szCs w:val="24"/>
        </w:rPr>
        <w:t>2</w:t>
      </w:r>
      <w:r>
        <w:rPr>
          <w:rFonts w:hint="eastAsia" w:cs="方正仿宋_GB2312" w:asciiTheme="minorEastAsia" w:hAnsiTheme="minorEastAsia"/>
          <w:sz w:val="24"/>
          <w:szCs w:val="24"/>
        </w:rPr>
        <w:t>）对监狱企业价格给予</w:t>
      </w:r>
      <w:r>
        <w:rPr>
          <w:rFonts w:cs="方正仿宋_GB2312" w:asciiTheme="minorEastAsia" w:hAnsiTheme="minorEastAsia"/>
          <w:sz w:val="24"/>
          <w:szCs w:val="24"/>
        </w:rPr>
        <w:t>20%</w:t>
      </w:r>
      <w:r>
        <w:rPr>
          <w:rFonts w:hint="eastAsia" w:cs="方正仿宋_GB2312" w:asciiTheme="minorEastAsia" w:hAnsiTheme="minorEastAsia"/>
          <w:sz w:val="24"/>
          <w:szCs w:val="24"/>
        </w:rPr>
        <w:t>的扣除，用扣除后的价格参与评审。监狱企业应当提供由省级以上监狱管理局、戒毒管理局</w:t>
      </w:r>
      <w:r>
        <w:rPr>
          <w:rFonts w:hint="eastAsia" w:cs="方正仿宋_GB2312" w:asciiTheme="minorEastAsia" w:hAnsiTheme="minorEastAsia"/>
          <w:sz w:val="24"/>
          <w:szCs w:val="24"/>
          <w:lang w:eastAsia="zh-CN"/>
        </w:rPr>
        <w:t>（</w:t>
      </w:r>
      <w:r>
        <w:rPr>
          <w:rFonts w:hint="eastAsia" w:cs="方正仿宋_GB2312" w:asciiTheme="minorEastAsia" w:hAnsiTheme="minorEastAsia"/>
          <w:sz w:val="24"/>
          <w:szCs w:val="24"/>
        </w:rPr>
        <w:t>含新疆生产建设兵团</w:t>
      </w:r>
      <w:r>
        <w:rPr>
          <w:rFonts w:hint="eastAsia" w:cs="方正仿宋_GB2312" w:asciiTheme="minorEastAsia" w:hAnsiTheme="minorEastAsia"/>
          <w:sz w:val="24"/>
          <w:szCs w:val="24"/>
          <w:lang w:eastAsia="zh-CN"/>
        </w:rPr>
        <w:t>）</w:t>
      </w:r>
      <w:r>
        <w:rPr>
          <w:rFonts w:hint="eastAsia" w:cs="方正仿宋_GB2312" w:asciiTheme="minorEastAsia" w:hAnsiTheme="minorEastAsia"/>
          <w:sz w:val="24"/>
          <w:szCs w:val="24"/>
        </w:rPr>
        <w:t>出具的属于监狱企业的证明文件。</w:t>
      </w:r>
    </w:p>
    <w:p w14:paraId="0FC54C63">
      <w:pPr>
        <w:spacing w:line="360" w:lineRule="auto"/>
        <w:outlineLvl w:val="9"/>
        <w:rPr>
          <w:rFonts w:cs="方正仿宋_GB2312" w:asciiTheme="minorEastAsia" w:hAnsiTheme="minorEastAsia"/>
          <w:sz w:val="24"/>
          <w:szCs w:val="24"/>
        </w:rPr>
      </w:pPr>
      <w:r>
        <w:rPr>
          <w:rFonts w:cs="方正仿宋_GB2312" w:asciiTheme="minorEastAsia" w:hAnsiTheme="minorEastAsia"/>
          <w:sz w:val="24"/>
          <w:szCs w:val="24"/>
        </w:rPr>
        <w:t>3</w:t>
      </w:r>
      <w:r>
        <w:rPr>
          <w:rFonts w:hint="eastAsia" w:cs="方正仿宋_GB2312" w:asciiTheme="minorEastAsia" w:hAnsiTheme="minorEastAsia"/>
          <w:sz w:val="24"/>
          <w:szCs w:val="24"/>
        </w:rPr>
        <w:t>）对残疾人福利性单位提供本单位制造的货物、承担的工程或者服务，或者提供其他残疾人福利性单位制造的货物（不包括使用非残疾人福利性单位注册商标的货物）价格给予</w:t>
      </w:r>
      <w:r>
        <w:rPr>
          <w:rFonts w:cs="方正仿宋_GB2312" w:asciiTheme="minorEastAsia" w:hAnsiTheme="minorEastAsia"/>
          <w:sz w:val="24"/>
          <w:szCs w:val="24"/>
        </w:rPr>
        <w:t>20%</w:t>
      </w:r>
      <w:r>
        <w:rPr>
          <w:rFonts w:hint="eastAsia" w:cs="方正仿宋_GB2312" w:asciiTheme="minorEastAsia" w:hAnsiTheme="minorEastAsia"/>
          <w:sz w:val="24"/>
          <w:szCs w:val="24"/>
        </w:rPr>
        <w:t>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129F7B71">
      <w:pPr>
        <w:spacing w:line="360" w:lineRule="auto"/>
        <w:ind w:firstLine="482" w:firstLineChars="200"/>
        <w:outlineLvl w:val="9"/>
        <w:rPr>
          <w:rFonts w:ascii="宋体" w:hAnsi="宋体" w:cs="宋体"/>
          <w:b/>
          <w:sz w:val="24"/>
          <w:szCs w:val="24"/>
          <w:lang w:val="zh-CN"/>
        </w:rPr>
      </w:pPr>
      <w:r>
        <w:rPr>
          <w:rFonts w:hint="eastAsia" w:ascii="宋体" w:hAnsi="宋体" w:eastAsia="宋体" w:cs="宋体"/>
          <w:b/>
          <w:sz w:val="24"/>
          <w:szCs w:val="24"/>
          <w:lang w:val="zh-CN"/>
        </w:rPr>
        <w:t>落实政府采购政策计算报价</w:t>
      </w:r>
    </w:p>
    <w:tbl>
      <w:tblPr>
        <w:tblStyle w:val="32"/>
        <w:tblW w:w="95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3008"/>
        <w:gridCol w:w="2720"/>
        <w:gridCol w:w="3021"/>
      </w:tblGrid>
      <w:tr w14:paraId="43C8E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68" w:type="dxa"/>
            <w:vAlign w:val="center"/>
          </w:tcPr>
          <w:p w14:paraId="59046967">
            <w:pPr>
              <w:jc w:val="center"/>
              <w:outlineLvl w:val="9"/>
              <w:rPr>
                <w:rFonts w:ascii="宋体" w:hAnsi="宋体" w:cs="宋体"/>
                <w:b/>
                <w:sz w:val="24"/>
                <w:szCs w:val="24"/>
                <w:lang w:val="en-GB"/>
              </w:rPr>
            </w:pPr>
            <w:r>
              <w:rPr>
                <w:rFonts w:hint="eastAsia" w:ascii="宋体" w:hAnsi="宋体" w:eastAsia="宋体" w:cs="宋体"/>
                <w:b/>
                <w:sz w:val="24"/>
                <w:szCs w:val="24"/>
                <w:lang w:val="en-GB"/>
              </w:rPr>
              <w:t>序号</w:t>
            </w:r>
          </w:p>
        </w:tc>
        <w:tc>
          <w:tcPr>
            <w:tcW w:w="3008" w:type="dxa"/>
            <w:vAlign w:val="center"/>
          </w:tcPr>
          <w:p w14:paraId="75B738DA">
            <w:pPr>
              <w:jc w:val="center"/>
              <w:outlineLvl w:val="9"/>
              <w:rPr>
                <w:rFonts w:ascii="宋体" w:hAnsi="宋体" w:cs="宋体"/>
                <w:b/>
                <w:sz w:val="24"/>
                <w:szCs w:val="24"/>
                <w:lang w:val="en-GB"/>
              </w:rPr>
            </w:pPr>
            <w:r>
              <w:rPr>
                <w:rFonts w:hint="eastAsia" w:ascii="宋体" w:hAnsi="宋体" w:eastAsia="宋体" w:cs="宋体"/>
                <w:b/>
                <w:sz w:val="24"/>
                <w:szCs w:val="24"/>
                <w:lang w:val="en-GB"/>
              </w:rPr>
              <w:t>情形</w:t>
            </w:r>
          </w:p>
        </w:tc>
        <w:tc>
          <w:tcPr>
            <w:tcW w:w="2720" w:type="dxa"/>
            <w:vAlign w:val="center"/>
          </w:tcPr>
          <w:p w14:paraId="388F9725">
            <w:pPr>
              <w:jc w:val="center"/>
              <w:outlineLvl w:val="9"/>
              <w:rPr>
                <w:rFonts w:ascii="宋体" w:hAnsi="宋体" w:cs="宋体"/>
                <w:b/>
                <w:sz w:val="24"/>
                <w:szCs w:val="24"/>
                <w:lang w:val="en-GB"/>
              </w:rPr>
            </w:pPr>
            <w:r>
              <w:rPr>
                <w:rFonts w:hint="eastAsia" w:ascii="宋体" w:hAnsi="宋体" w:eastAsia="宋体" w:cs="宋体"/>
                <w:b/>
                <w:sz w:val="24"/>
                <w:szCs w:val="24"/>
              </w:rPr>
              <w:t>价格扣除</w:t>
            </w:r>
            <w:r>
              <w:rPr>
                <w:rFonts w:hint="eastAsia" w:ascii="宋体" w:hAnsi="宋体" w:eastAsia="宋体" w:cs="宋体"/>
                <w:b/>
                <w:sz w:val="24"/>
                <w:szCs w:val="24"/>
                <w:lang w:val="en-GB"/>
              </w:rPr>
              <w:t>比例</w:t>
            </w:r>
          </w:p>
        </w:tc>
        <w:tc>
          <w:tcPr>
            <w:tcW w:w="3021" w:type="dxa"/>
            <w:vAlign w:val="center"/>
          </w:tcPr>
          <w:p w14:paraId="4B71BBF8">
            <w:pPr>
              <w:jc w:val="center"/>
              <w:outlineLvl w:val="9"/>
              <w:rPr>
                <w:rFonts w:ascii="宋体" w:hAnsi="宋体" w:cs="宋体"/>
                <w:b/>
                <w:sz w:val="24"/>
                <w:szCs w:val="24"/>
                <w:lang w:val="en-GB"/>
              </w:rPr>
            </w:pPr>
            <w:r>
              <w:rPr>
                <w:rFonts w:hint="eastAsia" w:ascii="宋体" w:hAnsi="宋体" w:eastAsia="宋体" w:cs="宋体"/>
                <w:b/>
                <w:sz w:val="24"/>
                <w:szCs w:val="24"/>
                <w:lang w:val="en-GB"/>
              </w:rPr>
              <w:t>计算公式</w:t>
            </w:r>
          </w:p>
        </w:tc>
      </w:tr>
      <w:tr w14:paraId="0A87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768" w:type="dxa"/>
            <w:vAlign w:val="center"/>
          </w:tcPr>
          <w:p w14:paraId="1D6E55E6">
            <w:pPr>
              <w:jc w:val="center"/>
              <w:outlineLvl w:val="9"/>
              <w:rPr>
                <w:rFonts w:ascii="宋体" w:hAnsi="宋体" w:cs="宋体"/>
                <w:b/>
                <w:sz w:val="24"/>
                <w:szCs w:val="24"/>
                <w:lang w:val="en-GB"/>
              </w:rPr>
            </w:pPr>
            <w:r>
              <w:rPr>
                <w:rFonts w:hint="eastAsia" w:ascii="宋体" w:hAnsi="宋体" w:eastAsia="宋体" w:cs="宋体"/>
                <w:b/>
                <w:sz w:val="24"/>
                <w:szCs w:val="24"/>
                <w:lang w:val="en-GB"/>
              </w:rPr>
              <w:t>1</w:t>
            </w:r>
          </w:p>
        </w:tc>
        <w:tc>
          <w:tcPr>
            <w:tcW w:w="3008" w:type="dxa"/>
            <w:vAlign w:val="center"/>
          </w:tcPr>
          <w:p w14:paraId="44EF9306">
            <w:pPr>
              <w:jc w:val="center"/>
              <w:outlineLvl w:val="9"/>
              <w:rPr>
                <w:rFonts w:ascii="宋体" w:hAnsi="宋体" w:cs="宋体"/>
                <w:b/>
                <w:sz w:val="24"/>
                <w:szCs w:val="24"/>
                <w:lang w:val="en-GB"/>
              </w:rPr>
            </w:pPr>
            <w:r>
              <w:rPr>
                <w:rFonts w:hint="eastAsia" w:ascii="宋体" w:hAnsi="宋体" w:eastAsia="宋体" w:cs="宋体"/>
                <w:sz w:val="24"/>
                <w:szCs w:val="24"/>
                <w:lang w:val="en-GB"/>
              </w:rPr>
              <w:t>非联合体供应商</w:t>
            </w:r>
          </w:p>
        </w:tc>
        <w:tc>
          <w:tcPr>
            <w:tcW w:w="2720" w:type="dxa"/>
            <w:vAlign w:val="center"/>
          </w:tcPr>
          <w:p w14:paraId="62324FBA">
            <w:pPr>
              <w:jc w:val="center"/>
              <w:outlineLvl w:val="9"/>
              <w:rPr>
                <w:rFonts w:ascii="宋体" w:hAnsi="宋体" w:cs="宋体"/>
                <w:b/>
                <w:sz w:val="24"/>
                <w:szCs w:val="24"/>
                <w:lang w:val="en-GB"/>
              </w:rPr>
            </w:pPr>
            <w:r>
              <w:rPr>
                <w:rFonts w:hint="eastAsia" w:ascii="宋体" w:hAnsi="宋体" w:eastAsia="宋体" w:cs="宋体"/>
                <w:sz w:val="24"/>
                <w:szCs w:val="24"/>
              </w:rPr>
              <w:t>对小型和微型企业产品的价格扣除</w:t>
            </w:r>
            <w:r>
              <w:rPr>
                <w:rFonts w:hint="eastAsia" w:ascii="宋体" w:hAnsi="宋体" w:eastAsia="宋体" w:cs="宋体"/>
                <w:sz w:val="24"/>
                <w:szCs w:val="24"/>
                <w:u w:val="single"/>
              </w:rPr>
              <w:t>20</w:t>
            </w:r>
            <w:r>
              <w:rPr>
                <w:rFonts w:hint="eastAsia" w:ascii="宋体" w:hAnsi="宋体" w:eastAsia="宋体" w:cs="宋体"/>
                <w:sz w:val="24"/>
                <w:szCs w:val="24"/>
              </w:rPr>
              <w:t>%</w:t>
            </w:r>
          </w:p>
        </w:tc>
        <w:tc>
          <w:tcPr>
            <w:tcW w:w="3021" w:type="dxa"/>
            <w:vMerge w:val="restart"/>
            <w:shd w:val="clear" w:color="auto" w:fill="auto"/>
            <w:vAlign w:val="center"/>
          </w:tcPr>
          <w:p w14:paraId="3885F1E8">
            <w:pPr>
              <w:jc w:val="center"/>
              <w:outlineLvl w:val="9"/>
              <w:rPr>
                <w:rFonts w:ascii="宋体" w:hAnsi="宋体" w:cs="宋体"/>
                <w:sz w:val="24"/>
                <w:szCs w:val="24"/>
                <w:lang w:val="en-GB"/>
              </w:rPr>
            </w:pPr>
            <w:r>
              <w:rPr>
                <w:rFonts w:hint="eastAsia" w:ascii="宋体" w:hAnsi="宋体" w:eastAsia="宋体" w:cs="宋体"/>
                <w:sz w:val="24"/>
                <w:szCs w:val="24"/>
                <w:lang w:val="en-GB"/>
              </w:rPr>
              <w:t>评审价格＝响应最终报价—</w:t>
            </w:r>
            <w:r>
              <w:rPr>
                <w:rFonts w:hint="eastAsia" w:ascii="宋体" w:hAnsi="宋体" w:eastAsia="宋体" w:cs="宋体"/>
                <w:sz w:val="24"/>
                <w:szCs w:val="24"/>
              </w:rPr>
              <w:t>小型和微型企业产品的价格</w:t>
            </w:r>
            <w:r>
              <w:rPr>
                <w:rFonts w:hint="eastAsia" w:ascii="宋体" w:hAnsi="宋体" w:eastAsia="宋体" w:cs="宋体"/>
                <w:sz w:val="24"/>
                <w:szCs w:val="24"/>
                <w:lang w:val="en-GB"/>
              </w:rPr>
              <w:t>×（</w:t>
            </w:r>
            <w:r>
              <w:rPr>
                <w:rFonts w:hint="eastAsia" w:ascii="宋体" w:hAnsi="宋体" w:eastAsia="宋体" w:cs="宋体"/>
                <w:sz w:val="24"/>
                <w:szCs w:val="24"/>
                <w:lang w:val="en-GB" w:eastAsia="zh-CN"/>
              </w:rPr>
              <w:t>1%—20%</w:t>
            </w:r>
            <w:r>
              <w:rPr>
                <w:rFonts w:hint="eastAsia" w:ascii="宋体" w:hAnsi="宋体" w:eastAsia="宋体" w:cs="宋体"/>
                <w:sz w:val="24"/>
                <w:szCs w:val="24"/>
                <w:lang w:val="en-GB"/>
              </w:rPr>
              <w:t>）</w:t>
            </w:r>
          </w:p>
          <w:p w14:paraId="55650C14">
            <w:pPr>
              <w:jc w:val="center"/>
              <w:outlineLvl w:val="9"/>
              <w:rPr>
                <w:rFonts w:ascii="宋体" w:hAnsi="宋体" w:cs="宋体"/>
                <w:b/>
                <w:sz w:val="24"/>
                <w:szCs w:val="24"/>
                <w:lang w:val="en-GB"/>
              </w:rPr>
            </w:pPr>
          </w:p>
        </w:tc>
      </w:tr>
      <w:tr w14:paraId="7D56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768" w:type="dxa"/>
            <w:vAlign w:val="center"/>
          </w:tcPr>
          <w:p w14:paraId="751ED2AE">
            <w:pPr>
              <w:jc w:val="center"/>
              <w:outlineLvl w:val="9"/>
              <w:rPr>
                <w:rFonts w:ascii="宋体" w:hAnsi="宋体" w:cs="宋体"/>
                <w:b/>
                <w:sz w:val="24"/>
                <w:szCs w:val="24"/>
                <w:lang w:val="en-GB"/>
              </w:rPr>
            </w:pPr>
            <w:r>
              <w:rPr>
                <w:rFonts w:hint="eastAsia" w:ascii="宋体" w:hAnsi="宋体" w:eastAsia="宋体" w:cs="宋体"/>
                <w:b/>
                <w:sz w:val="24"/>
                <w:szCs w:val="24"/>
                <w:lang w:val="en-GB"/>
              </w:rPr>
              <w:t>2</w:t>
            </w:r>
          </w:p>
        </w:tc>
        <w:tc>
          <w:tcPr>
            <w:tcW w:w="3008" w:type="dxa"/>
            <w:vAlign w:val="center"/>
          </w:tcPr>
          <w:p w14:paraId="503A25B6">
            <w:pPr>
              <w:jc w:val="center"/>
              <w:outlineLvl w:val="9"/>
              <w:rPr>
                <w:rFonts w:ascii="宋体" w:hAnsi="宋体" w:cs="宋体"/>
                <w:b/>
                <w:sz w:val="24"/>
                <w:szCs w:val="24"/>
              </w:rPr>
            </w:pPr>
            <w:r>
              <w:rPr>
                <w:rFonts w:hint="eastAsia" w:ascii="宋体" w:hAnsi="宋体" w:eastAsia="宋体" w:cs="宋体"/>
                <w:sz w:val="24"/>
                <w:szCs w:val="24"/>
                <w:lang w:val="en-GB"/>
              </w:rPr>
              <w:t>联合体各方均为小型、微型企业</w:t>
            </w:r>
          </w:p>
        </w:tc>
        <w:tc>
          <w:tcPr>
            <w:tcW w:w="2720" w:type="dxa"/>
            <w:vAlign w:val="center"/>
          </w:tcPr>
          <w:p w14:paraId="188373A8">
            <w:pPr>
              <w:jc w:val="center"/>
              <w:outlineLvl w:val="9"/>
              <w:rPr>
                <w:rFonts w:ascii="宋体" w:hAnsi="宋体" w:cs="宋体"/>
                <w:sz w:val="24"/>
                <w:szCs w:val="24"/>
              </w:rPr>
            </w:pPr>
            <w:r>
              <w:rPr>
                <w:rFonts w:hint="eastAsia" w:ascii="宋体" w:hAnsi="宋体" w:eastAsia="宋体" w:cs="宋体"/>
                <w:sz w:val="24"/>
                <w:szCs w:val="24"/>
              </w:rPr>
              <w:t>对小型和微型企业产品的价格扣除</w:t>
            </w:r>
            <w:r>
              <w:rPr>
                <w:rFonts w:hint="eastAsia" w:ascii="宋体" w:hAnsi="宋体" w:eastAsia="宋体" w:cs="宋体"/>
                <w:sz w:val="24"/>
                <w:szCs w:val="24"/>
                <w:u w:val="single"/>
              </w:rPr>
              <w:t>20</w:t>
            </w:r>
            <w:r>
              <w:rPr>
                <w:rFonts w:hint="eastAsia" w:ascii="宋体" w:hAnsi="宋体" w:eastAsia="宋体" w:cs="宋体"/>
                <w:sz w:val="24"/>
                <w:szCs w:val="24"/>
              </w:rPr>
              <w:t>%</w:t>
            </w:r>
          </w:p>
          <w:p w14:paraId="2FCF5CE1">
            <w:pPr>
              <w:jc w:val="center"/>
              <w:outlineLvl w:val="9"/>
              <w:rPr>
                <w:rFonts w:ascii="宋体" w:hAnsi="宋体" w:cs="宋体"/>
                <w:b/>
                <w:sz w:val="24"/>
                <w:szCs w:val="24"/>
                <w:lang w:val="en-GB"/>
              </w:rPr>
            </w:pPr>
            <w:r>
              <w:rPr>
                <w:rFonts w:hint="eastAsia" w:ascii="宋体" w:hAnsi="宋体" w:eastAsia="宋体" w:cs="宋体"/>
                <w:sz w:val="24"/>
                <w:szCs w:val="24"/>
              </w:rPr>
              <w:t>（不再享受序号3的价格折扣）</w:t>
            </w:r>
          </w:p>
        </w:tc>
        <w:tc>
          <w:tcPr>
            <w:tcW w:w="3021" w:type="dxa"/>
            <w:vMerge w:val="continue"/>
            <w:shd w:val="clear" w:color="auto" w:fill="auto"/>
          </w:tcPr>
          <w:p w14:paraId="1A876BC0">
            <w:pPr>
              <w:outlineLvl w:val="9"/>
              <w:rPr>
                <w:rFonts w:ascii="宋体" w:hAnsi="宋体" w:cs="宋体"/>
                <w:sz w:val="24"/>
                <w:szCs w:val="24"/>
                <w:lang w:val="en-GB"/>
              </w:rPr>
            </w:pPr>
          </w:p>
        </w:tc>
      </w:tr>
      <w:tr w14:paraId="574B1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68" w:type="dxa"/>
            <w:vAlign w:val="center"/>
          </w:tcPr>
          <w:p w14:paraId="3591CE93">
            <w:pPr>
              <w:jc w:val="center"/>
              <w:outlineLvl w:val="9"/>
              <w:rPr>
                <w:rFonts w:ascii="宋体" w:hAnsi="宋体" w:cs="宋体"/>
                <w:b/>
                <w:sz w:val="24"/>
                <w:szCs w:val="24"/>
                <w:lang w:val="en-GB"/>
              </w:rPr>
            </w:pPr>
            <w:r>
              <w:rPr>
                <w:rFonts w:hint="eastAsia" w:ascii="宋体" w:hAnsi="宋体" w:eastAsia="宋体" w:cs="宋体"/>
                <w:b/>
                <w:sz w:val="24"/>
                <w:szCs w:val="24"/>
                <w:lang w:val="en-GB"/>
              </w:rPr>
              <w:t>3</w:t>
            </w:r>
          </w:p>
        </w:tc>
        <w:tc>
          <w:tcPr>
            <w:tcW w:w="3008" w:type="dxa"/>
            <w:vAlign w:val="center"/>
          </w:tcPr>
          <w:p w14:paraId="7B9F7F8C">
            <w:pPr>
              <w:jc w:val="center"/>
              <w:outlineLvl w:val="9"/>
              <w:rPr>
                <w:rFonts w:ascii="宋体" w:hAnsi="宋体" w:cs="宋体"/>
                <w:b/>
                <w:sz w:val="24"/>
                <w:szCs w:val="24"/>
                <w:lang w:val="en-GB"/>
              </w:rPr>
            </w:pPr>
            <w:r>
              <w:rPr>
                <w:rFonts w:hint="eastAsia" w:ascii="宋体" w:hAnsi="宋体" w:eastAsia="宋体" w:cs="宋体"/>
                <w:sz w:val="24"/>
                <w:szCs w:val="24"/>
                <w:lang w:val="en-GB"/>
              </w:rPr>
              <w:t>联合体一方为小型、微型企业且小型、微型企业协议合同金额占联合体协议合同总金额30%以上的</w:t>
            </w:r>
          </w:p>
        </w:tc>
        <w:tc>
          <w:tcPr>
            <w:tcW w:w="2720" w:type="dxa"/>
            <w:vAlign w:val="center"/>
          </w:tcPr>
          <w:p w14:paraId="6BC8D84F">
            <w:pPr>
              <w:jc w:val="center"/>
              <w:outlineLvl w:val="9"/>
              <w:rPr>
                <w:rFonts w:ascii="宋体" w:hAnsi="宋体" w:cs="宋体"/>
                <w:sz w:val="24"/>
                <w:szCs w:val="24"/>
                <w:lang w:val="en-GB"/>
              </w:rPr>
            </w:pPr>
            <w:r>
              <w:rPr>
                <w:rFonts w:hint="eastAsia" w:ascii="宋体" w:hAnsi="宋体" w:eastAsia="宋体" w:cs="宋体"/>
                <w:sz w:val="24"/>
                <w:szCs w:val="24"/>
                <w:lang w:val="en-GB"/>
              </w:rPr>
              <w:t>对联合体总金额扣除</w:t>
            </w:r>
          </w:p>
          <w:p w14:paraId="09A19B6E">
            <w:pPr>
              <w:jc w:val="center"/>
              <w:outlineLvl w:val="9"/>
              <w:rPr>
                <w:rFonts w:ascii="宋体" w:hAnsi="宋体" w:cs="宋体"/>
                <w:b/>
                <w:sz w:val="24"/>
                <w:szCs w:val="24"/>
                <w:lang w:val="en-GB"/>
              </w:rPr>
            </w:pPr>
            <w:r>
              <w:rPr>
                <w:rFonts w:hint="eastAsia" w:ascii="宋体" w:hAnsi="宋体" w:eastAsia="宋体" w:cs="宋体"/>
                <w:sz w:val="24"/>
                <w:szCs w:val="24"/>
              </w:rPr>
              <w:t>%</w:t>
            </w:r>
          </w:p>
        </w:tc>
        <w:tc>
          <w:tcPr>
            <w:tcW w:w="3021" w:type="dxa"/>
            <w:shd w:val="clear" w:color="auto" w:fill="auto"/>
            <w:vAlign w:val="center"/>
          </w:tcPr>
          <w:p w14:paraId="232A6533">
            <w:pPr>
              <w:jc w:val="center"/>
              <w:outlineLvl w:val="9"/>
              <w:rPr>
                <w:rFonts w:ascii="宋体" w:hAnsi="宋体" w:cs="宋体"/>
                <w:sz w:val="24"/>
                <w:szCs w:val="24"/>
                <w:u w:val="single"/>
              </w:rPr>
            </w:pPr>
            <w:r>
              <w:rPr>
                <w:rFonts w:hint="eastAsia" w:ascii="宋体" w:hAnsi="宋体" w:eastAsia="宋体" w:cs="宋体"/>
                <w:sz w:val="24"/>
                <w:szCs w:val="24"/>
                <w:lang w:val="en-GB"/>
              </w:rPr>
              <w:t>评审价格＝响应最终报价×</w:t>
            </w:r>
            <w:r>
              <w:rPr>
                <w:rFonts w:hint="eastAsia" w:ascii="宋体" w:hAnsi="宋体" w:eastAsia="宋体" w:cs="宋体"/>
                <w:sz w:val="24"/>
                <w:szCs w:val="24"/>
              </w:rPr>
              <w:t>(1-</w:t>
            </w:r>
            <w:r>
              <w:rPr>
                <w:rFonts w:hint="eastAsia" w:ascii="宋体" w:hAnsi="宋体" w:eastAsia="宋体" w:cs="宋体"/>
                <w:sz w:val="24"/>
                <w:szCs w:val="24"/>
                <w:u w:val="single"/>
              </w:rPr>
              <w:t xml:space="preserve"> %)</w:t>
            </w:r>
          </w:p>
          <w:p w14:paraId="31C05CE7">
            <w:pPr>
              <w:jc w:val="center"/>
              <w:outlineLvl w:val="9"/>
              <w:rPr>
                <w:rFonts w:ascii="宋体" w:hAnsi="宋体" w:cs="宋体"/>
                <w:b/>
                <w:sz w:val="24"/>
                <w:szCs w:val="24"/>
                <w:lang w:val="en-GB"/>
              </w:rPr>
            </w:pPr>
          </w:p>
        </w:tc>
      </w:tr>
      <w:tr w14:paraId="382F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68" w:type="dxa"/>
            <w:vAlign w:val="center"/>
          </w:tcPr>
          <w:p w14:paraId="311DFD7A">
            <w:pPr>
              <w:jc w:val="center"/>
              <w:outlineLvl w:val="9"/>
              <w:rPr>
                <w:rFonts w:ascii="宋体" w:hAnsi="宋体" w:cs="宋体"/>
                <w:b/>
                <w:sz w:val="24"/>
                <w:szCs w:val="24"/>
                <w:lang w:val="en-GB"/>
              </w:rPr>
            </w:pPr>
            <w:r>
              <w:rPr>
                <w:rFonts w:hint="eastAsia" w:ascii="宋体" w:hAnsi="宋体" w:eastAsia="宋体" w:cs="宋体"/>
                <w:b/>
                <w:sz w:val="24"/>
                <w:szCs w:val="24"/>
                <w:lang w:val="en-GB"/>
              </w:rPr>
              <w:t>4</w:t>
            </w:r>
          </w:p>
        </w:tc>
        <w:tc>
          <w:tcPr>
            <w:tcW w:w="3008" w:type="dxa"/>
            <w:vAlign w:val="center"/>
          </w:tcPr>
          <w:p w14:paraId="011208D1">
            <w:pPr>
              <w:jc w:val="center"/>
              <w:outlineLvl w:val="9"/>
              <w:rPr>
                <w:rFonts w:ascii="宋体" w:hAnsi="宋体" w:cs="宋体"/>
                <w:sz w:val="24"/>
                <w:szCs w:val="24"/>
                <w:lang w:val="en-GB"/>
              </w:rPr>
            </w:pPr>
            <w:r>
              <w:rPr>
                <w:rFonts w:hint="eastAsia" w:ascii="宋体" w:hAnsi="宋体" w:eastAsia="宋体" w:cs="宋体"/>
                <w:sz w:val="24"/>
                <w:szCs w:val="24"/>
                <w:lang w:val="en-GB"/>
              </w:rPr>
              <w:t>监狱企业</w:t>
            </w:r>
          </w:p>
        </w:tc>
        <w:tc>
          <w:tcPr>
            <w:tcW w:w="2720" w:type="dxa"/>
            <w:vAlign w:val="center"/>
          </w:tcPr>
          <w:p w14:paraId="4A7FA92D">
            <w:pPr>
              <w:jc w:val="center"/>
              <w:outlineLvl w:val="9"/>
              <w:rPr>
                <w:rFonts w:ascii="宋体" w:hAnsi="宋体" w:cs="宋体"/>
                <w:sz w:val="24"/>
                <w:szCs w:val="24"/>
                <w:lang w:val="en-GB"/>
              </w:rPr>
            </w:pPr>
            <w:r>
              <w:rPr>
                <w:rFonts w:hint="eastAsia" w:ascii="宋体" w:hAnsi="宋体" w:eastAsia="宋体" w:cs="宋体"/>
                <w:sz w:val="24"/>
                <w:szCs w:val="24"/>
                <w:lang w:val="en-GB"/>
              </w:rPr>
              <w:t>视同小型、微型企业</w:t>
            </w:r>
          </w:p>
          <w:p w14:paraId="68D94DCF">
            <w:pPr>
              <w:jc w:val="center"/>
              <w:outlineLvl w:val="9"/>
              <w:rPr>
                <w:rFonts w:ascii="宋体" w:hAnsi="宋体" w:cs="宋体"/>
                <w:sz w:val="24"/>
                <w:szCs w:val="24"/>
                <w:lang w:val="en-GB"/>
              </w:rPr>
            </w:pPr>
            <w:r>
              <w:rPr>
                <w:rFonts w:hint="eastAsia" w:ascii="宋体" w:hAnsi="宋体" w:eastAsia="宋体" w:cs="宋体"/>
                <w:sz w:val="24"/>
                <w:szCs w:val="24"/>
                <w:lang w:val="en-GB"/>
              </w:rPr>
              <w:t>对监狱企业产品价格扣除</w:t>
            </w:r>
            <w:r>
              <w:rPr>
                <w:rFonts w:hint="eastAsia" w:ascii="宋体" w:hAnsi="宋体" w:eastAsia="宋体" w:cs="宋体"/>
                <w:sz w:val="24"/>
                <w:szCs w:val="24"/>
                <w:u w:val="single"/>
              </w:rPr>
              <w:t>20</w:t>
            </w:r>
            <w:r>
              <w:rPr>
                <w:rFonts w:hint="eastAsia" w:ascii="宋体" w:hAnsi="宋体" w:eastAsia="宋体" w:cs="宋体"/>
                <w:sz w:val="24"/>
                <w:szCs w:val="24"/>
              </w:rPr>
              <w:t>%</w:t>
            </w:r>
          </w:p>
        </w:tc>
        <w:tc>
          <w:tcPr>
            <w:tcW w:w="3021" w:type="dxa"/>
            <w:shd w:val="clear" w:color="auto" w:fill="auto"/>
            <w:vAlign w:val="center"/>
          </w:tcPr>
          <w:p w14:paraId="128946BB">
            <w:pPr>
              <w:jc w:val="center"/>
              <w:outlineLvl w:val="9"/>
              <w:rPr>
                <w:rFonts w:ascii="宋体" w:hAnsi="宋体" w:cs="宋体"/>
                <w:sz w:val="24"/>
                <w:szCs w:val="24"/>
                <w:lang w:val="en-GB"/>
              </w:rPr>
            </w:pPr>
            <w:r>
              <w:rPr>
                <w:rFonts w:hint="eastAsia" w:ascii="宋体" w:hAnsi="宋体" w:eastAsia="宋体" w:cs="宋体"/>
                <w:sz w:val="24"/>
                <w:szCs w:val="24"/>
                <w:lang w:val="en-GB"/>
              </w:rPr>
              <w:t>评审价格＝响应最终报价—</w:t>
            </w:r>
            <w:r>
              <w:rPr>
                <w:rFonts w:hint="eastAsia" w:ascii="宋体" w:hAnsi="宋体" w:eastAsia="宋体" w:cs="宋体"/>
                <w:sz w:val="24"/>
                <w:szCs w:val="24"/>
              </w:rPr>
              <w:t>监狱企业产品的价格</w:t>
            </w:r>
            <w:r>
              <w:rPr>
                <w:rFonts w:hint="eastAsia" w:ascii="宋体" w:hAnsi="宋体" w:eastAsia="宋体" w:cs="宋体"/>
                <w:sz w:val="24"/>
                <w:szCs w:val="24"/>
                <w:lang w:val="en-GB"/>
              </w:rPr>
              <w:t>×20%</w:t>
            </w:r>
          </w:p>
        </w:tc>
      </w:tr>
      <w:tr w14:paraId="4125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68" w:type="dxa"/>
            <w:vAlign w:val="center"/>
          </w:tcPr>
          <w:p w14:paraId="14829F90">
            <w:pPr>
              <w:jc w:val="center"/>
              <w:outlineLvl w:val="9"/>
              <w:rPr>
                <w:rFonts w:ascii="宋体" w:hAnsi="宋体" w:cs="宋体"/>
                <w:b/>
                <w:sz w:val="24"/>
                <w:szCs w:val="24"/>
                <w:lang w:val="en-GB"/>
              </w:rPr>
            </w:pPr>
            <w:r>
              <w:rPr>
                <w:rFonts w:hint="eastAsia" w:ascii="宋体" w:hAnsi="宋体" w:eastAsia="宋体" w:cs="宋体"/>
                <w:b/>
                <w:sz w:val="24"/>
                <w:szCs w:val="24"/>
                <w:lang w:val="en-GB"/>
              </w:rPr>
              <w:t>5</w:t>
            </w:r>
          </w:p>
        </w:tc>
        <w:tc>
          <w:tcPr>
            <w:tcW w:w="3008" w:type="dxa"/>
            <w:vAlign w:val="center"/>
          </w:tcPr>
          <w:p w14:paraId="0D41C4EC">
            <w:pPr>
              <w:jc w:val="center"/>
              <w:outlineLvl w:val="9"/>
              <w:rPr>
                <w:rFonts w:ascii="宋体" w:hAnsi="宋体" w:cs="宋体"/>
                <w:sz w:val="24"/>
                <w:szCs w:val="24"/>
                <w:lang w:val="en-GB"/>
              </w:rPr>
            </w:pPr>
            <w:r>
              <w:rPr>
                <w:rFonts w:hint="eastAsia" w:ascii="宋体" w:hAnsi="宋体" w:eastAsia="宋体" w:cs="宋体"/>
                <w:sz w:val="24"/>
                <w:szCs w:val="24"/>
                <w:lang w:val="en-GB"/>
              </w:rPr>
              <w:t>残疾人福利性单位</w:t>
            </w:r>
          </w:p>
        </w:tc>
        <w:tc>
          <w:tcPr>
            <w:tcW w:w="2720" w:type="dxa"/>
            <w:vAlign w:val="center"/>
          </w:tcPr>
          <w:p w14:paraId="4D23DA89">
            <w:pPr>
              <w:jc w:val="center"/>
              <w:outlineLvl w:val="9"/>
              <w:rPr>
                <w:rFonts w:ascii="宋体" w:hAnsi="宋体" w:cs="宋体"/>
                <w:sz w:val="24"/>
                <w:szCs w:val="24"/>
                <w:lang w:val="en-GB"/>
              </w:rPr>
            </w:pPr>
            <w:r>
              <w:rPr>
                <w:rFonts w:hint="eastAsia" w:ascii="宋体" w:hAnsi="宋体" w:eastAsia="宋体" w:cs="宋体"/>
                <w:sz w:val="24"/>
                <w:szCs w:val="24"/>
                <w:lang w:val="en-GB"/>
              </w:rPr>
              <w:t>视同小型、微型企业</w:t>
            </w:r>
          </w:p>
          <w:p w14:paraId="617E4DDC">
            <w:pPr>
              <w:jc w:val="center"/>
              <w:outlineLvl w:val="9"/>
              <w:rPr>
                <w:rFonts w:ascii="宋体" w:hAnsi="宋体" w:cs="宋体"/>
                <w:sz w:val="24"/>
                <w:szCs w:val="24"/>
                <w:lang w:val="en-GB"/>
              </w:rPr>
            </w:pPr>
            <w:r>
              <w:rPr>
                <w:rFonts w:hint="eastAsia" w:ascii="宋体" w:hAnsi="宋体" w:eastAsia="宋体" w:cs="宋体"/>
                <w:sz w:val="24"/>
                <w:szCs w:val="24"/>
                <w:lang w:val="en-GB"/>
              </w:rPr>
              <w:t>对残疾人福利性单位产品价格扣除</w:t>
            </w:r>
            <w:r>
              <w:rPr>
                <w:rFonts w:hint="eastAsia" w:ascii="宋体" w:hAnsi="宋体" w:eastAsia="宋体" w:cs="宋体"/>
                <w:sz w:val="24"/>
                <w:szCs w:val="24"/>
                <w:u w:val="single"/>
              </w:rPr>
              <w:t>20</w:t>
            </w:r>
            <w:r>
              <w:rPr>
                <w:rFonts w:hint="eastAsia" w:ascii="宋体" w:hAnsi="宋体" w:eastAsia="宋体" w:cs="宋体"/>
                <w:sz w:val="24"/>
                <w:szCs w:val="24"/>
              </w:rPr>
              <w:t>%</w:t>
            </w:r>
          </w:p>
        </w:tc>
        <w:tc>
          <w:tcPr>
            <w:tcW w:w="3021" w:type="dxa"/>
            <w:shd w:val="clear" w:color="auto" w:fill="auto"/>
            <w:vAlign w:val="center"/>
          </w:tcPr>
          <w:p w14:paraId="39940299">
            <w:pPr>
              <w:jc w:val="center"/>
              <w:outlineLvl w:val="9"/>
              <w:rPr>
                <w:rFonts w:ascii="宋体" w:hAnsi="宋体" w:cs="宋体"/>
                <w:sz w:val="24"/>
                <w:szCs w:val="24"/>
                <w:lang w:val="en-GB"/>
              </w:rPr>
            </w:pPr>
            <w:r>
              <w:rPr>
                <w:rFonts w:hint="eastAsia" w:ascii="宋体" w:hAnsi="宋体" w:eastAsia="宋体" w:cs="宋体"/>
                <w:sz w:val="24"/>
                <w:szCs w:val="24"/>
                <w:lang w:val="en-GB"/>
              </w:rPr>
              <w:t>评审价格＝响应最终报价—</w:t>
            </w:r>
            <w:r>
              <w:rPr>
                <w:rFonts w:hint="eastAsia" w:ascii="宋体" w:hAnsi="宋体" w:eastAsia="宋体" w:cs="宋体"/>
                <w:sz w:val="24"/>
                <w:szCs w:val="24"/>
              </w:rPr>
              <w:t>残疾人福利性单位产品的价格</w:t>
            </w:r>
            <w:r>
              <w:rPr>
                <w:rFonts w:hint="eastAsia" w:ascii="宋体" w:hAnsi="宋体" w:eastAsia="宋体" w:cs="宋体"/>
                <w:sz w:val="24"/>
                <w:szCs w:val="24"/>
                <w:lang w:val="en-GB"/>
              </w:rPr>
              <w:t>×20%</w:t>
            </w:r>
          </w:p>
        </w:tc>
      </w:tr>
      <w:tr w14:paraId="05037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9517" w:type="dxa"/>
            <w:gridSpan w:val="4"/>
            <w:vAlign w:val="center"/>
          </w:tcPr>
          <w:p w14:paraId="4C8F7D65">
            <w:pPr>
              <w:widowControl/>
              <w:adjustRightInd w:val="0"/>
              <w:spacing w:line="360" w:lineRule="auto"/>
              <w:ind w:left="-2" w:leftChars="-1" w:firstLine="480" w:firstLineChars="200"/>
              <w:jc w:val="left"/>
              <w:outlineLvl w:val="9"/>
              <w:rPr>
                <w:rFonts w:ascii="宋体" w:hAnsi="宋体" w:cs="宋体"/>
                <w:sz w:val="24"/>
                <w:szCs w:val="24"/>
                <w:lang w:val="zh-CN"/>
              </w:rPr>
            </w:pPr>
            <w:r>
              <w:rPr>
                <w:rFonts w:hint="eastAsia" w:ascii="宋体" w:hAnsi="宋体" w:eastAsia="宋体" w:cs="宋体"/>
                <w:sz w:val="24"/>
                <w:szCs w:val="24"/>
                <w:lang w:val="zh-CN"/>
              </w:rPr>
              <w:t>1、中小企业应在响应文件中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668C3BDE">
            <w:pPr>
              <w:adjustRightInd w:val="0"/>
              <w:spacing w:line="360" w:lineRule="auto"/>
              <w:ind w:left="-88" w:leftChars="-42" w:firstLine="513" w:firstLineChars="214"/>
              <w:jc w:val="left"/>
              <w:outlineLvl w:val="9"/>
              <w:rPr>
                <w:rFonts w:ascii="宋体" w:hAnsi="宋体" w:cs="宋体"/>
                <w:sz w:val="24"/>
                <w:szCs w:val="24"/>
                <w:lang w:val="zh-CN"/>
              </w:rPr>
            </w:pPr>
            <w:r>
              <w:rPr>
                <w:rFonts w:hint="eastAsia" w:ascii="宋体" w:hAnsi="宋体" w:eastAsia="宋体" w:cs="宋体"/>
                <w:sz w:val="24"/>
                <w:szCs w:val="24"/>
                <w:lang w:val="zh-CN"/>
              </w:rPr>
              <w:t>2、经谈判小组审查、评价，响应文件符合谈判文件实质性要求且进行了政策性价格扣除后，以评审</w:t>
            </w:r>
            <w:r>
              <w:rPr>
                <w:rFonts w:hint="eastAsia" w:ascii="宋体" w:hAnsi="宋体" w:eastAsia="宋体" w:cs="宋体"/>
                <w:sz w:val="24"/>
                <w:szCs w:val="24"/>
                <w:lang w:val="en-US" w:eastAsia="zh-CN"/>
              </w:rPr>
              <w:t>按</w:t>
            </w:r>
            <w:r>
              <w:rPr>
                <w:rFonts w:ascii="黑体" w:hAnsi="黑体"/>
                <w:sz w:val="24"/>
                <w:szCs w:val="24"/>
              </w:rPr>
              <w:t>照</w:t>
            </w:r>
            <w:r>
              <w:rPr>
                <w:rFonts w:hint="eastAsia" w:ascii="黑体" w:hAnsi="黑体"/>
                <w:sz w:val="24"/>
                <w:szCs w:val="24"/>
                <w:lang w:val="en-US" w:eastAsia="zh-CN"/>
              </w:rPr>
              <w:t>折扣率</w:t>
            </w:r>
            <w:r>
              <w:rPr>
                <w:rFonts w:hint="eastAsia" w:ascii="宋体" w:hAnsi="宋体" w:eastAsia="宋体" w:cs="宋体"/>
                <w:sz w:val="24"/>
                <w:szCs w:val="24"/>
                <w:lang w:val="en-US" w:eastAsia="zh-CN"/>
              </w:rPr>
              <w:t>由低到高</w:t>
            </w:r>
            <w:r>
              <w:rPr>
                <w:rFonts w:hint="eastAsia" w:ascii="宋体" w:hAnsi="宋体" w:eastAsia="宋体" w:cs="宋体"/>
                <w:sz w:val="24"/>
                <w:szCs w:val="24"/>
                <w:lang w:val="zh-CN"/>
              </w:rPr>
              <w:t>的顺序提出3名成交候选人。</w:t>
            </w:r>
          </w:p>
        </w:tc>
      </w:tr>
    </w:tbl>
    <w:p w14:paraId="11433CB1">
      <w:pPr>
        <w:tabs>
          <w:tab w:val="left" w:pos="1260"/>
        </w:tabs>
        <w:autoSpaceDE w:val="0"/>
        <w:autoSpaceDN w:val="0"/>
        <w:spacing w:line="360" w:lineRule="auto"/>
        <w:contextualSpacing/>
        <w:outlineLvl w:val="9"/>
        <w:rPr>
          <w:rFonts w:ascii="宋体" w:hAnsi="宋体" w:cs="宋体"/>
          <w:sz w:val="24"/>
          <w:szCs w:val="24"/>
          <w:lang w:val="zh-CN"/>
        </w:rPr>
      </w:pPr>
      <w:r>
        <w:rPr>
          <w:rFonts w:hint="eastAsia" w:ascii="宋体" w:hAnsi="宋体" w:eastAsia="宋体" w:cs="宋体"/>
          <w:sz w:val="24"/>
          <w:szCs w:val="24"/>
          <w:lang w:val="zh-CN"/>
        </w:rPr>
        <w:t>备注：</w:t>
      </w:r>
    </w:p>
    <w:p w14:paraId="2B9444CE">
      <w:pPr>
        <w:tabs>
          <w:tab w:val="left" w:pos="1260"/>
        </w:tabs>
        <w:autoSpaceDE w:val="0"/>
        <w:autoSpaceDN w:val="0"/>
        <w:spacing w:line="360" w:lineRule="auto"/>
        <w:ind w:firstLine="480" w:firstLineChars="200"/>
        <w:contextualSpacing/>
        <w:outlineLvl w:val="9"/>
        <w:rPr>
          <w:rFonts w:ascii="宋体" w:hAnsi="宋体" w:cs="宋体"/>
          <w:sz w:val="24"/>
          <w:szCs w:val="24"/>
          <w:lang w:val="zh-CN"/>
        </w:rPr>
      </w:pPr>
      <w:r>
        <w:rPr>
          <w:rFonts w:hint="eastAsia" w:ascii="宋体" w:hAnsi="宋体" w:eastAsia="宋体" w:cs="宋体"/>
          <w:sz w:val="24"/>
          <w:szCs w:val="24"/>
          <w:lang w:val="zh-CN"/>
        </w:rPr>
        <w:t>a、不接受联合体响应的项目，本表中第2项、第3项情形不适用。</w:t>
      </w:r>
    </w:p>
    <w:p w14:paraId="12432FEE">
      <w:pPr>
        <w:tabs>
          <w:tab w:val="left" w:pos="1260"/>
        </w:tabs>
        <w:autoSpaceDE w:val="0"/>
        <w:autoSpaceDN w:val="0"/>
        <w:spacing w:line="360" w:lineRule="auto"/>
        <w:ind w:firstLine="480" w:firstLineChars="200"/>
        <w:contextualSpacing/>
        <w:outlineLvl w:val="9"/>
        <w:rPr>
          <w:rFonts w:ascii="宋体" w:hAnsi="宋体" w:cs="宋体"/>
          <w:sz w:val="24"/>
          <w:szCs w:val="24"/>
          <w:lang w:val="zh-CN"/>
        </w:rPr>
      </w:pPr>
      <w:r>
        <w:rPr>
          <w:rFonts w:hint="eastAsia" w:ascii="宋体" w:hAnsi="宋体" w:eastAsia="宋体" w:cs="宋体"/>
          <w:sz w:val="24"/>
          <w:szCs w:val="24"/>
          <w:lang w:val="zh-CN"/>
        </w:rPr>
        <w:t>b、小型和微型企业产品包括货物及其提供的服务与工程。</w:t>
      </w:r>
    </w:p>
    <w:p w14:paraId="575C15E4">
      <w:pPr>
        <w:tabs>
          <w:tab w:val="left" w:pos="1260"/>
        </w:tabs>
        <w:autoSpaceDE w:val="0"/>
        <w:autoSpaceDN w:val="0"/>
        <w:spacing w:line="360" w:lineRule="auto"/>
        <w:ind w:firstLine="480" w:firstLineChars="200"/>
        <w:contextualSpacing/>
        <w:outlineLvl w:val="9"/>
        <w:rPr>
          <w:rFonts w:ascii="宋体" w:hAnsi="宋体" w:cs="宋体"/>
          <w:sz w:val="24"/>
          <w:szCs w:val="24"/>
          <w:lang w:val="zh-CN"/>
        </w:rPr>
      </w:pPr>
      <w:r>
        <w:rPr>
          <w:rFonts w:hint="eastAsia" w:ascii="宋体" w:hAnsi="宋体" w:eastAsia="宋体" w:cs="宋体"/>
          <w:sz w:val="24"/>
          <w:szCs w:val="24"/>
          <w:lang w:val="zh-CN"/>
        </w:rPr>
        <w:t>c、中小企业、残疾人福利性单位提供其他企业制造的货物的，则该货物的制造商也必须为上述企业，否则不能享受价格优惠。</w:t>
      </w:r>
    </w:p>
    <w:p w14:paraId="733E1E3B">
      <w:pPr>
        <w:tabs>
          <w:tab w:val="left" w:pos="1260"/>
        </w:tabs>
        <w:autoSpaceDE w:val="0"/>
        <w:autoSpaceDN w:val="0"/>
        <w:spacing w:line="360" w:lineRule="auto"/>
        <w:ind w:firstLine="480" w:firstLineChars="200"/>
        <w:contextualSpacing/>
        <w:outlineLvl w:val="9"/>
        <w:rPr>
          <w:rFonts w:ascii="宋体" w:hAnsi="宋体" w:cs="宋体"/>
          <w:bCs/>
          <w:sz w:val="24"/>
          <w:szCs w:val="24"/>
          <w:lang w:val="en-GB"/>
        </w:rPr>
      </w:pPr>
      <w:r>
        <w:rPr>
          <w:rFonts w:hint="eastAsia" w:ascii="宋体" w:hAnsi="宋体" w:eastAsia="宋体" w:cs="宋体"/>
          <w:sz w:val="24"/>
          <w:szCs w:val="24"/>
          <w:lang w:val="zh-CN"/>
        </w:rPr>
        <w:t>d、残疾人福利性单位属于小型、微型企业的，不重复享受政策</w:t>
      </w:r>
      <w:r>
        <w:rPr>
          <w:rFonts w:hint="eastAsia" w:ascii="宋体" w:hAnsi="宋体" w:eastAsia="宋体" w:cs="宋体"/>
          <w:bCs/>
          <w:sz w:val="24"/>
          <w:szCs w:val="24"/>
          <w:lang w:val="en-GB"/>
        </w:rPr>
        <w:t>。</w:t>
      </w:r>
    </w:p>
    <w:p w14:paraId="21E846AD">
      <w:pPr>
        <w:pStyle w:val="21"/>
        <w:spacing w:line="360" w:lineRule="auto"/>
        <w:ind w:firstLine="480" w:firstLineChars="200"/>
        <w:contextualSpacing/>
        <w:outlineLvl w:val="9"/>
        <w:rPr>
          <w:rFonts w:asciiTheme="minorEastAsia" w:hAnsiTheme="minorEastAsia" w:eastAsiaTheme="minorEastAsia"/>
          <w:b/>
          <w:szCs w:val="24"/>
        </w:rPr>
      </w:pPr>
      <w:r>
        <w:rPr>
          <w:rFonts w:hint="eastAsia" w:ascii="宋体" w:hAnsi="宋体" w:cs="宋体"/>
          <w:szCs w:val="24"/>
          <w:lang w:val="zh-CN"/>
        </w:rPr>
        <w:t>E、小型和微型企业不包括民办非企业单位。</w:t>
      </w:r>
    </w:p>
    <w:p w14:paraId="396CA467">
      <w:pPr>
        <w:pStyle w:val="21"/>
        <w:spacing w:line="360" w:lineRule="auto"/>
        <w:ind w:firstLine="482" w:firstLineChars="200"/>
        <w:contextualSpacing/>
        <w:outlineLvl w:val="9"/>
        <w:rPr>
          <w:rFonts w:cs="方正仿宋_GB2312" w:asciiTheme="minorEastAsia" w:hAnsiTheme="minorEastAsia" w:eastAsiaTheme="minorEastAsia"/>
          <w:b/>
          <w:szCs w:val="24"/>
          <w:lang w:val="zh-CN"/>
        </w:rPr>
      </w:pPr>
      <w:r>
        <w:rPr>
          <w:rFonts w:hint="eastAsia" w:asciiTheme="minorEastAsia" w:hAnsiTheme="minorEastAsia" w:eastAsiaTheme="minorEastAsia"/>
          <w:b/>
          <w:color w:val="000000"/>
          <w:szCs w:val="24"/>
        </w:rPr>
        <w:t>2、强制采购节能产品和优先采购节能产品、优先采购环保产品</w:t>
      </w:r>
    </w:p>
    <w:p w14:paraId="258B5446">
      <w:pPr>
        <w:tabs>
          <w:tab w:val="left" w:pos="1260"/>
        </w:tabs>
        <w:autoSpaceDE w:val="0"/>
        <w:autoSpaceDN w:val="0"/>
        <w:spacing w:line="360" w:lineRule="auto"/>
        <w:ind w:firstLine="480" w:firstLineChars="200"/>
        <w:contextualSpacing/>
        <w:outlineLvl w:val="9"/>
        <w:rPr>
          <w:rFonts w:cs="方正仿宋_GB2312" w:asciiTheme="minorEastAsia" w:hAnsiTheme="minorEastAsia"/>
          <w:sz w:val="24"/>
          <w:szCs w:val="24"/>
          <w:lang w:val="zh-CN"/>
        </w:rPr>
      </w:pPr>
      <w:r>
        <w:rPr>
          <w:rFonts w:hint="eastAsia" w:cs="方正仿宋_GB2312" w:asciiTheme="minorEastAsia" w:hAnsiTheme="minorEastAsia"/>
          <w:sz w:val="24"/>
          <w:szCs w:val="24"/>
          <w:lang w:val="zh-CN"/>
        </w:rPr>
        <w:t>（</w:t>
      </w:r>
      <w:r>
        <w:rPr>
          <w:rFonts w:hint="eastAsia" w:cs="方正仿宋_GB2312" w:asciiTheme="minorEastAsia" w:hAnsiTheme="minorEastAsia"/>
          <w:sz w:val="24"/>
          <w:szCs w:val="24"/>
        </w:rPr>
        <w:t>1</w:t>
      </w:r>
      <w:r>
        <w:rPr>
          <w:rFonts w:hint="eastAsia" w:cs="方正仿宋_GB2312" w:asciiTheme="minorEastAsia" w:hAnsiTheme="minorEastAsia"/>
          <w:sz w:val="24"/>
          <w:szCs w:val="24"/>
          <w:lang w:val="zh-CN"/>
        </w:rPr>
        <w:t>）对《节能产品政府采购品目清单》所列的政府强制采购节能产品，供应商响应文件中应提供具有国家确定的认证机构出具的、处于有效期之内的节能产品或环境标志产品认证证书，否则将承担其投标被视为非实质性响应投标的风险。</w:t>
      </w:r>
    </w:p>
    <w:p w14:paraId="12C38203">
      <w:pPr>
        <w:tabs>
          <w:tab w:val="left" w:pos="1260"/>
        </w:tabs>
        <w:autoSpaceDE w:val="0"/>
        <w:autoSpaceDN w:val="0"/>
        <w:spacing w:line="360" w:lineRule="auto"/>
        <w:ind w:firstLine="480" w:firstLineChars="200"/>
        <w:contextualSpacing/>
        <w:outlineLvl w:val="9"/>
        <w:rPr>
          <w:rFonts w:cs="方正仿宋_GB2312" w:asciiTheme="minorEastAsia" w:hAnsiTheme="minorEastAsia"/>
          <w:sz w:val="24"/>
          <w:szCs w:val="24"/>
          <w:lang w:val="zh-CN"/>
        </w:rPr>
      </w:pPr>
      <w:r>
        <w:rPr>
          <w:rFonts w:hint="eastAsia" w:cs="方正仿宋_GB2312" w:asciiTheme="minorEastAsia" w:hAnsiTheme="minorEastAsia"/>
          <w:sz w:val="24"/>
          <w:szCs w:val="24"/>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5FBA01B3">
      <w:pPr>
        <w:tabs>
          <w:tab w:val="left" w:pos="1260"/>
        </w:tabs>
        <w:autoSpaceDE w:val="0"/>
        <w:autoSpaceDN w:val="0"/>
        <w:spacing w:line="360" w:lineRule="auto"/>
        <w:ind w:firstLine="480" w:firstLineChars="200"/>
        <w:contextualSpacing/>
        <w:outlineLvl w:val="9"/>
        <w:rPr>
          <w:rFonts w:cs="方正仿宋_GB2312" w:asciiTheme="minorEastAsia" w:hAnsiTheme="minorEastAsia"/>
          <w:sz w:val="24"/>
          <w:szCs w:val="24"/>
          <w:lang w:val="zh-CN"/>
        </w:rPr>
      </w:pPr>
      <w:r>
        <w:rPr>
          <w:rFonts w:hint="eastAsia" w:cs="方正仿宋_GB2312" w:asciiTheme="minorEastAsia" w:hAnsiTheme="minorEastAsia"/>
          <w:sz w:val="24"/>
          <w:szCs w:val="24"/>
          <w:lang w:val="zh-CN"/>
        </w:rPr>
        <w:t>（</w:t>
      </w:r>
      <w:r>
        <w:rPr>
          <w:rFonts w:hint="eastAsia" w:cs="方正仿宋_GB2312" w:asciiTheme="minorEastAsia" w:hAnsiTheme="minorEastAsia"/>
          <w:sz w:val="24"/>
          <w:szCs w:val="24"/>
        </w:rPr>
        <w:t>2</w:t>
      </w:r>
      <w:r>
        <w:rPr>
          <w:rFonts w:hint="eastAsia" w:cs="方正仿宋_GB2312" w:asciiTheme="minorEastAsia" w:hAnsiTheme="minorEastAsia"/>
          <w:sz w:val="24"/>
          <w:szCs w:val="24"/>
          <w:lang w:val="zh-CN"/>
        </w:rPr>
        <w:t>）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79D41413">
      <w:pPr>
        <w:spacing w:line="360" w:lineRule="auto"/>
        <w:ind w:firstLine="422" w:firstLineChars="200"/>
        <w:contextualSpacing/>
        <w:outlineLvl w:val="9"/>
        <w:rPr>
          <w:rFonts w:ascii="宋体" w:hAnsi="宋体" w:cs="方正仿宋_GB2312"/>
          <w:b/>
          <w:sz w:val="24"/>
          <w:szCs w:val="24"/>
        </w:rPr>
      </w:pPr>
      <w:r>
        <w:rPr>
          <w:rFonts w:hint="eastAsia" w:ascii="宋体" w:hAnsi="宋体" w:cs="宋体"/>
          <w:b/>
          <w:szCs w:val="24"/>
        </w:rPr>
        <w:t>3、</w:t>
      </w:r>
      <w:r>
        <w:rPr>
          <w:rFonts w:ascii="宋体" w:hAnsi="宋体" w:cs="方正仿宋_GB2312"/>
          <w:b/>
          <w:sz w:val="24"/>
          <w:szCs w:val="24"/>
        </w:rPr>
        <w:t>信息产品要求</w:t>
      </w:r>
    </w:p>
    <w:p w14:paraId="7211FF11">
      <w:pPr>
        <w:wordWrap w:val="0"/>
        <w:autoSpaceDE w:val="0"/>
        <w:autoSpaceDN w:val="0"/>
        <w:spacing w:line="360" w:lineRule="auto"/>
        <w:ind w:firstLine="480" w:firstLineChars="200"/>
        <w:contextualSpacing/>
        <w:outlineLvl w:val="9"/>
        <w:rPr>
          <w:rFonts w:ascii="宋体" w:hAnsi="宋体" w:eastAsia="宋体" w:cs="宋体"/>
          <w:sz w:val="24"/>
          <w:szCs w:val="24"/>
        </w:rPr>
      </w:pPr>
      <w:r>
        <w:rPr>
          <w:rFonts w:hint="eastAsia" w:ascii="宋体" w:hAnsi="宋体" w:eastAsia="宋体" w:cs="宋体"/>
          <w:sz w:val="24"/>
          <w:szCs w:val="24"/>
        </w:rPr>
        <w:t>《信息安全产品强制性认证目录》内的产品应提供由中国信息安全认证中心按国家标准认证颁发的有效认证证书。</w:t>
      </w:r>
    </w:p>
    <w:p w14:paraId="57B5D7AF">
      <w:pPr>
        <w:spacing w:line="360" w:lineRule="auto"/>
        <w:ind w:firstLine="482" w:firstLineChars="200"/>
        <w:contextualSpacing/>
        <w:outlineLvl w:val="9"/>
        <w:rPr>
          <w:rFonts w:cs="方正仿宋_GB2312" w:asciiTheme="minorEastAsia" w:hAnsiTheme="minorEastAsia"/>
          <w:b/>
          <w:sz w:val="24"/>
          <w:szCs w:val="24"/>
          <w:lang w:val="zh-CN"/>
        </w:rPr>
      </w:pPr>
      <w:r>
        <w:rPr>
          <w:rFonts w:hint="eastAsia" w:cs="方正仿宋_GB2312" w:asciiTheme="minorEastAsia" w:hAnsiTheme="minorEastAsia"/>
          <w:b/>
          <w:sz w:val="24"/>
          <w:szCs w:val="24"/>
          <w:lang w:val="zh-CN"/>
        </w:rPr>
        <w:t>4、支持脱贫攻坚（物业服务项目）</w:t>
      </w:r>
    </w:p>
    <w:p w14:paraId="62CAB467">
      <w:pPr>
        <w:wordWrap w:val="0"/>
        <w:spacing w:line="360" w:lineRule="auto"/>
        <w:ind w:firstLine="480" w:firstLineChars="200"/>
        <w:contextualSpacing/>
        <w:outlineLvl w:val="9"/>
        <w:rPr>
          <w:rFonts w:cs="方正仿宋_GB2312" w:asciiTheme="minorEastAsia" w:hAnsiTheme="minorEastAsia"/>
          <w:sz w:val="24"/>
          <w:szCs w:val="24"/>
          <w:lang w:val="zh-CN"/>
        </w:rPr>
      </w:pPr>
      <w:r>
        <w:rPr>
          <w:rFonts w:hint="eastAsia" w:cs="方正仿宋_GB2312" w:asciiTheme="minorEastAsia" w:hAnsiTheme="minorEastAsia"/>
          <w:sz w:val="24"/>
          <w:szCs w:val="24"/>
          <w:lang w:val="zh-CN"/>
        </w:rPr>
        <w:t>在物业项目中，对注册地在832个国家级贫困县域内且聘用建档立卡贫困人员的物业公司，提供注册地证明材料、贫困县扶贫部门出具的聘用建档立卡贫困人员身份证明及社保材料（开标前12个月内至少连续3个月）的有效证明后，评标委员会根据本项目评标标准予以判定并赋分。</w:t>
      </w:r>
    </w:p>
    <w:p w14:paraId="22693944">
      <w:pPr>
        <w:wordWrap w:val="0"/>
        <w:autoSpaceDE w:val="0"/>
        <w:autoSpaceDN w:val="0"/>
        <w:spacing w:line="360" w:lineRule="auto"/>
        <w:ind w:firstLine="482" w:firstLineChars="200"/>
        <w:contextualSpacing/>
        <w:outlineLvl w:val="9"/>
        <w:rPr>
          <w:rFonts w:cs="宋体" w:asciiTheme="minorEastAsia" w:hAnsiTheme="minorEastAsia"/>
          <w:b/>
          <w:kern w:val="0"/>
          <w:sz w:val="24"/>
          <w:szCs w:val="24"/>
        </w:rPr>
      </w:pPr>
      <w:r>
        <w:rPr>
          <w:rFonts w:hint="eastAsia" w:cs="宋体" w:asciiTheme="minorEastAsia" w:hAnsiTheme="minorEastAsia"/>
          <w:b/>
          <w:kern w:val="0"/>
          <w:sz w:val="24"/>
          <w:szCs w:val="24"/>
        </w:rPr>
        <w:t>三、评审方法</w:t>
      </w:r>
    </w:p>
    <w:p w14:paraId="78BFEAB8">
      <w:pPr>
        <w:wordWrap w:val="0"/>
        <w:autoSpaceDE w:val="0"/>
        <w:autoSpaceDN w:val="0"/>
        <w:spacing w:line="360" w:lineRule="auto"/>
        <w:ind w:firstLine="240" w:firstLineChars="100"/>
        <w:contextualSpacing/>
        <w:outlineLvl w:val="9"/>
        <w:rPr>
          <w:rFonts w:cs="宋体" w:asciiTheme="minorEastAsia" w:hAnsiTheme="minorEastAsia"/>
          <w:kern w:val="0"/>
          <w:sz w:val="24"/>
          <w:szCs w:val="24"/>
        </w:rPr>
      </w:pPr>
      <w:r>
        <w:rPr>
          <w:rFonts w:hint="eastAsia" w:cs="宋体" w:asciiTheme="minorEastAsia" w:hAnsiTheme="minorEastAsia"/>
          <w:kern w:val="0"/>
          <w:sz w:val="24"/>
          <w:szCs w:val="24"/>
        </w:rPr>
        <w:t>从质量和服务均能满足采购文件实质性响应要求的供应商中，按</w:t>
      </w:r>
      <w:r>
        <w:rPr>
          <w:rFonts w:ascii="黑体" w:hAnsi="黑体"/>
          <w:sz w:val="24"/>
          <w:szCs w:val="24"/>
        </w:rPr>
        <w:t>照</w:t>
      </w:r>
      <w:r>
        <w:rPr>
          <w:rFonts w:hint="eastAsia" w:ascii="宋体" w:hAnsi="宋体" w:eastAsia="宋体" w:cs="宋体"/>
          <w:sz w:val="24"/>
          <w:szCs w:val="24"/>
          <w:lang w:val="en-US" w:eastAsia="zh-CN"/>
        </w:rPr>
        <w:t>折扣率由低到高</w:t>
      </w:r>
      <w:r>
        <w:rPr>
          <w:rFonts w:hint="eastAsia" w:cs="宋体" w:asciiTheme="minorEastAsia" w:hAnsiTheme="minorEastAsia"/>
          <w:kern w:val="0"/>
          <w:sz w:val="24"/>
          <w:szCs w:val="24"/>
        </w:rPr>
        <w:t>的顺序提出</w:t>
      </w:r>
      <w:r>
        <w:rPr>
          <w:rFonts w:cs="宋体" w:asciiTheme="minorEastAsia" w:hAnsiTheme="minorEastAsia"/>
          <w:kern w:val="0"/>
          <w:sz w:val="24"/>
          <w:szCs w:val="24"/>
        </w:rPr>
        <w:t>3</w:t>
      </w:r>
      <w:r>
        <w:rPr>
          <w:rFonts w:hint="eastAsia" w:cs="宋体" w:asciiTheme="minorEastAsia" w:hAnsiTheme="minorEastAsia"/>
          <w:kern w:val="0"/>
          <w:sz w:val="24"/>
          <w:szCs w:val="24"/>
        </w:rPr>
        <w:t>名成交候选人。根据规定</w:t>
      </w:r>
      <w:r>
        <w:rPr>
          <w:rFonts w:cs="宋体" w:asciiTheme="minorEastAsia" w:hAnsiTheme="minorEastAsia"/>
          <w:kern w:val="0"/>
          <w:sz w:val="24"/>
          <w:szCs w:val="24"/>
        </w:rPr>
        <w:t>,</w:t>
      </w:r>
      <w:r>
        <w:rPr>
          <w:rFonts w:hint="eastAsia" w:cs="宋体" w:asciiTheme="minorEastAsia" w:hAnsiTheme="minorEastAsia"/>
          <w:kern w:val="0"/>
          <w:sz w:val="24"/>
          <w:szCs w:val="24"/>
        </w:rPr>
        <w:t>采购人按照成交候选人排名顺序确定成交供应商。</w:t>
      </w:r>
    </w:p>
    <w:p w14:paraId="3DB5DA1D">
      <w:pPr>
        <w:wordWrap w:val="0"/>
        <w:autoSpaceDE w:val="0"/>
        <w:autoSpaceDN w:val="0"/>
        <w:spacing w:line="360" w:lineRule="auto"/>
        <w:ind w:firstLine="482" w:firstLineChars="200"/>
        <w:contextualSpacing/>
        <w:outlineLvl w:val="9"/>
        <w:rPr>
          <w:rFonts w:cs="宋体" w:asciiTheme="minorEastAsia" w:hAnsiTheme="minorEastAsia"/>
          <w:b/>
          <w:kern w:val="0"/>
          <w:sz w:val="24"/>
          <w:szCs w:val="24"/>
        </w:rPr>
      </w:pPr>
      <w:r>
        <w:rPr>
          <w:rFonts w:hint="eastAsia" w:cs="宋体" w:asciiTheme="minorEastAsia" w:hAnsiTheme="minorEastAsia"/>
          <w:b/>
          <w:kern w:val="0"/>
          <w:sz w:val="24"/>
          <w:szCs w:val="24"/>
        </w:rPr>
        <w:t>四、谈判小组编写评审报告。</w:t>
      </w:r>
    </w:p>
    <w:p w14:paraId="72C49EB6">
      <w:pPr>
        <w:wordWrap w:val="0"/>
        <w:autoSpaceDE w:val="0"/>
        <w:autoSpaceDN w:val="0"/>
        <w:spacing w:line="360" w:lineRule="auto"/>
        <w:ind w:firstLine="480" w:firstLineChars="200"/>
        <w:contextualSpacing/>
        <w:outlineLvl w:val="9"/>
        <w:rPr>
          <w:rFonts w:cs="宋体" w:asciiTheme="minorEastAsia" w:hAnsiTheme="minorEastAsia"/>
          <w:kern w:val="0"/>
          <w:sz w:val="24"/>
          <w:szCs w:val="24"/>
        </w:rPr>
      </w:pPr>
      <w:r>
        <w:rPr>
          <w:rFonts w:hint="eastAsia" w:cs="宋体" w:asciiTheme="minorEastAsia" w:hAnsiTheme="minorEastAsia"/>
          <w:kern w:val="0"/>
          <w:sz w:val="24"/>
          <w:szCs w:val="24"/>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23324B90">
      <w:pPr>
        <w:tabs>
          <w:tab w:val="left" w:pos="1260"/>
        </w:tabs>
        <w:autoSpaceDE w:val="0"/>
        <w:autoSpaceDN w:val="0"/>
        <w:adjustRightInd w:val="0"/>
        <w:spacing w:line="360" w:lineRule="auto"/>
        <w:contextualSpacing/>
        <w:jc w:val="center"/>
        <w:outlineLvl w:val="9"/>
        <w:rPr>
          <w:rFonts w:hint="eastAsia" w:cs="宋体" w:asciiTheme="majorEastAsia" w:hAnsiTheme="majorEastAsia" w:eastAsiaTheme="majorEastAsia"/>
          <w:b/>
          <w:kern w:val="0"/>
          <w:sz w:val="32"/>
          <w:szCs w:val="32"/>
        </w:rPr>
      </w:pPr>
    </w:p>
    <w:p w14:paraId="7E285767">
      <w:pPr>
        <w:tabs>
          <w:tab w:val="left" w:pos="1260"/>
        </w:tabs>
        <w:autoSpaceDE w:val="0"/>
        <w:autoSpaceDN w:val="0"/>
        <w:adjustRightInd w:val="0"/>
        <w:spacing w:line="360" w:lineRule="auto"/>
        <w:contextualSpacing/>
        <w:jc w:val="center"/>
        <w:outlineLvl w:val="9"/>
        <w:rPr>
          <w:rFonts w:hint="eastAsia" w:cs="宋体" w:asciiTheme="majorEastAsia" w:hAnsiTheme="majorEastAsia" w:eastAsiaTheme="majorEastAsia"/>
          <w:b/>
          <w:kern w:val="0"/>
          <w:sz w:val="32"/>
          <w:szCs w:val="32"/>
        </w:rPr>
      </w:pPr>
    </w:p>
    <w:p w14:paraId="1FA5E3CB">
      <w:pPr>
        <w:tabs>
          <w:tab w:val="left" w:pos="1260"/>
        </w:tabs>
        <w:autoSpaceDE w:val="0"/>
        <w:autoSpaceDN w:val="0"/>
        <w:adjustRightInd w:val="0"/>
        <w:spacing w:line="360" w:lineRule="auto"/>
        <w:contextualSpacing/>
        <w:jc w:val="center"/>
        <w:outlineLvl w:val="9"/>
        <w:rPr>
          <w:rFonts w:hint="eastAsia" w:cs="宋体" w:asciiTheme="majorEastAsia" w:hAnsiTheme="majorEastAsia" w:eastAsiaTheme="majorEastAsia"/>
          <w:b/>
          <w:kern w:val="0"/>
          <w:sz w:val="32"/>
          <w:szCs w:val="32"/>
        </w:rPr>
      </w:pPr>
    </w:p>
    <w:p w14:paraId="7C9D2CD2">
      <w:pPr>
        <w:tabs>
          <w:tab w:val="left" w:pos="1260"/>
        </w:tabs>
        <w:autoSpaceDE w:val="0"/>
        <w:autoSpaceDN w:val="0"/>
        <w:adjustRightInd w:val="0"/>
        <w:spacing w:line="360" w:lineRule="auto"/>
        <w:contextualSpacing/>
        <w:jc w:val="both"/>
        <w:outlineLvl w:val="9"/>
        <w:rPr>
          <w:rFonts w:hint="eastAsia" w:cs="宋体" w:asciiTheme="majorEastAsia" w:hAnsiTheme="majorEastAsia" w:eastAsiaTheme="majorEastAsia"/>
          <w:b/>
          <w:kern w:val="0"/>
          <w:sz w:val="32"/>
          <w:szCs w:val="32"/>
        </w:rPr>
      </w:pPr>
    </w:p>
    <w:p w14:paraId="03E55C27">
      <w:pPr>
        <w:tabs>
          <w:tab w:val="left" w:pos="1260"/>
        </w:tabs>
        <w:autoSpaceDE w:val="0"/>
        <w:autoSpaceDN w:val="0"/>
        <w:adjustRightInd w:val="0"/>
        <w:spacing w:line="360" w:lineRule="auto"/>
        <w:contextualSpacing/>
        <w:jc w:val="both"/>
        <w:outlineLvl w:val="9"/>
        <w:rPr>
          <w:rFonts w:hint="eastAsia" w:cs="宋体" w:asciiTheme="majorEastAsia" w:hAnsiTheme="majorEastAsia" w:eastAsiaTheme="majorEastAsia"/>
          <w:b/>
          <w:kern w:val="0"/>
          <w:sz w:val="32"/>
          <w:szCs w:val="32"/>
        </w:rPr>
      </w:pPr>
    </w:p>
    <w:p w14:paraId="34600883">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第七章 合同条款及格式</w:t>
      </w:r>
    </w:p>
    <w:p w14:paraId="1918E6DE">
      <w:pPr>
        <w:pStyle w:val="4"/>
        <w:spacing w:before="84" w:line="222" w:lineRule="auto"/>
        <w:ind w:left="3558"/>
        <w:outlineLvl w:val="9"/>
        <w:rPr>
          <w:sz w:val="26"/>
          <w:szCs w:val="26"/>
        </w:rPr>
      </w:pPr>
      <w:r>
        <w:rPr>
          <w:b/>
          <w:bCs/>
          <w:spacing w:val="15"/>
          <w:sz w:val="26"/>
          <w:szCs w:val="26"/>
        </w:rPr>
        <w:t>合同条款及格式</w:t>
      </w:r>
    </w:p>
    <w:p w14:paraId="47BE308E">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jc w:val="left"/>
        <w:textAlignment w:val="auto"/>
        <w:outlineLvl w:val="9"/>
        <w:rPr>
          <w:b/>
          <w:bCs/>
          <w:spacing w:val="16"/>
          <w:sz w:val="26"/>
          <w:szCs w:val="26"/>
        </w:rPr>
      </w:pPr>
      <w:r>
        <w:rPr>
          <w:b/>
          <w:bCs/>
          <w:spacing w:val="14"/>
          <w:sz w:val="26"/>
          <w:szCs w:val="26"/>
        </w:rPr>
        <w:t>(此合同仅供参考。以最终采购人与中标供应商签订的合同条款为</w:t>
      </w:r>
      <w:r>
        <w:rPr>
          <w:spacing w:val="15"/>
          <w:sz w:val="26"/>
          <w:szCs w:val="26"/>
        </w:rPr>
        <w:t xml:space="preserve"> </w:t>
      </w:r>
      <w:r>
        <w:rPr>
          <w:b/>
          <w:bCs/>
          <w:spacing w:val="16"/>
          <w:sz w:val="26"/>
          <w:szCs w:val="26"/>
        </w:rPr>
        <w:t>准进行公示，最终</w:t>
      </w:r>
      <w:r>
        <w:rPr>
          <w:rFonts w:hint="eastAsia"/>
          <w:b/>
          <w:bCs/>
          <w:spacing w:val="16"/>
          <w:sz w:val="26"/>
          <w:szCs w:val="26"/>
          <w:lang w:eastAsia="zh-CN"/>
        </w:rPr>
        <w:t>签订合同</w:t>
      </w:r>
      <w:r>
        <w:rPr>
          <w:b/>
          <w:bCs/>
          <w:spacing w:val="16"/>
          <w:sz w:val="26"/>
          <w:szCs w:val="26"/>
        </w:rPr>
        <w:t>的主要条款不能与招标文件有冲突)</w:t>
      </w:r>
    </w:p>
    <w:p w14:paraId="563D508C">
      <w:pPr>
        <w:pStyle w:val="4"/>
        <w:spacing w:before="78" w:line="219" w:lineRule="auto"/>
        <w:ind w:left="25"/>
        <w:outlineLvl w:val="9"/>
        <w:rPr>
          <w:rFonts w:hint="default" w:ascii="仿宋" w:hAnsi="仿宋" w:eastAsia="仿宋" w:cs="仿宋"/>
          <w:w w:val="100"/>
          <w:kern w:val="2"/>
          <w:sz w:val="28"/>
          <w:szCs w:val="28"/>
          <w:u w:val="single"/>
          <w:lang w:val="en-US" w:eastAsia="zh-CN" w:bidi="ar-SA"/>
        </w:rPr>
      </w:pPr>
      <w:r>
        <w:rPr>
          <w:rFonts w:hint="eastAsia" w:ascii="仿宋" w:hAnsi="仿宋" w:eastAsia="仿宋" w:cs="仿宋"/>
          <w:w w:val="100"/>
          <w:kern w:val="2"/>
          <w:sz w:val="28"/>
          <w:szCs w:val="28"/>
          <w:lang w:val="en-US" w:eastAsia="zh-CN" w:bidi="ar-SA"/>
        </w:rPr>
        <w:t>甲方：</w:t>
      </w:r>
      <w:r>
        <w:rPr>
          <w:rFonts w:hint="eastAsia" w:ascii="仿宋" w:hAnsi="仿宋" w:eastAsia="仿宋" w:cs="仿宋"/>
          <w:w w:val="100"/>
          <w:kern w:val="2"/>
          <w:sz w:val="28"/>
          <w:szCs w:val="28"/>
          <w:u w:val="single"/>
          <w:lang w:val="en-US" w:eastAsia="zh-CN" w:bidi="ar-SA"/>
        </w:rPr>
        <w:t xml:space="preserve">                       </w:t>
      </w:r>
    </w:p>
    <w:p w14:paraId="3F2785CF">
      <w:pPr>
        <w:spacing w:line="384" w:lineRule="auto"/>
        <w:outlineLvl w:val="9"/>
        <w:rPr>
          <w:rFonts w:hint="eastAsia" w:ascii="仿宋" w:hAnsi="仿宋" w:eastAsia="仿宋" w:cs="仿宋"/>
          <w:w w:val="100"/>
          <w:kern w:val="2"/>
          <w:sz w:val="28"/>
          <w:szCs w:val="28"/>
          <w:lang w:val="en-US" w:eastAsia="zh-CN" w:bidi="ar-SA"/>
        </w:rPr>
      </w:pPr>
    </w:p>
    <w:p w14:paraId="6BBCD8D4">
      <w:pPr>
        <w:pStyle w:val="4"/>
        <w:spacing w:before="78" w:line="220" w:lineRule="auto"/>
        <w:ind w:left="17"/>
        <w:outlineLvl w:val="9"/>
        <w:rPr>
          <w:rFonts w:hint="default" w:ascii="仿宋" w:hAnsi="仿宋" w:eastAsia="仿宋" w:cs="仿宋"/>
          <w:w w:val="100"/>
          <w:kern w:val="2"/>
          <w:sz w:val="28"/>
          <w:szCs w:val="28"/>
          <w:u w:val="single"/>
          <w:lang w:val="en-US" w:eastAsia="zh-CN" w:bidi="ar-SA"/>
        </w:rPr>
      </w:pPr>
      <w:r>
        <w:rPr>
          <w:rFonts w:hint="eastAsia" w:ascii="仿宋" w:hAnsi="仿宋" w:eastAsia="仿宋" w:cs="仿宋"/>
          <w:w w:val="100"/>
          <w:kern w:val="2"/>
          <w:sz w:val="28"/>
          <w:szCs w:val="28"/>
          <w:lang w:val="en-US" w:eastAsia="zh-CN" w:bidi="ar-SA"/>
        </w:rPr>
        <w:t>乙方：</w:t>
      </w:r>
      <w:r>
        <w:rPr>
          <w:rFonts w:hint="eastAsia" w:ascii="仿宋" w:hAnsi="仿宋" w:eastAsia="仿宋" w:cs="仿宋"/>
          <w:w w:val="100"/>
          <w:kern w:val="2"/>
          <w:sz w:val="28"/>
          <w:szCs w:val="28"/>
          <w:u w:val="single"/>
          <w:lang w:val="en-US" w:eastAsia="zh-CN" w:bidi="ar-SA"/>
        </w:rPr>
        <w:t xml:space="preserve">                       </w:t>
      </w:r>
    </w:p>
    <w:p w14:paraId="7D6CED6E">
      <w:pPr>
        <w:pStyle w:val="4"/>
        <w:spacing w:before="182" w:line="360" w:lineRule="auto"/>
        <w:ind w:firstLine="474"/>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根据项目编号为的（填写“</w:t>
      </w:r>
      <w:r>
        <w:rPr>
          <w:rFonts w:hint="eastAsia" w:ascii="仿宋" w:hAnsi="仿宋" w:eastAsia="仿宋" w:cs="仿宋"/>
          <w:w w:val="100"/>
          <w:kern w:val="2"/>
          <w:sz w:val="28"/>
          <w:szCs w:val="28"/>
          <w:u w:val="single"/>
          <w:lang w:val="en-US" w:eastAsia="zh-CN" w:bidi="ar-SA"/>
        </w:rPr>
        <w:t xml:space="preserve">项目名称 </w:t>
      </w:r>
      <w:r>
        <w:rPr>
          <w:rFonts w:hint="eastAsia" w:ascii="仿宋" w:hAnsi="仿宋" w:eastAsia="仿宋" w:cs="仿宋"/>
          <w:w w:val="100"/>
          <w:kern w:val="2"/>
          <w:sz w:val="28"/>
          <w:szCs w:val="28"/>
          <w:lang w:val="en-US" w:eastAsia="zh-CN" w:bidi="ar-SA"/>
        </w:rPr>
        <w:t>”）项目（以下简称：“本项目 ”）的招标结果，乙方为中标人。现经甲乙双方友好协商，就以下事项达成一致并签订本合同：</w:t>
      </w:r>
    </w:p>
    <w:p w14:paraId="282700EB">
      <w:pPr>
        <w:pStyle w:val="4"/>
        <w:spacing w:before="1" w:line="218" w:lineRule="auto"/>
        <w:ind w:left="492"/>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1、下列合同文件是构成本合同不可分割的部分：</w:t>
      </w:r>
    </w:p>
    <w:p w14:paraId="217D7892">
      <w:pPr>
        <w:pStyle w:val="4"/>
        <w:spacing w:before="184" w:line="219" w:lineRule="auto"/>
        <w:ind w:left="492"/>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1.1 合同条款；</w:t>
      </w:r>
    </w:p>
    <w:p w14:paraId="5897BFEF">
      <w:pPr>
        <w:pStyle w:val="4"/>
        <w:spacing w:before="183" w:line="219" w:lineRule="auto"/>
        <w:ind w:left="492"/>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1.2 招标文件、乙方的投标文件；</w:t>
      </w:r>
    </w:p>
    <w:p w14:paraId="45889C9C">
      <w:pPr>
        <w:pStyle w:val="4"/>
        <w:spacing w:before="183" w:line="219" w:lineRule="auto"/>
        <w:ind w:left="492"/>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1.3 其他文件或材料： □无。 □（按照实际情况编制填写需要增加的内容）。</w:t>
      </w:r>
    </w:p>
    <w:p w14:paraId="2F991A6F">
      <w:pPr>
        <w:pStyle w:val="4"/>
        <w:spacing w:before="183" w:line="220" w:lineRule="auto"/>
        <w:ind w:left="477"/>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2、合同标的</w:t>
      </w:r>
    </w:p>
    <w:p w14:paraId="74ACAFE0">
      <w:pPr>
        <w:pStyle w:val="4"/>
        <w:tabs>
          <w:tab w:val="left" w:pos="600"/>
        </w:tabs>
        <w:spacing w:before="183" w:line="219" w:lineRule="auto"/>
        <w:ind w:left="464"/>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ab/>
      </w:r>
      <w:r>
        <w:rPr>
          <w:rFonts w:hint="eastAsia" w:ascii="仿宋" w:hAnsi="仿宋" w:eastAsia="仿宋" w:cs="仿宋"/>
          <w:w w:val="100"/>
          <w:kern w:val="2"/>
          <w:sz w:val="28"/>
          <w:szCs w:val="28"/>
          <w:lang w:val="en-US" w:eastAsia="zh-CN" w:bidi="ar-SA"/>
        </w:rPr>
        <w:t>（按照实际情况编制填写，可以是表格或文字描述）。</w:t>
      </w:r>
    </w:p>
    <w:p w14:paraId="474F2646">
      <w:pPr>
        <w:pStyle w:val="4"/>
        <w:spacing w:before="183" w:line="219" w:lineRule="auto"/>
        <w:ind w:left="479"/>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3、合同总金额</w:t>
      </w:r>
    </w:p>
    <w:p w14:paraId="179990EB">
      <w:pPr>
        <w:pStyle w:val="4"/>
        <w:spacing w:before="182" w:line="219" w:lineRule="auto"/>
        <w:ind w:left="479"/>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3.1 合同总金额为人民币大写：</w:t>
      </w:r>
      <w:r>
        <w:rPr>
          <w:rFonts w:hint="eastAsia" w:cs="仿宋"/>
          <w:w w:val="100"/>
          <w:kern w:val="2"/>
          <w:sz w:val="28"/>
          <w:szCs w:val="28"/>
          <w:lang w:val="en-US" w:eastAsia="zh-CN" w:bidi="ar-SA"/>
        </w:rPr>
        <w:t xml:space="preserve">      </w:t>
      </w:r>
      <w:r>
        <w:rPr>
          <w:rFonts w:hint="eastAsia" w:ascii="仿宋" w:hAnsi="仿宋" w:eastAsia="仿宋" w:cs="仿宋"/>
          <w:w w:val="100"/>
          <w:kern w:val="2"/>
          <w:sz w:val="28"/>
          <w:szCs w:val="28"/>
          <w:lang w:val="en-US" w:eastAsia="zh-CN" w:bidi="ar-SA"/>
        </w:rPr>
        <w:t>元 (￥) 。</w:t>
      </w:r>
    </w:p>
    <w:p w14:paraId="38D6DB0A">
      <w:pPr>
        <w:pStyle w:val="4"/>
        <w:spacing w:before="185" w:line="219" w:lineRule="auto"/>
        <w:ind w:left="473"/>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4、合同标的交付时间、地点和条件</w:t>
      </w:r>
    </w:p>
    <w:p w14:paraId="7C22F2F4">
      <w:pPr>
        <w:pStyle w:val="4"/>
        <w:spacing w:before="183" w:line="219" w:lineRule="auto"/>
        <w:ind w:left="473"/>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4.1 交付时间：             ；</w:t>
      </w:r>
    </w:p>
    <w:p w14:paraId="31072DCF">
      <w:pPr>
        <w:pStyle w:val="4"/>
        <w:spacing w:before="183" w:line="219" w:lineRule="auto"/>
        <w:ind w:left="473"/>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4.2 交付地点：             ；</w:t>
      </w:r>
    </w:p>
    <w:p w14:paraId="23E2E6F9">
      <w:pPr>
        <w:pStyle w:val="4"/>
        <w:spacing w:before="184" w:line="219" w:lineRule="auto"/>
        <w:ind w:left="473"/>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 xml:space="preserve">4.3 交付条件：             ；   </w:t>
      </w:r>
    </w:p>
    <w:p w14:paraId="4EB54309">
      <w:pPr>
        <w:pStyle w:val="4"/>
        <w:tabs>
          <w:tab w:val="left" w:pos="720"/>
        </w:tabs>
        <w:spacing w:before="182" w:line="360" w:lineRule="auto"/>
        <w:ind w:left="584" w:right="840" w:hanging="105"/>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5、合同标的应符合招标文件、乙方投标文件的规定或约定，具体如下：</w:t>
      </w:r>
      <w:r>
        <w:rPr>
          <w:rFonts w:hint="eastAsia" w:ascii="仿宋" w:hAnsi="仿宋" w:eastAsia="仿宋" w:cs="仿宋"/>
          <w:w w:val="100"/>
          <w:kern w:val="2"/>
          <w:sz w:val="28"/>
          <w:szCs w:val="28"/>
          <w:lang w:val="en-US" w:eastAsia="zh-CN" w:bidi="ar-SA"/>
        </w:rPr>
        <w:tab/>
      </w:r>
    </w:p>
    <w:p w14:paraId="2CB8C7B2">
      <w:pPr>
        <w:pStyle w:val="4"/>
        <w:tabs>
          <w:tab w:val="left" w:pos="720"/>
        </w:tabs>
        <w:spacing w:before="182" w:line="360" w:lineRule="auto"/>
        <w:ind w:left="584" w:right="840" w:hanging="105"/>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（按照实际情况编制填写，可以是表格或文字描述）。</w:t>
      </w:r>
    </w:p>
    <w:p w14:paraId="06AA36C2">
      <w:pPr>
        <w:pStyle w:val="4"/>
        <w:spacing w:before="1" w:line="219" w:lineRule="auto"/>
        <w:ind w:left="476"/>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6、验收</w:t>
      </w:r>
    </w:p>
    <w:p w14:paraId="4557A421">
      <w:pPr>
        <w:pStyle w:val="4"/>
        <w:tabs>
          <w:tab w:val="left" w:pos="600"/>
        </w:tabs>
        <w:spacing w:before="183" w:line="360" w:lineRule="auto"/>
        <w:ind w:left="464" w:right="780" w:firstLine="12"/>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6.1 验收应按照招标文件、乙方投标文件的规定或约定进行，具体如下：</w:t>
      </w:r>
      <w:r>
        <w:rPr>
          <w:rFonts w:hint="eastAsia" w:ascii="仿宋" w:hAnsi="仿宋" w:eastAsia="仿宋" w:cs="仿宋"/>
          <w:w w:val="100"/>
          <w:kern w:val="2"/>
          <w:sz w:val="28"/>
          <w:szCs w:val="28"/>
          <w:lang w:val="en-US" w:eastAsia="zh-CN" w:bidi="ar-SA"/>
        </w:rPr>
        <w:tab/>
      </w:r>
      <w:r>
        <w:rPr>
          <w:rFonts w:hint="eastAsia" w:ascii="仿宋" w:hAnsi="仿宋" w:eastAsia="仿宋" w:cs="仿宋"/>
          <w:w w:val="100"/>
          <w:kern w:val="2"/>
          <w:sz w:val="28"/>
          <w:szCs w:val="28"/>
          <w:lang w:val="en-US" w:eastAsia="zh-CN" w:bidi="ar-SA"/>
        </w:rPr>
        <w:t>（按照实际情况编制填写，可以是表格或文字描述）。</w:t>
      </w:r>
    </w:p>
    <w:p w14:paraId="644C5307">
      <w:pPr>
        <w:pStyle w:val="4"/>
        <w:spacing w:before="1" w:line="218" w:lineRule="auto"/>
        <w:ind w:left="476"/>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6.2 本项目是否邀请其他投标人参与验收：</w:t>
      </w:r>
    </w:p>
    <w:p w14:paraId="4F76E961">
      <w:pPr>
        <w:pStyle w:val="4"/>
        <w:spacing w:before="184" w:line="219" w:lineRule="auto"/>
        <w:ind w:left="498"/>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□不邀请。 □邀请，具体如下：（按照招标文件规定填写）。</w:t>
      </w:r>
    </w:p>
    <w:p w14:paraId="479AC0D1">
      <w:pPr>
        <w:pStyle w:val="4"/>
        <w:spacing w:before="183" w:line="219" w:lineRule="auto"/>
        <w:ind w:left="480"/>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7、合同款项的支付应按照招标文件的规定进行，具体如下：</w:t>
      </w:r>
    </w:p>
    <w:p w14:paraId="30A673E8">
      <w:pPr>
        <w:spacing w:line="219" w:lineRule="auto"/>
        <w:outlineLvl w:val="9"/>
        <w:rPr>
          <w:rFonts w:hint="eastAsia" w:ascii="仿宋" w:hAnsi="仿宋" w:eastAsia="仿宋" w:cs="仿宋"/>
          <w:w w:val="100"/>
          <w:kern w:val="2"/>
          <w:sz w:val="28"/>
          <w:szCs w:val="28"/>
          <w:lang w:val="en-US" w:eastAsia="zh-CN" w:bidi="ar-SA"/>
        </w:rPr>
      </w:pPr>
    </w:p>
    <w:p w14:paraId="3E9C14D8">
      <w:pPr>
        <w:pStyle w:val="4"/>
        <w:spacing w:before="31" w:line="220" w:lineRule="auto"/>
        <w:ind w:left="480"/>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8、履约担保</w:t>
      </w:r>
    </w:p>
    <w:p w14:paraId="3C359B66">
      <w:pPr>
        <w:pStyle w:val="4"/>
        <w:spacing w:before="182" w:line="219" w:lineRule="auto"/>
        <w:ind w:left="504"/>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□无。 □有，具体如下：（按照招标文件规定填写）。</w:t>
      </w:r>
    </w:p>
    <w:p w14:paraId="101BE9D5">
      <w:pPr>
        <w:pStyle w:val="4"/>
        <w:spacing w:before="182" w:line="220" w:lineRule="auto"/>
        <w:ind w:left="480"/>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9、合同有效期</w:t>
      </w:r>
    </w:p>
    <w:p w14:paraId="1631BECE">
      <w:pPr>
        <w:pStyle w:val="4"/>
        <w:tabs>
          <w:tab w:val="left" w:pos="605"/>
        </w:tabs>
        <w:spacing w:before="182" w:line="219" w:lineRule="auto"/>
        <w:ind w:left="469"/>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ab/>
      </w:r>
      <w:r>
        <w:rPr>
          <w:rFonts w:hint="eastAsia" w:ascii="仿宋" w:hAnsi="仿宋" w:eastAsia="仿宋" w:cs="仿宋"/>
          <w:w w:val="100"/>
          <w:kern w:val="2"/>
          <w:sz w:val="28"/>
          <w:szCs w:val="28"/>
          <w:lang w:val="en-US" w:eastAsia="zh-CN" w:bidi="ar-SA"/>
        </w:rPr>
        <w:t>（按照实际情况编制填写，可以是表格或文字描述）。</w:t>
      </w:r>
    </w:p>
    <w:p w14:paraId="4BFDE724">
      <w:pPr>
        <w:pStyle w:val="4"/>
        <w:spacing w:before="183" w:line="219" w:lineRule="auto"/>
        <w:ind w:left="497"/>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10、违约责任</w:t>
      </w:r>
    </w:p>
    <w:p w14:paraId="62B7E056">
      <w:pPr>
        <w:pStyle w:val="4"/>
        <w:spacing w:before="182" w:line="360" w:lineRule="auto"/>
        <w:ind w:right="63" w:firstLine="496"/>
        <w:jc w:val="both"/>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10.1 合同经双方签字生效后，必须严格遵守。任何一方需变更合同内容，需经协商一致后重新签订补充协议。合同签订后，任何一方提出终止合同，须提前一个月向另一方以书面形式提出，经双方协商订立终止合同协议，解除本合同。否则，任何一方按合同承包款的 10%向另一方支付违约金。</w:t>
      </w:r>
    </w:p>
    <w:p w14:paraId="2DB47233">
      <w:pPr>
        <w:pStyle w:val="4"/>
        <w:spacing w:before="1" w:line="219" w:lineRule="auto"/>
        <w:ind w:left="497"/>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11、知识产权</w:t>
      </w:r>
    </w:p>
    <w:p w14:paraId="6A5D6D78">
      <w:pPr>
        <w:pStyle w:val="4"/>
        <w:spacing w:before="182" w:line="332" w:lineRule="auto"/>
        <w:ind w:firstLine="497"/>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11.1 乙方提供的采购标的应符合国家知识产权法律、法规的规定且非假冒伪劣产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7E54B46A">
      <w:pPr>
        <w:pStyle w:val="4"/>
        <w:spacing w:before="182" w:line="313" w:lineRule="auto"/>
        <w:ind w:right="61" w:firstLine="496"/>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11.2 若乙方提供的采购标的不符合国家知识产权法律、法规的规定或被有关主管机关认定为假冒伪劣品，则乙方中标资格将被取消；甲方还将按照有关法律、法规和规章的规定进行处理，具体如下：（按照实际情况编制填写）。</w:t>
      </w:r>
    </w:p>
    <w:p w14:paraId="463D0F80">
      <w:pPr>
        <w:pStyle w:val="4"/>
        <w:spacing w:before="184" w:line="219" w:lineRule="auto"/>
        <w:ind w:left="497"/>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12、解决争议的方法</w:t>
      </w:r>
    </w:p>
    <w:p w14:paraId="43BE083D">
      <w:pPr>
        <w:pStyle w:val="4"/>
        <w:spacing w:before="184" w:line="219" w:lineRule="auto"/>
        <w:ind w:left="497"/>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12.1 甲、乙双方协商解决。</w:t>
      </w:r>
    </w:p>
    <w:p w14:paraId="05E19004">
      <w:pPr>
        <w:pStyle w:val="4"/>
        <w:spacing w:before="183" w:line="219" w:lineRule="auto"/>
        <w:ind w:left="497"/>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12.2 若协商解决不成，则通过下列途径之一解决：</w:t>
      </w:r>
    </w:p>
    <w:p w14:paraId="6DA34B8A">
      <w:pPr>
        <w:pStyle w:val="4"/>
        <w:spacing w:before="182" w:line="219" w:lineRule="auto"/>
        <w:ind w:left="504"/>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□提交仲裁委员会仲裁，具体如下：（按照实际情况编制填写）。</w:t>
      </w:r>
    </w:p>
    <w:p w14:paraId="5153365B">
      <w:pPr>
        <w:pStyle w:val="4"/>
        <w:spacing w:before="185" w:line="219" w:lineRule="auto"/>
        <w:ind w:left="504"/>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□向人民法院提起诉讼，具体如下：（按照实际情况编制填写）。</w:t>
      </w:r>
    </w:p>
    <w:p w14:paraId="38E159EE">
      <w:pPr>
        <w:pStyle w:val="4"/>
        <w:numPr>
          <w:ilvl w:val="0"/>
          <w:numId w:val="15"/>
        </w:numPr>
        <w:spacing w:before="183" w:line="219" w:lineRule="auto"/>
        <w:ind w:left="497"/>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不可抗力</w:t>
      </w:r>
    </w:p>
    <w:p w14:paraId="7AE7DAE6">
      <w:pPr>
        <w:pStyle w:val="4"/>
        <w:spacing w:line="360" w:lineRule="auto"/>
        <w:ind w:left="0" w:leftChars="0" w:right="80" w:firstLine="0" w:firstLineChars="0"/>
        <w:jc w:val="both"/>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13.1 因不可抗力造成违约的，遭受不可抗力一方应及时向对方通报不能履行或不能完全履行的理由，并在随后取得有关主管机关证明后的 15 日内向另一方提供不可抗力发生及持续期间的充分证据。基于以上行为，允许遭受不可抗力一方延期履行、部分履行或不履行合同，并根据情况可部分或全部免于承担违约责任。</w:t>
      </w:r>
    </w:p>
    <w:p w14:paraId="1E4CB4D8">
      <w:pPr>
        <w:pStyle w:val="4"/>
        <w:spacing w:line="360" w:lineRule="auto"/>
        <w:ind w:left="0" w:leftChars="0" w:right="80" w:firstLine="0" w:firstLineChars="0"/>
        <w:jc w:val="both"/>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13.2 本合同中的不可抗力指不能预见、不能避免、不能克服的客观情况，包括但不限于：自然灾害如地震、台风、洪水、火灾及政府行为、法律规定或其适用的变化或其他任何无法预见、不可避免或控制的事件。</w:t>
      </w:r>
    </w:p>
    <w:p w14:paraId="1FE1F961">
      <w:pPr>
        <w:pStyle w:val="4"/>
        <w:spacing w:line="219" w:lineRule="auto"/>
        <w:ind w:left="499"/>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14、合同条款</w:t>
      </w:r>
    </w:p>
    <w:p w14:paraId="67DADF88">
      <w:pPr>
        <w:pStyle w:val="4"/>
        <w:tabs>
          <w:tab w:val="left" w:pos="607"/>
        </w:tabs>
        <w:spacing w:before="183" w:line="219" w:lineRule="auto"/>
        <w:ind w:left="471"/>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ab/>
      </w:r>
      <w:r>
        <w:rPr>
          <w:rFonts w:hint="eastAsia" w:ascii="仿宋" w:hAnsi="仿宋" w:eastAsia="仿宋" w:cs="仿宋"/>
          <w:w w:val="100"/>
          <w:kern w:val="2"/>
          <w:sz w:val="28"/>
          <w:szCs w:val="28"/>
          <w:lang w:val="en-US" w:eastAsia="zh-CN" w:bidi="ar-SA"/>
        </w:rPr>
        <w:t>（按照实际情况编制填写。）。</w:t>
      </w:r>
    </w:p>
    <w:p w14:paraId="194F01C9">
      <w:pPr>
        <w:pStyle w:val="4"/>
        <w:spacing w:before="182" w:line="220" w:lineRule="auto"/>
        <w:ind w:left="499"/>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15、其他约定</w:t>
      </w:r>
    </w:p>
    <w:p w14:paraId="2167CA82">
      <w:pPr>
        <w:pStyle w:val="4"/>
        <w:spacing w:before="181" w:line="219" w:lineRule="auto"/>
        <w:ind w:left="499"/>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15.1 合同文件与本合同具有同等法律效力。</w:t>
      </w:r>
    </w:p>
    <w:p w14:paraId="69017E57">
      <w:pPr>
        <w:pStyle w:val="4"/>
        <w:spacing w:before="183" w:line="219" w:lineRule="auto"/>
        <w:ind w:left="499"/>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15.2 本合同未尽事宜，双方可另行补充。</w:t>
      </w:r>
    </w:p>
    <w:p w14:paraId="096A5AC9">
      <w:pPr>
        <w:pStyle w:val="4"/>
        <w:spacing w:before="184" w:line="220" w:lineRule="auto"/>
        <w:ind w:left="499"/>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15.3 合同生效： 自签订之日起生效。</w:t>
      </w:r>
    </w:p>
    <w:p w14:paraId="531D64A9">
      <w:pPr>
        <w:pStyle w:val="4"/>
        <w:spacing w:before="223" w:line="282" w:lineRule="auto"/>
        <w:ind w:right="18" w:firstLine="498"/>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15.4 合同履约期间，因国家、省、市等相关政策调整原因导致合同无法履行的，采购人有权与拟中标人解除合同关系。</w:t>
      </w:r>
    </w:p>
    <w:p w14:paraId="64926CCD">
      <w:pPr>
        <w:pStyle w:val="4"/>
        <w:spacing w:before="126" w:line="313" w:lineRule="auto"/>
        <w:ind w:left="2" w:right="80" w:firstLine="496"/>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15.5 本合同一式（填写具体份数）份，经双方授权代表签字并盖章后生效。甲方、乙方各执（填写具体份数）份，送（填写需要备案的监管部门的全称）备案（填写具体份数）份，具有同等效力。</w:t>
      </w:r>
    </w:p>
    <w:p w14:paraId="2447C137">
      <w:pPr>
        <w:pStyle w:val="4"/>
        <w:spacing w:before="184" w:line="219" w:lineRule="auto"/>
        <w:ind w:left="499"/>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15.7 其他： □无。 □（按照实际情况编制填写需要增加的内容）。</w:t>
      </w:r>
    </w:p>
    <w:p w14:paraId="134D56D2">
      <w:pPr>
        <w:pStyle w:val="4"/>
        <w:spacing w:before="184" w:line="219" w:lineRule="auto"/>
        <w:ind w:left="499"/>
        <w:outlineLvl w:val="9"/>
        <w:rPr>
          <w:rFonts w:hint="eastAsia" w:ascii="仿宋" w:hAnsi="仿宋" w:eastAsia="仿宋" w:cs="仿宋"/>
          <w:w w:val="100"/>
          <w:kern w:val="2"/>
          <w:sz w:val="28"/>
          <w:szCs w:val="28"/>
          <w:lang w:val="en-US" w:eastAsia="zh-CN" w:bidi="ar-SA"/>
        </w:rPr>
      </w:pPr>
    </w:p>
    <w:p w14:paraId="39EE8304">
      <w:pPr>
        <w:pStyle w:val="4"/>
        <w:spacing w:before="184" w:line="219" w:lineRule="auto"/>
        <w:ind w:left="499"/>
        <w:outlineLvl w:val="9"/>
        <w:rPr>
          <w:rFonts w:hint="eastAsia" w:ascii="仿宋" w:hAnsi="仿宋" w:eastAsia="仿宋" w:cs="仿宋"/>
          <w:w w:val="100"/>
          <w:kern w:val="2"/>
          <w:sz w:val="28"/>
          <w:szCs w:val="28"/>
          <w:lang w:val="en-US" w:eastAsia="zh-CN" w:bidi="ar-SA"/>
        </w:rPr>
      </w:pPr>
    </w:p>
    <w:p w14:paraId="6D958BBB">
      <w:pPr>
        <w:pStyle w:val="4"/>
        <w:spacing w:before="184" w:line="219" w:lineRule="auto"/>
        <w:ind w:left="0" w:leftChars="0" w:firstLine="0" w:firstLineChars="0"/>
        <w:outlineLvl w:val="9"/>
        <w:rPr>
          <w:rFonts w:hint="eastAsia" w:ascii="仿宋" w:hAnsi="仿宋" w:eastAsia="仿宋" w:cs="仿宋"/>
          <w:w w:val="100"/>
          <w:kern w:val="2"/>
          <w:sz w:val="28"/>
          <w:szCs w:val="28"/>
          <w:lang w:val="en-US" w:eastAsia="zh-CN" w:bidi="ar-SA"/>
        </w:rPr>
      </w:pPr>
    </w:p>
    <w:p w14:paraId="5D53E28D">
      <w:pPr>
        <w:pStyle w:val="4"/>
        <w:spacing w:before="184" w:line="219" w:lineRule="auto"/>
        <w:ind w:left="0" w:leftChars="0" w:firstLine="0" w:firstLineChars="0"/>
        <w:outlineLvl w:val="9"/>
        <w:rPr>
          <w:rFonts w:hint="eastAsia" w:ascii="仿宋" w:hAnsi="仿宋" w:eastAsia="仿宋" w:cs="仿宋"/>
          <w:w w:val="100"/>
          <w:kern w:val="2"/>
          <w:sz w:val="28"/>
          <w:szCs w:val="28"/>
          <w:lang w:val="en-US" w:eastAsia="zh-CN" w:bidi="ar-SA"/>
        </w:rPr>
      </w:pPr>
    </w:p>
    <w:p w14:paraId="4005362D">
      <w:pPr>
        <w:pStyle w:val="4"/>
        <w:spacing w:before="184" w:line="219" w:lineRule="auto"/>
        <w:ind w:left="0" w:leftChars="0" w:firstLine="0" w:firstLineChars="0"/>
        <w:outlineLvl w:val="9"/>
        <w:rPr>
          <w:rFonts w:hint="eastAsia" w:ascii="仿宋" w:hAnsi="仿宋" w:eastAsia="仿宋" w:cs="仿宋"/>
          <w:w w:val="100"/>
          <w:kern w:val="2"/>
          <w:sz w:val="28"/>
          <w:szCs w:val="28"/>
          <w:lang w:val="en-US" w:eastAsia="zh-CN" w:bidi="ar-SA"/>
        </w:rPr>
      </w:pPr>
    </w:p>
    <w:p w14:paraId="3D27854F">
      <w:pPr>
        <w:pStyle w:val="4"/>
        <w:spacing w:before="184" w:line="219" w:lineRule="auto"/>
        <w:ind w:left="0" w:leftChars="0" w:firstLine="0" w:firstLineChars="0"/>
        <w:outlineLvl w:val="9"/>
        <w:rPr>
          <w:rFonts w:hint="eastAsia" w:ascii="仿宋" w:hAnsi="仿宋" w:eastAsia="仿宋" w:cs="仿宋"/>
          <w:w w:val="100"/>
          <w:kern w:val="2"/>
          <w:sz w:val="28"/>
          <w:szCs w:val="28"/>
          <w:lang w:val="en-US" w:eastAsia="zh-CN" w:bidi="ar-SA"/>
        </w:rPr>
      </w:pPr>
    </w:p>
    <w:p w14:paraId="775F80CA">
      <w:pPr>
        <w:pStyle w:val="4"/>
        <w:spacing w:before="182" w:line="221" w:lineRule="auto"/>
        <w:ind w:left="32"/>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甲方：                               乙方：</w:t>
      </w:r>
    </w:p>
    <w:p w14:paraId="1DF7307B">
      <w:pPr>
        <w:pStyle w:val="4"/>
        <w:spacing w:before="181" w:line="220" w:lineRule="auto"/>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住所：                               住所：</w:t>
      </w:r>
    </w:p>
    <w:p w14:paraId="08354A7F">
      <w:pPr>
        <w:pStyle w:val="4"/>
        <w:spacing w:before="183" w:line="219" w:lineRule="auto"/>
        <w:ind w:left="2"/>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法定代表人（单位负责人）：           法定代表人（单位负责人）：</w:t>
      </w:r>
    </w:p>
    <w:p w14:paraId="0EFD2582">
      <w:pPr>
        <w:pStyle w:val="4"/>
        <w:spacing w:before="182" w:line="221" w:lineRule="auto"/>
        <w:ind w:left="2"/>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联系方法：                           联系方法：</w:t>
      </w:r>
    </w:p>
    <w:p w14:paraId="4F933145">
      <w:pPr>
        <w:pStyle w:val="4"/>
        <w:spacing w:before="181" w:line="220" w:lineRule="auto"/>
        <w:ind w:left="2"/>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开户银行：                           开户银行：</w:t>
      </w:r>
    </w:p>
    <w:p w14:paraId="7E5C15D1">
      <w:pPr>
        <w:pStyle w:val="4"/>
        <w:spacing w:before="182" w:line="221" w:lineRule="auto"/>
        <w:ind w:left="5"/>
        <w:outlineLvl w:val="9"/>
        <w:rPr>
          <w:rFonts w:hint="eastAsia" w:ascii="仿宋" w:hAnsi="仿宋" w:eastAsia="仿宋" w:cs="仿宋"/>
          <w:w w:val="100"/>
          <w:kern w:val="2"/>
          <w:sz w:val="28"/>
          <w:szCs w:val="28"/>
          <w:lang w:val="en-US" w:eastAsia="zh-CN" w:bidi="ar-SA"/>
        </w:rPr>
      </w:pPr>
      <w:r>
        <w:rPr>
          <w:rFonts w:hint="eastAsia" w:ascii="仿宋" w:hAnsi="仿宋" w:eastAsia="仿宋" w:cs="仿宋"/>
          <w:w w:val="100"/>
          <w:kern w:val="2"/>
          <w:sz w:val="28"/>
          <w:szCs w:val="28"/>
          <w:lang w:val="en-US" w:eastAsia="zh-CN" w:bidi="ar-SA"/>
        </w:rPr>
        <w:t>账号：                               账号：</w:t>
      </w:r>
    </w:p>
    <w:p w14:paraId="5B292EF5">
      <w:pPr>
        <w:pStyle w:val="4"/>
        <w:spacing w:before="181" w:line="219" w:lineRule="auto"/>
        <w:ind w:left="1"/>
        <w:outlineLvl w:val="9"/>
        <w:rPr>
          <w:rFonts w:hint="eastAsia" w:ascii="仿宋" w:hAnsi="仿宋" w:eastAsia="仿宋" w:cs="仿宋"/>
          <w:w w:val="100"/>
          <w:kern w:val="2"/>
          <w:sz w:val="28"/>
          <w:szCs w:val="28"/>
          <w:lang w:val="en-US" w:eastAsia="zh-CN" w:bidi="ar-SA"/>
        </w:rPr>
        <w:sectPr>
          <w:headerReference r:id="rId3" w:type="default"/>
          <w:footerReference r:id="rId4" w:type="default"/>
          <w:pgSz w:w="11906" w:h="16839"/>
          <w:pgMar w:top="2459" w:right="1457" w:bottom="1157" w:left="1586" w:header="1900" w:footer="992" w:gutter="0"/>
          <w:pgNumType w:fmt="decimal" w:chapStyle="1"/>
          <w:cols w:space="720" w:num="1"/>
        </w:sectPr>
      </w:pPr>
      <w:r>
        <w:rPr>
          <w:rFonts w:hint="eastAsia" w:ascii="仿宋" w:hAnsi="仿宋" w:eastAsia="仿宋" w:cs="仿宋"/>
          <w:w w:val="100"/>
          <w:kern w:val="2"/>
          <w:sz w:val="28"/>
          <w:szCs w:val="28"/>
          <w:lang w:val="en-US" w:eastAsia="zh-CN" w:bidi="ar-SA"/>
        </w:rPr>
        <w:t>签订地点：                           签订日期：  年 月  日</w:t>
      </w:r>
    </w:p>
    <w:p w14:paraId="07D4FC3D">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40"/>
          <w:szCs w:val="36"/>
        </w:rPr>
      </w:pPr>
      <w:r>
        <w:rPr>
          <w:rFonts w:hint="eastAsia" w:cs="宋体" w:asciiTheme="majorEastAsia" w:hAnsiTheme="majorEastAsia" w:eastAsiaTheme="majorEastAsia"/>
          <w:b/>
          <w:kern w:val="0"/>
          <w:sz w:val="40"/>
          <w:szCs w:val="36"/>
        </w:rPr>
        <w:t>第八章 响应文件有关格式</w:t>
      </w:r>
    </w:p>
    <w:p w14:paraId="1DA5D18A">
      <w:pPr>
        <w:autoSpaceDE w:val="0"/>
        <w:autoSpaceDN w:val="0"/>
        <w:adjustRightInd w:val="0"/>
        <w:spacing w:line="700" w:lineRule="exact"/>
        <w:jc w:val="left"/>
        <w:outlineLvl w:val="9"/>
        <w:rPr>
          <w:rStyle w:val="44"/>
          <w:rFonts w:ascii="宋体" w:hAnsi="宋体"/>
        </w:rPr>
      </w:pPr>
      <w:bookmarkStart w:id="25" w:name="_Toc174185203"/>
      <w:bookmarkStart w:id="26" w:name="_Toc186274126"/>
      <w:bookmarkStart w:id="27" w:name="_Toc184023138"/>
      <w:r>
        <w:rPr>
          <w:rFonts w:hint="eastAsia" w:cs="宋体" w:asciiTheme="majorEastAsia" w:hAnsiTheme="majorEastAsia" w:eastAsiaTheme="majorEastAsia"/>
          <w:b/>
          <w:kern w:val="0"/>
          <w:sz w:val="36"/>
          <w:szCs w:val="36"/>
        </w:rPr>
        <w:t>一、封面</w:t>
      </w:r>
    </w:p>
    <w:p w14:paraId="0DDCE6F3">
      <w:pPr>
        <w:outlineLvl w:val="9"/>
        <w:rPr>
          <w:rFonts w:ascii="宋体" w:hAnsi="宋体" w:cs="微软雅黑"/>
          <w:sz w:val="28"/>
          <w:szCs w:val="28"/>
          <w:u w:val="single"/>
        </w:rPr>
      </w:pPr>
    </w:p>
    <w:p w14:paraId="5DA5A84B">
      <w:pPr>
        <w:spacing w:line="276" w:lineRule="auto"/>
        <w:jc w:val="center"/>
        <w:outlineLvl w:val="9"/>
        <w:rPr>
          <w:rFonts w:ascii="宋体" w:hAnsi="宋体" w:cs="宋体"/>
          <w:b/>
          <w:bCs/>
          <w:sz w:val="40"/>
          <w:szCs w:val="40"/>
          <w:u w:val="single"/>
        </w:rPr>
      </w:pPr>
    </w:p>
    <w:p w14:paraId="2BF33B6F">
      <w:pPr>
        <w:spacing w:line="276" w:lineRule="auto"/>
        <w:jc w:val="center"/>
        <w:outlineLvl w:val="9"/>
        <w:rPr>
          <w:rFonts w:hint="eastAsia" w:ascii="宋体" w:hAnsi="宋体" w:cs="宋体" w:eastAsiaTheme="minorEastAsia"/>
          <w:b/>
          <w:bCs/>
          <w:sz w:val="40"/>
          <w:szCs w:val="40"/>
          <w:u w:val="single"/>
          <w:lang w:eastAsia="zh-CN"/>
        </w:rPr>
      </w:pPr>
      <w:r>
        <w:rPr>
          <w:rFonts w:hint="eastAsia" w:ascii="宋体" w:hAnsi="宋体" w:cs="宋体"/>
          <w:b/>
          <w:bCs/>
          <w:sz w:val="40"/>
          <w:szCs w:val="40"/>
          <w:u w:val="single"/>
        </w:rPr>
        <w:t xml:space="preserve">                      （项目名称）</w:t>
      </w:r>
      <w:r>
        <w:rPr>
          <w:rFonts w:hint="eastAsia" w:ascii="宋体" w:hAnsi="宋体" w:cs="宋体"/>
          <w:b/>
          <w:bCs/>
          <w:sz w:val="40"/>
          <w:szCs w:val="40"/>
          <w:u w:val="single"/>
          <w:lang w:eastAsia="zh-CN"/>
        </w:rPr>
        <w:t>（</w:t>
      </w:r>
      <w:r>
        <w:rPr>
          <w:rFonts w:hint="eastAsia" w:ascii="宋体" w:hAnsi="宋体" w:cs="宋体"/>
          <w:b/>
          <w:bCs/>
          <w:sz w:val="40"/>
          <w:szCs w:val="40"/>
          <w:u w:val="single"/>
          <w:lang w:val="en-US" w:eastAsia="zh-CN"/>
        </w:rPr>
        <w:t>标段</w:t>
      </w:r>
      <w:r>
        <w:rPr>
          <w:rFonts w:hint="eastAsia" w:ascii="宋体" w:hAnsi="宋体" w:cs="宋体"/>
          <w:b/>
          <w:bCs/>
          <w:sz w:val="40"/>
          <w:szCs w:val="40"/>
          <w:u w:val="single"/>
          <w:lang w:eastAsia="zh-CN"/>
        </w:rPr>
        <w:t>）</w:t>
      </w:r>
    </w:p>
    <w:p w14:paraId="6F7E344D">
      <w:pPr>
        <w:outlineLvl w:val="9"/>
        <w:rPr>
          <w:rFonts w:ascii="宋体" w:hAnsi="宋体" w:cs="微软雅黑"/>
          <w:sz w:val="28"/>
          <w:szCs w:val="28"/>
          <w:u w:val="single"/>
        </w:rPr>
      </w:pPr>
    </w:p>
    <w:p w14:paraId="326F4FCB">
      <w:pPr>
        <w:outlineLvl w:val="9"/>
        <w:rPr>
          <w:rFonts w:ascii="宋体" w:hAnsi="宋体" w:cs="微软雅黑"/>
          <w:sz w:val="20"/>
          <w:szCs w:val="20"/>
        </w:rPr>
      </w:pPr>
    </w:p>
    <w:p w14:paraId="5B2289AF">
      <w:pPr>
        <w:outlineLvl w:val="9"/>
        <w:rPr>
          <w:rFonts w:ascii="宋体" w:hAnsi="宋体" w:cs="微软雅黑"/>
          <w:sz w:val="20"/>
          <w:szCs w:val="20"/>
        </w:rPr>
      </w:pPr>
    </w:p>
    <w:p w14:paraId="04E602EE">
      <w:pPr>
        <w:jc w:val="center"/>
        <w:outlineLvl w:val="9"/>
        <w:rPr>
          <w:rFonts w:ascii="宋体" w:hAnsi="宋体" w:cs="微软雅黑"/>
          <w:sz w:val="72"/>
          <w:szCs w:val="72"/>
        </w:rPr>
      </w:pPr>
      <w:r>
        <w:rPr>
          <w:rFonts w:hint="eastAsia" w:ascii="宋体" w:hAnsi="宋体" w:cs="微软雅黑"/>
          <w:sz w:val="72"/>
          <w:szCs w:val="72"/>
        </w:rPr>
        <w:t>竞争性谈判响应文件</w:t>
      </w:r>
    </w:p>
    <w:p w14:paraId="4E401AA4">
      <w:pPr>
        <w:outlineLvl w:val="9"/>
        <w:rPr>
          <w:rFonts w:ascii="宋体" w:hAnsi="宋体" w:cs="微软雅黑"/>
          <w:sz w:val="28"/>
          <w:szCs w:val="28"/>
        </w:rPr>
      </w:pPr>
    </w:p>
    <w:p w14:paraId="34CF456A">
      <w:pPr>
        <w:outlineLvl w:val="9"/>
        <w:rPr>
          <w:rFonts w:ascii="宋体" w:hAnsi="宋体" w:cs="微软雅黑"/>
          <w:sz w:val="28"/>
          <w:szCs w:val="28"/>
        </w:rPr>
      </w:pPr>
    </w:p>
    <w:p w14:paraId="7F691E13">
      <w:pPr>
        <w:outlineLvl w:val="9"/>
        <w:rPr>
          <w:rFonts w:ascii="宋体" w:hAnsi="宋体" w:cs="微软雅黑"/>
          <w:sz w:val="28"/>
          <w:szCs w:val="28"/>
        </w:rPr>
      </w:pPr>
    </w:p>
    <w:p w14:paraId="5BC0AD4F">
      <w:pPr>
        <w:ind w:firstLine="3080" w:firstLineChars="1100"/>
        <w:outlineLvl w:val="9"/>
        <w:rPr>
          <w:rFonts w:ascii="宋体" w:hAnsi="宋体" w:cs="微软雅黑"/>
          <w:sz w:val="28"/>
          <w:szCs w:val="28"/>
        </w:rPr>
      </w:pPr>
      <w:r>
        <w:rPr>
          <w:rFonts w:hint="eastAsia" w:ascii="宋体" w:hAnsi="宋体" w:cs="微软雅黑"/>
          <w:sz w:val="28"/>
          <w:szCs w:val="28"/>
        </w:rPr>
        <w:t>项目编号：</w:t>
      </w:r>
    </w:p>
    <w:p w14:paraId="20472BB7">
      <w:pPr>
        <w:pStyle w:val="3"/>
        <w:ind w:left="0" w:leftChars="0" w:firstLine="0" w:firstLineChars="0"/>
        <w:outlineLvl w:val="9"/>
        <w:rPr>
          <w:rFonts w:hAnsi="宋体" w:cs="微软雅黑"/>
          <w:szCs w:val="28"/>
        </w:rPr>
      </w:pPr>
    </w:p>
    <w:p w14:paraId="21ED0C3B">
      <w:pPr>
        <w:jc w:val="left"/>
        <w:outlineLvl w:val="9"/>
        <w:rPr>
          <w:rFonts w:ascii="宋体" w:hAnsi="宋体" w:cs="微软雅黑"/>
          <w:sz w:val="28"/>
          <w:szCs w:val="28"/>
          <w:u w:val="single"/>
        </w:rPr>
      </w:pPr>
      <w:r>
        <w:rPr>
          <w:rFonts w:hint="eastAsia" w:ascii="宋体" w:hAnsi="宋体" w:cs="微软雅黑"/>
          <w:sz w:val="28"/>
          <w:szCs w:val="28"/>
        </w:rPr>
        <w:t>响应人：（盖单位章）</w:t>
      </w:r>
    </w:p>
    <w:p w14:paraId="4B1D0212">
      <w:pPr>
        <w:jc w:val="left"/>
        <w:outlineLvl w:val="9"/>
        <w:rPr>
          <w:rFonts w:ascii="宋体" w:hAnsi="宋体" w:cs="微软雅黑"/>
          <w:sz w:val="28"/>
          <w:szCs w:val="28"/>
        </w:rPr>
      </w:pPr>
      <w:r>
        <w:rPr>
          <w:rFonts w:hint="eastAsia" w:ascii="宋体" w:hAnsi="宋体" w:cs="微软雅黑"/>
          <w:sz w:val="28"/>
          <w:szCs w:val="28"/>
        </w:rPr>
        <w:t>法定代表人（单位负责人）或其委托代理人：</w:t>
      </w:r>
      <w:r>
        <w:rPr>
          <w:rFonts w:hint="eastAsia" w:ascii="宋体" w:hAnsi="宋体" w:cs="微软雅黑"/>
          <w:sz w:val="28"/>
          <w:szCs w:val="28"/>
          <w:u w:val="single"/>
        </w:rPr>
        <w:t>（签字或加盖姓名章）</w:t>
      </w:r>
    </w:p>
    <w:p w14:paraId="11143147">
      <w:pPr>
        <w:ind w:firstLine="5880" w:firstLineChars="2100"/>
        <w:jc w:val="both"/>
        <w:outlineLvl w:val="9"/>
        <w:rPr>
          <w:rFonts w:hint="eastAsia" w:ascii="宋体" w:hAnsi="宋体" w:cs="微软雅黑"/>
          <w:sz w:val="28"/>
          <w:szCs w:val="28"/>
        </w:rPr>
      </w:pPr>
    </w:p>
    <w:p w14:paraId="5E6D80FC">
      <w:pPr>
        <w:ind w:firstLine="5880" w:firstLineChars="2100"/>
        <w:jc w:val="both"/>
        <w:outlineLvl w:val="9"/>
        <w:rPr>
          <w:rFonts w:hint="eastAsia" w:ascii="宋体" w:hAnsi="宋体" w:cs="微软雅黑"/>
          <w:sz w:val="28"/>
          <w:szCs w:val="28"/>
        </w:rPr>
      </w:pPr>
    </w:p>
    <w:p w14:paraId="36FA19D3">
      <w:pPr>
        <w:ind w:firstLine="5880" w:firstLineChars="2100"/>
        <w:jc w:val="both"/>
        <w:outlineLvl w:val="9"/>
        <w:rPr>
          <w:rFonts w:hint="eastAsia" w:ascii="宋体" w:hAnsi="宋体" w:cs="微软雅黑"/>
          <w:sz w:val="28"/>
          <w:szCs w:val="28"/>
        </w:rPr>
      </w:pPr>
    </w:p>
    <w:p w14:paraId="34CE1BFD">
      <w:pPr>
        <w:ind w:firstLine="5880" w:firstLineChars="2100"/>
        <w:jc w:val="both"/>
        <w:outlineLvl w:val="9"/>
        <w:rPr>
          <w:rFonts w:hint="eastAsia" w:ascii="宋体" w:hAnsi="宋体" w:cs="微软雅黑"/>
          <w:sz w:val="28"/>
          <w:szCs w:val="28"/>
        </w:rPr>
      </w:pPr>
    </w:p>
    <w:p w14:paraId="0B80858A">
      <w:pPr>
        <w:jc w:val="center"/>
        <w:outlineLvl w:val="9"/>
        <w:rPr>
          <w:rFonts w:hint="eastAsia" w:cs="黑体"/>
          <w:color w:val="auto"/>
          <w:kern w:val="2"/>
          <w:sz w:val="32"/>
          <w:szCs w:val="32"/>
          <w:lang w:val="zh-CN"/>
        </w:rPr>
      </w:pPr>
      <w:r>
        <w:rPr>
          <w:rFonts w:hint="eastAsia" w:ascii="宋体" w:hAnsi="宋体" w:cs="微软雅黑"/>
          <w:sz w:val="28"/>
          <w:szCs w:val="28"/>
        </w:rPr>
        <w:t>年  月  日</w:t>
      </w:r>
    </w:p>
    <w:p w14:paraId="33037DDF">
      <w:pPr>
        <w:pStyle w:val="76"/>
        <w:tabs>
          <w:tab w:val="left" w:pos="660"/>
        </w:tabs>
        <w:snapToGrid w:val="0"/>
        <w:spacing w:before="0" w:line="400" w:lineRule="exact"/>
        <w:outlineLvl w:val="9"/>
        <w:rPr>
          <w:rFonts w:hint="eastAsia" w:cs="黑体"/>
          <w:color w:val="auto"/>
          <w:kern w:val="2"/>
          <w:sz w:val="32"/>
          <w:szCs w:val="32"/>
          <w:lang w:val="zh-CN"/>
        </w:rPr>
      </w:pPr>
    </w:p>
    <w:p w14:paraId="711D7EA0">
      <w:pPr>
        <w:pStyle w:val="76"/>
        <w:numPr>
          <w:ilvl w:val="0"/>
          <w:numId w:val="16"/>
        </w:numPr>
        <w:tabs>
          <w:tab w:val="left" w:pos="660"/>
        </w:tabs>
        <w:snapToGrid w:val="0"/>
        <w:spacing w:before="0" w:line="400" w:lineRule="exact"/>
        <w:outlineLvl w:val="9"/>
        <w:rPr>
          <w:rFonts w:hint="eastAsia" w:cs="黑体"/>
          <w:color w:val="auto"/>
          <w:kern w:val="2"/>
          <w:sz w:val="32"/>
          <w:szCs w:val="32"/>
          <w:lang w:val="zh-CN"/>
        </w:rPr>
      </w:pPr>
      <w:r>
        <w:rPr>
          <w:rFonts w:hint="eastAsia" w:cs="黑体"/>
          <w:color w:val="auto"/>
          <w:kern w:val="2"/>
          <w:sz w:val="32"/>
          <w:szCs w:val="32"/>
          <w:lang w:val="zh-CN"/>
        </w:rPr>
        <w:t>供应商应答索引表</w:t>
      </w:r>
      <w:bookmarkEnd w:id="25"/>
      <w:bookmarkEnd w:id="26"/>
      <w:bookmarkEnd w:id="27"/>
    </w:p>
    <w:p w14:paraId="671507BA">
      <w:pPr>
        <w:pStyle w:val="76"/>
        <w:numPr>
          <w:ilvl w:val="0"/>
          <w:numId w:val="0"/>
        </w:numPr>
        <w:tabs>
          <w:tab w:val="left" w:pos="660"/>
        </w:tabs>
        <w:snapToGrid w:val="0"/>
        <w:spacing w:before="0" w:line="400" w:lineRule="exact"/>
        <w:outlineLvl w:val="9"/>
        <w:rPr>
          <w:rFonts w:hint="eastAsia" w:cs="黑体"/>
          <w:color w:val="auto"/>
          <w:kern w:val="2"/>
          <w:sz w:val="32"/>
          <w:szCs w:val="32"/>
          <w:lang w:val="zh-CN"/>
        </w:rPr>
      </w:pPr>
    </w:p>
    <w:tbl>
      <w:tblPr>
        <w:tblStyle w:val="32"/>
        <w:tblW w:w="888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8"/>
        <w:gridCol w:w="2878"/>
        <w:gridCol w:w="1374"/>
        <w:gridCol w:w="1886"/>
        <w:gridCol w:w="1692"/>
      </w:tblGrid>
      <w:tr w14:paraId="10CB0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936" w:type="dxa"/>
            <w:gridSpan w:val="2"/>
            <w:vAlign w:val="center"/>
          </w:tcPr>
          <w:p w14:paraId="0AE2DEF3">
            <w:pPr>
              <w:snapToGrid w:val="0"/>
              <w:spacing w:line="400" w:lineRule="exact"/>
              <w:jc w:val="center"/>
              <w:outlineLvl w:val="9"/>
              <w:rPr>
                <w:rFonts w:ascii="宋体" w:hAnsi="宋体" w:cs="微软雅黑"/>
                <w:b/>
                <w:szCs w:val="21"/>
              </w:rPr>
            </w:pPr>
            <w:r>
              <w:rPr>
                <w:rFonts w:hint="eastAsia" w:ascii="宋体" w:hAnsi="宋体" w:cs="微软雅黑"/>
                <w:b/>
                <w:szCs w:val="21"/>
              </w:rPr>
              <w:t>项  目</w:t>
            </w:r>
          </w:p>
        </w:tc>
        <w:tc>
          <w:tcPr>
            <w:tcW w:w="1374" w:type="dxa"/>
            <w:vAlign w:val="center"/>
          </w:tcPr>
          <w:p w14:paraId="48938A62">
            <w:pPr>
              <w:snapToGrid w:val="0"/>
              <w:spacing w:line="400" w:lineRule="exact"/>
              <w:jc w:val="center"/>
              <w:outlineLvl w:val="9"/>
              <w:rPr>
                <w:rFonts w:ascii="宋体" w:hAnsi="宋体" w:cs="微软雅黑"/>
                <w:b/>
                <w:szCs w:val="21"/>
              </w:rPr>
            </w:pPr>
            <w:r>
              <w:rPr>
                <w:rFonts w:hint="eastAsia" w:ascii="宋体" w:hAnsi="宋体" w:cs="微软雅黑"/>
                <w:b/>
                <w:szCs w:val="21"/>
              </w:rPr>
              <w:t>投标人应答</w:t>
            </w:r>
          </w:p>
          <w:p w14:paraId="0B4DE92C">
            <w:pPr>
              <w:snapToGrid w:val="0"/>
              <w:spacing w:line="400" w:lineRule="exact"/>
              <w:jc w:val="center"/>
              <w:outlineLvl w:val="9"/>
              <w:rPr>
                <w:rFonts w:ascii="宋体" w:hAnsi="宋体" w:cs="微软雅黑"/>
                <w:b/>
                <w:szCs w:val="21"/>
              </w:rPr>
            </w:pPr>
            <w:r>
              <w:rPr>
                <w:rFonts w:hint="eastAsia" w:ascii="宋体" w:hAnsi="宋体" w:cs="微软雅黑"/>
                <w:b/>
                <w:szCs w:val="21"/>
              </w:rPr>
              <w:t>（有/没有）</w:t>
            </w:r>
          </w:p>
        </w:tc>
        <w:tc>
          <w:tcPr>
            <w:tcW w:w="1886" w:type="dxa"/>
            <w:vAlign w:val="center"/>
          </w:tcPr>
          <w:p w14:paraId="45D322F7">
            <w:pPr>
              <w:snapToGrid w:val="0"/>
              <w:spacing w:line="400" w:lineRule="exact"/>
              <w:jc w:val="center"/>
              <w:outlineLvl w:val="9"/>
              <w:rPr>
                <w:rFonts w:ascii="宋体" w:hAnsi="宋体" w:cs="微软雅黑"/>
                <w:b/>
                <w:szCs w:val="21"/>
              </w:rPr>
            </w:pPr>
            <w:r>
              <w:rPr>
                <w:rFonts w:hint="eastAsia" w:ascii="宋体" w:hAnsi="宋体" w:cs="微软雅黑"/>
                <w:b/>
                <w:szCs w:val="21"/>
              </w:rPr>
              <w:t>投标文件中所在页码</w:t>
            </w:r>
          </w:p>
        </w:tc>
        <w:tc>
          <w:tcPr>
            <w:tcW w:w="1692" w:type="dxa"/>
            <w:vAlign w:val="center"/>
          </w:tcPr>
          <w:p w14:paraId="08C199EE">
            <w:pPr>
              <w:snapToGrid w:val="0"/>
              <w:spacing w:line="400" w:lineRule="exact"/>
              <w:jc w:val="center"/>
              <w:outlineLvl w:val="9"/>
              <w:rPr>
                <w:rFonts w:ascii="宋体" w:hAnsi="宋体" w:cs="微软雅黑"/>
                <w:b/>
                <w:szCs w:val="21"/>
              </w:rPr>
            </w:pPr>
            <w:r>
              <w:rPr>
                <w:rFonts w:hint="eastAsia" w:ascii="宋体" w:hAnsi="宋体" w:cs="微软雅黑"/>
                <w:b/>
                <w:szCs w:val="21"/>
              </w:rPr>
              <w:t>备注说明</w:t>
            </w:r>
          </w:p>
        </w:tc>
      </w:tr>
      <w:tr w14:paraId="1CB55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6E108D09">
            <w:pPr>
              <w:pStyle w:val="21"/>
              <w:kinsoku w:val="0"/>
              <w:overflowPunct w:val="0"/>
              <w:autoSpaceDE w:val="0"/>
              <w:autoSpaceDN w:val="0"/>
              <w:spacing w:line="320" w:lineRule="exact"/>
              <w:outlineLvl w:val="9"/>
              <w:rPr>
                <w:rFonts w:hAnsi="宋体" w:cs="微软雅黑"/>
                <w:bCs/>
                <w:kern w:val="0"/>
                <w:sz w:val="21"/>
                <w:szCs w:val="21"/>
              </w:rPr>
            </w:pPr>
            <w:r>
              <w:rPr>
                <w:rFonts w:hint="eastAsia" w:hAnsi="宋体"/>
                <w:kern w:val="0"/>
                <w:sz w:val="21"/>
                <w:szCs w:val="21"/>
              </w:rPr>
              <w:t>供应商应答索引表</w:t>
            </w:r>
          </w:p>
        </w:tc>
        <w:tc>
          <w:tcPr>
            <w:tcW w:w="1374" w:type="dxa"/>
            <w:vAlign w:val="center"/>
          </w:tcPr>
          <w:p w14:paraId="4ED92834">
            <w:pPr>
              <w:snapToGrid w:val="0"/>
              <w:spacing w:line="400" w:lineRule="exact"/>
              <w:jc w:val="center"/>
              <w:outlineLvl w:val="9"/>
              <w:rPr>
                <w:rFonts w:ascii="宋体" w:hAnsi="宋体" w:cs="微软雅黑"/>
                <w:szCs w:val="21"/>
              </w:rPr>
            </w:pPr>
          </w:p>
        </w:tc>
        <w:tc>
          <w:tcPr>
            <w:tcW w:w="1886" w:type="dxa"/>
            <w:vAlign w:val="center"/>
          </w:tcPr>
          <w:p w14:paraId="732E4727">
            <w:pPr>
              <w:snapToGrid w:val="0"/>
              <w:spacing w:line="400" w:lineRule="exact"/>
              <w:outlineLvl w:val="9"/>
              <w:rPr>
                <w:rFonts w:ascii="宋体" w:hAnsi="宋体" w:cs="微软雅黑"/>
                <w:szCs w:val="21"/>
              </w:rPr>
            </w:pPr>
          </w:p>
        </w:tc>
        <w:tc>
          <w:tcPr>
            <w:tcW w:w="1692" w:type="dxa"/>
            <w:vAlign w:val="center"/>
          </w:tcPr>
          <w:p w14:paraId="17EC306C">
            <w:pPr>
              <w:snapToGrid w:val="0"/>
              <w:spacing w:line="400" w:lineRule="exact"/>
              <w:outlineLvl w:val="9"/>
              <w:rPr>
                <w:rFonts w:ascii="宋体" w:hAnsi="宋体" w:cs="微软雅黑"/>
                <w:szCs w:val="21"/>
              </w:rPr>
            </w:pPr>
          </w:p>
        </w:tc>
      </w:tr>
      <w:tr w14:paraId="5A10E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349BF31B">
            <w:pPr>
              <w:pStyle w:val="21"/>
              <w:kinsoku w:val="0"/>
              <w:overflowPunct w:val="0"/>
              <w:autoSpaceDE w:val="0"/>
              <w:autoSpaceDN w:val="0"/>
              <w:spacing w:line="320" w:lineRule="exact"/>
              <w:outlineLvl w:val="9"/>
              <w:rPr>
                <w:rFonts w:hAnsi="宋体"/>
                <w:kern w:val="0"/>
                <w:sz w:val="21"/>
                <w:szCs w:val="21"/>
              </w:rPr>
            </w:pPr>
            <w:r>
              <w:rPr>
                <w:rFonts w:hint="eastAsia" w:hAnsi="宋体"/>
                <w:kern w:val="0"/>
                <w:sz w:val="21"/>
                <w:szCs w:val="21"/>
              </w:rPr>
              <w:t>报价一览表</w:t>
            </w:r>
          </w:p>
        </w:tc>
        <w:tc>
          <w:tcPr>
            <w:tcW w:w="1374" w:type="dxa"/>
            <w:vAlign w:val="center"/>
          </w:tcPr>
          <w:p w14:paraId="20BF34AB">
            <w:pPr>
              <w:snapToGrid w:val="0"/>
              <w:spacing w:line="400" w:lineRule="exact"/>
              <w:jc w:val="center"/>
              <w:outlineLvl w:val="9"/>
              <w:rPr>
                <w:rFonts w:ascii="宋体" w:hAnsi="宋体" w:cs="微软雅黑"/>
                <w:szCs w:val="21"/>
              </w:rPr>
            </w:pPr>
          </w:p>
        </w:tc>
        <w:tc>
          <w:tcPr>
            <w:tcW w:w="1886" w:type="dxa"/>
            <w:vAlign w:val="center"/>
          </w:tcPr>
          <w:p w14:paraId="6BDD3585">
            <w:pPr>
              <w:snapToGrid w:val="0"/>
              <w:spacing w:line="400" w:lineRule="exact"/>
              <w:outlineLvl w:val="9"/>
              <w:rPr>
                <w:rFonts w:ascii="宋体" w:hAnsi="宋体" w:cs="微软雅黑"/>
                <w:szCs w:val="21"/>
              </w:rPr>
            </w:pPr>
          </w:p>
        </w:tc>
        <w:tc>
          <w:tcPr>
            <w:tcW w:w="1692" w:type="dxa"/>
            <w:vAlign w:val="center"/>
          </w:tcPr>
          <w:p w14:paraId="4484E5F8">
            <w:pPr>
              <w:snapToGrid w:val="0"/>
              <w:spacing w:line="400" w:lineRule="exact"/>
              <w:outlineLvl w:val="9"/>
              <w:rPr>
                <w:rFonts w:ascii="宋体" w:hAnsi="宋体" w:cs="微软雅黑"/>
                <w:szCs w:val="21"/>
              </w:rPr>
            </w:pPr>
          </w:p>
        </w:tc>
      </w:tr>
      <w:tr w14:paraId="51B1B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052851C1">
            <w:pPr>
              <w:pStyle w:val="21"/>
              <w:kinsoku w:val="0"/>
              <w:overflowPunct w:val="0"/>
              <w:autoSpaceDE w:val="0"/>
              <w:autoSpaceDN w:val="0"/>
              <w:spacing w:line="320" w:lineRule="exact"/>
              <w:outlineLvl w:val="9"/>
              <w:rPr>
                <w:rFonts w:hAnsi="宋体" w:cs="微软雅黑"/>
                <w:bCs/>
                <w:kern w:val="0"/>
                <w:sz w:val="21"/>
                <w:szCs w:val="21"/>
              </w:rPr>
            </w:pPr>
            <w:r>
              <w:rPr>
                <w:rFonts w:hint="eastAsia" w:hAnsi="宋体"/>
                <w:kern w:val="0"/>
                <w:sz w:val="21"/>
                <w:szCs w:val="21"/>
              </w:rPr>
              <w:t>投标函</w:t>
            </w:r>
          </w:p>
        </w:tc>
        <w:tc>
          <w:tcPr>
            <w:tcW w:w="1374" w:type="dxa"/>
            <w:vAlign w:val="center"/>
          </w:tcPr>
          <w:p w14:paraId="7FEFBAC2">
            <w:pPr>
              <w:snapToGrid w:val="0"/>
              <w:spacing w:line="400" w:lineRule="exact"/>
              <w:jc w:val="center"/>
              <w:outlineLvl w:val="9"/>
              <w:rPr>
                <w:rFonts w:ascii="宋体" w:hAnsi="宋体" w:cs="微软雅黑"/>
                <w:szCs w:val="21"/>
              </w:rPr>
            </w:pPr>
          </w:p>
        </w:tc>
        <w:tc>
          <w:tcPr>
            <w:tcW w:w="1886" w:type="dxa"/>
            <w:vAlign w:val="center"/>
          </w:tcPr>
          <w:p w14:paraId="21763F17">
            <w:pPr>
              <w:snapToGrid w:val="0"/>
              <w:spacing w:line="400" w:lineRule="exact"/>
              <w:outlineLvl w:val="9"/>
              <w:rPr>
                <w:rFonts w:ascii="宋体" w:hAnsi="宋体" w:cs="微软雅黑"/>
                <w:szCs w:val="21"/>
              </w:rPr>
            </w:pPr>
          </w:p>
        </w:tc>
        <w:tc>
          <w:tcPr>
            <w:tcW w:w="1692" w:type="dxa"/>
            <w:vAlign w:val="center"/>
          </w:tcPr>
          <w:p w14:paraId="7A47FEC2">
            <w:pPr>
              <w:snapToGrid w:val="0"/>
              <w:spacing w:line="400" w:lineRule="exact"/>
              <w:outlineLvl w:val="9"/>
              <w:rPr>
                <w:rFonts w:ascii="宋体" w:hAnsi="宋体" w:cs="微软雅黑"/>
                <w:szCs w:val="21"/>
              </w:rPr>
            </w:pPr>
          </w:p>
        </w:tc>
      </w:tr>
      <w:tr w14:paraId="5C633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0285AF50">
            <w:pPr>
              <w:pStyle w:val="21"/>
              <w:kinsoku w:val="0"/>
              <w:overflowPunct w:val="0"/>
              <w:autoSpaceDE w:val="0"/>
              <w:autoSpaceDN w:val="0"/>
              <w:spacing w:line="320" w:lineRule="exact"/>
              <w:outlineLvl w:val="9"/>
              <w:rPr>
                <w:rFonts w:hAnsi="宋体"/>
                <w:kern w:val="0"/>
                <w:sz w:val="21"/>
                <w:szCs w:val="21"/>
              </w:rPr>
            </w:pPr>
            <w:r>
              <w:rPr>
                <w:rFonts w:hint="eastAsia" w:asciiTheme="majorEastAsia" w:hAnsiTheme="majorEastAsia" w:eastAsiaTheme="majorEastAsia" w:cstheme="majorEastAsia"/>
                <w:bCs/>
                <w:sz w:val="21"/>
                <w:szCs w:val="21"/>
                <w:lang w:val="zh-CN"/>
              </w:rPr>
              <w:t>法定代表人（单位负责人）</w:t>
            </w:r>
            <w:r>
              <w:rPr>
                <w:rFonts w:asciiTheme="majorEastAsia" w:hAnsiTheme="majorEastAsia" w:eastAsiaTheme="majorEastAsia" w:cstheme="majorEastAsia"/>
                <w:bCs/>
                <w:sz w:val="21"/>
                <w:szCs w:val="21"/>
                <w:lang w:val="zh-CN"/>
              </w:rPr>
              <w:t>资</w:t>
            </w:r>
            <w:r>
              <w:rPr>
                <w:rFonts w:hint="eastAsia" w:asciiTheme="majorEastAsia" w:hAnsiTheme="majorEastAsia" w:eastAsiaTheme="majorEastAsia" w:cstheme="majorEastAsia"/>
                <w:bCs/>
                <w:sz w:val="21"/>
                <w:szCs w:val="21"/>
                <w:lang w:val="zh-CN"/>
              </w:rPr>
              <w:t>格</w:t>
            </w:r>
            <w:r>
              <w:rPr>
                <w:rFonts w:asciiTheme="majorEastAsia" w:hAnsiTheme="majorEastAsia" w:eastAsiaTheme="majorEastAsia" w:cstheme="majorEastAsia"/>
                <w:bCs/>
                <w:sz w:val="21"/>
                <w:szCs w:val="21"/>
                <w:lang w:val="zh-CN"/>
              </w:rPr>
              <w:t>证</w:t>
            </w:r>
            <w:r>
              <w:rPr>
                <w:rFonts w:hint="eastAsia" w:asciiTheme="majorEastAsia" w:hAnsiTheme="majorEastAsia" w:eastAsiaTheme="majorEastAsia" w:cstheme="majorEastAsia"/>
                <w:bCs/>
                <w:sz w:val="21"/>
                <w:szCs w:val="21"/>
                <w:lang w:val="zh-CN"/>
              </w:rPr>
              <w:t>明</w:t>
            </w:r>
            <w:r>
              <w:rPr>
                <w:rFonts w:asciiTheme="majorEastAsia" w:hAnsiTheme="majorEastAsia" w:eastAsiaTheme="majorEastAsia" w:cstheme="majorEastAsia"/>
                <w:bCs/>
                <w:sz w:val="21"/>
                <w:szCs w:val="21"/>
                <w:lang w:val="zh-CN"/>
              </w:rPr>
              <w:t>书</w:t>
            </w:r>
          </w:p>
        </w:tc>
        <w:tc>
          <w:tcPr>
            <w:tcW w:w="1374" w:type="dxa"/>
            <w:vAlign w:val="center"/>
          </w:tcPr>
          <w:p w14:paraId="53FE9D3B">
            <w:pPr>
              <w:snapToGrid w:val="0"/>
              <w:spacing w:line="400" w:lineRule="exact"/>
              <w:jc w:val="center"/>
              <w:outlineLvl w:val="9"/>
              <w:rPr>
                <w:rFonts w:ascii="宋体" w:hAnsi="宋体" w:cs="微软雅黑"/>
                <w:szCs w:val="21"/>
              </w:rPr>
            </w:pPr>
          </w:p>
        </w:tc>
        <w:tc>
          <w:tcPr>
            <w:tcW w:w="1886" w:type="dxa"/>
            <w:vAlign w:val="center"/>
          </w:tcPr>
          <w:p w14:paraId="067A4985">
            <w:pPr>
              <w:snapToGrid w:val="0"/>
              <w:spacing w:line="400" w:lineRule="exact"/>
              <w:outlineLvl w:val="9"/>
              <w:rPr>
                <w:rFonts w:ascii="宋体" w:hAnsi="宋体" w:cs="微软雅黑"/>
                <w:szCs w:val="21"/>
              </w:rPr>
            </w:pPr>
          </w:p>
        </w:tc>
        <w:tc>
          <w:tcPr>
            <w:tcW w:w="1692" w:type="dxa"/>
            <w:vAlign w:val="center"/>
          </w:tcPr>
          <w:p w14:paraId="5F4E9C35">
            <w:pPr>
              <w:snapToGrid w:val="0"/>
              <w:spacing w:line="400" w:lineRule="exact"/>
              <w:outlineLvl w:val="9"/>
              <w:rPr>
                <w:rFonts w:ascii="宋体" w:hAnsi="宋体" w:cs="微软雅黑"/>
                <w:szCs w:val="21"/>
              </w:rPr>
            </w:pPr>
          </w:p>
        </w:tc>
      </w:tr>
      <w:tr w14:paraId="28730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4B930C17">
            <w:pPr>
              <w:pStyle w:val="21"/>
              <w:kinsoku w:val="0"/>
              <w:overflowPunct w:val="0"/>
              <w:autoSpaceDE w:val="0"/>
              <w:autoSpaceDN w:val="0"/>
              <w:spacing w:line="320" w:lineRule="exact"/>
              <w:outlineLvl w:val="9"/>
              <w:rPr>
                <w:rFonts w:hAnsi="宋体"/>
                <w:kern w:val="0"/>
                <w:sz w:val="21"/>
                <w:szCs w:val="21"/>
              </w:rPr>
            </w:pPr>
            <w:r>
              <w:rPr>
                <w:rFonts w:hint="eastAsia" w:hAnsi="宋体"/>
                <w:kern w:val="0"/>
                <w:sz w:val="21"/>
                <w:szCs w:val="21"/>
              </w:rPr>
              <w:t>法定代表人（单位负责人）授权书</w:t>
            </w:r>
          </w:p>
        </w:tc>
        <w:tc>
          <w:tcPr>
            <w:tcW w:w="1374" w:type="dxa"/>
            <w:vAlign w:val="center"/>
          </w:tcPr>
          <w:p w14:paraId="0582A2AF">
            <w:pPr>
              <w:snapToGrid w:val="0"/>
              <w:spacing w:line="400" w:lineRule="exact"/>
              <w:jc w:val="center"/>
              <w:outlineLvl w:val="9"/>
              <w:rPr>
                <w:rFonts w:ascii="宋体" w:hAnsi="宋体" w:cs="微软雅黑"/>
                <w:szCs w:val="21"/>
              </w:rPr>
            </w:pPr>
          </w:p>
        </w:tc>
        <w:tc>
          <w:tcPr>
            <w:tcW w:w="1886" w:type="dxa"/>
            <w:vAlign w:val="center"/>
          </w:tcPr>
          <w:p w14:paraId="6CCF0112">
            <w:pPr>
              <w:snapToGrid w:val="0"/>
              <w:spacing w:line="400" w:lineRule="exact"/>
              <w:outlineLvl w:val="9"/>
              <w:rPr>
                <w:rFonts w:ascii="宋体" w:hAnsi="宋体" w:cs="微软雅黑"/>
                <w:szCs w:val="21"/>
              </w:rPr>
            </w:pPr>
          </w:p>
        </w:tc>
        <w:tc>
          <w:tcPr>
            <w:tcW w:w="1692" w:type="dxa"/>
            <w:vAlign w:val="center"/>
          </w:tcPr>
          <w:p w14:paraId="3C7D9388">
            <w:pPr>
              <w:snapToGrid w:val="0"/>
              <w:spacing w:line="400" w:lineRule="exact"/>
              <w:outlineLvl w:val="9"/>
              <w:rPr>
                <w:rFonts w:ascii="宋体" w:hAnsi="宋体" w:cs="微软雅黑"/>
                <w:szCs w:val="21"/>
              </w:rPr>
            </w:pPr>
          </w:p>
        </w:tc>
      </w:tr>
      <w:tr w14:paraId="0BB9C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01CAF8B9">
            <w:pPr>
              <w:pStyle w:val="21"/>
              <w:kinsoku w:val="0"/>
              <w:overflowPunct w:val="0"/>
              <w:autoSpaceDE w:val="0"/>
              <w:autoSpaceDN w:val="0"/>
              <w:spacing w:line="320" w:lineRule="exact"/>
              <w:outlineLvl w:val="9"/>
              <w:rPr>
                <w:rFonts w:hAnsi="宋体"/>
                <w:kern w:val="0"/>
                <w:sz w:val="21"/>
                <w:szCs w:val="21"/>
              </w:rPr>
            </w:pPr>
            <w:r>
              <w:rPr>
                <w:rFonts w:hint="eastAsia" w:hAnsi="宋体"/>
                <w:kern w:val="0"/>
                <w:sz w:val="21"/>
                <w:szCs w:val="21"/>
              </w:rPr>
              <w:t>投标承诺函</w:t>
            </w:r>
          </w:p>
        </w:tc>
        <w:tc>
          <w:tcPr>
            <w:tcW w:w="1374" w:type="dxa"/>
            <w:vAlign w:val="center"/>
          </w:tcPr>
          <w:p w14:paraId="57E98A39">
            <w:pPr>
              <w:snapToGrid w:val="0"/>
              <w:spacing w:line="400" w:lineRule="exact"/>
              <w:jc w:val="center"/>
              <w:outlineLvl w:val="9"/>
              <w:rPr>
                <w:rFonts w:ascii="宋体" w:hAnsi="宋体" w:cs="微软雅黑"/>
                <w:szCs w:val="21"/>
              </w:rPr>
            </w:pPr>
          </w:p>
        </w:tc>
        <w:tc>
          <w:tcPr>
            <w:tcW w:w="1886" w:type="dxa"/>
            <w:vAlign w:val="center"/>
          </w:tcPr>
          <w:p w14:paraId="2374E93E">
            <w:pPr>
              <w:snapToGrid w:val="0"/>
              <w:spacing w:line="400" w:lineRule="exact"/>
              <w:outlineLvl w:val="9"/>
              <w:rPr>
                <w:rFonts w:ascii="宋体" w:hAnsi="宋体" w:cs="微软雅黑"/>
                <w:szCs w:val="21"/>
              </w:rPr>
            </w:pPr>
          </w:p>
        </w:tc>
        <w:tc>
          <w:tcPr>
            <w:tcW w:w="1692" w:type="dxa"/>
            <w:vAlign w:val="center"/>
          </w:tcPr>
          <w:p w14:paraId="594D51B2">
            <w:pPr>
              <w:snapToGrid w:val="0"/>
              <w:spacing w:line="400" w:lineRule="exact"/>
              <w:outlineLvl w:val="9"/>
              <w:rPr>
                <w:rFonts w:ascii="宋体" w:hAnsi="宋体" w:cs="微软雅黑"/>
                <w:szCs w:val="21"/>
              </w:rPr>
            </w:pPr>
          </w:p>
        </w:tc>
      </w:tr>
      <w:tr w14:paraId="10554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4EE597D8">
            <w:pPr>
              <w:pStyle w:val="21"/>
              <w:kinsoku w:val="0"/>
              <w:overflowPunct w:val="0"/>
              <w:autoSpaceDE w:val="0"/>
              <w:autoSpaceDN w:val="0"/>
              <w:spacing w:line="320" w:lineRule="exact"/>
              <w:outlineLvl w:val="9"/>
              <w:rPr>
                <w:rFonts w:hAnsi="宋体"/>
                <w:kern w:val="0"/>
                <w:sz w:val="21"/>
                <w:szCs w:val="21"/>
              </w:rPr>
            </w:pPr>
            <w:r>
              <w:rPr>
                <w:rFonts w:hint="eastAsia" w:asciiTheme="minorEastAsia" w:hAnsiTheme="minorEastAsia"/>
                <w:bCs/>
                <w:sz w:val="21"/>
                <w:szCs w:val="21"/>
              </w:rPr>
              <w:t>襄城县政府采购供应商信用承诺函</w:t>
            </w:r>
          </w:p>
        </w:tc>
        <w:tc>
          <w:tcPr>
            <w:tcW w:w="1374" w:type="dxa"/>
            <w:vAlign w:val="center"/>
          </w:tcPr>
          <w:p w14:paraId="5BE095FC">
            <w:pPr>
              <w:snapToGrid w:val="0"/>
              <w:spacing w:line="400" w:lineRule="exact"/>
              <w:jc w:val="center"/>
              <w:outlineLvl w:val="9"/>
              <w:rPr>
                <w:rFonts w:ascii="宋体" w:hAnsi="宋体" w:cs="微软雅黑"/>
                <w:szCs w:val="21"/>
              </w:rPr>
            </w:pPr>
          </w:p>
        </w:tc>
        <w:tc>
          <w:tcPr>
            <w:tcW w:w="1886" w:type="dxa"/>
            <w:vAlign w:val="center"/>
          </w:tcPr>
          <w:p w14:paraId="3C790785">
            <w:pPr>
              <w:snapToGrid w:val="0"/>
              <w:spacing w:line="400" w:lineRule="exact"/>
              <w:outlineLvl w:val="9"/>
              <w:rPr>
                <w:rFonts w:ascii="宋体" w:hAnsi="宋体" w:cs="微软雅黑"/>
                <w:szCs w:val="21"/>
              </w:rPr>
            </w:pPr>
          </w:p>
        </w:tc>
        <w:tc>
          <w:tcPr>
            <w:tcW w:w="1692" w:type="dxa"/>
            <w:vAlign w:val="center"/>
          </w:tcPr>
          <w:p w14:paraId="08BADF93">
            <w:pPr>
              <w:snapToGrid w:val="0"/>
              <w:spacing w:line="400" w:lineRule="exact"/>
              <w:outlineLvl w:val="9"/>
              <w:rPr>
                <w:rFonts w:ascii="宋体" w:hAnsi="宋体" w:cs="微软雅黑"/>
                <w:szCs w:val="21"/>
              </w:rPr>
            </w:pPr>
          </w:p>
        </w:tc>
      </w:tr>
      <w:tr w14:paraId="3651B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088DB132">
            <w:pPr>
              <w:pStyle w:val="21"/>
              <w:kinsoku w:val="0"/>
              <w:overflowPunct w:val="0"/>
              <w:autoSpaceDE w:val="0"/>
              <w:autoSpaceDN w:val="0"/>
              <w:spacing w:line="320" w:lineRule="exact"/>
              <w:outlineLvl w:val="9"/>
              <w:rPr>
                <w:rFonts w:asciiTheme="minorEastAsia" w:hAnsiTheme="minorEastAsia"/>
                <w:bCs/>
                <w:sz w:val="21"/>
                <w:szCs w:val="21"/>
              </w:rPr>
            </w:pPr>
            <w:r>
              <w:rPr>
                <w:rFonts w:hint="eastAsia" w:asciiTheme="minorEastAsia" w:hAnsiTheme="minorEastAsia"/>
                <w:bCs/>
                <w:sz w:val="21"/>
                <w:szCs w:val="21"/>
              </w:rPr>
              <w:t>供应商须具备的特殊资质证书</w:t>
            </w:r>
          </w:p>
        </w:tc>
        <w:tc>
          <w:tcPr>
            <w:tcW w:w="1374" w:type="dxa"/>
            <w:vAlign w:val="center"/>
          </w:tcPr>
          <w:p w14:paraId="53C44DF8">
            <w:pPr>
              <w:snapToGrid w:val="0"/>
              <w:spacing w:line="400" w:lineRule="exact"/>
              <w:jc w:val="center"/>
              <w:outlineLvl w:val="9"/>
              <w:rPr>
                <w:rFonts w:ascii="宋体" w:hAnsi="宋体" w:cs="微软雅黑"/>
                <w:szCs w:val="21"/>
              </w:rPr>
            </w:pPr>
          </w:p>
        </w:tc>
        <w:tc>
          <w:tcPr>
            <w:tcW w:w="1886" w:type="dxa"/>
            <w:vAlign w:val="center"/>
          </w:tcPr>
          <w:p w14:paraId="53BBB60D">
            <w:pPr>
              <w:snapToGrid w:val="0"/>
              <w:spacing w:line="400" w:lineRule="exact"/>
              <w:outlineLvl w:val="9"/>
              <w:rPr>
                <w:rFonts w:ascii="宋体" w:hAnsi="宋体" w:cs="微软雅黑"/>
                <w:szCs w:val="21"/>
              </w:rPr>
            </w:pPr>
          </w:p>
        </w:tc>
        <w:tc>
          <w:tcPr>
            <w:tcW w:w="1692" w:type="dxa"/>
            <w:vAlign w:val="center"/>
          </w:tcPr>
          <w:p w14:paraId="581429C4">
            <w:pPr>
              <w:snapToGrid w:val="0"/>
              <w:spacing w:line="400" w:lineRule="exact"/>
              <w:outlineLvl w:val="9"/>
              <w:rPr>
                <w:rFonts w:ascii="宋体" w:hAnsi="宋体" w:cs="微软雅黑"/>
                <w:szCs w:val="21"/>
              </w:rPr>
            </w:pPr>
          </w:p>
        </w:tc>
      </w:tr>
      <w:tr w14:paraId="54447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5D534F24">
            <w:pPr>
              <w:pStyle w:val="21"/>
              <w:kinsoku w:val="0"/>
              <w:overflowPunct w:val="0"/>
              <w:autoSpaceDE w:val="0"/>
              <w:autoSpaceDN w:val="0"/>
              <w:spacing w:line="320" w:lineRule="exact"/>
              <w:outlineLvl w:val="9"/>
              <w:rPr>
                <w:rFonts w:hAnsi="宋体" w:cs="微软雅黑"/>
                <w:bCs/>
                <w:kern w:val="0"/>
                <w:sz w:val="21"/>
                <w:szCs w:val="21"/>
              </w:rPr>
            </w:pPr>
            <w:r>
              <w:rPr>
                <w:rFonts w:hint="eastAsia" w:hAnsi="宋体" w:cs="微软雅黑"/>
                <w:bCs/>
                <w:kern w:val="0"/>
                <w:sz w:val="21"/>
                <w:szCs w:val="21"/>
              </w:rPr>
              <w:t>联合体协议</w:t>
            </w:r>
          </w:p>
        </w:tc>
        <w:tc>
          <w:tcPr>
            <w:tcW w:w="1374" w:type="dxa"/>
            <w:vAlign w:val="center"/>
          </w:tcPr>
          <w:p w14:paraId="11524416">
            <w:pPr>
              <w:jc w:val="center"/>
              <w:outlineLvl w:val="9"/>
              <w:rPr>
                <w:rFonts w:hint="eastAsia"/>
                <w:szCs w:val="21"/>
              </w:rPr>
            </w:pPr>
          </w:p>
        </w:tc>
        <w:tc>
          <w:tcPr>
            <w:tcW w:w="1886" w:type="dxa"/>
            <w:vAlign w:val="center"/>
          </w:tcPr>
          <w:p w14:paraId="4EF39C0F">
            <w:pPr>
              <w:snapToGrid w:val="0"/>
              <w:spacing w:line="400" w:lineRule="exact"/>
              <w:outlineLvl w:val="9"/>
              <w:rPr>
                <w:rFonts w:ascii="宋体" w:hAnsi="宋体" w:cs="微软雅黑"/>
                <w:szCs w:val="21"/>
              </w:rPr>
            </w:pPr>
          </w:p>
        </w:tc>
        <w:tc>
          <w:tcPr>
            <w:tcW w:w="1692" w:type="dxa"/>
            <w:vAlign w:val="center"/>
          </w:tcPr>
          <w:p w14:paraId="1DDAD405">
            <w:pPr>
              <w:snapToGrid w:val="0"/>
              <w:spacing w:line="400" w:lineRule="exact"/>
              <w:outlineLvl w:val="9"/>
              <w:rPr>
                <w:rFonts w:ascii="宋体" w:hAnsi="宋体" w:cs="微软雅黑"/>
                <w:szCs w:val="21"/>
              </w:rPr>
            </w:pPr>
          </w:p>
        </w:tc>
      </w:tr>
      <w:tr w14:paraId="738EF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1089DDA4">
            <w:pPr>
              <w:pStyle w:val="21"/>
              <w:kinsoku w:val="0"/>
              <w:overflowPunct w:val="0"/>
              <w:spacing w:line="320" w:lineRule="exact"/>
              <w:outlineLvl w:val="9"/>
              <w:rPr>
                <w:rFonts w:hAnsi="宋体" w:cs="微软雅黑"/>
                <w:bCs/>
                <w:kern w:val="0"/>
                <w:szCs w:val="21"/>
              </w:rPr>
            </w:pPr>
            <w:r>
              <w:rPr>
                <w:rFonts w:hint="eastAsia" w:hAnsi="宋体" w:cs="微软雅黑"/>
                <w:bCs/>
                <w:kern w:val="0"/>
                <w:sz w:val="21"/>
                <w:szCs w:val="21"/>
              </w:rPr>
              <w:t>投标人与参加本项目投标的其他供应商之间，单位负责人不为同一人并且不存在直接控股、管理关系承诺函</w:t>
            </w:r>
          </w:p>
        </w:tc>
        <w:tc>
          <w:tcPr>
            <w:tcW w:w="1374" w:type="dxa"/>
            <w:vAlign w:val="center"/>
          </w:tcPr>
          <w:p w14:paraId="4DD76070">
            <w:pPr>
              <w:jc w:val="center"/>
              <w:outlineLvl w:val="9"/>
              <w:rPr>
                <w:rFonts w:hint="eastAsia"/>
                <w:szCs w:val="21"/>
              </w:rPr>
            </w:pPr>
          </w:p>
        </w:tc>
        <w:tc>
          <w:tcPr>
            <w:tcW w:w="1886" w:type="dxa"/>
            <w:vAlign w:val="center"/>
          </w:tcPr>
          <w:p w14:paraId="15109FE7">
            <w:pPr>
              <w:snapToGrid w:val="0"/>
              <w:spacing w:line="400" w:lineRule="exact"/>
              <w:outlineLvl w:val="9"/>
              <w:rPr>
                <w:rFonts w:ascii="宋体" w:hAnsi="宋体" w:cs="微软雅黑"/>
                <w:szCs w:val="21"/>
              </w:rPr>
            </w:pPr>
          </w:p>
        </w:tc>
        <w:tc>
          <w:tcPr>
            <w:tcW w:w="1692" w:type="dxa"/>
            <w:vAlign w:val="center"/>
          </w:tcPr>
          <w:p w14:paraId="1AC00AE4">
            <w:pPr>
              <w:snapToGrid w:val="0"/>
              <w:spacing w:line="400" w:lineRule="exact"/>
              <w:outlineLvl w:val="9"/>
              <w:rPr>
                <w:rFonts w:ascii="宋体" w:hAnsi="宋体" w:cs="微软雅黑"/>
                <w:szCs w:val="21"/>
              </w:rPr>
            </w:pPr>
          </w:p>
        </w:tc>
      </w:tr>
      <w:tr w14:paraId="0A9A2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61D09C3F">
            <w:pPr>
              <w:autoSpaceDE w:val="0"/>
              <w:autoSpaceDN w:val="0"/>
              <w:adjustRightInd w:val="0"/>
              <w:jc w:val="left"/>
              <w:outlineLvl w:val="9"/>
              <w:rPr>
                <w:rFonts w:ascii="宋体" w:hAnsi="Times New Roman" w:eastAsia="宋体" w:cs="宋体"/>
                <w:kern w:val="0"/>
                <w:szCs w:val="21"/>
              </w:rPr>
            </w:pPr>
            <w:r>
              <w:rPr>
                <w:rFonts w:hint="eastAsia" w:ascii="宋体" w:hAnsi="Times New Roman" w:eastAsia="宋体" w:cs="宋体"/>
                <w:kern w:val="0"/>
                <w:szCs w:val="21"/>
              </w:rPr>
              <w:t>投标人未为本项目提供整体设计、规范</w:t>
            </w:r>
          </w:p>
          <w:p w14:paraId="10EC2C82">
            <w:pPr>
              <w:autoSpaceDE w:val="0"/>
              <w:autoSpaceDN w:val="0"/>
              <w:adjustRightInd w:val="0"/>
              <w:jc w:val="left"/>
              <w:outlineLvl w:val="9"/>
              <w:rPr>
                <w:rFonts w:ascii="宋体" w:hAnsi="Times New Roman" w:eastAsia="宋体" w:cs="宋体"/>
                <w:kern w:val="0"/>
                <w:szCs w:val="21"/>
              </w:rPr>
            </w:pPr>
            <w:r>
              <w:rPr>
                <w:rFonts w:hint="eastAsia" w:ascii="宋体" w:hAnsi="Times New Roman" w:eastAsia="宋体" w:cs="宋体"/>
                <w:kern w:val="0"/>
                <w:szCs w:val="21"/>
              </w:rPr>
              <w:t>编制或者项目管理、监理、检测等服务</w:t>
            </w:r>
          </w:p>
          <w:p w14:paraId="101F3099">
            <w:pPr>
              <w:pStyle w:val="21"/>
              <w:kinsoku w:val="0"/>
              <w:overflowPunct w:val="0"/>
              <w:autoSpaceDE w:val="0"/>
              <w:autoSpaceDN w:val="0"/>
              <w:spacing w:line="320" w:lineRule="exact"/>
              <w:outlineLvl w:val="9"/>
              <w:rPr>
                <w:rFonts w:hAnsi="宋体" w:cs="微软雅黑"/>
                <w:bCs/>
                <w:kern w:val="0"/>
                <w:sz w:val="21"/>
                <w:szCs w:val="21"/>
              </w:rPr>
            </w:pPr>
            <w:r>
              <w:rPr>
                <w:rFonts w:hint="eastAsia" w:ascii="宋体" w:hAnsi="Times New Roman" w:eastAsia="宋体" w:cs="宋体"/>
                <w:kern w:val="0"/>
                <w:sz w:val="21"/>
                <w:szCs w:val="21"/>
                <w:lang w:val="en-US" w:eastAsia="zh-CN" w:bidi="ar-SA"/>
              </w:rPr>
              <w:t>承诺函</w:t>
            </w:r>
          </w:p>
        </w:tc>
        <w:tc>
          <w:tcPr>
            <w:tcW w:w="1374" w:type="dxa"/>
            <w:vAlign w:val="center"/>
          </w:tcPr>
          <w:p w14:paraId="2A98D414">
            <w:pPr>
              <w:jc w:val="center"/>
              <w:outlineLvl w:val="9"/>
              <w:rPr>
                <w:rFonts w:hint="eastAsia"/>
                <w:szCs w:val="21"/>
              </w:rPr>
            </w:pPr>
          </w:p>
        </w:tc>
        <w:tc>
          <w:tcPr>
            <w:tcW w:w="1886" w:type="dxa"/>
            <w:vAlign w:val="center"/>
          </w:tcPr>
          <w:p w14:paraId="668C71F1">
            <w:pPr>
              <w:snapToGrid w:val="0"/>
              <w:spacing w:line="400" w:lineRule="exact"/>
              <w:outlineLvl w:val="9"/>
              <w:rPr>
                <w:rFonts w:ascii="宋体" w:hAnsi="宋体" w:cs="微软雅黑"/>
                <w:szCs w:val="21"/>
              </w:rPr>
            </w:pPr>
          </w:p>
        </w:tc>
        <w:tc>
          <w:tcPr>
            <w:tcW w:w="1692" w:type="dxa"/>
            <w:vAlign w:val="center"/>
          </w:tcPr>
          <w:p w14:paraId="285D29FB">
            <w:pPr>
              <w:snapToGrid w:val="0"/>
              <w:spacing w:line="400" w:lineRule="exact"/>
              <w:outlineLvl w:val="9"/>
              <w:rPr>
                <w:rFonts w:ascii="宋体" w:hAnsi="宋体" w:cs="微软雅黑"/>
                <w:szCs w:val="21"/>
              </w:rPr>
            </w:pPr>
          </w:p>
        </w:tc>
      </w:tr>
      <w:tr w14:paraId="3B32E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572EFE03">
            <w:pPr>
              <w:pStyle w:val="21"/>
              <w:kinsoku w:val="0"/>
              <w:overflowPunct w:val="0"/>
              <w:autoSpaceDE w:val="0"/>
              <w:autoSpaceDN w:val="0"/>
              <w:spacing w:line="320" w:lineRule="exact"/>
              <w:outlineLvl w:val="9"/>
              <w:rPr>
                <w:rFonts w:hint="eastAsia" w:asciiTheme="majorEastAsia" w:hAnsiTheme="majorEastAsia" w:eastAsiaTheme="majorEastAsia" w:cstheme="majorEastAsia"/>
                <w:bCs/>
                <w:sz w:val="21"/>
                <w:szCs w:val="21"/>
                <w:lang w:val="zh-CN" w:eastAsia="zh-CN"/>
              </w:rPr>
            </w:pPr>
            <w:r>
              <w:rPr>
                <w:rFonts w:hint="eastAsia" w:asciiTheme="majorEastAsia" w:hAnsiTheme="majorEastAsia" w:eastAsiaTheme="majorEastAsia" w:cstheme="majorEastAsia"/>
                <w:bCs/>
                <w:sz w:val="21"/>
                <w:szCs w:val="21"/>
              </w:rPr>
              <w:t>投标分项报价表</w:t>
            </w:r>
            <w:r>
              <w:rPr>
                <w:rFonts w:hint="eastAsia" w:asciiTheme="majorEastAsia" w:hAnsiTheme="majorEastAsia" w:eastAsiaTheme="majorEastAsia" w:cstheme="majorEastAsia"/>
                <w:bCs/>
                <w:sz w:val="21"/>
                <w:szCs w:val="21"/>
                <w:lang w:eastAsia="zh-CN"/>
              </w:rPr>
              <w:t>（</w:t>
            </w:r>
            <w:r>
              <w:rPr>
                <w:rFonts w:hint="eastAsia" w:asciiTheme="majorEastAsia" w:hAnsiTheme="majorEastAsia" w:eastAsiaTheme="majorEastAsia" w:cstheme="majorEastAsia"/>
                <w:bCs/>
                <w:sz w:val="21"/>
                <w:szCs w:val="21"/>
                <w:lang w:val="en-US" w:eastAsia="zh-CN"/>
              </w:rPr>
              <w:t>若有</w:t>
            </w:r>
            <w:r>
              <w:rPr>
                <w:rFonts w:hint="eastAsia" w:asciiTheme="majorEastAsia" w:hAnsiTheme="majorEastAsia" w:eastAsiaTheme="majorEastAsia" w:cstheme="majorEastAsia"/>
                <w:bCs/>
                <w:sz w:val="21"/>
                <w:szCs w:val="21"/>
                <w:lang w:eastAsia="zh-CN"/>
              </w:rPr>
              <w:t>）</w:t>
            </w:r>
          </w:p>
        </w:tc>
        <w:tc>
          <w:tcPr>
            <w:tcW w:w="1374" w:type="dxa"/>
            <w:vAlign w:val="center"/>
          </w:tcPr>
          <w:p w14:paraId="76303346">
            <w:pPr>
              <w:jc w:val="center"/>
              <w:outlineLvl w:val="9"/>
              <w:rPr>
                <w:rFonts w:hint="eastAsia"/>
                <w:szCs w:val="21"/>
              </w:rPr>
            </w:pPr>
          </w:p>
        </w:tc>
        <w:tc>
          <w:tcPr>
            <w:tcW w:w="1886" w:type="dxa"/>
            <w:vAlign w:val="center"/>
          </w:tcPr>
          <w:p w14:paraId="0D4AB3DF">
            <w:pPr>
              <w:snapToGrid w:val="0"/>
              <w:spacing w:line="400" w:lineRule="exact"/>
              <w:outlineLvl w:val="9"/>
              <w:rPr>
                <w:rFonts w:ascii="宋体" w:hAnsi="宋体" w:cs="微软雅黑"/>
                <w:szCs w:val="21"/>
              </w:rPr>
            </w:pPr>
          </w:p>
        </w:tc>
        <w:tc>
          <w:tcPr>
            <w:tcW w:w="1692" w:type="dxa"/>
            <w:vAlign w:val="center"/>
          </w:tcPr>
          <w:p w14:paraId="165AC987">
            <w:pPr>
              <w:snapToGrid w:val="0"/>
              <w:spacing w:line="400" w:lineRule="exact"/>
              <w:outlineLvl w:val="9"/>
              <w:rPr>
                <w:rFonts w:ascii="宋体" w:hAnsi="宋体" w:cs="微软雅黑"/>
                <w:szCs w:val="21"/>
              </w:rPr>
            </w:pPr>
          </w:p>
        </w:tc>
      </w:tr>
      <w:tr w14:paraId="57BC3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262F6A54">
            <w:pPr>
              <w:pStyle w:val="21"/>
              <w:kinsoku w:val="0"/>
              <w:overflowPunct w:val="0"/>
              <w:autoSpaceDE w:val="0"/>
              <w:autoSpaceDN w:val="0"/>
              <w:spacing w:line="320" w:lineRule="exact"/>
              <w:outlineLvl w:val="9"/>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rPr>
              <w:t>技术规格偏离表</w:t>
            </w:r>
          </w:p>
        </w:tc>
        <w:tc>
          <w:tcPr>
            <w:tcW w:w="1374" w:type="dxa"/>
            <w:vAlign w:val="center"/>
          </w:tcPr>
          <w:p w14:paraId="177F795E">
            <w:pPr>
              <w:jc w:val="center"/>
              <w:outlineLvl w:val="9"/>
              <w:rPr>
                <w:rFonts w:hint="eastAsia"/>
                <w:szCs w:val="21"/>
              </w:rPr>
            </w:pPr>
          </w:p>
        </w:tc>
        <w:tc>
          <w:tcPr>
            <w:tcW w:w="1886" w:type="dxa"/>
            <w:vAlign w:val="center"/>
          </w:tcPr>
          <w:p w14:paraId="659ECB4C">
            <w:pPr>
              <w:snapToGrid w:val="0"/>
              <w:spacing w:line="400" w:lineRule="exact"/>
              <w:outlineLvl w:val="9"/>
              <w:rPr>
                <w:rFonts w:ascii="宋体" w:hAnsi="宋体" w:cs="微软雅黑"/>
                <w:szCs w:val="21"/>
              </w:rPr>
            </w:pPr>
          </w:p>
        </w:tc>
        <w:tc>
          <w:tcPr>
            <w:tcW w:w="1692" w:type="dxa"/>
            <w:vAlign w:val="center"/>
          </w:tcPr>
          <w:p w14:paraId="795DB9A7">
            <w:pPr>
              <w:snapToGrid w:val="0"/>
              <w:spacing w:line="400" w:lineRule="exact"/>
              <w:outlineLvl w:val="9"/>
              <w:rPr>
                <w:rFonts w:ascii="宋体" w:hAnsi="宋体" w:cs="微软雅黑"/>
                <w:szCs w:val="21"/>
              </w:rPr>
            </w:pPr>
          </w:p>
        </w:tc>
      </w:tr>
      <w:tr w14:paraId="3E68E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78BE53A6">
            <w:pPr>
              <w:pStyle w:val="21"/>
              <w:kinsoku w:val="0"/>
              <w:overflowPunct w:val="0"/>
              <w:autoSpaceDE w:val="0"/>
              <w:autoSpaceDN w:val="0"/>
              <w:spacing w:line="320" w:lineRule="exact"/>
              <w:outlineLvl w:val="9"/>
              <w:rPr>
                <w:rFonts w:asciiTheme="majorEastAsia" w:hAnsiTheme="majorEastAsia" w:eastAsiaTheme="majorEastAsia" w:cstheme="majorEastAsia"/>
                <w:bCs/>
                <w:sz w:val="21"/>
                <w:szCs w:val="21"/>
                <w:lang w:val="zh-CN"/>
              </w:rPr>
            </w:pPr>
            <w:r>
              <w:rPr>
                <w:rFonts w:hint="eastAsia" w:cs="方正仿宋_GB2312" w:asciiTheme="minorEastAsia" w:hAnsiTheme="minorEastAsia"/>
                <w:sz w:val="21"/>
                <w:szCs w:val="21"/>
              </w:rPr>
              <w:t>技术方案（实施方案）</w:t>
            </w:r>
          </w:p>
        </w:tc>
        <w:tc>
          <w:tcPr>
            <w:tcW w:w="1374" w:type="dxa"/>
            <w:vAlign w:val="center"/>
          </w:tcPr>
          <w:p w14:paraId="1CBA6D93">
            <w:pPr>
              <w:jc w:val="center"/>
              <w:outlineLvl w:val="9"/>
              <w:rPr>
                <w:rFonts w:hint="eastAsia"/>
                <w:szCs w:val="21"/>
              </w:rPr>
            </w:pPr>
          </w:p>
        </w:tc>
        <w:tc>
          <w:tcPr>
            <w:tcW w:w="1886" w:type="dxa"/>
            <w:vAlign w:val="center"/>
          </w:tcPr>
          <w:p w14:paraId="54C2D3C9">
            <w:pPr>
              <w:snapToGrid w:val="0"/>
              <w:spacing w:line="400" w:lineRule="exact"/>
              <w:outlineLvl w:val="9"/>
              <w:rPr>
                <w:rFonts w:ascii="宋体" w:hAnsi="宋体" w:cs="微软雅黑"/>
                <w:szCs w:val="21"/>
              </w:rPr>
            </w:pPr>
          </w:p>
        </w:tc>
        <w:tc>
          <w:tcPr>
            <w:tcW w:w="1692" w:type="dxa"/>
            <w:vAlign w:val="center"/>
          </w:tcPr>
          <w:p w14:paraId="718AEEA0">
            <w:pPr>
              <w:snapToGrid w:val="0"/>
              <w:spacing w:line="400" w:lineRule="exact"/>
              <w:outlineLvl w:val="9"/>
              <w:rPr>
                <w:rFonts w:ascii="宋体" w:hAnsi="宋体" w:cs="微软雅黑"/>
                <w:szCs w:val="21"/>
              </w:rPr>
            </w:pPr>
          </w:p>
        </w:tc>
      </w:tr>
      <w:tr w14:paraId="029AF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tcBorders>
              <w:top w:val="double" w:color="auto" w:sz="4" w:space="0"/>
            </w:tcBorders>
            <w:vAlign w:val="center"/>
          </w:tcPr>
          <w:p w14:paraId="07A90409">
            <w:pPr>
              <w:pStyle w:val="21"/>
              <w:kinsoku w:val="0"/>
              <w:overflowPunct w:val="0"/>
              <w:autoSpaceDE w:val="0"/>
              <w:autoSpaceDN w:val="0"/>
              <w:spacing w:line="320" w:lineRule="exact"/>
              <w:outlineLvl w:val="9"/>
              <w:rPr>
                <w:rFonts w:hAnsi="宋体" w:cs="微软雅黑"/>
                <w:bCs/>
                <w:kern w:val="0"/>
                <w:sz w:val="21"/>
                <w:szCs w:val="21"/>
              </w:rPr>
            </w:pPr>
            <w:r>
              <w:rPr>
                <w:rFonts w:hint="eastAsia" w:hAnsi="宋体" w:cs="微软雅黑"/>
                <w:bCs/>
                <w:kern w:val="0"/>
                <w:sz w:val="21"/>
                <w:szCs w:val="21"/>
              </w:rPr>
              <w:t>售后服务方案</w:t>
            </w:r>
          </w:p>
        </w:tc>
        <w:tc>
          <w:tcPr>
            <w:tcW w:w="1374" w:type="dxa"/>
            <w:tcBorders>
              <w:top w:val="double" w:color="auto" w:sz="4" w:space="0"/>
            </w:tcBorders>
            <w:vAlign w:val="center"/>
          </w:tcPr>
          <w:p w14:paraId="2F105751">
            <w:pPr>
              <w:jc w:val="center"/>
              <w:outlineLvl w:val="9"/>
              <w:rPr>
                <w:rFonts w:hint="eastAsia"/>
                <w:szCs w:val="21"/>
              </w:rPr>
            </w:pPr>
          </w:p>
        </w:tc>
        <w:tc>
          <w:tcPr>
            <w:tcW w:w="1886" w:type="dxa"/>
            <w:tcBorders>
              <w:top w:val="double" w:color="auto" w:sz="4" w:space="0"/>
            </w:tcBorders>
            <w:vAlign w:val="center"/>
          </w:tcPr>
          <w:p w14:paraId="22D2973A">
            <w:pPr>
              <w:snapToGrid w:val="0"/>
              <w:spacing w:line="400" w:lineRule="exact"/>
              <w:outlineLvl w:val="9"/>
              <w:rPr>
                <w:rFonts w:ascii="宋体" w:hAnsi="宋体" w:cs="微软雅黑"/>
                <w:szCs w:val="21"/>
              </w:rPr>
            </w:pPr>
          </w:p>
        </w:tc>
        <w:tc>
          <w:tcPr>
            <w:tcW w:w="1692" w:type="dxa"/>
            <w:tcBorders>
              <w:top w:val="double" w:color="auto" w:sz="4" w:space="0"/>
            </w:tcBorders>
            <w:vAlign w:val="center"/>
          </w:tcPr>
          <w:p w14:paraId="4AD93956">
            <w:pPr>
              <w:snapToGrid w:val="0"/>
              <w:spacing w:line="400" w:lineRule="exact"/>
              <w:outlineLvl w:val="9"/>
              <w:rPr>
                <w:rFonts w:ascii="宋体" w:hAnsi="宋体" w:cs="微软雅黑"/>
                <w:szCs w:val="21"/>
              </w:rPr>
            </w:pPr>
          </w:p>
        </w:tc>
      </w:tr>
      <w:tr w14:paraId="040C6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578B0858">
            <w:pPr>
              <w:pStyle w:val="21"/>
              <w:kinsoku w:val="0"/>
              <w:overflowPunct w:val="0"/>
              <w:autoSpaceDE w:val="0"/>
              <w:autoSpaceDN w:val="0"/>
              <w:spacing w:line="320" w:lineRule="exact"/>
              <w:outlineLvl w:val="9"/>
              <w:rPr>
                <w:rFonts w:hAnsi="宋体" w:cs="微软雅黑"/>
                <w:bCs/>
                <w:kern w:val="0"/>
                <w:sz w:val="21"/>
                <w:szCs w:val="21"/>
              </w:rPr>
            </w:pPr>
            <w:r>
              <w:rPr>
                <w:rFonts w:hint="eastAsia" w:hAnsi="宋体" w:cs="微软雅黑"/>
                <w:bCs/>
                <w:kern w:val="0"/>
                <w:sz w:val="21"/>
                <w:szCs w:val="21"/>
              </w:rPr>
              <w:t>业绩情况表</w:t>
            </w:r>
          </w:p>
        </w:tc>
        <w:tc>
          <w:tcPr>
            <w:tcW w:w="1374" w:type="dxa"/>
            <w:vAlign w:val="center"/>
          </w:tcPr>
          <w:p w14:paraId="1410BD8B">
            <w:pPr>
              <w:jc w:val="center"/>
              <w:outlineLvl w:val="9"/>
              <w:rPr>
                <w:rFonts w:hint="eastAsia"/>
                <w:szCs w:val="21"/>
              </w:rPr>
            </w:pPr>
          </w:p>
        </w:tc>
        <w:tc>
          <w:tcPr>
            <w:tcW w:w="1886" w:type="dxa"/>
            <w:vAlign w:val="center"/>
          </w:tcPr>
          <w:p w14:paraId="5669BC36">
            <w:pPr>
              <w:snapToGrid w:val="0"/>
              <w:spacing w:line="400" w:lineRule="exact"/>
              <w:outlineLvl w:val="9"/>
              <w:rPr>
                <w:rFonts w:ascii="宋体" w:hAnsi="宋体" w:cs="微软雅黑"/>
                <w:szCs w:val="21"/>
              </w:rPr>
            </w:pPr>
          </w:p>
        </w:tc>
        <w:tc>
          <w:tcPr>
            <w:tcW w:w="1692" w:type="dxa"/>
            <w:vAlign w:val="center"/>
          </w:tcPr>
          <w:p w14:paraId="4E93D524">
            <w:pPr>
              <w:snapToGrid w:val="0"/>
              <w:spacing w:line="400" w:lineRule="exact"/>
              <w:outlineLvl w:val="9"/>
              <w:rPr>
                <w:rFonts w:ascii="宋体" w:hAnsi="宋体" w:cs="微软雅黑"/>
                <w:szCs w:val="21"/>
              </w:rPr>
            </w:pPr>
          </w:p>
        </w:tc>
      </w:tr>
      <w:tr w14:paraId="0C0C3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39F4EAA3">
            <w:pPr>
              <w:pStyle w:val="21"/>
              <w:kinsoku w:val="0"/>
              <w:overflowPunct w:val="0"/>
              <w:autoSpaceDE w:val="0"/>
              <w:autoSpaceDN w:val="0"/>
              <w:spacing w:line="320" w:lineRule="exact"/>
              <w:outlineLvl w:val="9"/>
              <w:rPr>
                <w:rFonts w:hAnsi="宋体" w:cs="微软雅黑"/>
                <w:bCs/>
                <w:kern w:val="0"/>
                <w:sz w:val="21"/>
                <w:szCs w:val="21"/>
              </w:rPr>
            </w:pPr>
            <w:r>
              <w:rPr>
                <w:rFonts w:hint="eastAsia" w:hAnsi="宋体" w:cs="微软雅黑"/>
                <w:bCs/>
                <w:kern w:val="0"/>
                <w:sz w:val="21"/>
                <w:szCs w:val="21"/>
              </w:rPr>
              <w:t>政府强制采购节能产品品目清单情况</w:t>
            </w:r>
          </w:p>
        </w:tc>
        <w:tc>
          <w:tcPr>
            <w:tcW w:w="1374" w:type="dxa"/>
            <w:vAlign w:val="center"/>
          </w:tcPr>
          <w:p w14:paraId="78EB6B06">
            <w:pPr>
              <w:jc w:val="center"/>
              <w:outlineLvl w:val="9"/>
              <w:rPr>
                <w:rFonts w:hint="eastAsia"/>
                <w:szCs w:val="21"/>
              </w:rPr>
            </w:pPr>
          </w:p>
        </w:tc>
        <w:tc>
          <w:tcPr>
            <w:tcW w:w="1886" w:type="dxa"/>
            <w:tcBorders>
              <w:top w:val="single" w:color="auto" w:sz="4" w:space="0"/>
            </w:tcBorders>
            <w:vAlign w:val="center"/>
          </w:tcPr>
          <w:p w14:paraId="67C6F935">
            <w:pPr>
              <w:snapToGrid w:val="0"/>
              <w:spacing w:line="400" w:lineRule="exact"/>
              <w:outlineLvl w:val="9"/>
              <w:rPr>
                <w:rFonts w:ascii="宋体" w:hAnsi="宋体" w:cs="微软雅黑"/>
                <w:szCs w:val="21"/>
              </w:rPr>
            </w:pPr>
          </w:p>
        </w:tc>
        <w:tc>
          <w:tcPr>
            <w:tcW w:w="1692" w:type="dxa"/>
            <w:tcBorders>
              <w:top w:val="single" w:color="auto" w:sz="4" w:space="0"/>
            </w:tcBorders>
            <w:vAlign w:val="center"/>
          </w:tcPr>
          <w:p w14:paraId="563B0600">
            <w:pPr>
              <w:snapToGrid w:val="0"/>
              <w:spacing w:line="400" w:lineRule="exact"/>
              <w:outlineLvl w:val="9"/>
              <w:rPr>
                <w:rFonts w:ascii="宋体" w:hAnsi="宋体" w:cs="微软雅黑"/>
                <w:szCs w:val="21"/>
              </w:rPr>
            </w:pPr>
          </w:p>
        </w:tc>
      </w:tr>
      <w:tr w14:paraId="2BAAD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504F9701">
            <w:pPr>
              <w:pStyle w:val="21"/>
              <w:kinsoku w:val="0"/>
              <w:overflowPunct w:val="0"/>
              <w:spacing w:line="320" w:lineRule="exact"/>
              <w:outlineLvl w:val="9"/>
              <w:rPr>
                <w:rFonts w:hAnsi="宋体" w:cs="微软雅黑"/>
                <w:bCs/>
                <w:kern w:val="0"/>
                <w:szCs w:val="21"/>
              </w:rPr>
            </w:pPr>
            <w:r>
              <w:rPr>
                <w:rFonts w:hint="eastAsia" w:asciiTheme="majorEastAsia" w:hAnsiTheme="majorEastAsia" w:eastAsiaTheme="majorEastAsia" w:cstheme="majorEastAsia"/>
                <w:bCs/>
                <w:sz w:val="21"/>
                <w:szCs w:val="21"/>
              </w:rPr>
              <w:t>优先采购节能产品政府采购品目清单情况</w:t>
            </w:r>
          </w:p>
        </w:tc>
        <w:tc>
          <w:tcPr>
            <w:tcW w:w="1374" w:type="dxa"/>
            <w:vAlign w:val="center"/>
          </w:tcPr>
          <w:p w14:paraId="57FEF038">
            <w:pPr>
              <w:jc w:val="center"/>
              <w:outlineLvl w:val="9"/>
              <w:rPr>
                <w:rFonts w:hint="eastAsia"/>
                <w:szCs w:val="21"/>
              </w:rPr>
            </w:pPr>
          </w:p>
        </w:tc>
        <w:tc>
          <w:tcPr>
            <w:tcW w:w="1886" w:type="dxa"/>
            <w:vAlign w:val="center"/>
          </w:tcPr>
          <w:p w14:paraId="0E9B78A5">
            <w:pPr>
              <w:snapToGrid w:val="0"/>
              <w:spacing w:line="400" w:lineRule="exact"/>
              <w:outlineLvl w:val="9"/>
              <w:rPr>
                <w:rFonts w:ascii="宋体" w:hAnsi="宋体" w:cs="微软雅黑"/>
                <w:szCs w:val="21"/>
              </w:rPr>
            </w:pPr>
          </w:p>
        </w:tc>
        <w:tc>
          <w:tcPr>
            <w:tcW w:w="1692" w:type="dxa"/>
            <w:vAlign w:val="center"/>
          </w:tcPr>
          <w:p w14:paraId="65BE3A75">
            <w:pPr>
              <w:snapToGrid w:val="0"/>
              <w:spacing w:line="400" w:lineRule="exact"/>
              <w:outlineLvl w:val="9"/>
              <w:rPr>
                <w:rFonts w:ascii="宋体" w:hAnsi="宋体" w:cs="微软雅黑"/>
                <w:szCs w:val="21"/>
              </w:rPr>
            </w:pPr>
          </w:p>
        </w:tc>
      </w:tr>
      <w:tr w14:paraId="453AC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4249AB65">
            <w:pPr>
              <w:pStyle w:val="21"/>
              <w:kinsoku w:val="0"/>
              <w:overflowPunct w:val="0"/>
              <w:spacing w:line="320" w:lineRule="exact"/>
              <w:outlineLvl w:val="9"/>
              <w:rPr>
                <w:rFonts w:hAnsi="宋体" w:cs="微软雅黑"/>
                <w:bCs/>
                <w:kern w:val="0"/>
                <w:szCs w:val="21"/>
              </w:rPr>
            </w:pPr>
            <w:r>
              <w:rPr>
                <w:rFonts w:hint="eastAsia" w:hAnsi="宋体" w:cs="微软雅黑"/>
                <w:bCs/>
                <w:kern w:val="0"/>
                <w:sz w:val="21"/>
                <w:szCs w:val="21"/>
              </w:rPr>
              <w:t>优先采购环境标志产品政府采购品目清单情况</w:t>
            </w:r>
          </w:p>
        </w:tc>
        <w:tc>
          <w:tcPr>
            <w:tcW w:w="1374" w:type="dxa"/>
            <w:vAlign w:val="center"/>
          </w:tcPr>
          <w:p w14:paraId="4F3AEBD6">
            <w:pPr>
              <w:jc w:val="center"/>
              <w:outlineLvl w:val="9"/>
              <w:rPr>
                <w:rFonts w:hint="eastAsia"/>
                <w:szCs w:val="21"/>
              </w:rPr>
            </w:pPr>
          </w:p>
        </w:tc>
        <w:tc>
          <w:tcPr>
            <w:tcW w:w="1886" w:type="dxa"/>
            <w:vAlign w:val="center"/>
          </w:tcPr>
          <w:p w14:paraId="062680AB">
            <w:pPr>
              <w:snapToGrid w:val="0"/>
              <w:spacing w:line="400" w:lineRule="exact"/>
              <w:outlineLvl w:val="9"/>
              <w:rPr>
                <w:rFonts w:ascii="宋体" w:hAnsi="宋体" w:cs="微软雅黑"/>
                <w:szCs w:val="21"/>
              </w:rPr>
            </w:pPr>
          </w:p>
        </w:tc>
        <w:tc>
          <w:tcPr>
            <w:tcW w:w="1692" w:type="dxa"/>
            <w:vAlign w:val="center"/>
          </w:tcPr>
          <w:p w14:paraId="127EC568">
            <w:pPr>
              <w:snapToGrid w:val="0"/>
              <w:spacing w:line="400" w:lineRule="exact"/>
              <w:outlineLvl w:val="9"/>
              <w:rPr>
                <w:rFonts w:ascii="宋体" w:hAnsi="宋体" w:cs="微软雅黑"/>
                <w:szCs w:val="21"/>
              </w:rPr>
            </w:pPr>
          </w:p>
        </w:tc>
      </w:tr>
      <w:tr w14:paraId="67DFD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000A0615">
            <w:pPr>
              <w:pStyle w:val="21"/>
              <w:kinsoku w:val="0"/>
              <w:overflowPunct w:val="0"/>
              <w:autoSpaceDE w:val="0"/>
              <w:autoSpaceDN w:val="0"/>
              <w:spacing w:line="320" w:lineRule="exact"/>
              <w:outlineLvl w:val="9"/>
              <w:rPr>
                <w:rFonts w:hAnsi="宋体" w:cs="微软雅黑"/>
                <w:bCs/>
                <w:kern w:val="0"/>
                <w:sz w:val="21"/>
                <w:szCs w:val="21"/>
              </w:rPr>
            </w:pPr>
            <w:r>
              <w:rPr>
                <w:rFonts w:hint="eastAsia" w:hAnsi="宋体" w:cs="微软雅黑"/>
                <w:bCs/>
                <w:kern w:val="0"/>
                <w:sz w:val="21"/>
                <w:szCs w:val="21"/>
              </w:rPr>
              <w:t>中小企业声明函</w:t>
            </w:r>
          </w:p>
        </w:tc>
        <w:tc>
          <w:tcPr>
            <w:tcW w:w="1374" w:type="dxa"/>
            <w:vAlign w:val="center"/>
          </w:tcPr>
          <w:p w14:paraId="4A06DA46">
            <w:pPr>
              <w:jc w:val="center"/>
              <w:outlineLvl w:val="9"/>
              <w:rPr>
                <w:rFonts w:hint="eastAsia"/>
                <w:szCs w:val="21"/>
              </w:rPr>
            </w:pPr>
          </w:p>
        </w:tc>
        <w:tc>
          <w:tcPr>
            <w:tcW w:w="1886" w:type="dxa"/>
            <w:vAlign w:val="center"/>
          </w:tcPr>
          <w:p w14:paraId="0E195CAD">
            <w:pPr>
              <w:snapToGrid w:val="0"/>
              <w:spacing w:line="400" w:lineRule="exact"/>
              <w:outlineLvl w:val="9"/>
              <w:rPr>
                <w:rFonts w:ascii="宋体" w:hAnsi="宋体" w:cs="微软雅黑"/>
                <w:szCs w:val="21"/>
              </w:rPr>
            </w:pPr>
          </w:p>
        </w:tc>
        <w:tc>
          <w:tcPr>
            <w:tcW w:w="1692" w:type="dxa"/>
            <w:vAlign w:val="center"/>
          </w:tcPr>
          <w:p w14:paraId="4DC0C0B1">
            <w:pPr>
              <w:snapToGrid w:val="0"/>
              <w:spacing w:line="400" w:lineRule="exact"/>
              <w:outlineLvl w:val="9"/>
              <w:rPr>
                <w:rFonts w:ascii="宋体" w:hAnsi="宋体" w:cs="微软雅黑"/>
                <w:szCs w:val="21"/>
              </w:rPr>
            </w:pPr>
          </w:p>
        </w:tc>
      </w:tr>
      <w:tr w14:paraId="23FEA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72FF1ADD">
            <w:pPr>
              <w:pStyle w:val="21"/>
              <w:kinsoku w:val="0"/>
              <w:overflowPunct w:val="0"/>
              <w:autoSpaceDE w:val="0"/>
              <w:autoSpaceDN w:val="0"/>
              <w:spacing w:line="320" w:lineRule="exact"/>
              <w:outlineLvl w:val="9"/>
              <w:rPr>
                <w:rFonts w:hAnsi="宋体" w:cs="微软雅黑"/>
                <w:bCs/>
                <w:kern w:val="0"/>
                <w:sz w:val="21"/>
                <w:szCs w:val="21"/>
              </w:rPr>
            </w:pPr>
            <w:r>
              <w:rPr>
                <w:rFonts w:hint="eastAsia" w:cs="方正仿宋_GB2312" w:asciiTheme="minorEastAsia" w:hAnsiTheme="minorEastAsia" w:eastAsiaTheme="minorEastAsia"/>
                <w:sz w:val="21"/>
                <w:szCs w:val="21"/>
                <w:lang w:val="zh-CN"/>
              </w:rPr>
              <w:t>残疾人福利性单位声明函</w:t>
            </w:r>
          </w:p>
        </w:tc>
        <w:tc>
          <w:tcPr>
            <w:tcW w:w="1374" w:type="dxa"/>
            <w:vAlign w:val="center"/>
          </w:tcPr>
          <w:p w14:paraId="4C3C2573">
            <w:pPr>
              <w:jc w:val="center"/>
              <w:outlineLvl w:val="9"/>
              <w:rPr>
                <w:rFonts w:hint="eastAsia"/>
                <w:szCs w:val="21"/>
              </w:rPr>
            </w:pPr>
          </w:p>
        </w:tc>
        <w:tc>
          <w:tcPr>
            <w:tcW w:w="1886" w:type="dxa"/>
            <w:vAlign w:val="center"/>
          </w:tcPr>
          <w:p w14:paraId="6D34837A">
            <w:pPr>
              <w:snapToGrid w:val="0"/>
              <w:spacing w:line="400" w:lineRule="exact"/>
              <w:outlineLvl w:val="9"/>
              <w:rPr>
                <w:rFonts w:ascii="宋体" w:hAnsi="宋体" w:cs="微软雅黑"/>
                <w:szCs w:val="21"/>
              </w:rPr>
            </w:pPr>
          </w:p>
        </w:tc>
        <w:tc>
          <w:tcPr>
            <w:tcW w:w="1692" w:type="dxa"/>
            <w:vAlign w:val="center"/>
          </w:tcPr>
          <w:p w14:paraId="33EFCE2C">
            <w:pPr>
              <w:snapToGrid w:val="0"/>
              <w:spacing w:line="400" w:lineRule="exact"/>
              <w:outlineLvl w:val="9"/>
              <w:rPr>
                <w:rFonts w:ascii="宋体" w:hAnsi="宋体" w:cs="微软雅黑"/>
                <w:szCs w:val="21"/>
              </w:rPr>
            </w:pPr>
          </w:p>
        </w:tc>
      </w:tr>
      <w:tr w14:paraId="1EC67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0F036D2C">
            <w:pPr>
              <w:pStyle w:val="21"/>
              <w:kinsoku w:val="0"/>
              <w:overflowPunct w:val="0"/>
              <w:autoSpaceDE w:val="0"/>
              <w:autoSpaceDN w:val="0"/>
              <w:spacing w:line="320" w:lineRule="exact"/>
              <w:outlineLvl w:val="9"/>
              <w:rPr>
                <w:rFonts w:hAnsi="宋体" w:cs="微软雅黑"/>
                <w:bCs/>
                <w:kern w:val="0"/>
                <w:sz w:val="21"/>
                <w:szCs w:val="21"/>
              </w:rPr>
            </w:pPr>
            <w:r>
              <w:rPr>
                <w:rFonts w:hint="eastAsia" w:hAnsi="宋体" w:cs="微软雅黑"/>
                <w:bCs/>
                <w:kern w:val="0"/>
                <w:sz w:val="21"/>
                <w:szCs w:val="21"/>
              </w:rPr>
              <w:t>监狱企业证明文件</w:t>
            </w:r>
          </w:p>
        </w:tc>
        <w:tc>
          <w:tcPr>
            <w:tcW w:w="1374" w:type="dxa"/>
            <w:vAlign w:val="center"/>
          </w:tcPr>
          <w:p w14:paraId="3787EFEB">
            <w:pPr>
              <w:jc w:val="center"/>
              <w:outlineLvl w:val="9"/>
              <w:rPr>
                <w:rFonts w:hint="eastAsia"/>
                <w:szCs w:val="21"/>
              </w:rPr>
            </w:pPr>
          </w:p>
        </w:tc>
        <w:tc>
          <w:tcPr>
            <w:tcW w:w="1886" w:type="dxa"/>
            <w:vAlign w:val="center"/>
          </w:tcPr>
          <w:p w14:paraId="3775F108">
            <w:pPr>
              <w:snapToGrid w:val="0"/>
              <w:spacing w:line="400" w:lineRule="exact"/>
              <w:outlineLvl w:val="9"/>
              <w:rPr>
                <w:rFonts w:ascii="宋体" w:hAnsi="宋体" w:cs="微软雅黑"/>
                <w:szCs w:val="21"/>
              </w:rPr>
            </w:pPr>
          </w:p>
        </w:tc>
        <w:tc>
          <w:tcPr>
            <w:tcW w:w="1692" w:type="dxa"/>
            <w:vAlign w:val="center"/>
          </w:tcPr>
          <w:p w14:paraId="63943065">
            <w:pPr>
              <w:snapToGrid w:val="0"/>
              <w:spacing w:line="400" w:lineRule="exact"/>
              <w:outlineLvl w:val="9"/>
              <w:rPr>
                <w:rFonts w:ascii="宋体" w:hAnsi="宋体" w:cs="微软雅黑"/>
                <w:szCs w:val="21"/>
              </w:rPr>
            </w:pPr>
          </w:p>
        </w:tc>
      </w:tr>
      <w:tr w14:paraId="6D246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trPr>
        <w:tc>
          <w:tcPr>
            <w:tcW w:w="1058" w:type="dxa"/>
            <w:tcBorders>
              <w:right w:val="single" w:color="auto" w:sz="4" w:space="0"/>
            </w:tcBorders>
            <w:vAlign w:val="center"/>
          </w:tcPr>
          <w:p w14:paraId="6D3D61AD">
            <w:pPr>
              <w:pStyle w:val="21"/>
              <w:kinsoku w:val="0"/>
              <w:overflowPunct w:val="0"/>
              <w:autoSpaceDE w:val="0"/>
              <w:autoSpaceDN w:val="0"/>
              <w:spacing w:line="320" w:lineRule="exact"/>
              <w:outlineLvl w:val="9"/>
              <w:rPr>
                <w:rFonts w:hAnsi="宋体" w:cs="微软雅黑"/>
                <w:bCs/>
                <w:kern w:val="0"/>
                <w:sz w:val="21"/>
                <w:szCs w:val="21"/>
              </w:rPr>
            </w:pPr>
            <w:r>
              <w:rPr>
                <w:rFonts w:hint="eastAsia" w:hAnsi="宋体" w:cs="微软雅黑"/>
                <w:bCs/>
                <w:kern w:val="0"/>
                <w:sz w:val="21"/>
                <w:szCs w:val="21"/>
              </w:rPr>
              <w:t>CCC强制性产品认证</w:t>
            </w:r>
          </w:p>
        </w:tc>
        <w:tc>
          <w:tcPr>
            <w:tcW w:w="2878" w:type="dxa"/>
            <w:tcBorders>
              <w:left w:val="single" w:color="auto" w:sz="4" w:space="0"/>
            </w:tcBorders>
            <w:vAlign w:val="center"/>
          </w:tcPr>
          <w:p w14:paraId="396B9314">
            <w:pPr>
              <w:pStyle w:val="21"/>
              <w:kinsoku w:val="0"/>
              <w:overflowPunct w:val="0"/>
              <w:autoSpaceDE w:val="0"/>
              <w:autoSpaceDN w:val="0"/>
              <w:spacing w:line="320" w:lineRule="exact"/>
              <w:outlineLvl w:val="9"/>
              <w:rPr>
                <w:rFonts w:hAnsi="宋体" w:cs="微软雅黑"/>
                <w:bCs/>
                <w:kern w:val="0"/>
                <w:sz w:val="21"/>
                <w:szCs w:val="21"/>
              </w:rPr>
            </w:pPr>
            <w:r>
              <w:rPr>
                <w:rFonts w:hint="eastAsia" w:asciiTheme="majorEastAsia" w:hAnsiTheme="majorEastAsia" w:eastAsiaTheme="majorEastAsia" w:cstheme="majorEastAsia"/>
                <w:bCs/>
                <w:sz w:val="21"/>
                <w:szCs w:val="21"/>
                <w:lang w:val="zh-CN"/>
              </w:rPr>
              <w:t>所投产品符合国家强制性要求承诺函</w:t>
            </w:r>
          </w:p>
        </w:tc>
        <w:tc>
          <w:tcPr>
            <w:tcW w:w="1374" w:type="dxa"/>
            <w:vAlign w:val="center"/>
          </w:tcPr>
          <w:p w14:paraId="29078BA0">
            <w:pPr>
              <w:pStyle w:val="21"/>
              <w:outlineLvl w:val="9"/>
              <w:rPr>
                <w:rFonts w:hint="eastAsia"/>
                <w:sz w:val="21"/>
                <w:szCs w:val="21"/>
              </w:rPr>
            </w:pPr>
          </w:p>
        </w:tc>
        <w:tc>
          <w:tcPr>
            <w:tcW w:w="1886" w:type="dxa"/>
            <w:vAlign w:val="center"/>
          </w:tcPr>
          <w:p w14:paraId="0DC49E2D">
            <w:pPr>
              <w:snapToGrid w:val="0"/>
              <w:spacing w:line="400" w:lineRule="exact"/>
              <w:outlineLvl w:val="9"/>
              <w:rPr>
                <w:rFonts w:ascii="宋体" w:hAnsi="宋体" w:cs="微软雅黑"/>
                <w:szCs w:val="21"/>
              </w:rPr>
            </w:pPr>
          </w:p>
        </w:tc>
        <w:tc>
          <w:tcPr>
            <w:tcW w:w="1692" w:type="dxa"/>
            <w:vAlign w:val="center"/>
          </w:tcPr>
          <w:p w14:paraId="3F5BD60B">
            <w:pPr>
              <w:snapToGrid w:val="0"/>
              <w:spacing w:line="400" w:lineRule="exact"/>
              <w:outlineLvl w:val="9"/>
              <w:rPr>
                <w:rFonts w:ascii="宋体" w:hAnsi="宋体" w:cs="微软雅黑"/>
                <w:szCs w:val="21"/>
              </w:rPr>
            </w:pPr>
          </w:p>
        </w:tc>
      </w:tr>
      <w:tr w14:paraId="6F6E6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trPr>
        <w:tc>
          <w:tcPr>
            <w:tcW w:w="3936" w:type="dxa"/>
            <w:gridSpan w:val="2"/>
            <w:vAlign w:val="center"/>
          </w:tcPr>
          <w:p w14:paraId="0D0423DE">
            <w:pPr>
              <w:pStyle w:val="21"/>
              <w:kinsoku w:val="0"/>
              <w:overflowPunct w:val="0"/>
              <w:autoSpaceDE w:val="0"/>
              <w:autoSpaceDN w:val="0"/>
              <w:spacing w:line="320" w:lineRule="exact"/>
              <w:outlineLvl w:val="9"/>
              <w:rPr>
                <w:rFonts w:hint="eastAsia" w:asciiTheme="majorEastAsia" w:hAnsiTheme="majorEastAsia" w:eastAsiaTheme="majorEastAsia" w:cstheme="majorEastAsia"/>
                <w:bCs/>
                <w:sz w:val="21"/>
                <w:szCs w:val="21"/>
                <w:lang w:val="zh-CN" w:eastAsia="zh-CN"/>
              </w:rPr>
            </w:pPr>
            <w:r>
              <w:rPr>
                <w:rFonts w:hint="eastAsia" w:asciiTheme="majorEastAsia" w:hAnsiTheme="majorEastAsia" w:eastAsiaTheme="majorEastAsia" w:cstheme="majorEastAsia"/>
                <w:bCs/>
                <w:sz w:val="21"/>
                <w:szCs w:val="21"/>
                <w:lang w:val="zh-CN" w:eastAsia="zh-CN"/>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备或产品至少符合以下条件之一：一是已由具备资格的机构安全认证合格或安全检测符合要求；二是已获得《计算机信息系统安全专用产品销售许可证》，且在有效期内。</w:t>
            </w:r>
          </w:p>
          <w:p w14:paraId="6BA55803">
            <w:pPr>
              <w:pStyle w:val="21"/>
              <w:kinsoku w:val="0"/>
              <w:overflowPunct w:val="0"/>
              <w:autoSpaceDE w:val="0"/>
              <w:autoSpaceDN w:val="0"/>
              <w:spacing w:line="320" w:lineRule="exact"/>
              <w:outlineLvl w:val="9"/>
              <w:rPr>
                <w:rFonts w:hint="eastAsia" w:asciiTheme="majorEastAsia" w:hAnsiTheme="majorEastAsia" w:eastAsiaTheme="majorEastAsia" w:cstheme="majorEastAsia"/>
                <w:bCs/>
                <w:sz w:val="21"/>
                <w:szCs w:val="21"/>
                <w:lang w:val="zh-CN" w:eastAsia="zh-CN"/>
              </w:rPr>
            </w:pPr>
            <w:r>
              <w:rPr>
                <w:rFonts w:hint="eastAsia" w:asciiTheme="majorEastAsia" w:hAnsiTheme="majorEastAsia" w:eastAsiaTheme="majorEastAsia" w:cstheme="majorEastAsia"/>
                <w:bCs/>
                <w:sz w:val="21"/>
                <w:szCs w:val="21"/>
                <w:lang w:val="zh-CN" w:eastAsia="zh-CN"/>
              </w:rPr>
              <w:t>2、提供资料（下列资料任意一项）</w:t>
            </w:r>
          </w:p>
          <w:p w14:paraId="19D91018">
            <w:pPr>
              <w:pStyle w:val="21"/>
              <w:kinsoku w:val="0"/>
              <w:overflowPunct w:val="0"/>
              <w:autoSpaceDE w:val="0"/>
              <w:autoSpaceDN w:val="0"/>
              <w:spacing w:line="320" w:lineRule="exact"/>
              <w:outlineLvl w:val="9"/>
              <w:rPr>
                <w:rFonts w:hint="eastAsia" w:asciiTheme="majorEastAsia" w:hAnsiTheme="majorEastAsia" w:eastAsiaTheme="majorEastAsia" w:cstheme="majorEastAsia"/>
                <w:bCs/>
                <w:sz w:val="21"/>
                <w:szCs w:val="21"/>
                <w:lang w:val="zh-CN" w:eastAsia="zh-CN"/>
              </w:rPr>
            </w:pPr>
            <w:r>
              <w:rPr>
                <w:rFonts w:hint="eastAsia" w:asciiTheme="majorEastAsia" w:hAnsiTheme="majorEastAsia" w:eastAsiaTheme="majorEastAsia" w:cstheme="majorEastAsia"/>
                <w:bCs/>
                <w:sz w:val="21"/>
                <w:szCs w:val="21"/>
                <w:lang w:val="zh-CN" w:eastAsia="zh-CN"/>
              </w:rPr>
              <w:t>①网络关键设备和网络安全专用产品安全认证证书；</w:t>
            </w:r>
          </w:p>
          <w:p w14:paraId="636C6CAB">
            <w:pPr>
              <w:pStyle w:val="21"/>
              <w:kinsoku w:val="0"/>
              <w:overflowPunct w:val="0"/>
              <w:autoSpaceDE w:val="0"/>
              <w:autoSpaceDN w:val="0"/>
              <w:spacing w:line="320" w:lineRule="exact"/>
              <w:outlineLvl w:val="9"/>
              <w:rPr>
                <w:rFonts w:hint="eastAsia" w:asciiTheme="majorEastAsia" w:hAnsiTheme="majorEastAsia" w:eastAsiaTheme="majorEastAsia" w:cstheme="majorEastAsia"/>
                <w:bCs/>
                <w:sz w:val="21"/>
                <w:szCs w:val="21"/>
                <w:lang w:val="zh-CN" w:eastAsia="zh-CN"/>
              </w:rPr>
            </w:pPr>
            <w:r>
              <w:rPr>
                <w:rFonts w:hint="eastAsia" w:asciiTheme="majorEastAsia" w:hAnsiTheme="majorEastAsia" w:eastAsiaTheme="majorEastAsia" w:cstheme="majorEastAsia"/>
                <w:bCs/>
                <w:sz w:val="21"/>
                <w:szCs w:val="21"/>
                <w:lang w:val="zh-CN" w:eastAsia="zh-CN"/>
              </w:rPr>
              <w:t>②网络关键设备安全检测证书、网络安全专用产品安全检测证书；</w:t>
            </w:r>
          </w:p>
          <w:p w14:paraId="76D2F73A">
            <w:pPr>
              <w:pStyle w:val="21"/>
              <w:kinsoku w:val="0"/>
              <w:overflowPunct w:val="0"/>
              <w:autoSpaceDE w:val="0"/>
              <w:autoSpaceDN w:val="0"/>
              <w:spacing w:line="320" w:lineRule="exact"/>
              <w:outlineLvl w:val="9"/>
              <w:rPr>
                <w:rFonts w:hint="eastAsia" w:asciiTheme="majorEastAsia" w:hAnsiTheme="majorEastAsia" w:eastAsiaTheme="majorEastAsia" w:cstheme="majorEastAsia"/>
                <w:bCs/>
                <w:sz w:val="21"/>
                <w:szCs w:val="21"/>
                <w:lang w:val="zh-CN" w:eastAsia="zh-CN"/>
              </w:rPr>
            </w:pPr>
            <w:r>
              <w:rPr>
                <w:rFonts w:hint="eastAsia" w:asciiTheme="majorEastAsia" w:hAnsiTheme="majorEastAsia" w:eastAsiaTheme="majorEastAsia" w:cstheme="majorEastAsia"/>
                <w:bCs/>
                <w:sz w:val="21"/>
                <w:szCs w:val="21"/>
                <w:lang w:val="zh-CN" w:eastAsia="zh-CN"/>
              </w:rPr>
              <w:t>③计算机信息系统安全专用产品销售许可证；</w:t>
            </w:r>
          </w:p>
          <w:p w14:paraId="7A282E48">
            <w:pPr>
              <w:pStyle w:val="21"/>
              <w:kinsoku w:val="0"/>
              <w:overflowPunct w:val="0"/>
              <w:autoSpaceDE w:val="0"/>
              <w:autoSpaceDN w:val="0"/>
              <w:spacing w:line="320" w:lineRule="exact"/>
              <w:outlineLvl w:val="9"/>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eastAsia="zh-CN"/>
              </w:rPr>
              <w:t>④中国网信网或工业和信息化部网站或公安部网站或国家认证认可监督 管理委员会网站公布的认证、检测结果（提供公布安全认证、安全检测结果页面网址和安全认证、检测结果截图）。</w:t>
            </w:r>
          </w:p>
        </w:tc>
        <w:tc>
          <w:tcPr>
            <w:tcW w:w="1374" w:type="dxa"/>
            <w:vAlign w:val="center"/>
          </w:tcPr>
          <w:p w14:paraId="1086B2A5">
            <w:pPr>
              <w:pStyle w:val="21"/>
              <w:outlineLvl w:val="9"/>
              <w:rPr>
                <w:rFonts w:hint="eastAsia"/>
                <w:sz w:val="21"/>
                <w:szCs w:val="21"/>
              </w:rPr>
            </w:pPr>
          </w:p>
        </w:tc>
        <w:tc>
          <w:tcPr>
            <w:tcW w:w="1886" w:type="dxa"/>
            <w:vAlign w:val="center"/>
          </w:tcPr>
          <w:p w14:paraId="3DB69591">
            <w:pPr>
              <w:snapToGrid w:val="0"/>
              <w:spacing w:line="400" w:lineRule="exact"/>
              <w:outlineLvl w:val="9"/>
              <w:rPr>
                <w:rFonts w:ascii="宋体" w:hAnsi="宋体" w:cs="微软雅黑"/>
                <w:szCs w:val="21"/>
              </w:rPr>
            </w:pPr>
          </w:p>
        </w:tc>
        <w:tc>
          <w:tcPr>
            <w:tcW w:w="1692" w:type="dxa"/>
            <w:vAlign w:val="center"/>
          </w:tcPr>
          <w:p w14:paraId="75A49844">
            <w:pPr>
              <w:snapToGrid w:val="0"/>
              <w:spacing w:line="400" w:lineRule="exact"/>
              <w:outlineLvl w:val="9"/>
              <w:rPr>
                <w:rFonts w:ascii="宋体" w:hAnsi="宋体" w:cs="微软雅黑"/>
                <w:szCs w:val="21"/>
              </w:rPr>
            </w:pPr>
          </w:p>
        </w:tc>
      </w:tr>
      <w:tr w14:paraId="5917A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36DCB7D3">
            <w:pPr>
              <w:pStyle w:val="21"/>
              <w:kinsoku w:val="0"/>
              <w:overflowPunct w:val="0"/>
              <w:autoSpaceDE w:val="0"/>
              <w:autoSpaceDN w:val="0"/>
              <w:spacing w:line="320" w:lineRule="exact"/>
              <w:outlineLvl w:val="9"/>
              <w:rPr>
                <w:rFonts w:hAnsi="宋体" w:cs="微软雅黑"/>
                <w:bCs/>
                <w:kern w:val="0"/>
                <w:sz w:val="21"/>
                <w:szCs w:val="21"/>
              </w:rPr>
            </w:pPr>
            <w:r>
              <w:rPr>
                <w:rFonts w:hint="eastAsia" w:hAnsi="宋体" w:cs="微软雅黑"/>
                <w:bCs/>
                <w:kern w:val="0"/>
                <w:sz w:val="21"/>
                <w:szCs w:val="21"/>
              </w:rPr>
              <w:t>其它资料</w:t>
            </w:r>
          </w:p>
        </w:tc>
        <w:tc>
          <w:tcPr>
            <w:tcW w:w="1374" w:type="dxa"/>
            <w:vAlign w:val="center"/>
          </w:tcPr>
          <w:p w14:paraId="7B6AE020">
            <w:pPr>
              <w:jc w:val="center"/>
              <w:outlineLvl w:val="9"/>
              <w:rPr>
                <w:rFonts w:hint="eastAsia"/>
                <w:szCs w:val="21"/>
              </w:rPr>
            </w:pPr>
          </w:p>
        </w:tc>
        <w:tc>
          <w:tcPr>
            <w:tcW w:w="1886" w:type="dxa"/>
            <w:vAlign w:val="center"/>
          </w:tcPr>
          <w:p w14:paraId="300BF979">
            <w:pPr>
              <w:snapToGrid w:val="0"/>
              <w:spacing w:line="400" w:lineRule="exact"/>
              <w:outlineLvl w:val="9"/>
              <w:rPr>
                <w:rFonts w:ascii="宋体" w:hAnsi="宋体" w:cs="微软雅黑"/>
                <w:szCs w:val="21"/>
              </w:rPr>
            </w:pPr>
          </w:p>
        </w:tc>
        <w:tc>
          <w:tcPr>
            <w:tcW w:w="1692" w:type="dxa"/>
            <w:vAlign w:val="center"/>
          </w:tcPr>
          <w:p w14:paraId="7BA5839F">
            <w:pPr>
              <w:snapToGrid w:val="0"/>
              <w:spacing w:line="400" w:lineRule="exact"/>
              <w:outlineLvl w:val="9"/>
              <w:rPr>
                <w:rFonts w:ascii="宋体" w:hAnsi="宋体" w:cs="微软雅黑"/>
                <w:szCs w:val="21"/>
              </w:rPr>
            </w:pPr>
          </w:p>
        </w:tc>
      </w:tr>
    </w:tbl>
    <w:p w14:paraId="1752C888">
      <w:pPr>
        <w:pStyle w:val="21"/>
        <w:spacing w:line="360" w:lineRule="auto"/>
        <w:outlineLvl w:val="9"/>
        <w:rPr>
          <w:rFonts w:hAnsi="宋体"/>
          <w:b/>
          <w:snapToGrid w:val="0"/>
          <w:sz w:val="36"/>
          <w:szCs w:val="36"/>
        </w:rPr>
      </w:pPr>
    </w:p>
    <w:p w14:paraId="5D7F9829">
      <w:pPr>
        <w:pStyle w:val="21"/>
        <w:spacing w:line="360" w:lineRule="auto"/>
        <w:outlineLvl w:val="9"/>
        <w:rPr>
          <w:rFonts w:hAnsi="宋体"/>
          <w:b/>
          <w:snapToGrid w:val="0"/>
          <w:sz w:val="36"/>
          <w:szCs w:val="36"/>
        </w:rPr>
      </w:pPr>
    </w:p>
    <w:p w14:paraId="5A19CF89">
      <w:pPr>
        <w:pStyle w:val="21"/>
        <w:spacing w:line="360" w:lineRule="auto"/>
        <w:ind w:firstLine="2711" w:firstLineChars="750"/>
        <w:outlineLvl w:val="9"/>
        <w:rPr>
          <w:rFonts w:hAnsi="宋体"/>
          <w:b/>
          <w:snapToGrid w:val="0"/>
          <w:sz w:val="36"/>
          <w:szCs w:val="36"/>
        </w:rPr>
      </w:pPr>
    </w:p>
    <w:p w14:paraId="300EC744">
      <w:pPr>
        <w:pStyle w:val="21"/>
        <w:spacing w:line="360" w:lineRule="auto"/>
        <w:ind w:firstLine="3433" w:firstLineChars="950"/>
        <w:outlineLvl w:val="9"/>
        <w:rPr>
          <w:rFonts w:hint="eastAsia" w:hAnsi="宋体"/>
          <w:b/>
          <w:snapToGrid w:val="0"/>
          <w:sz w:val="36"/>
          <w:szCs w:val="36"/>
        </w:rPr>
      </w:pPr>
    </w:p>
    <w:p w14:paraId="2943D166">
      <w:pPr>
        <w:pStyle w:val="21"/>
        <w:spacing w:line="360" w:lineRule="auto"/>
        <w:ind w:firstLine="3433" w:firstLineChars="950"/>
        <w:outlineLvl w:val="9"/>
        <w:rPr>
          <w:rFonts w:hAnsi="宋体"/>
          <w:b/>
          <w:snapToGrid w:val="0"/>
          <w:sz w:val="36"/>
          <w:szCs w:val="36"/>
        </w:rPr>
      </w:pPr>
      <w:r>
        <w:rPr>
          <w:rFonts w:hint="eastAsia" w:hAnsi="宋体"/>
          <w:b/>
          <w:snapToGrid w:val="0"/>
          <w:sz w:val="36"/>
          <w:szCs w:val="36"/>
        </w:rPr>
        <w:t>三、</w:t>
      </w:r>
      <w:r>
        <w:rPr>
          <w:rFonts w:hint="eastAsia" w:hAnsi="宋体"/>
          <w:b/>
          <w:snapToGrid w:val="0"/>
          <w:sz w:val="36"/>
          <w:szCs w:val="36"/>
          <w:lang w:val="en-US" w:eastAsia="zh-CN"/>
        </w:rPr>
        <w:t>报价</w:t>
      </w:r>
      <w:r>
        <w:rPr>
          <w:rFonts w:hint="eastAsia" w:hAnsi="宋体"/>
          <w:b/>
          <w:snapToGrid w:val="0"/>
          <w:sz w:val="36"/>
          <w:szCs w:val="36"/>
        </w:rPr>
        <w:t>一览表</w:t>
      </w:r>
    </w:p>
    <w:p w14:paraId="660B0D3C">
      <w:pPr>
        <w:spacing w:before="50" w:afterLines="50" w:line="360" w:lineRule="auto"/>
        <w:contextualSpacing/>
        <w:jc w:val="left"/>
        <w:outlineLvl w:val="9"/>
        <w:rPr>
          <w:rFonts w:ascii="宋体" w:hAnsi="宋体"/>
          <w:sz w:val="24"/>
          <w:szCs w:val="24"/>
        </w:rPr>
      </w:pPr>
      <w:r>
        <w:rPr>
          <w:rFonts w:hint="eastAsia" w:ascii="宋体" w:hAnsi="宋体"/>
          <w:sz w:val="24"/>
          <w:szCs w:val="24"/>
        </w:rPr>
        <w:t>项目编号：</w:t>
      </w:r>
    </w:p>
    <w:p w14:paraId="1FEE22ED">
      <w:pPr>
        <w:spacing w:line="360" w:lineRule="auto"/>
        <w:contextualSpacing/>
        <w:outlineLvl w:val="9"/>
        <w:rPr>
          <w:rFonts w:ascii="宋体" w:hAnsi="宋体"/>
          <w:sz w:val="24"/>
          <w:szCs w:val="24"/>
        </w:rPr>
      </w:pPr>
      <w:r>
        <w:rPr>
          <w:rFonts w:hint="eastAsia" w:ascii="宋体" w:hAnsi="宋体"/>
          <w:sz w:val="24"/>
          <w:szCs w:val="24"/>
        </w:rPr>
        <w:t xml:space="preserve">项目名称：                                             </w:t>
      </w:r>
      <w:r>
        <w:rPr>
          <w:rFonts w:hint="eastAsia" w:ascii="宋体" w:hAnsi="宋体" w:cs="Arial"/>
          <w:sz w:val="24"/>
          <w:szCs w:val="24"/>
        </w:rPr>
        <w:t>单位：元（人民币）</w:t>
      </w:r>
    </w:p>
    <w:tbl>
      <w:tblPr>
        <w:tblStyle w:val="32"/>
        <w:tblW w:w="3975" w:type="pct"/>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108" w:type="dxa"/>
          <w:bottom w:w="0" w:type="dxa"/>
          <w:right w:w="108" w:type="dxa"/>
        </w:tblCellMar>
      </w:tblPr>
      <w:tblGrid>
        <w:gridCol w:w="883"/>
        <w:gridCol w:w="1495"/>
        <w:gridCol w:w="3166"/>
        <w:gridCol w:w="1495"/>
        <w:gridCol w:w="886"/>
      </w:tblGrid>
      <w:tr w14:paraId="3771DAF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51" w:hRule="atLeast"/>
          <w:jc w:val="center"/>
        </w:trPr>
        <w:tc>
          <w:tcPr>
            <w:tcW w:w="557" w:type="pct"/>
            <w:tcBorders>
              <w:bottom w:val="single" w:color="auto" w:sz="6" w:space="0"/>
              <w:right w:val="single" w:color="auto" w:sz="6" w:space="0"/>
            </w:tcBorders>
            <w:shd w:val="clear" w:color="auto" w:fill="F1F1F1"/>
            <w:noWrap w:val="0"/>
            <w:vAlign w:val="center"/>
          </w:tcPr>
          <w:p w14:paraId="16DC6BF2">
            <w:pPr>
              <w:autoSpaceDE w:val="0"/>
              <w:autoSpaceDN w:val="0"/>
              <w:adjustRightInd w:val="0"/>
              <w:spacing w:line="480" w:lineRule="exact"/>
              <w:jc w:val="center"/>
              <w:outlineLvl w:val="9"/>
              <w:rPr>
                <w:rFonts w:ascii="宋体" w:hAnsi="宋体" w:cs="宋体"/>
                <w:b/>
                <w:sz w:val="24"/>
                <w:szCs w:val="24"/>
                <w:lang w:val="zh-CN"/>
              </w:rPr>
            </w:pPr>
            <w:r>
              <w:rPr>
                <w:rFonts w:hint="eastAsia" w:ascii="宋体" w:hAnsi="宋体" w:cs="宋体"/>
                <w:b/>
                <w:sz w:val="24"/>
                <w:szCs w:val="24"/>
                <w:lang w:val="zh-CN"/>
              </w:rPr>
              <w:t>标段</w:t>
            </w:r>
          </w:p>
        </w:tc>
        <w:tc>
          <w:tcPr>
            <w:tcW w:w="943" w:type="pct"/>
            <w:tcBorders>
              <w:left w:val="single" w:color="auto" w:sz="6" w:space="0"/>
              <w:bottom w:val="single" w:color="auto" w:sz="6" w:space="0"/>
              <w:right w:val="single" w:color="auto" w:sz="6" w:space="0"/>
            </w:tcBorders>
            <w:shd w:val="clear" w:color="auto" w:fill="F1F1F1"/>
            <w:noWrap w:val="0"/>
            <w:vAlign w:val="center"/>
          </w:tcPr>
          <w:p w14:paraId="3E6A5CF7">
            <w:pPr>
              <w:autoSpaceDE w:val="0"/>
              <w:autoSpaceDN w:val="0"/>
              <w:adjustRightInd w:val="0"/>
              <w:spacing w:line="480" w:lineRule="exact"/>
              <w:jc w:val="center"/>
              <w:outlineLvl w:val="9"/>
              <w:rPr>
                <w:rFonts w:ascii="宋体" w:hAnsi="宋体" w:cs="宋体"/>
                <w:b/>
                <w:sz w:val="24"/>
                <w:szCs w:val="24"/>
                <w:lang w:val="zh-CN"/>
              </w:rPr>
            </w:pPr>
            <w:r>
              <w:rPr>
                <w:rFonts w:hint="eastAsia" w:ascii="宋体" w:hAnsi="宋体" w:cs="宋体"/>
                <w:b/>
                <w:sz w:val="24"/>
                <w:szCs w:val="24"/>
                <w:lang w:val="zh-CN"/>
              </w:rPr>
              <w:t>项目名称</w:t>
            </w:r>
          </w:p>
        </w:tc>
        <w:tc>
          <w:tcPr>
            <w:tcW w:w="1997" w:type="pct"/>
            <w:tcBorders>
              <w:left w:val="single" w:color="auto" w:sz="6" w:space="0"/>
              <w:bottom w:val="single" w:color="auto" w:sz="6" w:space="0"/>
              <w:right w:val="single" w:color="auto" w:sz="6" w:space="0"/>
            </w:tcBorders>
            <w:shd w:val="clear" w:color="auto" w:fill="F1F1F1"/>
            <w:noWrap w:val="0"/>
            <w:vAlign w:val="center"/>
          </w:tcPr>
          <w:p w14:paraId="03BFB73E">
            <w:pPr>
              <w:autoSpaceDE w:val="0"/>
              <w:autoSpaceDN w:val="0"/>
              <w:adjustRightInd w:val="0"/>
              <w:spacing w:line="480" w:lineRule="exact"/>
              <w:jc w:val="center"/>
              <w:outlineLvl w:val="9"/>
              <w:rPr>
                <w:rFonts w:ascii="宋体" w:hAnsi="宋体" w:cs="宋体"/>
                <w:b/>
                <w:sz w:val="24"/>
                <w:szCs w:val="24"/>
                <w:lang w:val="zh-CN"/>
              </w:rPr>
            </w:pPr>
            <w:r>
              <w:rPr>
                <w:rFonts w:hint="eastAsia" w:ascii="宋体" w:hAnsi="宋体" w:cs="宋体"/>
                <w:b/>
                <w:sz w:val="24"/>
                <w:szCs w:val="24"/>
                <w:lang w:val="zh-CN"/>
              </w:rPr>
              <w:t>响应报价</w:t>
            </w:r>
            <w:r>
              <w:rPr>
                <w:rFonts w:hint="eastAsia" w:ascii="宋体" w:hAnsi="宋体" w:cs="宋体"/>
                <w:b/>
                <w:color w:val="auto"/>
                <w:sz w:val="24"/>
                <w:szCs w:val="24"/>
                <w:lang w:val="zh-CN"/>
              </w:rPr>
              <w:t>（</w:t>
            </w:r>
            <w:r>
              <w:rPr>
                <w:rFonts w:hint="eastAsia" w:ascii="宋体" w:hAnsi="宋体" w:cs="宋体"/>
                <w:b/>
                <w:color w:val="auto"/>
                <w:sz w:val="24"/>
                <w:szCs w:val="24"/>
                <w:lang w:val="en-US" w:eastAsia="zh-CN"/>
              </w:rPr>
              <w:t>折扣率</w:t>
            </w:r>
            <w:r>
              <w:rPr>
                <w:rFonts w:hint="eastAsia" w:ascii="宋体" w:hAnsi="宋体" w:cs="宋体"/>
                <w:b/>
                <w:color w:val="auto"/>
                <w:sz w:val="24"/>
                <w:szCs w:val="24"/>
                <w:lang w:val="zh-CN"/>
              </w:rPr>
              <w:t>）</w:t>
            </w:r>
          </w:p>
        </w:tc>
        <w:tc>
          <w:tcPr>
            <w:tcW w:w="943" w:type="pct"/>
            <w:tcBorders>
              <w:left w:val="single" w:color="auto" w:sz="6" w:space="0"/>
              <w:bottom w:val="single" w:color="auto" w:sz="6" w:space="0"/>
              <w:right w:val="single" w:color="auto" w:sz="6" w:space="0"/>
            </w:tcBorders>
            <w:shd w:val="clear" w:color="auto" w:fill="F1F1F1"/>
            <w:noWrap w:val="0"/>
            <w:vAlign w:val="center"/>
          </w:tcPr>
          <w:p w14:paraId="56FC16B3">
            <w:pPr>
              <w:autoSpaceDE w:val="0"/>
              <w:autoSpaceDN w:val="0"/>
              <w:adjustRightInd w:val="0"/>
              <w:spacing w:line="480" w:lineRule="exact"/>
              <w:jc w:val="center"/>
              <w:outlineLvl w:val="9"/>
              <w:rPr>
                <w:rFonts w:hint="eastAsia" w:ascii="宋体" w:hAnsi="宋体" w:cs="宋体" w:eastAsiaTheme="minorEastAsia"/>
                <w:b/>
                <w:sz w:val="24"/>
                <w:szCs w:val="24"/>
                <w:lang w:val="zh-CN" w:eastAsia="zh-CN"/>
              </w:rPr>
            </w:pPr>
            <w:r>
              <w:rPr>
                <w:rFonts w:hint="eastAsia" w:ascii="宋体" w:hAnsi="宋体" w:cs="宋体"/>
                <w:b/>
                <w:sz w:val="24"/>
                <w:szCs w:val="24"/>
                <w:lang w:val="en-US" w:eastAsia="zh-CN"/>
              </w:rPr>
              <w:t>服务期限</w:t>
            </w:r>
          </w:p>
        </w:tc>
        <w:tc>
          <w:tcPr>
            <w:tcW w:w="558" w:type="pct"/>
            <w:tcBorders>
              <w:left w:val="single" w:color="auto" w:sz="6" w:space="0"/>
              <w:bottom w:val="single" w:color="auto" w:sz="6" w:space="0"/>
            </w:tcBorders>
            <w:shd w:val="clear" w:color="auto" w:fill="F1F1F1"/>
            <w:noWrap w:val="0"/>
            <w:vAlign w:val="center"/>
          </w:tcPr>
          <w:p w14:paraId="714D731B">
            <w:pPr>
              <w:autoSpaceDE w:val="0"/>
              <w:autoSpaceDN w:val="0"/>
              <w:adjustRightInd w:val="0"/>
              <w:spacing w:line="480" w:lineRule="exact"/>
              <w:jc w:val="center"/>
              <w:outlineLvl w:val="9"/>
              <w:rPr>
                <w:rFonts w:ascii="宋体" w:hAnsi="宋体" w:cs="宋体"/>
                <w:b/>
                <w:sz w:val="24"/>
                <w:szCs w:val="24"/>
                <w:lang w:val="zh-CN"/>
              </w:rPr>
            </w:pPr>
            <w:r>
              <w:rPr>
                <w:rFonts w:hint="eastAsia" w:ascii="宋体" w:hAnsi="宋体" w:cs="宋体"/>
                <w:b/>
                <w:sz w:val="24"/>
                <w:szCs w:val="24"/>
                <w:lang w:val="zh-CN"/>
              </w:rPr>
              <w:t>备注</w:t>
            </w:r>
          </w:p>
        </w:tc>
      </w:tr>
      <w:tr w14:paraId="52C1090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56" w:hRule="atLeast"/>
          <w:jc w:val="center"/>
        </w:trPr>
        <w:tc>
          <w:tcPr>
            <w:tcW w:w="557" w:type="pct"/>
            <w:tcBorders>
              <w:top w:val="single" w:color="auto" w:sz="6" w:space="0"/>
              <w:bottom w:val="single" w:color="auto" w:sz="6" w:space="0"/>
              <w:right w:val="single" w:color="auto" w:sz="6" w:space="0"/>
            </w:tcBorders>
            <w:noWrap w:val="0"/>
            <w:vAlign w:val="center"/>
          </w:tcPr>
          <w:p w14:paraId="46ED7F7E">
            <w:pPr>
              <w:autoSpaceDE w:val="0"/>
              <w:autoSpaceDN w:val="0"/>
              <w:adjustRightInd w:val="0"/>
              <w:spacing w:line="480" w:lineRule="exact"/>
              <w:ind w:firstLine="240" w:firstLineChars="0"/>
              <w:outlineLvl w:val="9"/>
              <w:rPr>
                <w:rFonts w:ascii="宋体" w:hAnsi="宋体"/>
                <w:sz w:val="24"/>
                <w:szCs w:val="24"/>
              </w:rPr>
            </w:pPr>
          </w:p>
        </w:tc>
        <w:tc>
          <w:tcPr>
            <w:tcW w:w="943" w:type="pct"/>
            <w:tcBorders>
              <w:top w:val="single" w:color="auto" w:sz="6" w:space="0"/>
              <w:left w:val="single" w:color="auto" w:sz="6" w:space="0"/>
              <w:bottom w:val="single" w:color="auto" w:sz="6" w:space="0"/>
              <w:right w:val="single" w:color="auto" w:sz="6" w:space="0"/>
            </w:tcBorders>
            <w:noWrap w:val="0"/>
            <w:vAlign w:val="center"/>
          </w:tcPr>
          <w:p w14:paraId="399BC78E">
            <w:pPr>
              <w:autoSpaceDE w:val="0"/>
              <w:autoSpaceDN w:val="0"/>
              <w:adjustRightInd w:val="0"/>
              <w:spacing w:line="480" w:lineRule="exact"/>
              <w:ind w:firstLine="240" w:firstLineChars="0"/>
              <w:outlineLvl w:val="9"/>
              <w:rPr>
                <w:rFonts w:ascii="宋体" w:hAnsi="宋体"/>
                <w:sz w:val="24"/>
                <w:szCs w:val="24"/>
              </w:rPr>
            </w:pPr>
          </w:p>
        </w:tc>
        <w:tc>
          <w:tcPr>
            <w:tcW w:w="1997" w:type="pct"/>
            <w:tcBorders>
              <w:top w:val="single" w:color="auto" w:sz="6" w:space="0"/>
              <w:left w:val="single" w:color="auto" w:sz="6" w:space="0"/>
              <w:bottom w:val="single" w:color="auto" w:sz="6" w:space="0"/>
              <w:right w:val="single" w:color="auto" w:sz="6" w:space="0"/>
            </w:tcBorders>
            <w:noWrap w:val="0"/>
            <w:vAlign w:val="center"/>
          </w:tcPr>
          <w:p w14:paraId="13B854C7">
            <w:pPr>
              <w:autoSpaceDE w:val="0"/>
              <w:autoSpaceDN w:val="0"/>
              <w:adjustRightInd w:val="0"/>
              <w:spacing w:line="480" w:lineRule="exact"/>
              <w:outlineLvl w:val="9"/>
              <w:rPr>
                <w:rFonts w:hint="eastAsia" w:ascii="宋体" w:hAnsi="宋体" w:cs="宋体"/>
                <w:b/>
                <w:bCs/>
                <w:color w:val="auto"/>
                <w:sz w:val="24"/>
                <w:szCs w:val="24"/>
                <w:lang w:val="en-US" w:eastAsia="zh-CN"/>
              </w:rPr>
            </w:pPr>
            <w:r>
              <w:rPr>
                <w:rFonts w:hint="eastAsia" w:ascii="宋体" w:hAnsi="宋体" w:cs="宋体"/>
                <w:b/>
                <w:bCs/>
                <w:color w:val="auto"/>
                <w:sz w:val="24"/>
                <w:szCs w:val="24"/>
                <w:lang w:val="zh-CN"/>
              </w:rPr>
              <w:t>大写：</w:t>
            </w:r>
            <w:r>
              <w:rPr>
                <w:rFonts w:hint="eastAsia" w:ascii="宋体" w:hAnsi="宋体" w:cs="宋体"/>
                <w:b/>
                <w:bCs/>
                <w:color w:val="auto"/>
                <w:sz w:val="24"/>
                <w:szCs w:val="24"/>
                <w:u w:val="single"/>
                <w:lang w:val="en-US" w:eastAsia="zh-CN"/>
              </w:rPr>
              <w:t xml:space="preserve">百分之    </w:t>
            </w:r>
            <w:r>
              <w:rPr>
                <w:rFonts w:hint="eastAsia" w:ascii="宋体" w:hAnsi="宋体" w:cs="宋体"/>
                <w:b/>
                <w:bCs/>
                <w:color w:val="auto"/>
                <w:sz w:val="24"/>
                <w:szCs w:val="24"/>
                <w:lang w:val="zh-CN"/>
              </w:rPr>
              <w:t>　　</w:t>
            </w:r>
            <w:r>
              <w:rPr>
                <w:rFonts w:hint="eastAsia" w:ascii="宋体" w:hAnsi="宋体" w:cs="宋体"/>
                <w:b/>
                <w:bCs/>
                <w:color w:val="auto"/>
                <w:sz w:val="24"/>
                <w:szCs w:val="24"/>
                <w:lang w:val="en-US" w:eastAsia="zh-CN"/>
              </w:rPr>
              <w:t xml:space="preserve">   </w:t>
            </w:r>
          </w:p>
          <w:p w14:paraId="0899778E">
            <w:pPr>
              <w:autoSpaceDE w:val="0"/>
              <w:autoSpaceDN w:val="0"/>
              <w:adjustRightInd w:val="0"/>
              <w:spacing w:line="480" w:lineRule="exact"/>
              <w:outlineLvl w:val="9"/>
              <w:rPr>
                <w:rFonts w:hint="default" w:ascii="宋体" w:hAnsi="宋体" w:cs="宋体"/>
                <w:sz w:val="24"/>
                <w:szCs w:val="24"/>
                <w:lang w:val="en-US"/>
              </w:rPr>
            </w:pPr>
            <w:r>
              <w:rPr>
                <w:rFonts w:hint="eastAsia" w:ascii="宋体" w:hAnsi="宋体" w:cs="宋体"/>
                <w:b/>
                <w:bCs/>
                <w:color w:val="auto"/>
                <w:sz w:val="24"/>
                <w:szCs w:val="24"/>
                <w:lang w:val="zh-CN"/>
              </w:rPr>
              <w:t>小写：</w:t>
            </w:r>
            <w:r>
              <w:rPr>
                <w:rFonts w:hint="eastAsia" w:ascii="宋体" w:hAnsi="宋体" w:cs="宋体"/>
                <w:b/>
                <w:bCs/>
                <w:color w:val="auto"/>
                <w:sz w:val="24"/>
                <w:szCs w:val="24"/>
                <w:u w:val="single"/>
                <w:lang w:val="en-US" w:eastAsia="zh-CN"/>
              </w:rPr>
              <w:t xml:space="preserve">         %</w:t>
            </w:r>
          </w:p>
        </w:tc>
        <w:tc>
          <w:tcPr>
            <w:tcW w:w="943" w:type="pct"/>
            <w:tcBorders>
              <w:top w:val="single" w:color="auto" w:sz="6" w:space="0"/>
              <w:left w:val="single" w:color="auto" w:sz="6" w:space="0"/>
              <w:bottom w:val="single" w:color="auto" w:sz="6" w:space="0"/>
              <w:right w:val="single" w:color="auto" w:sz="6" w:space="0"/>
            </w:tcBorders>
            <w:noWrap w:val="0"/>
            <w:vAlign w:val="center"/>
          </w:tcPr>
          <w:p w14:paraId="52F027C1">
            <w:pPr>
              <w:autoSpaceDE w:val="0"/>
              <w:autoSpaceDN w:val="0"/>
              <w:adjustRightInd w:val="0"/>
              <w:spacing w:line="480" w:lineRule="exact"/>
              <w:ind w:firstLine="240" w:firstLineChars="0"/>
              <w:outlineLvl w:val="9"/>
              <w:rPr>
                <w:rFonts w:ascii="宋体" w:hAnsi="宋体" w:cs="宋体"/>
                <w:sz w:val="24"/>
                <w:szCs w:val="24"/>
                <w:lang w:val="zh-CN"/>
              </w:rPr>
            </w:pPr>
          </w:p>
        </w:tc>
        <w:tc>
          <w:tcPr>
            <w:tcW w:w="558" w:type="pct"/>
            <w:tcBorders>
              <w:top w:val="single" w:color="auto" w:sz="6" w:space="0"/>
              <w:left w:val="single" w:color="auto" w:sz="6" w:space="0"/>
              <w:bottom w:val="single" w:color="auto" w:sz="6" w:space="0"/>
            </w:tcBorders>
            <w:noWrap w:val="0"/>
            <w:vAlign w:val="center"/>
          </w:tcPr>
          <w:p w14:paraId="40142333">
            <w:pPr>
              <w:autoSpaceDE w:val="0"/>
              <w:autoSpaceDN w:val="0"/>
              <w:adjustRightInd w:val="0"/>
              <w:spacing w:line="480" w:lineRule="exact"/>
              <w:ind w:firstLine="240" w:firstLineChars="0"/>
              <w:outlineLvl w:val="9"/>
              <w:rPr>
                <w:rFonts w:ascii="宋体" w:hAnsi="宋体" w:cs="宋体"/>
                <w:sz w:val="24"/>
                <w:szCs w:val="24"/>
                <w:lang w:val="zh-CN"/>
              </w:rPr>
            </w:pPr>
          </w:p>
        </w:tc>
      </w:tr>
      <w:tr w14:paraId="50A7EF5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51" w:hRule="atLeast"/>
          <w:jc w:val="center"/>
        </w:trPr>
        <w:tc>
          <w:tcPr>
            <w:tcW w:w="557" w:type="pct"/>
            <w:tcBorders>
              <w:top w:val="single" w:color="auto" w:sz="6" w:space="0"/>
              <w:right w:val="single" w:color="auto" w:sz="6" w:space="0"/>
            </w:tcBorders>
            <w:noWrap w:val="0"/>
            <w:vAlign w:val="center"/>
          </w:tcPr>
          <w:p w14:paraId="410B108C">
            <w:pPr>
              <w:autoSpaceDE w:val="0"/>
              <w:autoSpaceDN w:val="0"/>
              <w:adjustRightInd w:val="0"/>
              <w:spacing w:line="480" w:lineRule="exact"/>
              <w:ind w:firstLine="240" w:firstLineChars="0"/>
              <w:outlineLvl w:val="9"/>
              <w:rPr>
                <w:rFonts w:ascii="宋体" w:hAnsi="宋体"/>
                <w:sz w:val="24"/>
                <w:szCs w:val="24"/>
              </w:rPr>
            </w:pPr>
            <w:r>
              <w:rPr>
                <w:rFonts w:ascii="宋体" w:hAnsi="宋体" w:cs="Arial"/>
                <w:sz w:val="24"/>
                <w:szCs w:val="24"/>
              </w:rPr>
              <w:t>…</w:t>
            </w:r>
          </w:p>
        </w:tc>
        <w:tc>
          <w:tcPr>
            <w:tcW w:w="943" w:type="pct"/>
            <w:tcBorders>
              <w:top w:val="single" w:color="auto" w:sz="6" w:space="0"/>
              <w:left w:val="single" w:color="auto" w:sz="6" w:space="0"/>
              <w:right w:val="single" w:color="auto" w:sz="6" w:space="0"/>
            </w:tcBorders>
            <w:noWrap w:val="0"/>
            <w:vAlign w:val="center"/>
          </w:tcPr>
          <w:p w14:paraId="77308D41">
            <w:pPr>
              <w:autoSpaceDE w:val="0"/>
              <w:autoSpaceDN w:val="0"/>
              <w:adjustRightInd w:val="0"/>
              <w:spacing w:line="480" w:lineRule="exact"/>
              <w:ind w:firstLine="240" w:firstLineChars="0"/>
              <w:outlineLvl w:val="9"/>
              <w:rPr>
                <w:rFonts w:ascii="宋体" w:hAnsi="宋体"/>
                <w:sz w:val="24"/>
                <w:szCs w:val="24"/>
              </w:rPr>
            </w:pPr>
          </w:p>
        </w:tc>
        <w:tc>
          <w:tcPr>
            <w:tcW w:w="1997" w:type="pct"/>
            <w:tcBorders>
              <w:top w:val="single" w:color="auto" w:sz="6" w:space="0"/>
              <w:left w:val="single" w:color="auto" w:sz="6" w:space="0"/>
              <w:right w:val="single" w:color="auto" w:sz="6" w:space="0"/>
            </w:tcBorders>
            <w:noWrap w:val="0"/>
            <w:vAlign w:val="center"/>
          </w:tcPr>
          <w:p w14:paraId="11A6FC41">
            <w:pPr>
              <w:autoSpaceDE w:val="0"/>
              <w:autoSpaceDN w:val="0"/>
              <w:adjustRightInd w:val="0"/>
              <w:spacing w:line="480" w:lineRule="exact"/>
              <w:outlineLvl w:val="9"/>
              <w:rPr>
                <w:rFonts w:ascii="宋体" w:hAnsi="宋体" w:cs="宋体"/>
                <w:sz w:val="24"/>
                <w:szCs w:val="24"/>
                <w:lang w:val="zh-CN"/>
              </w:rPr>
            </w:pPr>
          </w:p>
        </w:tc>
        <w:tc>
          <w:tcPr>
            <w:tcW w:w="943" w:type="pct"/>
            <w:tcBorders>
              <w:top w:val="single" w:color="auto" w:sz="6" w:space="0"/>
              <w:left w:val="single" w:color="auto" w:sz="6" w:space="0"/>
              <w:right w:val="single" w:color="auto" w:sz="6" w:space="0"/>
            </w:tcBorders>
            <w:noWrap w:val="0"/>
            <w:vAlign w:val="center"/>
          </w:tcPr>
          <w:p w14:paraId="1BFA332E">
            <w:pPr>
              <w:autoSpaceDE w:val="0"/>
              <w:autoSpaceDN w:val="0"/>
              <w:adjustRightInd w:val="0"/>
              <w:spacing w:line="480" w:lineRule="exact"/>
              <w:ind w:firstLine="240" w:firstLineChars="0"/>
              <w:outlineLvl w:val="9"/>
              <w:rPr>
                <w:rFonts w:ascii="宋体" w:hAnsi="宋体" w:cs="宋体"/>
                <w:sz w:val="24"/>
                <w:szCs w:val="24"/>
                <w:lang w:val="zh-CN"/>
              </w:rPr>
            </w:pPr>
          </w:p>
        </w:tc>
        <w:tc>
          <w:tcPr>
            <w:tcW w:w="558" w:type="pct"/>
            <w:tcBorders>
              <w:top w:val="single" w:color="auto" w:sz="6" w:space="0"/>
              <w:left w:val="single" w:color="auto" w:sz="6" w:space="0"/>
            </w:tcBorders>
            <w:noWrap w:val="0"/>
            <w:vAlign w:val="center"/>
          </w:tcPr>
          <w:p w14:paraId="66F815D0">
            <w:pPr>
              <w:autoSpaceDE w:val="0"/>
              <w:autoSpaceDN w:val="0"/>
              <w:adjustRightInd w:val="0"/>
              <w:spacing w:line="480" w:lineRule="exact"/>
              <w:ind w:firstLine="240" w:firstLineChars="0"/>
              <w:outlineLvl w:val="9"/>
              <w:rPr>
                <w:rFonts w:ascii="宋体" w:hAnsi="宋体" w:cs="宋体"/>
                <w:sz w:val="24"/>
                <w:szCs w:val="24"/>
                <w:lang w:val="zh-CN"/>
              </w:rPr>
            </w:pPr>
          </w:p>
        </w:tc>
      </w:tr>
    </w:tbl>
    <w:p w14:paraId="3B40F4CC">
      <w:pPr>
        <w:autoSpaceDE w:val="0"/>
        <w:autoSpaceDN w:val="0"/>
        <w:adjustRightInd w:val="0"/>
        <w:spacing w:line="480" w:lineRule="auto"/>
        <w:outlineLvl w:val="9"/>
        <w:rPr>
          <w:rFonts w:ascii="宋体" w:hAnsi="宋体" w:cs="宋体"/>
          <w:sz w:val="24"/>
          <w:szCs w:val="24"/>
          <w:lang w:val="zh-CN"/>
        </w:rPr>
      </w:pPr>
      <w:r>
        <w:rPr>
          <w:rFonts w:hint="eastAsia" w:ascii="宋体" w:hAnsi="宋体" w:cs="宋体"/>
          <w:sz w:val="24"/>
          <w:szCs w:val="24"/>
          <w:lang w:val="zh-CN"/>
        </w:rPr>
        <w:t>供应商名称：</w:t>
      </w:r>
      <w:r>
        <w:rPr>
          <w:rFonts w:hint="eastAsia" w:ascii="宋体" w:hAnsi="宋体" w:cs="宋体"/>
          <w:sz w:val="24"/>
          <w:szCs w:val="24"/>
          <w:u w:val="single"/>
          <w:lang w:val="zh-CN"/>
        </w:rPr>
        <w:t xml:space="preserve">     （全称）   </w:t>
      </w:r>
      <w:r>
        <w:rPr>
          <w:rFonts w:hint="eastAsia" w:ascii="宋体" w:hAnsi="宋体" w:cs="宋体"/>
          <w:sz w:val="24"/>
          <w:szCs w:val="24"/>
          <w:lang w:val="zh-CN"/>
        </w:rPr>
        <w:t>（公章）：</w:t>
      </w:r>
    </w:p>
    <w:p w14:paraId="182F5A7F">
      <w:pPr>
        <w:autoSpaceDE w:val="0"/>
        <w:autoSpaceDN w:val="0"/>
        <w:adjustRightInd w:val="0"/>
        <w:spacing w:line="480" w:lineRule="auto"/>
        <w:outlineLvl w:val="9"/>
        <w:rPr>
          <w:rFonts w:cs="宋体" w:asciiTheme="minorEastAsia" w:hAnsiTheme="minorEastAsia"/>
          <w:sz w:val="24"/>
          <w:szCs w:val="24"/>
          <w:lang w:val="zh-CN"/>
        </w:rPr>
      </w:pPr>
      <w:r>
        <w:rPr>
          <w:rFonts w:hint="eastAsia" w:cs="宋体" w:asciiTheme="minorEastAsia" w:hAnsiTheme="minorEastAsia"/>
          <w:sz w:val="24"/>
          <w:szCs w:val="24"/>
          <w:lang w:val="zh-CN"/>
        </w:rPr>
        <w:t>供应商法定代表人（单位负责人）或授权代表：（签字或加盖姓名章）</w:t>
      </w:r>
    </w:p>
    <w:p w14:paraId="2EEFB13C">
      <w:pPr>
        <w:autoSpaceDE w:val="0"/>
        <w:autoSpaceDN w:val="0"/>
        <w:adjustRightInd w:val="0"/>
        <w:spacing w:line="480" w:lineRule="auto"/>
        <w:outlineLvl w:val="9"/>
        <w:rPr>
          <w:rFonts w:ascii="宋体" w:hAnsi="宋体" w:cs="宋体"/>
          <w:sz w:val="24"/>
          <w:szCs w:val="24"/>
          <w:lang w:val="zh-CN"/>
        </w:rPr>
      </w:pPr>
      <w:r>
        <w:rPr>
          <w:rFonts w:hint="eastAsia" w:ascii="宋体" w:hAnsi="宋体" w:cs="宋体"/>
          <w:sz w:val="24"/>
          <w:szCs w:val="24"/>
          <w:lang w:val="zh-CN"/>
        </w:rPr>
        <w:t>日期：</w:t>
      </w:r>
      <w:r>
        <w:rPr>
          <w:rFonts w:hint="eastAsia" w:ascii="宋体" w:hAnsi="宋体" w:cs="宋体"/>
          <w:sz w:val="24"/>
          <w:szCs w:val="24"/>
          <w:lang w:val="en-US" w:eastAsia="zh-CN"/>
        </w:rPr>
        <w:t xml:space="preserve">  </w:t>
      </w:r>
      <w:r>
        <w:rPr>
          <w:rFonts w:hint="eastAsia" w:ascii="宋体" w:hAnsi="宋体" w:cs="宋体"/>
          <w:sz w:val="24"/>
          <w:szCs w:val="24"/>
          <w:lang w:val="zh-CN"/>
        </w:rPr>
        <w:t xml:space="preserve">年   月   日  </w:t>
      </w:r>
    </w:p>
    <w:p w14:paraId="0CCA77D6">
      <w:pPr>
        <w:autoSpaceDE w:val="0"/>
        <w:autoSpaceDN w:val="0"/>
        <w:adjustRightInd w:val="0"/>
        <w:spacing w:line="480" w:lineRule="auto"/>
        <w:outlineLvl w:val="9"/>
        <w:rPr>
          <w:rFonts w:ascii="宋体" w:hAnsi="宋体" w:eastAsia="宋体" w:cs="宋体"/>
          <w:sz w:val="24"/>
          <w:szCs w:val="24"/>
          <w:lang w:val="zh-CN"/>
        </w:rPr>
      </w:pPr>
      <w:r>
        <w:rPr>
          <w:rFonts w:hint="eastAsia" w:ascii="宋体" w:hAnsi="宋体" w:eastAsia="宋体" w:cs="宋体"/>
          <w:sz w:val="24"/>
          <w:szCs w:val="24"/>
          <w:lang w:val="zh-CN"/>
        </w:rPr>
        <w:t>参加谈判的法定代表人或授权代表</w:t>
      </w:r>
    </w:p>
    <w:p w14:paraId="72CDDA56">
      <w:pPr>
        <w:pStyle w:val="41"/>
        <w:ind w:firstLine="0" w:firstLineChars="0"/>
        <w:outlineLvl w:val="9"/>
        <w:rPr>
          <w:rFonts w:ascii="宋体" w:hAnsi="宋体" w:eastAsia="宋体" w:cs="宋体"/>
          <w:sz w:val="24"/>
          <w:szCs w:val="24"/>
          <w:lang w:val="zh-CN"/>
        </w:rPr>
      </w:pPr>
    </w:p>
    <w:p w14:paraId="72F50266">
      <w:pPr>
        <w:pStyle w:val="41"/>
        <w:ind w:firstLine="0" w:firstLineChars="0"/>
        <w:outlineLvl w:val="9"/>
        <w:rPr>
          <w:rFonts w:ascii="宋体" w:hAnsi="宋体" w:eastAsia="宋体" w:cs="宋体"/>
          <w:sz w:val="24"/>
          <w:szCs w:val="24"/>
          <w:lang w:val="zh-CN"/>
        </w:rPr>
      </w:pPr>
      <w:r>
        <w:rPr>
          <w:rFonts w:hint="eastAsia" w:ascii="宋体" w:hAnsi="宋体" w:eastAsia="宋体" w:cs="宋体"/>
          <w:sz w:val="24"/>
          <w:szCs w:val="24"/>
          <w:lang w:val="zh-CN"/>
        </w:rPr>
        <w:t>姓名：                   联系电话（手机）：</w:t>
      </w:r>
    </w:p>
    <w:p w14:paraId="5071C37E">
      <w:pPr>
        <w:pStyle w:val="4"/>
        <w:spacing w:before="68" w:line="360" w:lineRule="auto"/>
        <w:ind w:left="123"/>
        <w:outlineLvl w:val="9"/>
        <w:rPr>
          <w:rFonts w:hint="eastAsia" w:ascii="宋体" w:hAnsi="宋体" w:cs="宋体" w:eastAsiaTheme="minorEastAsia"/>
          <w:kern w:val="2"/>
          <w:sz w:val="24"/>
          <w:szCs w:val="24"/>
          <w:lang w:val="zh-CN" w:eastAsia="zh-CN" w:bidi="ar-SA"/>
        </w:rPr>
      </w:pPr>
      <w:r>
        <w:rPr>
          <w:rFonts w:hint="eastAsia" w:ascii="宋体" w:hAnsi="宋体" w:cs="宋体"/>
          <w:sz w:val="24"/>
          <w:szCs w:val="24"/>
          <w:lang w:val="zh-CN"/>
        </w:rPr>
        <w:t>注：1、</w:t>
      </w:r>
      <w:r>
        <w:rPr>
          <w:rFonts w:hint="eastAsia" w:ascii="宋体" w:hAnsi="宋体" w:cs="宋体" w:eastAsiaTheme="minorEastAsia"/>
          <w:kern w:val="2"/>
          <w:sz w:val="24"/>
          <w:szCs w:val="24"/>
          <w:lang w:val="zh-CN" w:eastAsia="zh-CN" w:bidi="ar-SA"/>
        </w:rPr>
        <w:t>交付日期指完成该项目的最终时间（日历天）。</w:t>
      </w:r>
    </w:p>
    <w:p w14:paraId="485210E3">
      <w:pPr>
        <w:numPr>
          <w:ilvl w:val="0"/>
          <w:numId w:val="0"/>
        </w:numPr>
        <w:autoSpaceDE w:val="0"/>
        <w:autoSpaceDN w:val="0"/>
        <w:adjustRightInd w:val="0"/>
        <w:spacing w:line="360" w:lineRule="auto"/>
        <w:ind w:firstLine="480" w:firstLineChars="200"/>
        <w:outlineLvl w:val="9"/>
        <w:rPr>
          <w:rFonts w:ascii="宋体" w:hAnsi="宋体" w:cs="宋体"/>
          <w:sz w:val="24"/>
          <w:szCs w:val="24"/>
          <w:lang w:val="zh-CN"/>
        </w:rPr>
      </w:pPr>
      <w:r>
        <w:rPr>
          <w:rFonts w:ascii="宋体" w:hAnsi="宋体" w:cs="宋体" w:eastAsiaTheme="minorEastAsia"/>
          <w:kern w:val="2"/>
          <w:sz w:val="24"/>
          <w:szCs w:val="24"/>
          <w:lang w:val="zh-CN" w:eastAsia="zh-CN" w:bidi="ar-SA"/>
        </w:rPr>
        <w:t>2、</w:t>
      </w:r>
      <w:r>
        <w:rPr>
          <w:rFonts w:hint="eastAsia" w:ascii="宋体" w:hAnsi="宋体" w:cs="宋体"/>
          <w:sz w:val="24"/>
          <w:szCs w:val="24"/>
          <w:lang w:val="zh-CN"/>
        </w:rPr>
        <w:t>如谈判公告明确项目服务期以年为单位，本表应填写完成该项目的年限。</w:t>
      </w:r>
    </w:p>
    <w:p w14:paraId="1461D52D">
      <w:pPr>
        <w:numPr>
          <w:ilvl w:val="0"/>
          <w:numId w:val="0"/>
        </w:numPr>
        <w:autoSpaceDE w:val="0"/>
        <w:autoSpaceDN w:val="0"/>
        <w:adjustRightInd w:val="0"/>
        <w:spacing w:line="360" w:lineRule="auto"/>
        <w:ind w:firstLine="480" w:firstLineChars="200"/>
        <w:outlineLvl w:val="9"/>
        <w:rPr>
          <w:rFonts w:hint="eastAsia" w:ascii="宋体" w:hAnsi="宋体" w:eastAsia="宋体" w:cs="方正仿宋_GB2312"/>
          <w:b/>
          <w:bCs/>
          <w:color w:val="000000" w:themeColor="text1"/>
          <w:kern w:val="2"/>
          <w:sz w:val="24"/>
          <w:szCs w:val="24"/>
          <w:lang w:val="en-US" w:eastAsia="zh-CN" w:bidi="ar-SA"/>
          <w14:textFill>
            <w14:solidFill>
              <w14:schemeClr w14:val="tx1"/>
            </w14:solidFill>
          </w14:textFill>
        </w:rPr>
      </w:pPr>
      <w:r>
        <w:rPr>
          <w:rFonts w:hint="eastAsia" w:ascii="宋体" w:hAnsi="宋体" w:eastAsia="宋体" w:cs="方正仿宋_GB2312"/>
          <w:b w:val="0"/>
          <w:bCs w:val="0"/>
          <w:color w:val="000000" w:themeColor="text1"/>
          <w:kern w:val="2"/>
          <w:sz w:val="24"/>
          <w:szCs w:val="24"/>
          <w:lang w:val="en-US" w:eastAsia="zh-CN" w:bidi="ar-SA"/>
          <w14:textFill>
            <w14:solidFill>
              <w14:schemeClr w14:val="tx1"/>
            </w14:solidFill>
          </w14:textFill>
        </w:rPr>
        <w:t>3、</w:t>
      </w:r>
      <w:r>
        <w:rPr>
          <w:rFonts w:hint="eastAsia" w:ascii="宋体" w:hAnsi="宋体" w:eastAsia="宋体" w:cs="方正仿宋_GB2312"/>
          <w:b/>
          <w:bCs/>
          <w:color w:val="000000" w:themeColor="text1"/>
          <w:kern w:val="2"/>
          <w:sz w:val="24"/>
          <w:szCs w:val="24"/>
          <w:lang w:val="en-US" w:eastAsia="zh-CN" w:bidi="ar-SA"/>
          <w14:textFill>
            <w14:solidFill>
              <w14:schemeClr w14:val="tx1"/>
            </w14:solidFill>
          </w14:textFill>
        </w:rPr>
        <w:t>采用单价最高限价基准折扣率报价</w:t>
      </w:r>
    </w:p>
    <w:p w14:paraId="1E212EA4">
      <w:pPr>
        <w:numPr>
          <w:ilvl w:val="0"/>
          <w:numId w:val="0"/>
        </w:numPr>
        <w:autoSpaceDE w:val="0"/>
        <w:autoSpaceDN w:val="0"/>
        <w:adjustRightInd w:val="0"/>
        <w:spacing w:line="360" w:lineRule="auto"/>
        <w:ind w:firstLine="880" w:firstLineChars="400"/>
        <w:outlineLvl w:val="9"/>
        <w:rPr>
          <w:rFonts w:hint="eastAsia" w:ascii="宋体" w:hAnsi="宋体" w:eastAsia="宋体" w:cs="方正仿宋_GB2312"/>
          <w:b w:val="0"/>
          <w:bCs w:val="0"/>
          <w:color w:val="auto"/>
          <w:kern w:val="2"/>
          <w:sz w:val="22"/>
          <w:szCs w:val="22"/>
          <w:lang w:val="en-US" w:eastAsia="zh-CN" w:bidi="ar-SA"/>
        </w:rPr>
      </w:pPr>
      <w:r>
        <w:rPr>
          <w:rFonts w:hint="eastAsia" w:ascii="宋体" w:hAnsi="宋体" w:eastAsia="宋体" w:cs="方正仿宋_GB2312"/>
          <w:b w:val="0"/>
          <w:bCs w:val="0"/>
          <w:color w:val="auto"/>
          <w:kern w:val="2"/>
          <w:sz w:val="22"/>
          <w:szCs w:val="22"/>
          <w:lang w:val="en-US" w:eastAsia="zh-CN" w:bidi="ar-SA"/>
        </w:rPr>
        <w:t>3.1一个标段只能报一个折扣率。本项目预算585900元是项目的支付限额。本次报价包含采购清单的所有内容，根据项目中标折扣率和实际发生据实结算。</w:t>
      </w:r>
    </w:p>
    <w:p w14:paraId="5195A52F">
      <w:pPr>
        <w:numPr>
          <w:ilvl w:val="0"/>
          <w:numId w:val="0"/>
        </w:numPr>
        <w:autoSpaceDE w:val="0"/>
        <w:autoSpaceDN w:val="0"/>
        <w:adjustRightInd w:val="0"/>
        <w:spacing w:line="360" w:lineRule="auto"/>
        <w:ind w:firstLine="880" w:firstLineChars="400"/>
        <w:outlineLvl w:val="9"/>
        <w:rPr>
          <w:rFonts w:hint="eastAsia" w:ascii="宋体" w:hAnsi="宋体" w:eastAsia="宋体" w:cs="方正仿宋_GB2312"/>
          <w:b w:val="0"/>
          <w:bCs w:val="0"/>
          <w:color w:val="auto"/>
          <w:kern w:val="2"/>
          <w:sz w:val="22"/>
          <w:szCs w:val="22"/>
          <w:lang w:val="en-US" w:eastAsia="zh-CN" w:bidi="ar-SA"/>
        </w:rPr>
      </w:pPr>
      <w:r>
        <w:rPr>
          <w:rFonts w:hint="eastAsia" w:ascii="宋体" w:hAnsi="宋体" w:eastAsia="宋体" w:cs="方正仿宋_GB2312"/>
          <w:b w:val="0"/>
          <w:bCs w:val="0"/>
          <w:color w:val="auto"/>
          <w:kern w:val="2"/>
          <w:sz w:val="22"/>
          <w:szCs w:val="22"/>
          <w:lang w:val="en-US" w:eastAsia="zh-CN" w:bidi="ar-SA"/>
        </w:rPr>
        <w:t>3.2投标报价格式：采用折扣率报价，报价为百分之（大写）和（小写）%。</w:t>
      </w:r>
    </w:p>
    <w:p w14:paraId="12E33EAC">
      <w:pPr>
        <w:numPr>
          <w:ilvl w:val="0"/>
          <w:numId w:val="0"/>
        </w:numPr>
        <w:autoSpaceDE w:val="0"/>
        <w:autoSpaceDN w:val="0"/>
        <w:adjustRightInd w:val="0"/>
        <w:spacing w:line="360" w:lineRule="auto"/>
        <w:ind w:firstLine="880" w:firstLineChars="400"/>
        <w:outlineLvl w:val="9"/>
        <w:rPr>
          <w:rFonts w:hint="eastAsia" w:ascii="宋体" w:hAnsi="宋体" w:eastAsia="宋体" w:cs="方正仿宋_GB2312"/>
          <w:b w:val="0"/>
          <w:bCs w:val="0"/>
          <w:color w:val="auto"/>
          <w:kern w:val="2"/>
          <w:sz w:val="22"/>
          <w:szCs w:val="22"/>
          <w:lang w:val="en-US" w:eastAsia="zh-CN" w:bidi="ar-SA"/>
        </w:rPr>
      </w:pPr>
      <w:r>
        <w:rPr>
          <w:rFonts w:hint="eastAsia" w:ascii="宋体" w:hAnsi="宋体" w:eastAsia="宋体" w:cs="方正仿宋_GB2312"/>
          <w:b w:val="0"/>
          <w:bCs w:val="0"/>
          <w:color w:val="auto"/>
          <w:kern w:val="2"/>
          <w:sz w:val="22"/>
          <w:szCs w:val="22"/>
          <w:lang w:val="en-US" w:eastAsia="zh-CN" w:bidi="ar-SA"/>
        </w:rPr>
        <w:t>3.3折扣率说明：是指在采购清单最高限制单价的基础上进行折扣的比例。结算金额=最高限制单价*折扣率。示例：若固定单价为5元，折扣率是90%，那么，结算金额=5元*90%=4.5元。</w:t>
      </w:r>
    </w:p>
    <w:p w14:paraId="117EBFD4">
      <w:pPr>
        <w:numPr>
          <w:ilvl w:val="0"/>
          <w:numId w:val="0"/>
        </w:numPr>
        <w:autoSpaceDE w:val="0"/>
        <w:autoSpaceDN w:val="0"/>
        <w:adjustRightInd w:val="0"/>
        <w:spacing w:line="360" w:lineRule="auto"/>
        <w:ind w:firstLine="880" w:firstLineChars="400"/>
        <w:outlineLvl w:val="9"/>
        <w:rPr>
          <w:rFonts w:ascii="宋体" w:hAnsi="宋体" w:cs="宋体"/>
          <w:b w:val="0"/>
          <w:bCs w:val="0"/>
          <w:color w:val="auto"/>
          <w:sz w:val="22"/>
          <w:szCs w:val="22"/>
          <w:lang w:val="zh-CN"/>
        </w:rPr>
      </w:pPr>
      <w:r>
        <w:rPr>
          <w:rFonts w:hint="eastAsia" w:ascii="宋体" w:hAnsi="宋体" w:cs="宋体"/>
          <w:b w:val="0"/>
          <w:bCs w:val="0"/>
          <w:color w:val="auto"/>
          <w:kern w:val="2"/>
          <w:sz w:val="22"/>
          <w:szCs w:val="22"/>
          <w:lang w:val="en-US" w:eastAsia="zh-CN" w:bidi="ar-SA"/>
        </w:rPr>
        <w:t>3.4</w:t>
      </w:r>
      <w:r>
        <w:rPr>
          <w:rFonts w:hint="eastAsia" w:ascii="宋体" w:hAnsi="宋体" w:eastAsia="宋体" w:cs="方正仿宋_GB2312"/>
          <w:b w:val="0"/>
          <w:bCs w:val="0"/>
          <w:color w:val="auto"/>
          <w:kern w:val="2"/>
          <w:sz w:val="22"/>
          <w:szCs w:val="22"/>
          <w:lang w:val="en-US" w:eastAsia="zh-CN" w:bidi="ar-SA"/>
        </w:rPr>
        <w:t>投标人报出的投标折扣率必须为固定报价，不接受区间报价（如80%-90%），且须在0%≤折扣率＜100%之间，否则按投标无效处理。)</w:t>
      </w:r>
    </w:p>
    <w:p w14:paraId="001BB429">
      <w:pPr>
        <w:autoSpaceDE w:val="0"/>
        <w:autoSpaceDN w:val="0"/>
        <w:adjustRightInd w:val="0"/>
        <w:spacing w:line="360" w:lineRule="auto"/>
        <w:outlineLvl w:val="9"/>
        <w:rPr>
          <w:rFonts w:hint="eastAsia" w:ascii="宋体" w:cs="宋体"/>
          <w:color w:val="1D41D5"/>
          <w:sz w:val="24"/>
          <w:lang w:val="zh-CN"/>
        </w:rPr>
      </w:pPr>
    </w:p>
    <w:p w14:paraId="2A55C30B">
      <w:pPr>
        <w:widowControl/>
        <w:spacing w:line="360" w:lineRule="auto"/>
        <w:jc w:val="left"/>
        <w:outlineLvl w:val="9"/>
        <w:rPr>
          <w:rFonts w:hint="eastAsia" w:ascii="宋体" w:cs="宋体"/>
          <w:sz w:val="24"/>
          <w:lang w:val="zh-CN"/>
        </w:rPr>
      </w:pPr>
      <w:r>
        <w:rPr>
          <w:rFonts w:ascii="宋体" w:cs="宋体"/>
          <w:sz w:val="24"/>
          <w:lang w:val="zh-CN"/>
        </w:rPr>
        <w:br w:type="page"/>
      </w:r>
    </w:p>
    <w:p w14:paraId="01920464">
      <w:pPr>
        <w:pStyle w:val="21"/>
        <w:spacing w:line="360" w:lineRule="auto"/>
        <w:jc w:val="center"/>
        <w:outlineLvl w:val="9"/>
        <w:rPr>
          <w:rFonts w:hAnsi="宋体"/>
          <w:b/>
          <w:snapToGrid w:val="0"/>
          <w:sz w:val="36"/>
          <w:szCs w:val="36"/>
        </w:rPr>
      </w:pPr>
      <w:r>
        <w:rPr>
          <w:rFonts w:hint="eastAsia" w:hAnsi="宋体"/>
          <w:b/>
          <w:snapToGrid w:val="0"/>
          <w:sz w:val="36"/>
          <w:szCs w:val="36"/>
        </w:rPr>
        <w:t>四、资格审查证明材料</w:t>
      </w:r>
    </w:p>
    <w:p w14:paraId="7CB058C7">
      <w:pPr>
        <w:pStyle w:val="21"/>
        <w:spacing w:line="360" w:lineRule="auto"/>
        <w:ind w:firstLine="3855" w:firstLineChars="1200"/>
        <w:outlineLvl w:val="9"/>
        <w:rPr>
          <w:rFonts w:hAnsi="宋体"/>
          <w:b/>
          <w:snapToGrid w:val="0"/>
          <w:sz w:val="32"/>
          <w:szCs w:val="32"/>
        </w:rPr>
      </w:pPr>
      <w:r>
        <w:rPr>
          <w:rFonts w:hint="eastAsia" w:hAnsi="宋体"/>
          <w:b/>
          <w:snapToGrid w:val="0"/>
          <w:sz w:val="32"/>
          <w:szCs w:val="32"/>
        </w:rPr>
        <w:t>4.1 谈判响应函</w:t>
      </w:r>
    </w:p>
    <w:p w14:paraId="311FA8C5">
      <w:pPr>
        <w:adjustRightInd w:val="0"/>
        <w:spacing w:line="360" w:lineRule="auto"/>
        <w:contextualSpacing/>
        <w:outlineLvl w:val="9"/>
        <w:rPr>
          <w:rFonts w:ascii="宋体" w:hAnsi="宋体" w:cs="宋体"/>
          <w:b/>
          <w:snapToGrid w:val="0"/>
          <w:kern w:val="0"/>
          <w:sz w:val="24"/>
          <w:szCs w:val="24"/>
        </w:rPr>
      </w:pPr>
      <w:r>
        <w:rPr>
          <w:rFonts w:hint="eastAsia" w:ascii="宋体" w:hAnsi="宋体" w:eastAsia="宋体" w:cs="宋体"/>
          <w:snapToGrid w:val="0"/>
          <w:kern w:val="0"/>
          <w:sz w:val="24"/>
          <w:szCs w:val="24"/>
        </w:rPr>
        <w:t>致：</w:t>
      </w:r>
      <w:r>
        <w:rPr>
          <w:rFonts w:hint="eastAsia" w:ascii="宋体" w:hAnsi="宋体" w:eastAsia="宋体" w:cs="宋体"/>
          <w:b/>
          <w:snapToGrid w:val="0"/>
          <w:kern w:val="0"/>
          <w:sz w:val="24"/>
          <w:szCs w:val="24"/>
        </w:rPr>
        <w:t>（采购人）</w:t>
      </w:r>
    </w:p>
    <w:p w14:paraId="3D2C6EDF">
      <w:pPr>
        <w:adjustRightInd w:val="0"/>
        <w:spacing w:line="360" w:lineRule="auto"/>
        <w:ind w:firstLine="480" w:firstLineChars="200"/>
        <w:contextualSpacing/>
        <w:outlineLvl w:val="9"/>
        <w:rPr>
          <w:rFonts w:ascii="宋体" w:hAnsi="宋体" w:cs="宋体"/>
          <w:snapToGrid w:val="0"/>
          <w:kern w:val="0"/>
          <w:sz w:val="24"/>
          <w:szCs w:val="24"/>
        </w:rPr>
      </w:pPr>
      <w:r>
        <w:rPr>
          <w:rFonts w:hint="eastAsia" w:ascii="宋体" w:hAnsi="宋体" w:eastAsia="宋体" w:cs="宋体"/>
          <w:snapToGrid w:val="0"/>
          <w:kern w:val="0"/>
          <w:sz w:val="24"/>
          <w:szCs w:val="24"/>
        </w:rPr>
        <w:t>根据贵方_</w:t>
      </w:r>
      <w:r>
        <w:rPr>
          <w:rFonts w:hint="eastAsia" w:ascii="宋体" w:hAnsi="宋体" w:eastAsia="宋体" w:cs="宋体"/>
          <w:snapToGrid w:val="0"/>
          <w:kern w:val="0"/>
          <w:sz w:val="24"/>
          <w:szCs w:val="24"/>
          <w:u w:val="single"/>
        </w:rPr>
        <w:t xml:space="preserve">_    </w:t>
      </w:r>
      <w:r>
        <w:rPr>
          <w:rFonts w:hint="eastAsia" w:ascii="宋体" w:hAnsi="宋体" w:eastAsia="宋体" w:cs="宋体"/>
          <w:snapToGrid w:val="0"/>
          <w:kern w:val="0"/>
          <w:sz w:val="24"/>
          <w:szCs w:val="24"/>
        </w:rPr>
        <w:t>_（项目名称、招标编号）采购的竞争性谈判公告及谈判邀请，_______（姓名和职务）被正式授权并代表供应商（供应商名称、地址）_______提交。</w:t>
      </w:r>
    </w:p>
    <w:p w14:paraId="19A528EB">
      <w:pPr>
        <w:pStyle w:val="21"/>
        <w:spacing w:line="360" w:lineRule="auto"/>
        <w:ind w:firstLine="480" w:firstLineChars="200"/>
        <w:contextualSpacing/>
        <w:outlineLvl w:val="9"/>
        <w:rPr>
          <w:rFonts w:hAnsi="宋体" w:cs="宋体"/>
          <w:snapToGrid w:val="0"/>
          <w:szCs w:val="24"/>
        </w:rPr>
      </w:pPr>
      <w:r>
        <w:rPr>
          <w:rFonts w:hint="eastAsia" w:ascii="宋体" w:hAnsi="宋体" w:cs="宋体"/>
          <w:snapToGrid w:val="0"/>
          <w:kern w:val="0"/>
          <w:szCs w:val="24"/>
        </w:rPr>
        <w:t>我方确认收到贵方提供的（项目名称、招标编号）谈判文件的全部内容。</w:t>
      </w:r>
    </w:p>
    <w:p w14:paraId="43459675">
      <w:pPr>
        <w:pStyle w:val="21"/>
        <w:spacing w:line="360" w:lineRule="auto"/>
        <w:ind w:firstLine="480" w:firstLineChars="200"/>
        <w:contextualSpacing/>
        <w:outlineLvl w:val="9"/>
        <w:rPr>
          <w:rFonts w:hAnsi="宋体"/>
          <w:szCs w:val="21"/>
        </w:rPr>
      </w:pPr>
      <w:r>
        <w:rPr>
          <w:rFonts w:hint="eastAsia" w:ascii="宋体" w:hAnsi="宋体" w:cs="宋体"/>
          <w:snapToGrid w:val="0"/>
          <w:kern w:val="0"/>
          <w:szCs w:val="24"/>
        </w:rPr>
        <w:t>我方在参与投标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宋体" w:hAnsi="宋体" w:cs="宋体"/>
          <w:szCs w:val="24"/>
        </w:rPr>
        <w:t>已完全理解并接受谈判文件的各项规定和要求及资金支付规定，对谈判文件的合理性、合法性不再有异议</w:t>
      </w:r>
      <w:r>
        <w:rPr>
          <w:rFonts w:hint="eastAsia" w:ascii="Calibri" w:hAnsi="宋体" w:cs="Times New Roman"/>
          <w:szCs w:val="21"/>
        </w:rPr>
        <w:t>，并承诺在发生争议时不会以对招标文件存在误解、不明白的条款为由，对贵中心行使任何法律上的抗辩权。</w:t>
      </w:r>
    </w:p>
    <w:p w14:paraId="140C3916">
      <w:pPr>
        <w:pStyle w:val="21"/>
        <w:spacing w:line="360" w:lineRule="auto"/>
        <w:ind w:firstLine="480" w:firstLineChars="200"/>
        <w:contextualSpacing/>
        <w:outlineLvl w:val="9"/>
        <w:rPr>
          <w:rFonts w:ascii="宋体" w:hAnsi="宋体" w:cs="宋体"/>
          <w:snapToGrid w:val="0"/>
          <w:kern w:val="0"/>
          <w:szCs w:val="24"/>
        </w:rPr>
      </w:pPr>
      <w:r>
        <w:rPr>
          <w:rFonts w:hint="eastAsia" w:ascii="宋体" w:hAnsi="宋体" w:cs="宋体"/>
          <w:i/>
          <w:snapToGrid w:val="0"/>
          <w:kern w:val="0"/>
          <w:szCs w:val="24"/>
          <w:u w:val="single"/>
        </w:rPr>
        <w:t xml:space="preserve">(供应商名称)     </w:t>
      </w:r>
      <w:r>
        <w:rPr>
          <w:rFonts w:hint="eastAsia" w:ascii="宋体" w:hAnsi="宋体" w:cs="宋体"/>
          <w:snapToGrid w:val="0"/>
          <w:kern w:val="0"/>
          <w:szCs w:val="24"/>
        </w:rPr>
        <w:t>正式授权</w:t>
      </w:r>
      <w:r>
        <w:rPr>
          <w:rFonts w:hint="eastAsia" w:ascii="宋体" w:hAnsi="宋体" w:cs="宋体"/>
          <w:i/>
          <w:snapToGrid w:val="0"/>
          <w:kern w:val="0"/>
          <w:szCs w:val="24"/>
          <w:u w:val="single"/>
        </w:rPr>
        <w:t xml:space="preserve">(授权代表全名, 职务)       </w:t>
      </w:r>
      <w:r>
        <w:rPr>
          <w:rFonts w:hint="eastAsia" w:ascii="宋体" w:hAnsi="宋体" w:cs="宋体"/>
          <w:snapToGrid w:val="0"/>
          <w:kern w:val="0"/>
          <w:szCs w:val="24"/>
        </w:rPr>
        <w:t>代表我方全权处理有关本项目谈判响应的一切事宜。</w:t>
      </w:r>
    </w:p>
    <w:p w14:paraId="16EDCE05">
      <w:pPr>
        <w:adjustRightInd w:val="0"/>
        <w:spacing w:line="360" w:lineRule="auto"/>
        <w:ind w:firstLine="480" w:firstLineChars="200"/>
        <w:contextualSpacing/>
        <w:outlineLvl w:val="9"/>
        <w:rPr>
          <w:rFonts w:ascii="宋体" w:hAnsi="宋体" w:cs="Courier New"/>
          <w:sz w:val="24"/>
          <w:szCs w:val="24"/>
        </w:rPr>
      </w:pPr>
      <w:r>
        <w:rPr>
          <w:rFonts w:hint="eastAsia" w:ascii="宋体" w:hAnsi="宋体" w:eastAsia="宋体" w:cs="宋体"/>
          <w:sz w:val="24"/>
          <w:szCs w:val="24"/>
        </w:rPr>
        <w:t>我方已完全明白谈判文件的所有条款要求，并申明如下：</w:t>
      </w:r>
    </w:p>
    <w:p w14:paraId="2A4EA050">
      <w:pPr>
        <w:adjustRightInd w:val="0"/>
        <w:spacing w:line="360" w:lineRule="auto"/>
        <w:ind w:firstLine="480" w:firstLineChars="200"/>
        <w:contextualSpacing/>
        <w:outlineLvl w:val="9"/>
        <w:rPr>
          <w:rFonts w:ascii="宋体" w:hAnsi="宋体" w:cs="Courier New"/>
          <w:sz w:val="24"/>
          <w:szCs w:val="24"/>
        </w:rPr>
      </w:pPr>
      <w:r>
        <w:rPr>
          <w:rFonts w:hint="eastAsia" w:ascii="宋体" w:hAnsi="宋体" w:cs="Courier New"/>
          <w:sz w:val="24"/>
          <w:szCs w:val="24"/>
        </w:rPr>
        <w:t>一、按谈判文件提供的全部货物与相关服务的响应总价大写</w:t>
      </w:r>
      <w:r>
        <w:rPr>
          <w:rFonts w:hint="eastAsia" w:cs="Arial"/>
          <w:sz w:val="26"/>
          <w:szCs w:val="26"/>
          <w:u w:val="single"/>
          <w:lang w:val="en-US" w:eastAsia="zh-CN"/>
        </w:rPr>
        <w:t xml:space="preserve">     </w:t>
      </w:r>
      <w:r>
        <w:rPr>
          <w:rFonts w:hint="eastAsia" w:ascii="宋体" w:hAnsi="宋体" w:cs="Courier New"/>
          <w:sz w:val="24"/>
          <w:szCs w:val="24"/>
        </w:rPr>
        <w:t>小写</w:t>
      </w:r>
      <w:r>
        <w:rPr>
          <w:rFonts w:hint="eastAsia" w:cs="Arial"/>
          <w:sz w:val="26"/>
          <w:szCs w:val="26"/>
          <w:u w:val="single"/>
          <w:lang w:val="en-US" w:eastAsia="zh-CN"/>
        </w:rPr>
        <w:t xml:space="preserve">     </w:t>
      </w:r>
      <w:r>
        <w:rPr>
          <w:rFonts w:hint="eastAsia" w:ascii="宋体" w:hAnsi="宋体" w:cs="Courier New"/>
          <w:sz w:val="24"/>
          <w:szCs w:val="24"/>
        </w:rPr>
        <w:t>。</w:t>
      </w:r>
    </w:p>
    <w:p w14:paraId="752EFEF5">
      <w:pPr>
        <w:adjustRightInd w:val="0"/>
        <w:spacing w:line="360" w:lineRule="auto"/>
        <w:ind w:firstLine="480" w:firstLineChars="200"/>
        <w:contextualSpacing/>
        <w:outlineLvl w:val="9"/>
        <w:rPr>
          <w:rFonts w:ascii="宋体" w:hAnsi="宋体" w:cs="宋体"/>
          <w:sz w:val="24"/>
          <w:szCs w:val="24"/>
        </w:rPr>
      </w:pPr>
      <w:r>
        <w:rPr>
          <w:rFonts w:hint="eastAsia" w:ascii="宋体" w:hAnsi="宋体" w:eastAsia="宋体" w:cs="宋体"/>
          <w:sz w:val="24"/>
          <w:szCs w:val="24"/>
        </w:rPr>
        <w:t>二、本谈判文件的有效期为谈判响应截止时间起90天。如成交，有效期将延至供货终止日为止。在此提交的资格证明文件均至谈判响应文件有效期截止日有效，如有在有效期内失效的，我方承诺在成交后补齐一切手续，保证所有资格证明文件能在签订采购合同时直至采购合同终止日有效。</w:t>
      </w:r>
    </w:p>
    <w:p w14:paraId="53DF1328">
      <w:pPr>
        <w:pStyle w:val="30"/>
        <w:adjustRightInd w:val="0"/>
        <w:spacing w:line="360" w:lineRule="auto"/>
        <w:ind w:firstLine="480" w:firstLineChars="200"/>
        <w:contextualSpacing/>
        <w:outlineLvl w:val="9"/>
        <w:rPr>
          <w:rFonts w:hint="eastAsia"/>
        </w:rPr>
      </w:pPr>
      <w:r>
        <w:rPr>
          <w:rFonts w:hint="eastAsia" w:ascii="宋体" w:hAnsi="宋体" w:cs="宋体"/>
        </w:rPr>
        <w:t>三、我方明白并同意，在规定的谈判响应时间截止之后，响应有效期之内撤销谈判响应的，</w:t>
      </w:r>
      <w:r>
        <w:rPr>
          <w:rFonts w:hint="eastAsia" w:cs="Courier New"/>
        </w:rPr>
        <w:t>则我方承担违背投标承诺的责任追究。</w:t>
      </w:r>
    </w:p>
    <w:p w14:paraId="524BD81E">
      <w:pPr>
        <w:pStyle w:val="30"/>
        <w:adjustRightInd w:val="0"/>
        <w:spacing w:line="360" w:lineRule="auto"/>
        <w:ind w:firstLine="480" w:firstLineChars="200"/>
        <w:contextualSpacing/>
        <w:outlineLvl w:val="9"/>
        <w:rPr>
          <w:rFonts w:hint="eastAsia"/>
        </w:rPr>
      </w:pPr>
      <w:r>
        <w:rPr>
          <w:rFonts w:hint="eastAsia" w:ascii="宋体" w:hAnsi="宋体" w:cs="宋体"/>
        </w:rPr>
        <w:t>四、我方同意按照贵方可能提出的要求而提供与谈判响应有关的任何其它数据、信息或资料。</w:t>
      </w:r>
    </w:p>
    <w:p w14:paraId="39D6FF9F">
      <w:pPr>
        <w:pStyle w:val="30"/>
        <w:adjustRightInd w:val="0"/>
        <w:spacing w:line="360" w:lineRule="auto"/>
        <w:ind w:firstLine="480" w:firstLineChars="200"/>
        <w:contextualSpacing/>
        <w:outlineLvl w:val="9"/>
        <w:rPr>
          <w:rFonts w:hint="eastAsia"/>
        </w:rPr>
      </w:pPr>
      <w:r>
        <w:rPr>
          <w:rFonts w:hint="eastAsia" w:ascii="宋体" w:hAnsi="宋体" w:cs="宋体"/>
        </w:rPr>
        <w:t>五、我方理解贵方不一定接受最低响应价或任何贵方可能收到的谈判响应。</w:t>
      </w:r>
    </w:p>
    <w:p w14:paraId="3EE5CD10">
      <w:pPr>
        <w:pStyle w:val="30"/>
        <w:adjustRightInd w:val="0"/>
        <w:spacing w:line="360" w:lineRule="auto"/>
        <w:ind w:firstLine="480" w:firstLineChars="200"/>
        <w:contextualSpacing/>
        <w:outlineLvl w:val="9"/>
        <w:rPr>
          <w:rFonts w:hint="eastAsia"/>
        </w:rPr>
      </w:pPr>
      <w:r>
        <w:rPr>
          <w:rFonts w:hint="eastAsia" w:ascii="宋体" w:hAnsi="宋体" w:cs="宋体"/>
        </w:rPr>
        <w:t>六、我方如果成交，将保证履行谈判文件及其澄清、修改文件（如果有）中的全部责任和义务，按质、按量、按期完成《采购需求》及《合同书》中的全部任务。</w:t>
      </w:r>
    </w:p>
    <w:p w14:paraId="3CCCD18A">
      <w:pPr>
        <w:pStyle w:val="30"/>
        <w:adjustRightInd w:val="0"/>
        <w:spacing w:line="360" w:lineRule="auto"/>
        <w:ind w:firstLine="480" w:firstLineChars="200"/>
        <w:contextualSpacing/>
        <w:outlineLvl w:val="9"/>
        <w:rPr>
          <w:rFonts w:hint="eastAsia"/>
        </w:rPr>
      </w:pPr>
      <w:r>
        <w:rPr>
          <w:rFonts w:hint="eastAsia" w:ascii="宋体" w:hAnsi="宋体" w:cs="宋体"/>
        </w:rPr>
        <w:t>七、我方在此保证所提交的所有文件和全部说明是真实的和正确的。</w:t>
      </w:r>
    </w:p>
    <w:p w14:paraId="3A806B5E">
      <w:pPr>
        <w:pStyle w:val="21"/>
        <w:spacing w:line="360" w:lineRule="auto"/>
        <w:ind w:firstLine="480" w:firstLineChars="200"/>
        <w:contextualSpacing/>
        <w:outlineLvl w:val="9"/>
        <w:rPr>
          <w:rFonts w:hAnsi="宋体" w:cs="宋体"/>
          <w:szCs w:val="24"/>
        </w:rPr>
      </w:pPr>
      <w:r>
        <w:rPr>
          <w:rFonts w:hint="eastAsia" w:ascii="宋体" w:hAnsi="宋体" w:cs="宋体"/>
          <w:szCs w:val="24"/>
        </w:rPr>
        <w:t xml:space="preserve">八、我方响应报价已包含应向知识产权所有权人支付的所有相关税费，并保证采购人在中国使用我方提供的货物时，如有第三方提出侵犯其知识产权主张的，责任由我方承担。 </w:t>
      </w:r>
    </w:p>
    <w:p w14:paraId="2C6B0EB8">
      <w:pPr>
        <w:pStyle w:val="21"/>
        <w:spacing w:line="360" w:lineRule="auto"/>
        <w:ind w:firstLine="480" w:firstLineChars="200"/>
        <w:contextualSpacing/>
        <w:outlineLvl w:val="9"/>
        <w:rPr>
          <w:rFonts w:hAnsi="宋体" w:cs="宋体"/>
          <w:szCs w:val="24"/>
        </w:rPr>
      </w:pPr>
      <w:r>
        <w:rPr>
          <w:rFonts w:hint="eastAsia" w:ascii="宋体" w:hAnsi="宋体" w:cs="宋体"/>
          <w:szCs w:val="24"/>
        </w:rPr>
        <w:t>九、我方具备《</w:t>
      </w:r>
      <w:r>
        <w:rPr>
          <w:rFonts w:hint="eastAsia" w:ascii="宋体" w:hAnsi="宋体" w:cs="宋体"/>
          <w:szCs w:val="24"/>
          <w:lang w:eastAsia="zh-CN"/>
        </w:rPr>
        <w:t>中华人民共和国政府采购法</w:t>
      </w:r>
      <w:r>
        <w:rPr>
          <w:rFonts w:hint="eastAsia" w:ascii="宋体" w:hAnsi="宋体" w:cs="宋体"/>
          <w:szCs w:val="24"/>
        </w:rPr>
        <w:t>》第二十二条规定的条件；承诺如下：</w:t>
      </w:r>
    </w:p>
    <w:p w14:paraId="6BEA64B2">
      <w:pPr>
        <w:pStyle w:val="21"/>
        <w:spacing w:line="360" w:lineRule="auto"/>
        <w:ind w:firstLine="480" w:firstLineChars="200"/>
        <w:contextualSpacing/>
        <w:outlineLvl w:val="9"/>
        <w:rPr>
          <w:rFonts w:hAnsi="宋体" w:cs="宋体"/>
          <w:szCs w:val="24"/>
        </w:rPr>
      </w:pPr>
      <w:r>
        <w:rPr>
          <w:rFonts w:hint="eastAsia" w:ascii="宋体" w:hAnsi="宋体" w:cs="宋体"/>
          <w:szCs w:val="24"/>
        </w:rPr>
        <w:t>1. 具有独立承担民事责任能力的在中华人民共和国境内注册的法人或其他组织或自然人，有效的营业执照（或事业法人登记证或身份证等相关证明）。</w:t>
      </w:r>
    </w:p>
    <w:p w14:paraId="310B6624">
      <w:pPr>
        <w:adjustRightInd w:val="0"/>
        <w:spacing w:line="360" w:lineRule="auto"/>
        <w:ind w:firstLine="504" w:firstLineChars="210"/>
        <w:contextualSpacing/>
        <w:outlineLvl w:val="9"/>
        <w:rPr>
          <w:rFonts w:ascii="宋体" w:hAnsi="宋体" w:cs="宋体"/>
          <w:sz w:val="24"/>
          <w:szCs w:val="24"/>
        </w:rPr>
      </w:pPr>
      <w:r>
        <w:rPr>
          <w:rFonts w:hint="eastAsia" w:ascii="宋体" w:hAnsi="宋体" w:eastAsia="宋体" w:cs="宋体"/>
          <w:sz w:val="24"/>
          <w:szCs w:val="24"/>
        </w:rPr>
        <w:t>2. 我方已依法缴纳了各项税费及社会保险费用，如有需要，可随时向采购人提供近六个月内的相关缴费证明，以便核查。</w:t>
      </w:r>
    </w:p>
    <w:p w14:paraId="402169F8">
      <w:pPr>
        <w:adjustRightInd w:val="0"/>
        <w:spacing w:line="360" w:lineRule="auto"/>
        <w:ind w:firstLine="504" w:firstLineChars="210"/>
        <w:contextualSpacing/>
        <w:outlineLvl w:val="9"/>
        <w:rPr>
          <w:rFonts w:ascii="宋体" w:hAnsi="宋体" w:cs="宋体"/>
          <w:sz w:val="24"/>
          <w:szCs w:val="24"/>
        </w:rPr>
      </w:pPr>
      <w:r>
        <w:rPr>
          <w:rFonts w:hint="eastAsia" w:ascii="宋体" w:hAnsi="宋体" w:eastAsia="宋体" w:cs="宋体"/>
          <w:sz w:val="24"/>
          <w:szCs w:val="24"/>
        </w:rPr>
        <w:t>3. 我方已依法建立健全的财务会计制度，如有需要，可随时向采购人提供相关证明材料，以便核查。</w:t>
      </w:r>
    </w:p>
    <w:p w14:paraId="517BA3C5">
      <w:pPr>
        <w:adjustRightInd w:val="0"/>
        <w:spacing w:line="360" w:lineRule="auto"/>
        <w:ind w:firstLine="504" w:firstLineChars="210"/>
        <w:contextualSpacing/>
        <w:outlineLvl w:val="9"/>
        <w:rPr>
          <w:rFonts w:ascii="宋体" w:hAnsi="宋体" w:cs="宋体"/>
          <w:sz w:val="24"/>
          <w:szCs w:val="24"/>
        </w:rPr>
      </w:pPr>
      <w:r>
        <w:rPr>
          <w:rFonts w:hint="eastAsia" w:ascii="宋体" w:hAnsi="宋体" w:eastAsia="宋体" w:cs="宋体"/>
          <w:sz w:val="24"/>
          <w:szCs w:val="24"/>
        </w:rPr>
        <w:t>4. 参加政府采购活动前三年内，在经营活动中没有重大违法记录。</w:t>
      </w:r>
    </w:p>
    <w:p w14:paraId="0152E49A">
      <w:pPr>
        <w:adjustRightInd w:val="0"/>
        <w:spacing w:line="360" w:lineRule="auto"/>
        <w:ind w:firstLine="504" w:firstLineChars="210"/>
        <w:contextualSpacing/>
        <w:outlineLvl w:val="9"/>
        <w:rPr>
          <w:rFonts w:ascii="宋体" w:hAnsi="宋体" w:cs="宋体"/>
          <w:sz w:val="24"/>
          <w:szCs w:val="24"/>
        </w:rPr>
      </w:pPr>
      <w:r>
        <w:rPr>
          <w:rFonts w:hint="eastAsia" w:ascii="宋体" w:hAnsi="宋体" w:eastAsia="宋体" w:cs="宋体"/>
          <w:sz w:val="24"/>
          <w:szCs w:val="24"/>
        </w:rPr>
        <w:t>5. 符合法律、行政法规规定的其他条件。</w:t>
      </w:r>
    </w:p>
    <w:p w14:paraId="49886D87">
      <w:pPr>
        <w:adjustRightInd w:val="0"/>
        <w:spacing w:line="360" w:lineRule="auto"/>
        <w:ind w:firstLine="504" w:firstLineChars="210"/>
        <w:contextualSpacing/>
        <w:outlineLvl w:val="9"/>
        <w:rPr>
          <w:rFonts w:ascii="宋体" w:hAnsi="宋体" w:cs="宋体"/>
          <w:sz w:val="24"/>
          <w:szCs w:val="24"/>
        </w:rPr>
      </w:pPr>
      <w:r>
        <w:rPr>
          <w:rFonts w:hint="eastAsia" w:ascii="宋体" w:hAnsi="宋体" w:eastAsia="宋体" w:cs="宋体"/>
          <w:sz w:val="24"/>
          <w:szCs w:val="24"/>
        </w:rPr>
        <w:t>以上内容如有虚假或与事实不符的，谈判小组可将我方做无效投标处理，我方愿意承担相应的法律责任。</w:t>
      </w:r>
    </w:p>
    <w:p w14:paraId="47A12503">
      <w:pPr>
        <w:pStyle w:val="21"/>
        <w:spacing w:line="360" w:lineRule="auto"/>
        <w:ind w:firstLine="480" w:firstLineChars="200"/>
        <w:contextualSpacing/>
        <w:outlineLvl w:val="9"/>
        <w:rPr>
          <w:rFonts w:hAnsi="宋体" w:cs="宋体"/>
          <w:szCs w:val="24"/>
        </w:rPr>
      </w:pPr>
      <w:r>
        <w:rPr>
          <w:rFonts w:hint="eastAsia" w:ascii="宋体" w:hAnsi="宋体" w:cs="宋体"/>
          <w:szCs w:val="24"/>
        </w:rPr>
        <w:t>十、我方具备履行合同所必需的设备和专业技术能力。</w:t>
      </w:r>
    </w:p>
    <w:p w14:paraId="5536D03F">
      <w:pPr>
        <w:pStyle w:val="30"/>
        <w:adjustRightInd w:val="0"/>
        <w:spacing w:line="360" w:lineRule="auto"/>
        <w:ind w:firstLine="480" w:firstLineChars="200"/>
        <w:contextualSpacing/>
        <w:outlineLvl w:val="9"/>
        <w:rPr>
          <w:rFonts w:hint="eastAsia"/>
        </w:rPr>
      </w:pPr>
      <w:r>
        <w:rPr>
          <w:rFonts w:hint="eastAsia" w:ascii="宋体" w:hAnsi="宋体" w:cs="宋体"/>
          <w:snapToGrid w:val="0"/>
          <w:kern w:val="0"/>
        </w:rPr>
        <w:t>十一、</w:t>
      </w:r>
      <w:r>
        <w:rPr>
          <w:rFonts w:hint="eastAsia" w:ascii="宋体" w:hAnsi="宋体" w:cs="宋体"/>
        </w:rPr>
        <w:t>我方对在本函及响应文件中所作的所有承诺承担法律责任。</w:t>
      </w:r>
    </w:p>
    <w:p w14:paraId="343ADCBF">
      <w:pPr>
        <w:pStyle w:val="121"/>
        <w:snapToGrid w:val="0"/>
        <w:spacing w:line="360" w:lineRule="auto"/>
        <w:outlineLvl w:val="9"/>
        <w:rPr>
          <w:rFonts w:hAnsi="宋体" w:cs="Courier New"/>
          <w:kern w:val="2"/>
          <w:sz w:val="22"/>
          <w:szCs w:val="21"/>
        </w:rPr>
      </w:pPr>
      <w:r>
        <w:rPr>
          <w:rFonts w:hint="eastAsia" w:hAnsi="宋体" w:cs="Courier New"/>
          <w:kern w:val="2"/>
          <w:sz w:val="22"/>
          <w:szCs w:val="21"/>
        </w:rPr>
        <w:t>所有与本招标有关的一切正式往来请寄：</w:t>
      </w:r>
    </w:p>
    <w:p w14:paraId="5711BCD4">
      <w:pPr>
        <w:adjustRightInd w:val="0"/>
        <w:snapToGrid w:val="0"/>
        <w:spacing w:line="360" w:lineRule="auto"/>
        <w:outlineLvl w:val="9"/>
        <w:rPr>
          <w:rFonts w:ascii="宋体" w:hAnsi="宋体" w:cs="Courier New"/>
          <w:sz w:val="22"/>
          <w:szCs w:val="21"/>
        </w:rPr>
      </w:pPr>
      <w:r>
        <w:rPr>
          <w:rFonts w:hint="eastAsia" w:ascii="宋体" w:hAnsi="宋体" w:cs="Courier New"/>
          <w:sz w:val="22"/>
          <w:szCs w:val="21"/>
        </w:rPr>
        <w:t>地    址：              邮政编码：</w:t>
      </w:r>
    </w:p>
    <w:p w14:paraId="598B2055">
      <w:pPr>
        <w:adjustRightInd w:val="0"/>
        <w:snapToGrid w:val="0"/>
        <w:spacing w:line="360" w:lineRule="auto"/>
        <w:outlineLvl w:val="9"/>
        <w:rPr>
          <w:rFonts w:ascii="宋体" w:hAnsi="宋体" w:cs="Courier New"/>
          <w:sz w:val="22"/>
          <w:szCs w:val="21"/>
        </w:rPr>
      </w:pPr>
      <w:r>
        <w:rPr>
          <w:rFonts w:hint="eastAsia" w:ascii="宋体" w:hAnsi="宋体" w:cs="Courier New"/>
          <w:sz w:val="22"/>
          <w:szCs w:val="21"/>
        </w:rPr>
        <w:t>电    话：              传    真：</w:t>
      </w:r>
    </w:p>
    <w:p w14:paraId="7D892742">
      <w:pPr>
        <w:adjustRightInd w:val="0"/>
        <w:snapToGrid w:val="0"/>
        <w:spacing w:line="360" w:lineRule="auto"/>
        <w:outlineLvl w:val="9"/>
        <w:rPr>
          <w:rFonts w:ascii="宋体" w:hAnsi="宋体" w:cs="Courier New"/>
          <w:sz w:val="22"/>
          <w:szCs w:val="21"/>
        </w:rPr>
      </w:pPr>
      <w:r>
        <w:rPr>
          <w:rFonts w:hint="eastAsia" w:ascii="宋体" w:hAnsi="宋体" w:cs="Courier New"/>
          <w:sz w:val="22"/>
          <w:szCs w:val="21"/>
        </w:rPr>
        <w:t>投标人代表姓名：              职    务：</w:t>
      </w:r>
    </w:p>
    <w:p w14:paraId="55227827">
      <w:pPr>
        <w:adjustRightInd w:val="0"/>
        <w:snapToGrid w:val="0"/>
        <w:spacing w:line="360" w:lineRule="auto"/>
        <w:outlineLvl w:val="9"/>
        <w:rPr>
          <w:rFonts w:ascii="宋体" w:hAnsi="宋体" w:cs="Courier New"/>
          <w:sz w:val="22"/>
          <w:szCs w:val="21"/>
        </w:rPr>
      </w:pPr>
    </w:p>
    <w:p w14:paraId="40BC9D22">
      <w:pPr>
        <w:adjustRightInd w:val="0"/>
        <w:snapToGrid w:val="0"/>
        <w:spacing w:line="360" w:lineRule="auto"/>
        <w:outlineLvl w:val="9"/>
        <w:rPr>
          <w:rFonts w:ascii="宋体" w:hAnsi="宋体" w:cs="Courier New"/>
          <w:sz w:val="22"/>
          <w:szCs w:val="21"/>
        </w:rPr>
      </w:pPr>
      <w:r>
        <w:rPr>
          <w:rFonts w:hint="eastAsia" w:ascii="宋体" w:hAnsi="宋体" w:cs="Courier New"/>
          <w:sz w:val="22"/>
          <w:szCs w:val="21"/>
        </w:rPr>
        <w:t>投标人法定代表人（单位负责人）或</w:t>
      </w:r>
      <w:r>
        <w:rPr>
          <w:rFonts w:hint="eastAsia" w:ascii="宋体" w:hAnsi="宋体" w:cs="Courier New"/>
          <w:kern w:val="0"/>
          <w:sz w:val="22"/>
          <w:szCs w:val="21"/>
        </w:rPr>
        <w:t>（签字或加盖姓名章）</w:t>
      </w:r>
      <w:r>
        <w:rPr>
          <w:rFonts w:hint="eastAsia" w:ascii="宋体" w:hAnsi="宋体" w:cs="Courier New"/>
          <w:sz w:val="22"/>
          <w:szCs w:val="21"/>
        </w:rPr>
        <w:t>：</w:t>
      </w:r>
    </w:p>
    <w:p w14:paraId="38C99979">
      <w:pPr>
        <w:pStyle w:val="64"/>
        <w:outlineLvl w:val="9"/>
        <w:rPr>
          <w:rFonts w:hAnsi="宋体"/>
          <w:color w:val="auto"/>
        </w:rPr>
      </w:pPr>
    </w:p>
    <w:p w14:paraId="2BCC3CB0">
      <w:pPr>
        <w:pStyle w:val="64"/>
        <w:outlineLvl w:val="9"/>
        <w:rPr>
          <w:rFonts w:hAnsi="宋体"/>
          <w:color w:val="auto"/>
        </w:rPr>
      </w:pPr>
      <w:r>
        <w:rPr>
          <w:rFonts w:hint="eastAsia" w:hAnsi="宋体"/>
          <w:color w:val="auto"/>
        </w:rPr>
        <w:t>法定代表人（单位负责人</w:t>
      </w:r>
      <w:r>
        <w:rPr>
          <w:rFonts w:hAnsi="宋体"/>
          <w:color w:val="auto"/>
        </w:rPr>
        <w:t>）</w:t>
      </w:r>
      <w:r>
        <w:rPr>
          <w:rFonts w:hint="eastAsia" w:hAnsi="宋体"/>
          <w:color w:val="auto"/>
        </w:rPr>
        <w:t>或授权代表手机号码：</w:t>
      </w:r>
    </w:p>
    <w:p w14:paraId="3D3A614F">
      <w:pPr>
        <w:adjustRightInd w:val="0"/>
        <w:snapToGrid w:val="0"/>
        <w:spacing w:line="360" w:lineRule="auto"/>
        <w:outlineLvl w:val="9"/>
        <w:rPr>
          <w:rFonts w:ascii="宋体" w:hAnsi="宋体" w:cs="Courier New"/>
          <w:sz w:val="22"/>
          <w:szCs w:val="21"/>
        </w:rPr>
      </w:pPr>
    </w:p>
    <w:p w14:paraId="3325ABE1">
      <w:pPr>
        <w:adjustRightInd w:val="0"/>
        <w:snapToGrid w:val="0"/>
        <w:spacing w:line="360" w:lineRule="auto"/>
        <w:outlineLvl w:val="9"/>
        <w:rPr>
          <w:rFonts w:cs="宋体" w:asciiTheme="minorEastAsia" w:hAnsiTheme="minorEastAsia"/>
          <w:szCs w:val="21"/>
        </w:rPr>
      </w:pPr>
      <w:r>
        <w:rPr>
          <w:rFonts w:hint="eastAsia" w:ascii="宋体" w:hAnsi="宋体" w:cs="Courier New"/>
          <w:sz w:val="22"/>
          <w:szCs w:val="21"/>
        </w:rPr>
        <w:t>投标人名称（盖章）：</w:t>
      </w:r>
      <w:r>
        <w:rPr>
          <w:rFonts w:hint="eastAsia" w:ascii="宋体" w:hAnsi="宋体" w:cs="宋体"/>
          <w:kern w:val="0"/>
          <w:sz w:val="24"/>
          <w:szCs w:val="24"/>
        </w:rPr>
        <w:t>统一社会信用代码：</w:t>
      </w:r>
    </w:p>
    <w:p w14:paraId="71D5DD0F">
      <w:pPr>
        <w:adjustRightInd w:val="0"/>
        <w:snapToGrid w:val="0"/>
        <w:spacing w:line="360" w:lineRule="auto"/>
        <w:outlineLvl w:val="9"/>
        <w:rPr>
          <w:rFonts w:cs="宋体" w:asciiTheme="minorEastAsia" w:hAnsiTheme="minorEastAsia"/>
          <w:szCs w:val="21"/>
        </w:rPr>
      </w:pPr>
    </w:p>
    <w:p w14:paraId="1A111966">
      <w:pPr>
        <w:adjustRightInd w:val="0"/>
        <w:snapToGrid w:val="0"/>
        <w:spacing w:line="360" w:lineRule="auto"/>
        <w:ind w:firstLine="4920" w:firstLineChars="2050"/>
        <w:outlineLvl w:val="9"/>
        <w:rPr>
          <w:rFonts w:ascii="宋体" w:hAnsi="宋体" w:cs="宋体"/>
          <w:sz w:val="24"/>
          <w:szCs w:val="24"/>
        </w:rPr>
      </w:pPr>
    </w:p>
    <w:p w14:paraId="4229BD40">
      <w:pPr>
        <w:adjustRightInd w:val="0"/>
        <w:snapToGrid w:val="0"/>
        <w:spacing w:line="360" w:lineRule="auto"/>
        <w:ind w:firstLine="4920" w:firstLineChars="2050"/>
        <w:outlineLvl w:val="9"/>
        <w:rPr>
          <w:rFonts w:ascii="宋体" w:hAnsi="宋体" w:cs="宋体"/>
          <w:sz w:val="24"/>
          <w:szCs w:val="24"/>
        </w:rPr>
      </w:pPr>
      <w:r>
        <w:rPr>
          <w:rFonts w:hint="eastAsia" w:ascii="宋体" w:hAnsi="宋体" w:cs="宋体"/>
          <w:sz w:val="24"/>
          <w:szCs w:val="24"/>
        </w:rPr>
        <w:t>日期：   年   月   日</w:t>
      </w:r>
    </w:p>
    <w:p w14:paraId="0C0B2FD3">
      <w:pPr>
        <w:spacing w:line="480" w:lineRule="exact"/>
        <w:jc w:val="center"/>
        <w:outlineLvl w:val="9"/>
        <w:rPr>
          <w:rFonts w:ascii="宋体" w:hAnsi="宋体"/>
          <w:b/>
          <w:bCs/>
          <w:sz w:val="36"/>
          <w:szCs w:val="36"/>
        </w:rPr>
      </w:pPr>
    </w:p>
    <w:p w14:paraId="15D106EC">
      <w:pPr>
        <w:spacing w:line="480" w:lineRule="exact"/>
        <w:jc w:val="center"/>
        <w:outlineLvl w:val="9"/>
        <w:rPr>
          <w:rFonts w:ascii="宋体" w:hAnsi="宋体"/>
          <w:b/>
          <w:bCs/>
          <w:sz w:val="36"/>
          <w:szCs w:val="36"/>
        </w:rPr>
      </w:pPr>
    </w:p>
    <w:p w14:paraId="6863D43A">
      <w:pPr>
        <w:spacing w:line="480" w:lineRule="exact"/>
        <w:jc w:val="center"/>
        <w:outlineLvl w:val="9"/>
        <w:rPr>
          <w:rFonts w:ascii="宋体" w:hAnsi="宋体"/>
          <w:b/>
          <w:bCs/>
          <w:sz w:val="36"/>
          <w:szCs w:val="36"/>
        </w:rPr>
      </w:pPr>
    </w:p>
    <w:p w14:paraId="091B894A">
      <w:pPr>
        <w:spacing w:line="480" w:lineRule="exact"/>
        <w:jc w:val="center"/>
        <w:outlineLvl w:val="9"/>
        <w:rPr>
          <w:rFonts w:ascii="宋体" w:hAnsi="宋体"/>
          <w:b/>
          <w:bCs/>
          <w:sz w:val="36"/>
          <w:szCs w:val="36"/>
        </w:rPr>
      </w:pPr>
    </w:p>
    <w:p w14:paraId="0CF23490">
      <w:pPr>
        <w:spacing w:line="480" w:lineRule="exact"/>
        <w:jc w:val="center"/>
        <w:outlineLvl w:val="9"/>
        <w:rPr>
          <w:rFonts w:hint="eastAsia" w:ascii="宋体" w:hAnsi="宋体"/>
          <w:b/>
          <w:bCs/>
          <w:sz w:val="32"/>
          <w:szCs w:val="32"/>
        </w:rPr>
      </w:pPr>
    </w:p>
    <w:p w14:paraId="21B8C836">
      <w:pPr>
        <w:spacing w:line="480" w:lineRule="exact"/>
        <w:jc w:val="center"/>
        <w:outlineLvl w:val="9"/>
        <w:rPr>
          <w:rFonts w:ascii="宋体" w:hAnsi="宋体"/>
          <w:b/>
          <w:bCs/>
          <w:sz w:val="32"/>
          <w:szCs w:val="32"/>
        </w:rPr>
      </w:pPr>
      <w:r>
        <w:rPr>
          <w:rFonts w:hint="eastAsia" w:ascii="宋体" w:hAnsi="宋体"/>
          <w:b/>
          <w:bCs/>
          <w:sz w:val="32"/>
          <w:szCs w:val="32"/>
        </w:rPr>
        <w:t>4.2 法定代表人（单位负责人）</w:t>
      </w:r>
      <w:r>
        <w:rPr>
          <w:rFonts w:ascii="宋体" w:hAnsi="宋体"/>
          <w:b/>
          <w:bCs/>
          <w:sz w:val="32"/>
          <w:szCs w:val="32"/>
        </w:rPr>
        <w:t>资</w:t>
      </w:r>
      <w:r>
        <w:rPr>
          <w:rFonts w:hint="eastAsia" w:ascii="宋体" w:hAnsi="宋体"/>
          <w:b/>
          <w:bCs/>
          <w:sz w:val="32"/>
          <w:szCs w:val="32"/>
        </w:rPr>
        <w:t>格</w:t>
      </w:r>
      <w:r>
        <w:rPr>
          <w:rFonts w:ascii="宋体" w:hAnsi="宋体"/>
          <w:b/>
          <w:bCs/>
          <w:sz w:val="32"/>
          <w:szCs w:val="32"/>
        </w:rPr>
        <w:t>证</w:t>
      </w:r>
      <w:r>
        <w:rPr>
          <w:rFonts w:hint="eastAsia" w:ascii="宋体" w:hAnsi="宋体"/>
          <w:b/>
          <w:bCs/>
          <w:sz w:val="32"/>
          <w:szCs w:val="32"/>
        </w:rPr>
        <w:t>明</w:t>
      </w:r>
      <w:r>
        <w:rPr>
          <w:rFonts w:ascii="宋体" w:hAnsi="宋体"/>
          <w:b/>
          <w:bCs/>
          <w:sz w:val="32"/>
          <w:szCs w:val="32"/>
        </w:rPr>
        <w:t>书</w:t>
      </w:r>
    </w:p>
    <w:p w14:paraId="35A841A5">
      <w:pPr>
        <w:autoSpaceDE w:val="0"/>
        <w:autoSpaceDN w:val="0"/>
        <w:adjustRightInd w:val="0"/>
        <w:spacing w:line="480" w:lineRule="auto"/>
        <w:ind w:firstLine="616" w:firstLineChars="257"/>
        <w:outlineLvl w:val="9"/>
        <w:rPr>
          <w:rFonts w:ascii="宋体" w:hAnsi="宋体"/>
          <w:sz w:val="24"/>
          <w:szCs w:val="24"/>
        </w:rPr>
      </w:pPr>
    </w:p>
    <w:p w14:paraId="7B627E3D">
      <w:pPr>
        <w:pStyle w:val="68"/>
        <w:spacing w:line="480" w:lineRule="auto"/>
        <w:ind w:firstLine="540" w:firstLineChars="225"/>
        <w:jc w:val="left"/>
        <w:outlineLvl w:val="9"/>
        <w:rPr>
          <w:rFonts w:hAnsi="宋体"/>
          <w:szCs w:val="24"/>
        </w:rPr>
      </w:pPr>
      <w:r>
        <w:rPr>
          <w:rFonts w:hAnsi="宋体"/>
          <w:szCs w:val="24"/>
        </w:rPr>
        <w:t>单</w:t>
      </w:r>
      <w:r>
        <w:rPr>
          <w:rFonts w:hint="eastAsia" w:hAnsi="宋体"/>
          <w:szCs w:val="24"/>
        </w:rPr>
        <w:t>位名</w:t>
      </w:r>
      <w:r>
        <w:rPr>
          <w:rFonts w:hAnsi="宋体"/>
          <w:szCs w:val="24"/>
        </w:rPr>
        <w:t>称</w:t>
      </w:r>
      <w:r>
        <w:rPr>
          <w:rFonts w:hint="eastAsia" w:hAnsi="宋体"/>
          <w:szCs w:val="24"/>
        </w:rPr>
        <w:t>：</w:t>
      </w:r>
    </w:p>
    <w:p w14:paraId="65D2013F">
      <w:pPr>
        <w:pStyle w:val="68"/>
        <w:spacing w:line="480" w:lineRule="auto"/>
        <w:ind w:firstLine="540" w:firstLineChars="225"/>
        <w:jc w:val="left"/>
        <w:outlineLvl w:val="9"/>
        <w:rPr>
          <w:rFonts w:hAnsi="宋体"/>
          <w:szCs w:val="24"/>
        </w:rPr>
      </w:pPr>
      <w:r>
        <w:rPr>
          <w:rFonts w:hint="eastAsia" w:hAnsi="宋体"/>
          <w:szCs w:val="24"/>
        </w:rPr>
        <w:t>地址：</w:t>
      </w:r>
    </w:p>
    <w:p w14:paraId="21831F1D">
      <w:pPr>
        <w:pStyle w:val="68"/>
        <w:spacing w:line="480" w:lineRule="auto"/>
        <w:ind w:firstLine="540" w:firstLineChars="225"/>
        <w:jc w:val="left"/>
        <w:outlineLvl w:val="9"/>
        <w:rPr>
          <w:rFonts w:hAnsi="宋体"/>
          <w:szCs w:val="24"/>
        </w:rPr>
      </w:pPr>
      <w:r>
        <w:rPr>
          <w:rFonts w:hint="eastAsia" w:hAnsi="宋体"/>
          <w:szCs w:val="24"/>
        </w:rPr>
        <w:t>姓名：       性</w:t>
      </w:r>
      <w:r>
        <w:rPr>
          <w:rFonts w:hAnsi="宋体"/>
          <w:szCs w:val="24"/>
        </w:rPr>
        <w:t>别</w:t>
      </w:r>
      <w:r>
        <w:rPr>
          <w:rFonts w:hint="eastAsia" w:hAnsi="宋体"/>
          <w:szCs w:val="24"/>
        </w:rPr>
        <w:t>：     年</w:t>
      </w:r>
      <w:r>
        <w:rPr>
          <w:rFonts w:hAnsi="宋体"/>
          <w:szCs w:val="24"/>
        </w:rPr>
        <w:t>龄</w:t>
      </w:r>
      <w:r>
        <w:rPr>
          <w:rFonts w:hint="eastAsia" w:hAnsi="宋体"/>
          <w:szCs w:val="24"/>
        </w:rPr>
        <w:t>：</w:t>
      </w:r>
      <w:r>
        <w:rPr>
          <w:rFonts w:hAnsi="宋体"/>
          <w:szCs w:val="24"/>
        </w:rPr>
        <w:t xml:space="preserve">     职务</w:t>
      </w:r>
      <w:r>
        <w:rPr>
          <w:rFonts w:hint="eastAsia" w:hAnsi="宋体"/>
          <w:szCs w:val="24"/>
        </w:rPr>
        <w:t xml:space="preserve">：    手机号码：    </w:t>
      </w:r>
    </w:p>
    <w:p w14:paraId="3680BBF6">
      <w:pPr>
        <w:pStyle w:val="68"/>
        <w:spacing w:line="480" w:lineRule="auto"/>
        <w:ind w:firstLine="540" w:firstLineChars="225"/>
        <w:jc w:val="left"/>
        <w:outlineLvl w:val="9"/>
        <w:rPr>
          <w:rFonts w:hAnsi="宋体"/>
          <w:szCs w:val="24"/>
        </w:rPr>
      </w:pPr>
      <w:r>
        <w:rPr>
          <w:rFonts w:hint="eastAsia" w:hAnsi="宋体"/>
          <w:szCs w:val="24"/>
        </w:rPr>
        <w:t>本人系</w:t>
      </w:r>
      <w:r>
        <w:rPr>
          <w:rFonts w:hint="eastAsia" w:hAnsi="宋体"/>
          <w:i/>
          <w:snapToGrid w:val="0"/>
          <w:szCs w:val="24"/>
          <w:u w:val="single"/>
        </w:rPr>
        <w:t>供应商名</w:t>
      </w:r>
      <w:r>
        <w:rPr>
          <w:rFonts w:hAnsi="宋体"/>
          <w:i/>
          <w:snapToGrid w:val="0"/>
          <w:szCs w:val="24"/>
          <w:u w:val="single"/>
        </w:rPr>
        <w:t>称</w:t>
      </w:r>
      <w:r>
        <w:rPr>
          <w:rFonts w:hint="eastAsia" w:hAnsi="宋体"/>
          <w:szCs w:val="24"/>
        </w:rPr>
        <w:t>的法定代表人。就</w:t>
      </w:r>
      <w:r>
        <w:rPr>
          <w:rFonts w:hAnsi="宋体"/>
          <w:szCs w:val="24"/>
        </w:rPr>
        <w:t>参</w:t>
      </w:r>
      <w:r>
        <w:rPr>
          <w:rFonts w:hint="eastAsia" w:hAnsi="宋体"/>
          <w:szCs w:val="24"/>
        </w:rPr>
        <w:t>加贵方项目</w:t>
      </w:r>
      <w:r>
        <w:rPr>
          <w:rFonts w:hAnsi="宋体"/>
          <w:szCs w:val="24"/>
        </w:rPr>
        <w:t>编号为</w:t>
      </w:r>
      <w:r>
        <w:rPr>
          <w:rFonts w:hAnsi="宋体"/>
          <w:i/>
          <w:szCs w:val="24"/>
          <w:u w:val="single"/>
        </w:rPr>
        <w:t>项目编号</w:t>
      </w:r>
      <w:r>
        <w:rPr>
          <w:rFonts w:hint="eastAsia" w:hAnsi="宋体"/>
          <w:szCs w:val="24"/>
        </w:rPr>
        <w:t>的</w:t>
      </w:r>
      <w:r>
        <w:rPr>
          <w:rFonts w:hAnsi="宋体"/>
          <w:i/>
          <w:szCs w:val="24"/>
          <w:u w:val="single"/>
        </w:rPr>
        <w:t>项目</w:t>
      </w:r>
      <w:r>
        <w:rPr>
          <w:rFonts w:hint="eastAsia" w:hAnsi="宋体"/>
          <w:i/>
          <w:szCs w:val="24"/>
          <w:u w:val="single"/>
        </w:rPr>
        <w:t>名</w:t>
      </w:r>
      <w:r>
        <w:rPr>
          <w:rFonts w:hAnsi="宋体"/>
          <w:i/>
          <w:szCs w:val="24"/>
          <w:u w:val="single"/>
        </w:rPr>
        <w:t>称</w:t>
      </w:r>
      <w:r>
        <w:rPr>
          <w:rFonts w:hint="eastAsia" w:hAnsi="宋体"/>
          <w:szCs w:val="24"/>
          <w:lang w:val="en-US" w:eastAsia="zh-CN"/>
        </w:rPr>
        <w:t>竞争性谈判</w:t>
      </w:r>
      <w:r>
        <w:rPr>
          <w:rFonts w:hAnsi="宋体"/>
          <w:szCs w:val="24"/>
        </w:rPr>
        <w:t>项目</w:t>
      </w:r>
      <w:r>
        <w:rPr>
          <w:rFonts w:hint="eastAsia" w:hAnsi="宋体"/>
          <w:szCs w:val="24"/>
        </w:rPr>
        <w:t>的投</w:t>
      </w:r>
      <w:r>
        <w:rPr>
          <w:rFonts w:hAnsi="宋体"/>
          <w:szCs w:val="24"/>
        </w:rPr>
        <w:t>标报价</w:t>
      </w:r>
      <w:r>
        <w:rPr>
          <w:rFonts w:hint="eastAsia" w:hAnsi="宋体"/>
          <w:szCs w:val="24"/>
        </w:rPr>
        <w:t>，</w:t>
      </w:r>
      <w:r>
        <w:rPr>
          <w:rFonts w:hAnsi="宋体"/>
          <w:szCs w:val="24"/>
        </w:rPr>
        <w:t>签</w:t>
      </w:r>
      <w:r>
        <w:rPr>
          <w:rFonts w:hint="eastAsia" w:hAnsi="宋体"/>
          <w:szCs w:val="24"/>
        </w:rPr>
        <w:t>署上</w:t>
      </w:r>
      <w:r>
        <w:rPr>
          <w:rFonts w:hAnsi="宋体"/>
          <w:szCs w:val="24"/>
        </w:rPr>
        <w:t>述项目</w:t>
      </w:r>
      <w:r>
        <w:rPr>
          <w:rFonts w:hint="eastAsia" w:hAnsi="宋体"/>
          <w:szCs w:val="24"/>
        </w:rPr>
        <w:t>的响应文件及合同的</w:t>
      </w:r>
      <w:r>
        <w:rPr>
          <w:rFonts w:hAnsi="宋体"/>
          <w:szCs w:val="24"/>
        </w:rPr>
        <w:t>执</w:t>
      </w:r>
      <w:r>
        <w:rPr>
          <w:rFonts w:hint="eastAsia" w:hAnsi="宋体"/>
          <w:szCs w:val="24"/>
        </w:rPr>
        <w:t>行、完成、服</w:t>
      </w:r>
      <w:r>
        <w:rPr>
          <w:rFonts w:hAnsi="宋体"/>
          <w:szCs w:val="24"/>
        </w:rPr>
        <w:t>务</w:t>
      </w:r>
      <w:r>
        <w:rPr>
          <w:rFonts w:hint="eastAsia" w:hAnsi="宋体"/>
          <w:szCs w:val="24"/>
        </w:rPr>
        <w:t>和保修，</w:t>
      </w:r>
      <w:r>
        <w:rPr>
          <w:rFonts w:hAnsi="宋体"/>
          <w:szCs w:val="24"/>
        </w:rPr>
        <w:t>签</w:t>
      </w:r>
      <w:r>
        <w:rPr>
          <w:rFonts w:hint="eastAsia" w:hAnsi="宋体"/>
          <w:szCs w:val="24"/>
        </w:rPr>
        <w:t>署合同和</w:t>
      </w:r>
      <w:r>
        <w:rPr>
          <w:rFonts w:hAnsi="宋体"/>
          <w:szCs w:val="24"/>
        </w:rPr>
        <w:t>处</w:t>
      </w:r>
      <w:r>
        <w:rPr>
          <w:rFonts w:hint="eastAsia" w:hAnsi="宋体"/>
          <w:szCs w:val="24"/>
        </w:rPr>
        <w:t>理与之有</w:t>
      </w:r>
      <w:r>
        <w:rPr>
          <w:rFonts w:hAnsi="宋体"/>
          <w:szCs w:val="24"/>
        </w:rPr>
        <w:t>关的</w:t>
      </w:r>
      <w:r>
        <w:rPr>
          <w:rFonts w:hint="eastAsia" w:hAnsi="宋体"/>
          <w:szCs w:val="24"/>
        </w:rPr>
        <w:t>一切事</w:t>
      </w:r>
      <w:r>
        <w:rPr>
          <w:rFonts w:hAnsi="宋体"/>
          <w:szCs w:val="24"/>
        </w:rPr>
        <w:t>务</w:t>
      </w:r>
      <w:r>
        <w:rPr>
          <w:rFonts w:hint="eastAsia" w:hAnsi="宋体"/>
          <w:szCs w:val="24"/>
        </w:rPr>
        <w:t>。</w:t>
      </w:r>
    </w:p>
    <w:p w14:paraId="24971863">
      <w:pPr>
        <w:pStyle w:val="68"/>
        <w:spacing w:line="480" w:lineRule="auto"/>
        <w:ind w:firstLine="540" w:firstLineChars="225"/>
        <w:jc w:val="left"/>
        <w:outlineLvl w:val="9"/>
        <w:rPr>
          <w:rFonts w:hAnsi="宋体"/>
          <w:szCs w:val="24"/>
        </w:rPr>
      </w:pPr>
      <w:r>
        <w:rPr>
          <w:rFonts w:hint="eastAsia" w:hAnsi="宋体"/>
          <w:szCs w:val="24"/>
        </w:rPr>
        <w:t>特此</w:t>
      </w:r>
      <w:r>
        <w:rPr>
          <w:rFonts w:hAnsi="宋体"/>
          <w:szCs w:val="24"/>
        </w:rPr>
        <w:t>证</w:t>
      </w:r>
      <w:r>
        <w:rPr>
          <w:rFonts w:hint="eastAsia" w:hAnsi="宋体"/>
          <w:szCs w:val="24"/>
        </w:rPr>
        <w:t>明。</w:t>
      </w:r>
    </w:p>
    <w:p w14:paraId="063588CA">
      <w:pPr>
        <w:pStyle w:val="68"/>
        <w:spacing w:line="480" w:lineRule="auto"/>
        <w:ind w:firstLine="540" w:firstLineChars="225"/>
        <w:jc w:val="left"/>
        <w:outlineLvl w:val="9"/>
        <w:rPr>
          <w:rFonts w:hAnsi="宋体"/>
          <w:szCs w:val="24"/>
        </w:rPr>
      </w:pPr>
    </w:p>
    <w:p w14:paraId="61BF0477">
      <w:pPr>
        <w:pStyle w:val="68"/>
        <w:spacing w:line="480" w:lineRule="auto"/>
        <w:ind w:firstLine="540" w:firstLineChars="225"/>
        <w:jc w:val="left"/>
        <w:outlineLvl w:val="9"/>
        <w:rPr>
          <w:rFonts w:hAnsi="宋体"/>
          <w:szCs w:val="24"/>
        </w:rPr>
      </w:pPr>
    </w:p>
    <w:p w14:paraId="11EB07EE">
      <w:pPr>
        <w:pStyle w:val="68"/>
        <w:spacing w:line="480" w:lineRule="auto"/>
        <w:ind w:left="-538" w:leftChars="-256" w:firstLine="616" w:firstLineChars="257"/>
        <w:jc w:val="center"/>
        <w:outlineLvl w:val="9"/>
        <w:rPr>
          <w:rFonts w:hAnsi="宋体"/>
          <w:bCs/>
          <w:szCs w:val="24"/>
        </w:rPr>
      </w:pPr>
      <w:r>
        <w:rPr>
          <w:rFonts w:hint="eastAsia" w:hAnsi="宋体"/>
          <w:bCs/>
          <w:szCs w:val="24"/>
        </w:rPr>
        <w:t>【此</w:t>
      </w:r>
      <w:r>
        <w:rPr>
          <w:rFonts w:hAnsi="宋体"/>
          <w:bCs/>
          <w:szCs w:val="24"/>
        </w:rPr>
        <w:t>处请</w:t>
      </w:r>
      <w:r>
        <w:rPr>
          <w:rFonts w:hint="eastAsia" w:hAnsi="宋体"/>
          <w:bCs/>
          <w:szCs w:val="24"/>
        </w:rPr>
        <w:t>粘</w:t>
      </w:r>
      <w:r>
        <w:rPr>
          <w:rFonts w:hAnsi="宋体"/>
          <w:bCs/>
          <w:szCs w:val="24"/>
        </w:rPr>
        <w:t>贴</w:t>
      </w:r>
      <w:r>
        <w:rPr>
          <w:rFonts w:hint="eastAsia" w:hAnsi="宋体"/>
          <w:bCs/>
          <w:szCs w:val="24"/>
        </w:rPr>
        <w:t>法定代表人（单位负责人）身份</w:t>
      </w:r>
      <w:r>
        <w:rPr>
          <w:rFonts w:hAnsi="宋体"/>
          <w:bCs/>
          <w:szCs w:val="24"/>
        </w:rPr>
        <w:t>证复</w:t>
      </w:r>
      <w:r>
        <w:rPr>
          <w:rFonts w:hint="eastAsia" w:hAnsi="宋体"/>
          <w:bCs/>
          <w:szCs w:val="24"/>
        </w:rPr>
        <w:t>印件扫描件或图片，需清晰反映身份证有效期限】</w:t>
      </w:r>
    </w:p>
    <w:p w14:paraId="523CDF4C">
      <w:pPr>
        <w:pStyle w:val="68"/>
        <w:spacing w:line="480" w:lineRule="auto"/>
        <w:ind w:left="-538" w:leftChars="-256" w:firstLine="616" w:firstLineChars="257"/>
        <w:jc w:val="center"/>
        <w:outlineLvl w:val="9"/>
        <w:rPr>
          <w:rFonts w:hAnsi="宋体"/>
          <w:bCs/>
          <w:szCs w:val="24"/>
        </w:rPr>
      </w:pPr>
    </w:p>
    <w:p w14:paraId="64D0318E">
      <w:pPr>
        <w:autoSpaceDE w:val="0"/>
        <w:autoSpaceDN w:val="0"/>
        <w:adjustRightInd w:val="0"/>
        <w:spacing w:line="360" w:lineRule="auto"/>
        <w:ind w:right="-11"/>
        <w:outlineLvl w:val="9"/>
        <w:rPr>
          <w:rFonts w:ascii="宋体" w:hAnsi="宋体" w:cs="宋体"/>
          <w:sz w:val="24"/>
          <w:szCs w:val="24"/>
          <w:lang w:val="zh-CN"/>
        </w:rPr>
      </w:pPr>
    </w:p>
    <w:p w14:paraId="533080BC">
      <w:pPr>
        <w:autoSpaceDE w:val="0"/>
        <w:autoSpaceDN w:val="0"/>
        <w:adjustRightInd w:val="0"/>
        <w:spacing w:line="360" w:lineRule="auto"/>
        <w:ind w:right="-11"/>
        <w:outlineLvl w:val="9"/>
        <w:rPr>
          <w:rFonts w:ascii="宋体" w:hAnsi="宋体" w:cs="宋体"/>
          <w:sz w:val="24"/>
          <w:szCs w:val="24"/>
          <w:lang w:val="zh-CN"/>
        </w:rPr>
      </w:pPr>
    </w:p>
    <w:p w14:paraId="08772FB3">
      <w:pPr>
        <w:autoSpaceDE w:val="0"/>
        <w:autoSpaceDN w:val="0"/>
        <w:adjustRightInd w:val="0"/>
        <w:spacing w:line="360" w:lineRule="auto"/>
        <w:ind w:right="-11"/>
        <w:outlineLvl w:val="9"/>
        <w:rPr>
          <w:rFonts w:ascii="宋体" w:hAnsi="宋体" w:cs="宋体"/>
          <w:sz w:val="24"/>
          <w:szCs w:val="24"/>
          <w:lang w:val="zh-CN"/>
        </w:rPr>
      </w:pPr>
    </w:p>
    <w:p w14:paraId="0781904E">
      <w:pPr>
        <w:spacing w:line="480" w:lineRule="auto"/>
        <w:ind w:firstLine="3900" w:firstLineChars="1625"/>
        <w:outlineLvl w:val="9"/>
        <w:rPr>
          <w:rFonts w:ascii="宋体" w:hAnsi="宋体" w:cs="Arial"/>
          <w:sz w:val="24"/>
          <w:szCs w:val="24"/>
          <w:u w:val="single"/>
        </w:rPr>
      </w:pPr>
      <w:r>
        <w:rPr>
          <w:rFonts w:hint="eastAsia" w:ascii="宋体" w:hAnsi="宋体" w:cs="Arial"/>
          <w:sz w:val="24"/>
          <w:szCs w:val="24"/>
        </w:rPr>
        <w:t>供应商名称（并加盖公章）：</w:t>
      </w:r>
    </w:p>
    <w:p w14:paraId="635DE389">
      <w:pPr>
        <w:pStyle w:val="71"/>
        <w:spacing w:before="60" w:line="480" w:lineRule="auto"/>
        <w:ind w:firstLine="3900" w:firstLineChars="1625"/>
        <w:outlineLvl w:val="9"/>
        <w:rPr>
          <w:rFonts w:ascii="宋体" w:hAnsi="宋体" w:cs="Arial"/>
          <w:szCs w:val="24"/>
        </w:rPr>
      </w:pPr>
      <w:r>
        <w:rPr>
          <w:rFonts w:hint="eastAsia" w:ascii="宋体" w:hAnsi="宋体" w:cs="Arial"/>
          <w:szCs w:val="24"/>
        </w:rPr>
        <w:t>签署日期：   年   月  日</w:t>
      </w:r>
    </w:p>
    <w:p w14:paraId="6233E355">
      <w:pPr>
        <w:pStyle w:val="70"/>
        <w:spacing w:line="480" w:lineRule="auto"/>
        <w:outlineLvl w:val="9"/>
        <w:rPr>
          <w:rFonts w:ascii="宋体" w:hAnsi="宋体" w:cs="Arial"/>
          <w:szCs w:val="24"/>
        </w:rPr>
      </w:pPr>
    </w:p>
    <w:p w14:paraId="35FB07AA">
      <w:pPr>
        <w:spacing w:line="480" w:lineRule="exact"/>
        <w:jc w:val="center"/>
        <w:outlineLvl w:val="9"/>
        <w:rPr>
          <w:rFonts w:ascii="宋体" w:hAnsi="宋体"/>
          <w:b/>
          <w:bCs/>
          <w:sz w:val="32"/>
          <w:szCs w:val="32"/>
        </w:rPr>
      </w:pPr>
    </w:p>
    <w:p w14:paraId="725B57B7">
      <w:pPr>
        <w:spacing w:line="480" w:lineRule="exact"/>
        <w:jc w:val="center"/>
        <w:outlineLvl w:val="9"/>
        <w:rPr>
          <w:rFonts w:ascii="宋体" w:hAnsi="宋体"/>
          <w:b/>
          <w:bCs/>
          <w:sz w:val="32"/>
          <w:szCs w:val="32"/>
        </w:rPr>
      </w:pPr>
    </w:p>
    <w:p w14:paraId="2CA48EFA">
      <w:pPr>
        <w:spacing w:line="480" w:lineRule="exact"/>
        <w:jc w:val="center"/>
        <w:outlineLvl w:val="9"/>
        <w:rPr>
          <w:rFonts w:ascii="宋体" w:hAnsi="宋体"/>
          <w:b/>
          <w:bCs/>
          <w:sz w:val="32"/>
          <w:szCs w:val="32"/>
        </w:rPr>
      </w:pPr>
    </w:p>
    <w:p w14:paraId="1EC41BE2">
      <w:pPr>
        <w:spacing w:line="480" w:lineRule="exact"/>
        <w:jc w:val="center"/>
        <w:outlineLvl w:val="9"/>
        <w:rPr>
          <w:rFonts w:ascii="宋体" w:hAnsi="宋体"/>
          <w:b/>
          <w:bCs/>
          <w:sz w:val="32"/>
          <w:szCs w:val="32"/>
        </w:rPr>
      </w:pPr>
    </w:p>
    <w:p w14:paraId="5AAB654A">
      <w:pPr>
        <w:spacing w:line="480" w:lineRule="exact"/>
        <w:jc w:val="center"/>
        <w:outlineLvl w:val="9"/>
        <w:rPr>
          <w:rFonts w:ascii="宋体" w:hAnsi="宋体"/>
          <w:b/>
          <w:bCs/>
          <w:sz w:val="32"/>
          <w:szCs w:val="32"/>
        </w:rPr>
      </w:pPr>
      <w:r>
        <w:rPr>
          <w:rFonts w:hint="eastAsia" w:ascii="宋体" w:hAnsi="宋体"/>
          <w:b/>
          <w:bCs/>
          <w:sz w:val="32"/>
          <w:szCs w:val="32"/>
        </w:rPr>
        <w:t>4.3 法定代表人（单位负责人）授权书</w:t>
      </w:r>
    </w:p>
    <w:p w14:paraId="4ECC8D5F">
      <w:pPr>
        <w:spacing w:line="480" w:lineRule="exact"/>
        <w:jc w:val="center"/>
        <w:outlineLvl w:val="9"/>
        <w:rPr>
          <w:rFonts w:ascii="宋体" w:hAnsi="宋体"/>
          <w:b/>
          <w:bCs/>
          <w:sz w:val="36"/>
          <w:szCs w:val="36"/>
        </w:rPr>
      </w:pPr>
    </w:p>
    <w:p w14:paraId="53F9162C">
      <w:pPr>
        <w:adjustRightInd w:val="0"/>
        <w:spacing w:line="360" w:lineRule="auto"/>
        <w:ind w:firstLine="441" w:firstLineChars="210"/>
        <w:contextualSpacing/>
        <w:outlineLvl w:val="9"/>
        <w:rPr>
          <w:rFonts w:ascii="宋体" w:hAnsi="宋体" w:cs="Arial"/>
          <w:szCs w:val="24"/>
        </w:rPr>
      </w:pPr>
      <w:r>
        <w:rPr>
          <w:rFonts w:hint="eastAsia" w:ascii="宋体" w:hAnsi="宋体" w:cs="Arial"/>
          <w:szCs w:val="24"/>
        </w:rPr>
        <w:t>本人</w:t>
      </w:r>
      <w:r>
        <w:rPr>
          <w:rFonts w:hint="eastAsia" w:ascii="宋体" w:hAnsi="宋体" w:cs="Arial"/>
          <w:szCs w:val="24"/>
          <w:u w:val="single"/>
        </w:rPr>
        <w:t xml:space="preserve">　 </w:t>
      </w:r>
      <w:r>
        <w:rPr>
          <w:rFonts w:hint="eastAsia" w:ascii="宋体" w:hAnsi="宋体"/>
          <w:i/>
          <w:snapToGrid w:val="0"/>
          <w:szCs w:val="24"/>
          <w:u w:val="single"/>
        </w:rPr>
        <w:t>法人姓名</w:t>
      </w:r>
      <w:r>
        <w:rPr>
          <w:rFonts w:hint="eastAsia" w:ascii="宋体" w:hAnsi="宋体" w:cs="Arial"/>
          <w:szCs w:val="24"/>
        </w:rPr>
        <w:t>系</w:t>
      </w:r>
      <w:r>
        <w:rPr>
          <w:rFonts w:hint="eastAsia" w:ascii="宋体" w:hAnsi="宋体" w:cs="Arial"/>
          <w:szCs w:val="24"/>
          <w:u w:val="single"/>
        </w:rPr>
        <w:t>　</w:t>
      </w:r>
      <w:r>
        <w:rPr>
          <w:rFonts w:hint="eastAsia" w:ascii="宋体" w:hAnsi="宋体"/>
          <w:i/>
          <w:snapToGrid w:val="0"/>
          <w:szCs w:val="24"/>
          <w:u w:val="single"/>
        </w:rPr>
        <w:t xml:space="preserve">供应商名称  </w:t>
      </w:r>
      <w:r>
        <w:rPr>
          <w:rFonts w:hint="eastAsia" w:ascii="宋体" w:hAnsi="宋体" w:cs="Arial"/>
          <w:szCs w:val="24"/>
        </w:rPr>
        <w:t>的法定代表人，现委托</w:t>
      </w:r>
      <w:r>
        <w:rPr>
          <w:rFonts w:hint="eastAsia" w:ascii="宋体" w:hAnsi="宋体" w:cs="Arial"/>
          <w:szCs w:val="24"/>
          <w:u w:val="single"/>
        </w:rPr>
        <w:t xml:space="preserve">　 </w:t>
      </w:r>
      <w:r>
        <w:rPr>
          <w:rFonts w:hint="eastAsia" w:ascii="宋体" w:hAnsi="宋体"/>
          <w:i/>
          <w:snapToGrid w:val="0"/>
          <w:szCs w:val="24"/>
          <w:u w:val="single"/>
        </w:rPr>
        <w:t>姓名，职务</w:t>
      </w:r>
      <w:r>
        <w:rPr>
          <w:rFonts w:hint="eastAsia" w:ascii="宋体" w:hAnsi="宋体" w:cs="Arial"/>
          <w:szCs w:val="24"/>
        </w:rPr>
        <w:t>以我方的名义参加贵方______________________项目的投标活动，并代表我方全权办理针对上述项目的投标、开标、响应文件澄清、签约等一切具体事务和签署相关文件。</w:t>
      </w:r>
    </w:p>
    <w:p w14:paraId="449C0697">
      <w:pPr>
        <w:adjustRightInd w:val="0"/>
        <w:spacing w:line="360" w:lineRule="auto"/>
        <w:ind w:firstLine="441" w:firstLineChars="210"/>
        <w:contextualSpacing/>
        <w:outlineLvl w:val="9"/>
        <w:rPr>
          <w:rFonts w:ascii="宋体" w:hAnsi="宋体" w:cs="Arial"/>
          <w:szCs w:val="24"/>
        </w:rPr>
      </w:pPr>
      <w:r>
        <w:rPr>
          <w:rFonts w:hint="eastAsia" w:ascii="宋体" w:hAnsi="宋体" w:cs="Arial"/>
          <w:szCs w:val="24"/>
        </w:rPr>
        <w:t>我方对被授权人的签名事项负全部责任。</w:t>
      </w:r>
    </w:p>
    <w:p w14:paraId="454B30AF">
      <w:pPr>
        <w:adjustRightInd w:val="0"/>
        <w:spacing w:line="360" w:lineRule="auto"/>
        <w:ind w:firstLine="441" w:firstLineChars="210"/>
        <w:contextualSpacing/>
        <w:outlineLvl w:val="9"/>
        <w:rPr>
          <w:rFonts w:ascii="宋体" w:hAnsi="宋体" w:cs="Arial"/>
          <w:szCs w:val="24"/>
        </w:rPr>
      </w:pPr>
      <w:r>
        <w:rPr>
          <w:rFonts w:hint="eastAsia" w:ascii="宋体" w:hAnsi="宋体" w:cs="Arial"/>
          <w:szCs w:val="24"/>
        </w:rPr>
        <w:t>在贵中心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095D4038">
      <w:pPr>
        <w:adjustRightInd w:val="0"/>
        <w:spacing w:line="360" w:lineRule="auto"/>
        <w:ind w:firstLine="441" w:firstLineChars="210"/>
        <w:contextualSpacing/>
        <w:outlineLvl w:val="9"/>
        <w:rPr>
          <w:rFonts w:ascii="宋体" w:hAnsi="宋体" w:cs="Arial"/>
          <w:szCs w:val="24"/>
        </w:rPr>
      </w:pPr>
      <w:r>
        <w:rPr>
          <w:rFonts w:hint="eastAsia" w:ascii="宋体" w:hAnsi="宋体" w:cs="Arial"/>
          <w:szCs w:val="24"/>
        </w:rPr>
        <w:t>被授权人无转委托权，特此委托。</w:t>
      </w:r>
    </w:p>
    <w:p w14:paraId="2678BB8D">
      <w:pPr>
        <w:spacing w:line="480" w:lineRule="auto"/>
        <w:ind w:firstLine="440" w:firstLineChars="200"/>
        <w:outlineLvl w:val="9"/>
        <w:rPr>
          <w:rFonts w:ascii="宋体" w:hAnsi="宋体" w:cs="宋体"/>
          <w:sz w:val="22"/>
          <w:szCs w:val="24"/>
        </w:rPr>
      </w:pPr>
      <w:r>
        <w:rPr>
          <w:rFonts w:hint="eastAsia" w:ascii="宋体" w:hAnsi="宋体" w:eastAsia="宋体" w:cs="宋体"/>
          <w:sz w:val="22"/>
          <w:szCs w:val="24"/>
        </w:rPr>
        <w:t xml:space="preserve">投标人名称： </w:t>
      </w:r>
      <w:r>
        <w:rPr>
          <w:rFonts w:hint="eastAsia" w:ascii="宋体" w:hAnsi="宋体" w:eastAsia="宋体" w:cs="宋体"/>
          <w:sz w:val="22"/>
          <w:szCs w:val="24"/>
          <w:u w:val="single"/>
        </w:rPr>
        <w:t xml:space="preserve">       （全称）       </w:t>
      </w:r>
      <w:r>
        <w:rPr>
          <w:rFonts w:hint="eastAsia" w:ascii="宋体" w:hAnsi="宋体" w:eastAsia="宋体" w:cs="宋体"/>
          <w:sz w:val="22"/>
          <w:szCs w:val="24"/>
        </w:rPr>
        <w:t xml:space="preserve"> （盖单位公章）</w:t>
      </w:r>
    </w:p>
    <w:p w14:paraId="0B4E2576">
      <w:pPr>
        <w:spacing w:line="480" w:lineRule="auto"/>
        <w:ind w:firstLine="440" w:firstLineChars="200"/>
        <w:outlineLvl w:val="9"/>
        <w:rPr>
          <w:rFonts w:ascii="宋体" w:hAnsi="宋体" w:cs="宋体"/>
          <w:sz w:val="22"/>
          <w:szCs w:val="24"/>
        </w:rPr>
      </w:pPr>
      <w:r>
        <w:rPr>
          <w:rFonts w:hint="eastAsia" w:ascii="宋体" w:hAnsi="宋体" w:eastAsia="宋体" w:cs="宋体"/>
          <w:sz w:val="22"/>
          <w:szCs w:val="24"/>
        </w:rPr>
        <w:t>法定代表人（单位负责人）：_________________</w:t>
      </w:r>
      <w:r>
        <w:rPr>
          <w:rFonts w:hint="eastAsia" w:cs="Arial" w:asciiTheme="minorEastAsia" w:hAnsiTheme="minorEastAsia"/>
          <w:kern w:val="0"/>
          <w:sz w:val="24"/>
          <w:szCs w:val="24"/>
        </w:rPr>
        <w:t>（签字或加盖姓名章）</w:t>
      </w:r>
    </w:p>
    <w:p w14:paraId="43D714B7">
      <w:pPr>
        <w:spacing w:line="480" w:lineRule="auto"/>
        <w:ind w:firstLine="440" w:firstLineChars="200"/>
        <w:outlineLvl w:val="9"/>
        <w:rPr>
          <w:rFonts w:ascii="宋体" w:hAnsi="宋体" w:eastAsia="宋体" w:cs="宋体"/>
          <w:sz w:val="22"/>
          <w:szCs w:val="24"/>
        </w:rPr>
      </w:pPr>
      <w:r>
        <w:rPr>
          <w:rFonts w:hint="eastAsia" w:ascii="宋体" w:hAnsi="宋体" w:eastAsia="宋体" w:cs="宋体"/>
          <w:sz w:val="22"/>
          <w:szCs w:val="24"/>
        </w:rPr>
        <w:t>法定代表人（单位负责人）授权代表：___________________</w:t>
      </w:r>
      <w:r>
        <w:rPr>
          <w:rFonts w:hint="eastAsia" w:cs="Arial" w:asciiTheme="minorEastAsia" w:hAnsiTheme="minorEastAsia"/>
          <w:kern w:val="0"/>
          <w:sz w:val="24"/>
          <w:szCs w:val="24"/>
        </w:rPr>
        <w:t>（签字或加盖姓名章）</w:t>
      </w:r>
    </w:p>
    <w:p w14:paraId="14814700">
      <w:pPr>
        <w:pStyle w:val="41"/>
        <w:outlineLvl w:val="9"/>
        <w:rPr>
          <w:rFonts w:ascii="宋体" w:hAnsi="宋体" w:eastAsia="宋体" w:cs="宋体"/>
          <w:sz w:val="24"/>
          <w:szCs w:val="24"/>
        </w:rPr>
      </w:pPr>
      <w:r>
        <w:rPr>
          <w:rFonts w:hint="eastAsia"/>
        </w:rPr>
        <w:t>法定代表人（单位负责人）授权代表联系电话（手机）：</w:t>
      </w:r>
      <w:r>
        <w:rPr>
          <w:rFonts w:hint="eastAsia" w:ascii="宋体" w:hAnsi="宋体" w:eastAsia="宋体" w:cs="宋体"/>
          <w:sz w:val="24"/>
          <w:szCs w:val="24"/>
        </w:rPr>
        <w:t>______________________</w:t>
      </w:r>
    </w:p>
    <w:p w14:paraId="6FC72030">
      <w:pPr>
        <w:pStyle w:val="41"/>
        <w:ind w:firstLine="480"/>
        <w:outlineLvl w:val="9"/>
        <w:rPr>
          <w:rFonts w:ascii="宋体" w:hAnsi="宋体" w:eastAsia="宋体" w:cs="宋体"/>
          <w:sz w:val="24"/>
          <w:szCs w:val="24"/>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73A7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3DF410C9">
            <w:pPr>
              <w:jc w:val="center"/>
              <w:outlineLvl w:val="9"/>
              <w:rPr>
                <w:rFonts w:ascii="宋体" w:hAnsi="宋体"/>
                <w:sz w:val="22"/>
                <w:szCs w:val="24"/>
              </w:rPr>
            </w:pPr>
            <w:r>
              <w:rPr>
                <w:rFonts w:hint="eastAsia" w:ascii="宋体" w:hAnsi="宋体"/>
                <w:sz w:val="22"/>
                <w:szCs w:val="24"/>
              </w:rPr>
              <w:t>法定代表人（单位负责人）身份证（正面）</w:t>
            </w:r>
          </w:p>
        </w:tc>
        <w:tc>
          <w:tcPr>
            <w:tcW w:w="4485" w:type="dxa"/>
            <w:gridSpan w:val="2"/>
            <w:vAlign w:val="center"/>
          </w:tcPr>
          <w:p w14:paraId="0177B64C">
            <w:pPr>
              <w:jc w:val="center"/>
              <w:outlineLvl w:val="9"/>
              <w:rPr>
                <w:rFonts w:ascii="宋体" w:hAnsi="宋体"/>
                <w:sz w:val="22"/>
                <w:szCs w:val="24"/>
              </w:rPr>
            </w:pPr>
            <w:r>
              <w:rPr>
                <w:rFonts w:hint="eastAsia" w:ascii="宋体" w:hAnsi="宋体"/>
                <w:sz w:val="22"/>
                <w:szCs w:val="24"/>
              </w:rPr>
              <w:t>法定代表人（单位负责人）身份证（反面）</w:t>
            </w:r>
          </w:p>
        </w:tc>
      </w:tr>
      <w:tr w14:paraId="205BF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13E59A8B">
            <w:pPr>
              <w:jc w:val="center"/>
              <w:outlineLvl w:val="9"/>
              <w:rPr>
                <w:rFonts w:ascii="宋体" w:hAnsi="宋体"/>
                <w:sz w:val="22"/>
                <w:szCs w:val="24"/>
              </w:rPr>
            </w:pPr>
            <w:bookmarkStart w:id="28" w:name="_资格证明文件"/>
            <w:bookmarkEnd w:id="28"/>
            <w:bookmarkStart w:id="29" w:name="_Toc364329026"/>
            <w:r>
              <w:rPr>
                <w:rFonts w:hint="eastAsia" w:ascii="宋体" w:hAnsi="宋体"/>
                <w:sz w:val="22"/>
                <w:szCs w:val="24"/>
              </w:rPr>
              <w:t>法定代表人</w:t>
            </w:r>
            <w:r>
              <w:rPr>
                <w:rFonts w:hint="eastAsia" w:ascii="宋体" w:hAnsi="宋体"/>
                <w:sz w:val="22"/>
                <w:szCs w:val="24"/>
                <w:lang w:eastAsia="zh-CN"/>
              </w:rPr>
              <w:t>（</w:t>
            </w:r>
            <w:r>
              <w:rPr>
                <w:rFonts w:hint="eastAsia" w:ascii="宋体" w:hAnsi="宋体"/>
                <w:sz w:val="22"/>
                <w:szCs w:val="24"/>
              </w:rPr>
              <w:t>单位负责人</w:t>
            </w:r>
            <w:r>
              <w:rPr>
                <w:rFonts w:hint="eastAsia" w:ascii="宋体" w:hAnsi="宋体"/>
                <w:sz w:val="22"/>
                <w:szCs w:val="24"/>
                <w:lang w:eastAsia="zh-CN"/>
              </w:rPr>
              <w:t>）</w:t>
            </w:r>
            <w:r>
              <w:rPr>
                <w:rFonts w:hint="eastAsia" w:ascii="宋体" w:hAnsi="宋体"/>
                <w:sz w:val="22"/>
                <w:szCs w:val="24"/>
              </w:rPr>
              <w:t>授权代表身份证（正面）</w:t>
            </w:r>
            <w:bookmarkEnd w:id="29"/>
          </w:p>
        </w:tc>
        <w:tc>
          <w:tcPr>
            <w:tcW w:w="4492" w:type="dxa"/>
            <w:gridSpan w:val="2"/>
            <w:vAlign w:val="center"/>
          </w:tcPr>
          <w:p w14:paraId="763BF92B">
            <w:pPr>
              <w:jc w:val="center"/>
              <w:outlineLvl w:val="9"/>
              <w:rPr>
                <w:rFonts w:ascii="宋体" w:hAnsi="宋体"/>
                <w:sz w:val="22"/>
                <w:szCs w:val="24"/>
              </w:rPr>
            </w:pPr>
            <w:bookmarkStart w:id="30" w:name="_Toc364329027"/>
            <w:r>
              <w:rPr>
                <w:rFonts w:hint="eastAsia" w:ascii="宋体" w:hAnsi="宋体"/>
                <w:sz w:val="22"/>
                <w:szCs w:val="24"/>
              </w:rPr>
              <w:t>法定代表人（单位负责人）授权代表身份证（反面）</w:t>
            </w:r>
            <w:bookmarkEnd w:id="30"/>
          </w:p>
        </w:tc>
      </w:tr>
    </w:tbl>
    <w:p w14:paraId="7F790CC4">
      <w:pPr>
        <w:spacing w:line="320" w:lineRule="exact"/>
        <w:ind w:left="2" w:firstLine="327" w:firstLineChars="149"/>
        <w:outlineLvl w:val="9"/>
        <w:rPr>
          <w:rFonts w:ascii="宋体" w:hAnsi="宋体" w:cs="Courier New"/>
          <w:sz w:val="22"/>
          <w:szCs w:val="24"/>
        </w:rPr>
      </w:pPr>
    </w:p>
    <w:p w14:paraId="442F5942">
      <w:pPr>
        <w:widowControl/>
        <w:spacing w:before="100" w:beforeAutospacing="1" w:after="100" w:afterAutospacing="1" w:line="360" w:lineRule="auto"/>
        <w:jc w:val="both"/>
        <w:outlineLvl w:val="9"/>
        <w:rPr>
          <w:rFonts w:ascii="宋体" w:hAnsi="宋体"/>
          <w:b/>
          <w:bCs/>
          <w:sz w:val="36"/>
          <w:szCs w:val="36"/>
        </w:rPr>
      </w:pPr>
    </w:p>
    <w:p w14:paraId="5497C2A5">
      <w:pPr>
        <w:autoSpaceDE w:val="0"/>
        <w:autoSpaceDN w:val="0"/>
        <w:adjustRightInd w:val="0"/>
        <w:spacing w:line="360" w:lineRule="auto"/>
        <w:jc w:val="center"/>
        <w:outlineLvl w:val="9"/>
        <w:rPr>
          <w:rFonts w:ascii="宋体" w:hAnsi="宋体"/>
          <w:b/>
          <w:bCs/>
          <w:sz w:val="32"/>
          <w:szCs w:val="32"/>
        </w:rPr>
      </w:pPr>
      <w:r>
        <w:rPr>
          <w:rFonts w:hint="eastAsia" w:ascii="宋体" w:hAnsi="宋体"/>
          <w:b/>
          <w:bCs/>
          <w:sz w:val="32"/>
          <w:szCs w:val="32"/>
        </w:rPr>
        <w:t>4.4 谈判承诺函</w:t>
      </w:r>
    </w:p>
    <w:p w14:paraId="3BD29F74">
      <w:pPr>
        <w:autoSpaceDE w:val="0"/>
        <w:autoSpaceDN w:val="0"/>
        <w:snapToGrid w:val="0"/>
        <w:spacing w:line="360" w:lineRule="auto"/>
        <w:jc w:val="center"/>
        <w:outlineLvl w:val="9"/>
        <w:rPr>
          <w:rFonts w:ascii="宋体" w:hAnsi="宋体"/>
          <w:b/>
          <w:bCs/>
          <w:sz w:val="24"/>
          <w:szCs w:val="24"/>
        </w:rPr>
      </w:pPr>
    </w:p>
    <w:p w14:paraId="7401EEE7">
      <w:pPr>
        <w:spacing w:beforeLines="50" w:afterLines="50" w:line="360" w:lineRule="auto"/>
        <w:contextualSpacing/>
        <w:outlineLvl w:val="9"/>
        <w:rPr>
          <w:rFonts w:ascii="宋体" w:hAnsi="宋体" w:eastAsia="宋体" w:cs="宋体"/>
          <w:sz w:val="24"/>
          <w:szCs w:val="24"/>
          <w:lang w:val="zh-CN"/>
        </w:rPr>
      </w:pPr>
      <w:r>
        <w:rPr>
          <w:rFonts w:ascii="宋体" w:hAnsi="宋体" w:eastAsia="宋体" w:cs="宋体"/>
          <w:sz w:val="24"/>
          <w:szCs w:val="24"/>
          <w:lang w:val="zh-CN"/>
        </w:rPr>
        <w:t>________</w:t>
      </w:r>
      <w:r>
        <w:rPr>
          <w:rFonts w:hint="eastAsia" w:ascii="宋体" w:hAnsi="宋体" w:eastAsia="宋体" w:cs="宋体"/>
          <w:snapToGrid w:val="0"/>
          <w:kern w:val="0"/>
          <w:sz w:val="24"/>
          <w:szCs w:val="24"/>
          <w:u w:val="single"/>
        </w:rPr>
        <w:t>采购人</w:t>
      </w:r>
      <w:r>
        <w:rPr>
          <w:rFonts w:ascii="宋体" w:hAnsi="宋体" w:eastAsia="宋体" w:cs="宋体"/>
          <w:sz w:val="24"/>
          <w:szCs w:val="24"/>
          <w:lang w:val="zh-CN"/>
        </w:rPr>
        <w:t>：</w:t>
      </w:r>
    </w:p>
    <w:p w14:paraId="454E54ED">
      <w:pPr>
        <w:spacing w:beforeLines="50" w:afterLines="50" w:line="360" w:lineRule="auto"/>
        <w:ind w:firstLine="480" w:firstLineChars="200"/>
        <w:contextualSpacing/>
        <w:outlineLvl w:val="9"/>
        <w:rPr>
          <w:rFonts w:cs="宋体" w:asciiTheme="minorEastAsia" w:hAnsiTheme="minorEastAsia"/>
          <w:sz w:val="24"/>
          <w:szCs w:val="24"/>
          <w:lang w:val="zh-CN"/>
        </w:rPr>
      </w:pPr>
      <w:r>
        <w:rPr>
          <w:rFonts w:ascii="宋体" w:hAnsi="宋体" w:eastAsia="宋体" w:cs="宋体"/>
          <w:sz w:val="24"/>
          <w:szCs w:val="24"/>
          <w:lang w:val="zh-CN"/>
        </w:rPr>
        <w:t>经研究，我</w:t>
      </w:r>
      <w:r>
        <w:rPr>
          <w:rFonts w:hint="eastAsia" w:cs="宋体" w:asciiTheme="minorEastAsia" w:hAnsiTheme="minorEastAsia"/>
          <w:sz w:val="24"/>
          <w:szCs w:val="24"/>
          <w:lang w:val="zh-CN"/>
        </w:rPr>
        <w:t>方自愿参与贵方</w:t>
      </w:r>
      <w:r>
        <w:rPr>
          <w:rFonts w:ascii="宋体" w:hAnsi="宋体" w:eastAsia="宋体" w:cs="宋体"/>
          <w:sz w:val="24"/>
          <w:szCs w:val="24"/>
          <w:lang w:val="zh-CN"/>
        </w:rPr>
        <w:t>____年____月____日____</w:t>
      </w:r>
      <w:r>
        <w:rPr>
          <w:rFonts w:hint="eastAsia" w:cs="宋体" w:asciiTheme="minorEastAsia" w:hAnsiTheme="minorEastAsia"/>
          <w:sz w:val="24"/>
          <w:szCs w:val="24"/>
          <w:lang w:val="zh-CN"/>
        </w:rPr>
        <w:t>（招标编号、项目名称）的</w:t>
      </w:r>
      <w:r>
        <w:rPr>
          <w:rFonts w:ascii="宋体" w:hAnsi="宋体" w:eastAsia="宋体" w:cs="宋体"/>
          <w:sz w:val="24"/>
          <w:szCs w:val="24"/>
          <w:lang w:val="zh-CN"/>
        </w:rPr>
        <w:t>投标，</w:t>
      </w:r>
      <w:r>
        <w:rPr>
          <w:rFonts w:hint="eastAsia" w:cs="宋体" w:asciiTheme="minorEastAsia" w:hAnsiTheme="minorEastAsia"/>
          <w:sz w:val="24"/>
          <w:szCs w:val="24"/>
          <w:lang w:val="zh-CN"/>
        </w:rPr>
        <w:t>将</w:t>
      </w:r>
      <w:r>
        <w:rPr>
          <w:rFonts w:ascii="宋体" w:hAnsi="宋体" w:eastAsia="宋体" w:cs="宋体"/>
          <w:sz w:val="24"/>
          <w:szCs w:val="24"/>
          <w:lang w:val="zh-CN"/>
        </w:rPr>
        <w:t>严格</w:t>
      </w:r>
      <w:r>
        <w:rPr>
          <w:rFonts w:hint="eastAsia" w:cs="宋体" w:asciiTheme="minorEastAsia" w:hAnsiTheme="minorEastAsia"/>
          <w:sz w:val="24"/>
          <w:szCs w:val="24"/>
          <w:lang w:val="zh-CN"/>
        </w:rPr>
        <w:t>遵守</w:t>
      </w:r>
      <w:r>
        <w:rPr>
          <w:rFonts w:ascii="宋体" w:hAnsi="宋体" w:eastAsia="宋体" w:cs="宋体"/>
          <w:sz w:val="24"/>
          <w:szCs w:val="24"/>
          <w:lang w:val="zh-CN"/>
        </w:rPr>
        <w:t>《</w:t>
      </w:r>
      <w:r>
        <w:rPr>
          <w:rFonts w:hint="eastAsia" w:cs="宋体" w:asciiTheme="minorEastAsia" w:hAnsiTheme="minorEastAsia"/>
          <w:sz w:val="24"/>
          <w:szCs w:val="24"/>
          <w:lang w:val="zh-CN"/>
        </w:rPr>
        <w:t>中华人民共和国政府采购</w:t>
      </w:r>
      <w:r>
        <w:rPr>
          <w:rFonts w:ascii="宋体" w:hAnsi="宋体" w:eastAsia="宋体" w:cs="宋体"/>
          <w:sz w:val="24"/>
          <w:szCs w:val="24"/>
          <w:lang w:val="zh-CN"/>
        </w:rPr>
        <w:t>法》等</w:t>
      </w:r>
      <w:r>
        <w:rPr>
          <w:rFonts w:hint="eastAsia" w:cs="宋体" w:asciiTheme="minorEastAsia" w:hAnsiTheme="minorEastAsia"/>
          <w:sz w:val="24"/>
          <w:szCs w:val="24"/>
          <w:lang w:val="zh-CN"/>
        </w:rPr>
        <w:t>相关</w:t>
      </w:r>
      <w:r>
        <w:rPr>
          <w:rFonts w:ascii="宋体" w:hAnsi="宋体" w:eastAsia="宋体" w:cs="宋体"/>
          <w:sz w:val="24"/>
          <w:szCs w:val="24"/>
          <w:lang w:val="zh-CN"/>
        </w:rPr>
        <w:t>法律法规</w:t>
      </w:r>
      <w:r>
        <w:rPr>
          <w:rFonts w:hint="eastAsia" w:cs="宋体" w:asciiTheme="minorEastAsia" w:hAnsiTheme="minorEastAsia"/>
          <w:sz w:val="24"/>
          <w:szCs w:val="24"/>
          <w:lang w:val="zh-CN"/>
        </w:rPr>
        <w:t>规定</w:t>
      </w:r>
      <w:r>
        <w:rPr>
          <w:rFonts w:cs="宋体" w:asciiTheme="minorEastAsia" w:hAnsiTheme="minorEastAsia"/>
          <w:sz w:val="24"/>
          <w:szCs w:val="24"/>
          <w:lang w:val="zh-CN"/>
        </w:rPr>
        <w:t>，并无条件地遵守本次采购活动各项规定。我们郑重承诺：</w:t>
      </w:r>
      <w:r>
        <w:rPr>
          <w:rFonts w:hint="eastAsia" w:cs="宋体" w:asciiTheme="minorEastAsia" w:hAnsiTheme="minorEastAsia"/>
          <w:sz w:val="24"/>
          <w:szCs w:val="24"/>
          <w:lang w:val="zh-CN"/>
        </w:rPr>
        <w:t>我方</w:t>
      </w:r>
      <w:r>
        <w:rPr>
          <w:rFonts w:cs="宋体" w:asciiTheme="minorEastAsia" w:hAnsiTheme="minorEastAsia"/>
          <w:sz w:val="24"/>
          <w:szCs w:val="24"/>
          <w:lang w:val="zh-CN"/>
        </w:rPr>
        <w:t>如果在本次</w:t>
      </w:r>
      <w:r>
        <w:rPr>
          <w:rFonts w:hint="eastAsia" w:cs="宋体" w:asciiTheme="minorEastAsia" w:hAnsiTheme="minorEastAsia"/>
          <w:sz w:val="24"/>
          <w:szCs w:val="24"/>
          <w:lang w:val="zh-CN"/>
        </w:rPr>
        <w:t>投标</w:t>
      </w:r>
      <w:r>
        <w:rPr>
          <w:rFonts w:cs="宋体" w:asciiTheme="minorEastAsia" w:hAnsiTheme="minorEastAsia"/>
          <w:sz w:val="24"/>
          <w:szCs w:val="24"/>
          <w:lang w:val="zh-CN"/>
        </w:rPr>
        <w:t>活动中有</w:t>
      </w:r>
      <w:r>
        <w:rPr>
          <w:rFonts w:hint="eastAsia" w:cs="宋体" w:asciiTheme="minorEastAsia" w:hAnsiTheme="minorEastAsia"/>
          <w:sz w:val="24"/>
          <w:szCs w:val="24"/>
          <w:lang w:val="zh-CN"/>
        </w:rPr>
        <w:t>下列</w:t>
      </w:r>
      <w:r>
        <w:rPr>
          <w:rFonts w:cs="宋体" w:asciiTheme="minorEastAsia" w:hAnsiTheme="minorEastAsia"/>
          <w:sz w:val="24"/>
          <w:szCs w:val="24"/>
          <w:lang w:val="zh-CN"/>
        </w:rPr>
        <w:t>情形</w:t>
      </w:r>
      <w:r>
        <w:rPr>
          <w:rFonts w:hint="eastAsia" w:cs="宋体" w:asciiTheme="minorEastAsia" w:hAnsiTheme="minorEastAsia"/>
          <w:sz w:val="24"/>
          <w:szCs w:val="24"/>
          <w:lang w:val="zh-CN"/>
        </w:rPr>
        <w:t>之一</w:t>
      </w:r>
      <w:r>
        <w:rPr>
          <w:rFonts w:cs="宋体" w:asciiTheme="minorEastAsia" w:hAnsiTheme="minorEastAsia"/>
          <w:sz w:val="24"/>
          <w:szCs w:val="24"/>
          <w:lang w:val="zh-CN"/>
        </w:rPr>
        <w:t>的，愿接受政府采购</w:t>
      </w:r>
      <w:r>
        <w:rPr>
          <w:rFonts w:hint="eastAsia" w:cs="宋体" w:asciiTheme="minorEastAsia" w:hAnsiTheme="minorEastAsia"/>
          <w:sz w:val="24"/>
          <w:szCs w:val="24"/>
          <w:lang w:val="zh-CN"/>
        </w:rPr>
        <w:t>监督管理</w:t>
      </w:r>
      <w:r>
        <w:rPr>
          <w:rFonts w:cs="宋体" w:asciiTheme="minorEastAsia" w:hAnsiTheme="minorEastAsia"/>
          <w:sz w:val="24"/>
          <w:szCs w:val="24"/>
          <w:lang w:val="zh-CN"/>
        </w:rPr>
        <w:t>部门给予相关处罚并</w:t>
      </w:r>
      <w:r>
        <w:rPr>
          <w:rFonts w:hint="eastAsia" w:cs="宋体" w:asciiTheme="minorEastAsia" w:hAnsiTheme="minorEastAsia"/>
          <w:sz w:val="24"/>
          <w:szCs w:val="24"/>
          <w:lang w:val="zh-CN"/>
        </w:rPr>
        <w:t>承诺依法</w:t>
      </w:r>
      <w:r>
        <w:rPr>
          <w:rFonts w:cs="宋体" w:asciiTheme="minorEastAsia" w:hAnsiTheme="minorEastAsia"/>
          <w:sz w:val="24"/>
          <w:szCs w:val="24"/>
          <w:lang w:val="zh-CN"/>
        </w:rPr>
        <w:t>承担</w:t>
      </w:r>
      <w:r>
        <w:rPr>
          <w:rFonts w:hint="eastAsia" w:cs="宋体" w:asciiTheme="minorEastAsia" w:hAnsiTheme="minorEastAsia"/>
          <w:sz w:val="24"/>
          <w:szCs w:val="24"/>
          <w:lang w:val="zh-CN"/>
        </w:rPr>
        <w:t>相关的经济赔偿责任和</w:t>
      </w:r>
      <w:r>
        <w:rPr>
          <w:rFonts w:cs="宋体" w:asciiTheme="minorEastAsia" w:hAnsiTheme="minorEastAsia"/>
          <w:sz w:val="24"/>
          <w:szCs w:val="24"/>
          <w:lang w:val="zh-CN"/>
        </w:rPr>
        <w:t>法律责任。</w:t>
      </w:r>
    </w:p>
    <w:p w14:paraId="460DACE6">
      <w:pPr>
        <w:spacing w:beforeLines="50" w:afterLines="50" w:line="360" w:lineRule="auto"/>
        <w:ind w:firstLine="480" w:firstLineChars="200"/>
        <w:contextualSpacing/>
        <w:outlineLvl w:val="9"/>
        <w:rPr>
          <w:rFonts w:cs="宋体" w:asciiTheme="minorEastAsia" w:hAnsiTheme="minorEastAsia"/>
          <w:sz w:val="24"/>
          <w:szCs w:val="24"/>
          <w:lang w:val="zh-CN"/>
        </w:rPr>
      </w:pPr>
      <w:r>
        <w:rPr>
          <w:rFonts w:hint="eastAsia" w:cs="宋体" w:asciiTheme="minorEastAsia" w:hAnsiTheme="minorEastAsia"/>
          <w:sz w:val="24"/>
          <w:szCs w:val="24"/>
          <w:lang w:val="zh-CN"/>
        </w:rPr>
        <w:t>一、在投标有效期内撤销投标文件；</w:t>
      </w:r>
    </w:p>
    <w:p w14:paraId="4B622211">
      <w:pPr>
        <w:spacing w:beforeLines="50" w:afterLines="50" w:line="360" w:lineRule="auto"/>
        <w:ind w:firstLine="480" w:firstLineChars="200"/>
        <w:contextualSpacing/>
        <w:outlineLvl w:val="9"/>
        <w:rPr>
          <w:rFonts w:cs="宋体" w:asciiTheme="minorEastAsia" w:hAnsiTheme="minorEastAsia"/>
          <w:sz w:val="24"/>
          <w:szCs w:val="24"/>
          <w:lang w:val="zh-CN"/>
        </w:rPr>
      </w:pPr>
      <w:r>
        <w:rPr>
          <w:rFonts w:hint="eastAsia" w:cs="宋体" w:asciiTheme="minorEastAsia" w:hAnsiTheme="minorEastAsia"/>
          <w:sz w:val="24"/>
          <w:szCs w:val="24"/>
          <w:lang w:val="zh-CN"/>
        </w:rPr>
        <w:t>二、在投标文件中提供虚假材料；</w:t>
      </w:r>
    </w:p>
    <w:p w14:paraId="4284B994">
      <w:pPr>
        <w:spacing w:beforeLines="50" w:afterLines="50" w:line="360" w:lineRule="auto"/>
        <w:ind w:firstLine="480" w:firstLineChars="200"/>
        <w:contextualSpacing/>
        <w:outlineLvl w:val="9"/>
        <w:rPr>
          <w:rFonts w:cs="宋体" w:asciiTheme="minorEastAsia" w:hAnsiTheme="minorEastAsia"/>
          <w:sz w:val="24"/>
          <w:szCs w:val="24"/>
          <w:lang w:val="zh-CN"/>
        </w:rPr>
      </w:pPr>
      <w:r>
        <w:rPr>
          <w:rFonts w:hint="eastAsia" w:cs="宋体" w:asciiTheme="minorEastAsia" w:hAnsiTheme="minorEastAsia"/>
          <w:sz w:val="24"/>
          <w:szCs w:val="24"/>
          <w:lang w:val="zh-CN"/>
        </w:rPr>
        <w:t>三、除因不可抗力或谈判文件认可的情形以外，中标后不与采购人签订合同；</w:t>
      </w:r>
    </w:p>
    <w:p w14:paraId="2A689F0E">
      <w:pPr>
        <w:spacing w:beforeLines="50" w:afterLines="50" w:line="360" w:lineRule="auto"/>
        <w:ind w:firstLine="480" w:firstLineChars="200"/>
        <w:contextualSpacing/>
        <w:outlineLvl w:val="9"/>
        <w:rPr>
          <w:rFonts w:cs="宋体" w:asciiTheme="minorEastAsia" w:hAnsiTheme="minorEastAsia"/>
          <w:sz w:val="24"/>
          <w:szCs w:val="24"/>
          <w:lang w:val="zh-CN"/>
        </w:rPr>
      </w:pPr>
      <w:r>
        <w:rPr>
          <w:rFonts w:hint="eastAsia" w:cs="宋体" w:asciiTheme="minorEastAsia" w:hAnsiTheme="minorEastAsia"/>
          <w:sz w:val="24"/>
          <w:szCs w:val="24"/>
          <w:lang w:val="zh-CN"/>
        </w:rPr>
        <w:t>四、与采购人、其他投标人或者采购代理机构恶意串通；</w:t>
      </w:r>
    </w:p>
    <w:p w14:paraId="6124B0C2">
      <w:pPr>
        <w:spacing w:beforeLines="50" w:afterLines="50" w:line="360" w:lineRule="auto"/>
        <w:ind w:firstLine="480" w:firstLineChars="200"/>
        <w:contextualSpacing/>
        <w:outlineLvl w:val="9"/>
        <w:rPr>
          <w:rFonts w:cs="宋体" w:asciiTheme="minorEastAsia" w:hAnsiTheme="minorEastAsia"/>
          <w:sz w:val="24"/>
          <w:szCs w:val="24"/>
          <w:lang w:val="zh-CN"/>
        </w:rPr>
      </w:pPr>
      <w:r>
        <w:rPr>
          <w:rFonts w:hint="eastAsia" w:cs="宋体" w:asciiTheme="minorEastAsia" w:hAnsiTheme="minorEastAsia"/>
          <w:sz w:val="24"/>
          <w:szCs w:val="24"/>
          <w:lang w:val="zh-CN"/>
        </w:rPr>
        <w:t>五、法律法规及本谈判文件规定的其他严重违法行为。</w:t>
      </w:r>
    </w:p>
    <w:p w14:paraId="67A52132">
      <w:pPr>
        <w:outlineLvl w:val="9"/>
        <w:rPr>
          <w:rFonts w:hint="eastAsia"/>
          <w:sz w:val="24"/>
          <w:szCs w:val="24"/>
          <w:u w:val="single"/>
        </w:rPr>
      </w:pPr>
    </w:p>
    <w:p w14:paraId="637C6344">
      <w:pPr>
        <w:outlineLvl w:val="9"/>
        <w:rPr>
          <w:rFonts w:hint="eastAsia"/>
          <w:sz w:val="24"/>
          <w:szCs w:val="24"/>
          <w:u w:val="single"/>
        </w:rPr>
      </w:pPr>
    </w:p>
    <w:p w14:paraId="097FFBE7">
      <w:pPr>
        <w:spacing w:line="480" w:lineRule="auto"/>
        <w:ind w:firstLine="4980" w:firstLineChars="2075"/>
        <w:outlineLvl w:val="9"/>
        <w:rPr>
          <w:rFonts w:cs="Arial" w:asciiTheme="minorEastAsia" w:hAnsiTheme="minorEastAsia"/>
          <w:sz w:val="24"/>
          <w:szCs w:val="24"/>
        </w:rPr>
      </w:pPr>
      <w:r>
        <w:rPr>
          <w:rFonts w:hint="eastAsia" w:cs="Arial" w:asciiTheme="minorEastAsia" w:hAnsiTheme="minorEastAsia"/>
          <w:sz w:val="24"/>
          <w:szCs w:val="24"/>
        </w:rPr>
        <w:t>投标人名称（盖章）：　　　　　　　　　</w:t>
      </w:r>
    </w:p>
    <w:p w14:paraId="69A4397E">
      <w:pPr>
        <w:spacing w:line="480" w:lineRule="auto"/>
        <w:ind w:firstLine="4980" w:firstLineChars="2075"/>
        <w:outlineLvl w:val="9"/>
        <w:rPr>
          <w:rFonts w:cs="Arial" w:asciiTheme="minorEastAsia" w:hAnsiTheme="minorEastAsia"/>
          <w:sz w:val="24"/>
          <w:szCs w:val="24"/>
        </w:rPr>
      </w:pPr>
      <w:r>
        <w:rPr>
          <w:rFonts w:hint="eastAsia" w:cs="Arial" w:asciiTheme="minorEastAsia" w:hAnsiTheme="minorEastAsia"/>
          <w:sz w:val="24"/>
          <w:szCs w:val="24"/>
        </w:rPr>
        <w:t>日　  期：      年    月    日</w:t>
      </w:r>
    </w:p>
    <w:p w14:paraId="128ABE1E">
      <w:pPr>
        <w:autoSpaceDE w:val="0"/>
        <w:autoSpaceDN w:val="0"/>
        <w:adjustRightInd w:val="0"/>
        <w:spacing w:line="360" w:lineRule="auto"/>
        <w:ind w:right="-11"/>
        <w:outlineLvl w:val="9"/>
        <w:rPr>
          <w:rFonts w:hint="eastAsia" w:ascii="宋体" w:cs="宋体"/>
          <w:sz w:val="24"/>
          <w:lang w:val="zh-CN"/>
        </w:rPr>
      </w:pPr>
    </w:p>
    <w:p w14:paraId="6F258664">
      <w:pPr>
        <w:widowControl/>
        <w:spacing w:before="100" w:beforeAutospacing="1" w:after="100" w:afterAutospacing="1" w:line="360" w:lineRule="auto"/>
        <w:outlineLvl w:val="9"/>
        <w:rPr>
          <w:rFonts w:ascii="宋体" w:hAnsi="宋体"/>
          <w:b/>
          <w:bCs/>
          <w:sz w:val="36"/>
          <w:szCs w:val="36"/>
        </w:rPr>
      </w:pPr>
    </w:p>
    <w:p w14:paraId="5C0E8484">
      <w:pPr>
        <w:widowControl/>
        <w:spacing w:before="100" w:beforeAutospacing="1" w:after="100" w:afterAutospacing="1" w:line="360" w:lineRule="auto"/>
        <w:ind w:firstLine="2168" w:firstLineChars="600"/>
        <w:outlineLvl w:val="9"/>
        <w:rPr>
          <w:rFonts w:ascii="宋体" w:hAnsi="宋体"/>
          <w:b/>
          <w:bCs/>
          <w:sz w:val="36"/>
          <w:szCs w:val="36"/>
        </w:rPr>
      </w:pPr>
    </w:p>
    <w:p w14:paraId="1FFAA870">
      <w:pPr>
        <w:widowControl/>
        <w:spacing w:before="100" w:beforeAutospacing="1" w:after="100" w:afterAutospacing="1" w:line="360" w:lineRule="auto"/>
        <w:ind w:firstLine="2168" w:firstLineChars="600"/>
        <w:outlineLvl w:val="9"/>
        <w:rPr>
          <w:rFonts w:ascii="宋体" w:hAnsi="宋体"/>
          <w:b/>
          <w:bCs/>
          <w:sz w:val="36"/>
          <w:szCs w:val="36"/>
        </w:rPr>
      </w:pPr>
    </w:p>
    <w:p w14:paraId="338899C2">
      <w:pPr>
        <w:widowControl/>
        <w:spacing w:before="100" w:beforeAutospacing="1" w:after="100" w:afterAutospacing="1" w:line="360" w:lineRule="auto"/>
        <w:ind w:firstLine="2168" w:firstLineChars="600"/>
        <w:outlineLvl w:val="9"/>
        <w:rPr>
          <w:rFonts w:ascii="宋体" w:hAnsi="宋体"/>
          <w:b/>
          <w:bCs/>
          <w:sz w:val="36"/>
          <w:szCs w:val="36"/>
        </w:rPr>
      </w:pPr>
    </w:p>
    <w:p w14:paraId="3A6BD023">
      <w:pPr>
        <w:widowControl/>
        <w:spacing w:before="100" w:beforeAutospacing="1" w:after="100" w:afterAutospacing="1" w:line="360" w:lineRule="auto"/>
        <w:ind w:firstLine="2168" w:firstLineChars="600"/>
        <w:outlineLvl w:val="9"/>
        <w:rPr>
          <w:rFonts w:ascii="宋体" w:hAnsi="宋体"/>
          <w:b/>
          <w:bCs/>
          <w:sz w:val="36"/>
          <w:szCs w:val="36"/>
        </w:rPr>
      </w:pPr>
    </w:p>
    <w:p w14:paraId="4DDDC5D1">
      <w:pPr>
        <w:autoSpaceDE w:val="0"/>
        <w:autoSpaceDN w:val="0"/>
        <w:adjustRightInd w:val="0"/>
        <w:spacing w:line="360" w:lineRule="auto"/>
        <w:jc w:val="center"/>
        <w:outlineLvl w:val="9"/>
        <w:rPr>
          <w:rFonts w:ascii="宋体" w:hAnsi="宋体"/>
          <w:b/>
          <w:bCs/>
          <w:sz w:val="28"/>
          <w:szCs w:val="24"/>
        </w:rPr>
      </w:pPr>
    </w:p>
    <w:p w14:paraId="23B76F43">
      <w:pPr>
        <w:autoSpaceDE w:val="0"/>
        <w:autoSpaceDN w:val="0"/>
        <w:adjustRightInd w:val="0"/>
        <w:spacing w:line="360" w:lineRule="auto"/>
        <w:ind w:left="3927" w:leftChars="1335" w:hanging="1124" w:hangingChars="400"/>
        <w:outlineLvl w:val="9"/>
        <w:rPr>
          <w:rFonts w:hint="eastAsia" w:ascii="宋体" w:hAnsi="宋体"/>
          <w:b/>
          <w:bCs/>
          <w:sz w:val="28"/>
          <w:szCs w:val="24"/>
          <w:lang w:val="zh-CN"/>
        </w:rPr>
      </w:pPr>
      <w:r>
        <w:rPr>
          <w:rFonts w:hint="eastAsia" w:ascii="宋体" w:hAnsi="宋体"/>
          <w:b/>
          <w:bCs/>
          <w:sz w:val="28"/>
          <w:szCs w:val="24"/>
          <w:lang w:val="zh-CN"/>
        </w:rPr>
        <w:t>4.5 襄城县政府采购供应商信用承诺函</w:t>
      </w:r>
    </w:p>
    <w:p w14:paraId="6DFA16A1">
      <w:pPr>
        <w:autoSpaceDE w:val="0"/>
        <w:autoSpaceDN w:val="0"/>
        <w:adjustRightInd w:val="0"/>
        <w:spacing w:line="360" w:lineRule="auto"/>
        <w:outlineLvl w:val="9"/>
        <w:rPr>
          <w:rFonts w:ascii="宋体" w:hAnsi="宋体"/>
          <w:b/>
          <w:bCs/>
          <w:sz w:val="28"/>
          <w:szCs w:val="24"/>
        </w:rPr>
      </w:pPr>
      <w:r>
        <w:rPr>
          <w:rFonts w:hint="eastAsia" w:ascii="宋体" w:hAnsi="宋体"/>
          <w:b/>
          <w:bCs/>
          <w:sz w:val="28"/>
          <w:szCs w:val="24"/>
        </w:rPr>
        <w:t>致（采购人）</w:t>
      </w:r>
    </w:p>
    <w:p w14:paraId="12896198">
      <w:pPr>
        <w:autoSpaceDE w:val="0"/>
        <w:autoSpaceDN w:val="0"/>
        <w:adjustRightInd w:val="0"/>
        <w:spacing w:line="360" w:lineRule="auto"/>
        <w:outlineLvl w:val="9"/>
        <w:rPr>
          <w:rFonts w:cs="宋体" w:asciiTheme="minorEastAsia" w:hAnsiTheme="minorEastAsia"/>
          <w:sz w:val="24"/>
          <w:szCs w:val="24"/>
          <w:lang w:val="zh-CN"/>
        </w:rPr>
      </w:pPr>
      <w:r>
        <w:rPr>
          <w:rFonts w:hint="eastAsia" w:cs="宋体" w:asciiTheme="minorEastAsia" w:hAnsiTheme="minorEastAsia"/>
          <w:sz w:val="24"/>
          <w:szCs w:val="24"/>
          <w:lang w:val="zh-CN"/>
        </w:rPr>
        <w:t>单位名称（自然人姓名）</w:t>
      </w:r>
      <w:r>
        <w:rPr>
          <w:rFonts w:cs="宋体" w:asciiTheme="minorEastAsia" w:hAnsiTheme="minorEastAsia"/>
          <w:sz w:val="24"/>
          <w:szCs w:val="24"/>
          <w:lang w:val="zh-CN"/>
        </w:rPr>
        <w:t>:</w:t>
      </w:r>
    </w:p>
    <w:p w14:paraId="21C83117">
      <w:pPr>
        <w:autoSpaceDE w:val="0"/>
        <w:autoSpaceDN w:val="0"/>
        <w:adjustRightInd w:val="0"/>
        <w:spacing w:line="360" w:lineRule="auto"/>
        <w:outlineLvl w:val="9"/>
        <w:rPr>
          <w:rFonts w:cs="宋体" w:asciiTheme="minorEastAsia" w:hAnsiTheme="minorEastAsia"/>
          <w:sz w:val="24"/>
          <w:szCs w:val="24"/>
          <w:lang w:val="zh-CN"/>
        </w:rPr>
      </w:pPr>
      <w:r>
        <w:rPr>
          <w:rFonts w:hint="eastAsia" w:cs="宋体" w:asciiTheme="minorEastAsia" w:hAnsiTheme="minorEastAsia"/>
          <w:sz w:val="24"/>
          <w:szCs w:val="24"/>
          <w:lang w:val="zh-CN"/>
        </w:rPr>
        <w:t>统一社会信用代码（身份证号码）</w:t>
      </w:r>
      <w:r>
        <w:rPr>
          <w:rFonts w:cs="宋体" w:asciiTheme="minorEastAsia" w:hAnsiTheme="minorEastAsia"/>
          <w:sz w:val="24"/>
          <w:szCs w:val="24"/>
          <w:lang w:val="zh-CN"/>
        </w:rPr>
        <w:t>:</w:t>
      </w:r>
    </w:p>
    <w:p w14:paraId="28737FB4">
      <w:pPr>
        <w:autoSpaceDE w:val="0"/>
        <w:autoSpaceDN w:val="0"/>
        <w:adjustRightInd w:val="0"/>
        <w:spacing w:line="360" w:lineRule="auto"/>
        <w:outlineLvl w:val="9"/>
        <w:rPr>
          <w:rFonts w:cs="宋体" w:asciiTheme="minorEastAsia" w:hAnsiTheme="minorEastAsia"/>
          <w:sz w:val="24"/>
          <w:szCs w:val="24"/>
          <w:lang w:val="zh-CN"/>
        </w:rPr>
      </w:pPr>
      <w:r>
        <w:rPr>
          <w:rFonts w:hint="eastAsia" w:cs="宋体" w:asciiTheme="minorEastAsia" w:hAnsiTheme="minorEastAsia"/>
          <w:sz w:val="24"/>
          <w:szCs w:val="24"/>
          <w:lang w:val="zh-CN"/>
        </w:rPr>
        <w:t>法定代表人（负责人）</w:t>
      </w:r>
      <w:r>
        <w:rPr>
          <w:rFonts w:cs="宋体" w:asciiTheme="minorEastAsia" w:hAnsiTheme="minorEastAsia"/>
          <w:sz w:val="24"/>
          <w:szCs w:val="24"/>
          <w:lang w:val="zh-CN"/>
        </w:rPr>
        <w:t>:</w:t>
      </w:r>
    </w:p>
    <w:p w14:paraId="490FEC62">
      <w:pPr>
        <w:autoSpaceDE w:val="0"/>
        <w:autoSpaceDN w:val="0"/>
        <w:adjustRightInd w:val="0"/>
        <w:spacing w:line="360" w:lineRule="auto"/>
        <w:outlineLvl w:val="9"/>
        <w:rPr>
          <w:rFonts w:cs="宋体" w:asciiTheme="minorEastAsia" w:hAnsiTheme="minorEastAsia"/>
          <w:sz w:val="24"/>
          <w:szCs w:val="24"/>
          <w:lang w:val="zh-CN"/>
        </w:rPr>
      </w:pPr>
      <w:r>
        <w:rPr>
          <w:rFonts w:hint="eastAsia" w:cs="宋体" w:asciiTheme="minorEastAsia" w:hAnsiTheme="minorEastAsia"/>
          <w:sz w:val="24"/>
          <w:szCs w:val="24"/>
          <w:lang w:val="zh-CN"/>
        </w:rPr>
        <w:t>联系地址和电话：</w:t>
      </w:r>
    </w:p>
    <w:p w14:paraId="261CF908">
      <w:pPr>
        <w:autoSpaceDE w:val="0"/>
        <w:autoSpaceDN w:val="0"/>
        <w:adjustRightInd w:val="0"/>
        <w:spacing w:line="360" w:lineRule="auto"/>
        <w:ind w:firstLine="480" w:firstLineChars="200"/>
        <w:outlineLvl w:val="9"/>
        <w:rPr>
          <w:rFonts w:cs="宋体" w:asciiTheme="minorEastAsia" w:hAnsiTheme="minorEastAsia"/>
          <w:sz w:val="24"/>
          <w:szCs w:val="24"/>
          <w:lang w:val="zh-CN"/>
        </w:rPr>
      </w:pPr>
      <w:r>
        <w:rPr>
          <w:rFonts w:hint="eastAsia" w:cs="宋体" w:asciiTheme="minorEastAsia" w:hAnsiTheme="minorEastAsia"/>
          <w:sz w:val="24"/>
          <w:szCs w:val="24"/>
          <w:lang w:val="zh-CN"/>
        </w:rPr>
        <w:t>为维护公平、公正、公开的政府采购市场秩序，树立诚实守信的政府采购供应商形象，我单位（本人）自愿作出以下承诺：</w:t>
      </w:r>
    </w:p>
    <w:p w14:paraId="37AC88DA">
      <w:pPr>
        <w:autoSpaceDE w:val="0"/>
        <w:autoSpaceDN w:val="0"/>
        <w:adjustRightInd w:val="0"/>
        <w:spacing w:line="360" w:lineRule="auto"/>
        <w:outlineLvl w:val="9"/>
        <w:rPr>
          <w:rFonts w:cs="宋体" w:asciiTheme="minorEastAsia" w:hAnsiTheme="minorEastAsia"/>
          <w:sz w:val="24"/>
          <w:szCs w:val="24"/>
          <w:lang w:val="zh-CN"/>
        </w:rPr>
      </w:pPr>
      <w:r>
        <w:rPr>
          <w:rFonts w:hint="eastAsia" w:cs="宋体" w:asciiTheme="minorEastAsia" w:hAnsiTheme="minorEastAsia"/>
          <w:sz w:val="24"/>
          <w:szCs w:val="24"/>
          <w:lang w:val="zh-CN"/>
        </w:rPr>
        <w:t>一、我单位（本人）自愿参加本次政府采购活动，严格遵守《中华人民</w:t>
      </w:r>
    </w:p>
    <w:p w14:paraId="08C9F992">
      <w:pPr>
        <w:autoSpaceDE w:val="0"/>
        <w:autoSpaceDN w:val="0"/>
        <w:adjustRightInd w:val="0"/>
        <w:spacing w:line="360" w:lineRule="auto"/>
        <w:outlineLvl w:val="9"/>
        <w:rPr>
          <w:rFonts w:cs="宋体" w:asciiTheme="minorEastAsia" w:hAnsiTheme="minorEastAsia"/>
          <w:sz w:val="24"/>
          <w:szCs w:val="24"/>
          <w:lang w:val="zh-CN"/>
        </w:rPr>
      </w:pPr>
      <w:r>
        <w:rPr>
          <w:rFonts w:hint="eastAsia" w:cs="宋体" w:asciiTheme="minorEastAsia" w:hAnsiTheme="minorEastAsia"/>
          <w:sz w:val="24"/>
          <w:szCs w:val="24"/>
          <w:lang w:val="zh-CN"/>
        </w:rPr>
        <w:t>共和国政府采购法》及相关法律法规，依法诚信经营，无条件遵守本次政府采购活动的各项规定，我单位（本人）郑重承诺，我单位（本人）符合《中华人民共和国政府采购法》第二十二条规定和采购文件、本承诺书的条件：</w:t>
      </w:r>
    </w:p>
    <w:p w14:paraId="773CB515">
      <w:pPr>
        <w:autoSpaceDE w:val="0"/>
        <w:autoSpaceDN w:val="0"/>
        <w:adjustRightInd w:val="0"/>
        <w:spacing w:line="360" w:lineRule="auto"/>
        <w:outlineLvl w:val="9"/>
        <w:rPr>
          <w:rFonts w:cs="宋体" w:asciiTheme="minorEastAsia" w:hAnsiTheme="minorEastAsia"/>
          <w:sz w:val="24"/>
          <w:szCs w:val="24"/>
          <w:lang w:val="zh-CN"/>
        </w:rPr>
      </w:pPr>
      <w:r>
        <w:rPr>
          <w:rFonts w:hint="eastAsia" w:cs="宋体" w:asciiTheme="minorEastAsia" w:hAnsiTheme="minorEastAsia"/>
          <w:sz w:val="24"/>
          <w:szCs w:val="24"/>
          <w:lang w:val="zh-CN"/>
        </w:rPr>
        <w:t>（一）具有独立承担民事责任的能力；</w:t>
      </w:r>
    </w:p>
    <w:p w14:paraId="4C6AACFD">
      <w:pPr>
        <w:autoSpaceDE w:val="0"/>
        <w:autoSpaceDN w:val="0"/>
        <w:adjustRightInd w:val="0"/>
        <w:spacing w:line="360" w:lineRule="auto"/>
        <w:outlineLvl w:val="9"/>
        <w:rPr>
          <w:rFonts w:cs="宋体" w:asciiTheme="minorEastAsia" w:hAnsiTheme="minorEastAsia"/>
          <w:sz w:val="24"/>
          <w:szCs w:val="24"/>
          <w:lang w:val="zh-CN"/>
        </w:rPr>
      </w:pPr>
      <w:r>
        <w:rPr>
          <w:rFonts w:hint="eastAsia" w:cs="宋体" w:asciiTheme="minorEastAsia" w:hAnsiTheme="minorEastAsia"/>
          <w:sz w:val="24"/>
          <w:szCs w:val="24"/>
          <w:lang w:val="zh-CN"/>
        </w:rPr>
        <w:t>（二）具有良好的商业信誉和健全的财务会计制度；</w:t>
      </w:r>
    </w:p>
    <w:p w14:paraId="3E49E185">
      <w:pPr>
        <w:autoSpaceDE w:val="0"/>
        <w:autoSpaceDN w:val="0"/>
        <w:adjustRightInd w:val="0"/>
        <w:spacing w:line="360" w:lineRule="auto"/>
        <w:outlineLvl w:val="9"/>
        <w:rPr>
          <w:rFonts w:cs="宋体" w:asciiTheme="minorEastAsia" w:hAnsiTheme="minorEastAsia"/>
          <w:sz w:val="24"/>
          <w:szCs w:val="24"/>
          <w:lang w:val="zh-CN"/>
        </w:rPr>
      </w:pPr>
      <w:r>
        <w:rPr>
          <w:rFonts w:hint="eastAsia" w:cs="宋体" w:asciiTheme="minorEastAsia" w:hAnsiTheme="minorEastAsia"/>
          <w:sz w:val="24"/>
          <w:szCs w:val="24"/>
          <w:lang w:val="zh-CN"/>
        </w:rPr>
        <w:t>（三）具有履行合同所必需的设备和专业技术能力；</w:t>
      </w:r>
    </w:p>
    <w:p w14:paraId="2E8B1E4D">
      <w:pPr>
        <w:autoSpaceDE w:val="0"/>
        <w:autoSpaceDN w:val="0"/>
        <w:adjustRightInd w:val="0"/>
        <w:spacing w:line="360" w:lineRule="auto"/>
        <w:outlineLvl w:val="9"/>
        <w:rPr>
          <w:rFonts w:cs="宋体" w:asciiTheme="minorEastAsia" w:hAnsiTheme="minorEastAsia"/>
          <w:sz w:val="24"/>
          <w:szCs w:val="24"/>
          <w:lang w:val="zh-CN"/>
        </w:rPr>
      </w:pPr>
      <w:r>
        <w:rPr>
          <w:rFonts w:hint="eastAsia" w:cs="宋体" w:asciiTheme="minorEastAsia" w:hAnsiTheme="minorEastAsia"/>
          <w:sz w:val="24"/>
          <w:szCs w:val="24"/>
          <w:lang w:val="zh-CN"/>
        </w:rPr>
        <w:t>（四）有依法缴纳税收和社会保障资金的良好记录；</w:t>
      </w:r>
    </w:p>
    <w:p w14:paraId="09837E81">
      <w:pPr>
        <w:autoSpaceDE w:val="0"/>
        <w:autoSpaceDN w:val="0"/>
        <w:adjustRightInd w:val="0"/>
        <w:spacing w:line="360" w:lineRule="auto"/>
        <w:outlineLvl w:val="9"/>
        <w:rPr>
          <w:rFonts w:cs="宋体" w:asciiTheme="minorEastAsia" w:hAnsiTheme="minorEastAsia"/>
          <w:sz w:val="24"/>
          <w:szCs w:val="24"/>
          <w:lang w:val="zh-CN"/>
        </w:rPr>
      </w:pPr>
      <w:r>
        <w:rPr>
          <w:rFonts w:hint="eastAsia" w:cs="宋体" w:asciiTheme="minorEastAsia" w:hAnsiTheme="minorEastAsia"/>
          <w:sz w:val="24"/>
          <w:szCs w:val="24"/>
          <w:lang w:val="zh-CN"/>
        </w:rPr>
        <w:t>（五）参加政府采购活动前三年内，在经营活动中没有重大违法记录；</w:t>
      </w:r>
    </w:p>
    <w:p w14:paraId="54F492B5">
      <w:pPr>
        <w:autoSpaceDE w:val="0"/>
        <w:autoSpaceDN w:val="0"/>
        <w:adjustRightInd w:val="0"/>
        <w:spacing w:line="360" w:lineRule="auto"/>
        <w:outlineLvl w:val="9"/>
        <w:rPr>
          <w:rFonts w:cs="宋体" w:asciiTheme="minorEastAsia" w:hAnsiTheme="minorEastAsia"/>
          <w:sz w:val="24"/>
          <w:szCs w:val="24"/>
          <w:lang w:val="zh-CN"/>
        </w:rPr>
      </w:pPr>
      <w:r>
        <w:rPr>
          <w:rFonts w:hint="eastAsia" w:cs="宋体" w:asciiTheme="minorEastAsia" w:hAnsiTheme="minorEastAsia"/>
          <w:sz w:val="24"/>
          <w:szCs w:val="24"/>
          <w:lang w:val="zh-CN"/>
        </w:rPr>
        <w:t>（六）未被列入经营异常名录或者严重违法失信名单、失信被执行人，</w:t>
      </w:r>
    </w:p>
    <w:p w14:paraId="172028FB">
      <w:pPr>
        <w:autoSpaceDE w:val="0"/>
        <w:autoSpaceDN w:val="0"/>
        <w:adjustRightInd w:val="0"/>
        <w:spacing w:line="360" w:lineRule="auto"/>
        <w:outlineLvl w:val="9"/>
        <w:rPr>
          <w:rFonts w:cs="宋体" w:asciiTheme="minorEastAsia" w:hAnsiTheme="minorEastAsia"/>
          <w:sz w:val="24"/>
          <w:szCs w:val="24"/>
          <w:lang w:val="zh-CN"/>
        </w:rPr>
      </w:pPr>
      <w:r>
        <w:rPr>
          <w:rFonts w:hint="eastAsia" w:cs="宋体" w:asciiTheme="minorEastAsia" w:hAnsiTheme="minorEastAsia"/>
          <w:sz w:val="24"/>
          <w:szCs w:val="24"/>
          <w:lang w:val="zh-CN"/>
        </w:rPr>
        <w:t>重大税收违法案件当事人名单、政府采购严重违法失信行为记录名单；</w:t>
      </w:r>
    </w:p>
    <w:p w14:paraId="447D3C6D">
      <w:pPr>
        <w:autoSpaceDE w:val="0"/>
        <w:autoSpaceDN w:val="0"/>
        <w:adjustRightInd w:val="0"/>
        <w:spacing w:line="360" w:lineRule="auto"/>
        <w:outlineLvl w:val="9"/>
        <w:rPr>
          <w:rFonts w:cs="宋体" w:asciiTheme="minorEastAsia" w:hAnsiTheme="minorEastAsia"/>
          <w:sz w:val="24"/>
          <w:szCs w:val="24"/>
          <w:lang w:val="zh-CN"/>
        </w:rPr>
      </w:pPr>
      <w:r>
        <w:rPr>
          <w:rFonts w:hint="eastAsia" w:cs="宋体" w:asciiTheme="minorEastAsia" w:hAnsiTheme="minorEastAsia"/>
          <w:sz w:val="24"/>
          <w:szCs w:val="24"/>
          <w:lang w:val="zh-CN"/>
        </w:rPr>
        <w:t>（七）未被相关监管部门作出行政处罚且尚在处罚有效期的；</w:t>
      </w:r>
    </w:p>
    <w:p w14:paraId="128E6A56">
      <w:pPr>
        <w:autoSpaceDE w:val="0"/>
        <w:autoSpaceDN w:val="0"/>
        <w:adjustRightInd w:val="0"/>
        <w:spacing w:line="360" w:lineRule="auto"/>
        <w:outlineLvl w:val="9"/>
        <w:rPr>
          <w:rFonts w:cs="宋体" w:asciiTheme="minorEastAsia" w:hAnsiTheme="minorEastAsia"/>
          <w:sz w:val="24"/>
          <w:szCs w:val="24"/>
          <w:lang w:val="zh-CN"/>
        </w:rPr>
      </w:pPr>
      <w:r>
        <w:rPr>
          <w:rFonts w:hint="eastAsia" w:cs="宋体" w:asciiTheme="minorEastAsia" w:hAnsiTheme="minorEastAsia"/>
          <w:sz w:val="24"/>
          <w:szCs w:val="24"/>
          <w:lang w:val="zh-CN"/>
        </w:rPr>
        <w:t>（八）未曾作出虚假采购承诺；</w:t>
      </w:r>
    </w:p>
    <w:p w14:paraId="4799C308">
      <w:pPr>
        <w:autoSpaceDE w:val="0"/>
        <w:autoSpaceDN w:val="0"/>
        <w:adjustRightInd w:val="0"/>
        <w:spacing w:line="360" w:lineRule="auto"/>
        <w:outlineLvl w:val="9"/>
        <w:rPr>
          <w:rFonts w:cs="宋体" w:asciiTheme="minorEastAsia" w:hAnsiTheme="minorEastAsia"/>
          <w:sz w:val="24"/>
          <w:szCs w:val="24"/>
          <w:lang w:val="zh-CN"/>
        </w:rPr>
      </w:pPr>
      <w:r>
        <w:rPr>
          <w:rFonts w:hint="eastAsia" w:cs="宋体" w:asciiTheme="minorEastAsia" w:hAnsiTheme="minorEastAsia"/>
          <w:sz w:val="24"/>
          <w:szCs w:val="24"/>
          <w:lang w:val="zh-CN"/>
        </w:rPr>
        <w:t>（九）符合法律、行政法规规定的其他条件。</w:t>
      </w:r>
    </w:p>
    <w:p w14:paraId="480D4F2F">
      <w:pPr>
        <w:autoSpaceDE w:val="0"/>
        <w:autoSpaceDN w:val="0"/>
        <w:adjustRightInd w:val="0"/>
        <w:spacing w:line="360" w:lineRule="auto"/>
        <w:outlineLvl w:val="9"/>
        <w:rPr>
          <w:rFonts w:cs="宋体" w:asciiTheme="minorEastAsia" w:hAnsiTheme="minorEastAsia"/>
          <w:sz w:val="24"/>
          <w:szCs w:val="24"/>
          <w:lang w:val="zh-CN"/>
        </w:rPr>
      </w:pPr>
      <w:r>
        <w:rPr>
          <w:rFonts w:hint="eastAsia" w:cs="宋体" w:asciiTheme="minorEastAsia" w:hAnsiTheme="minorEastAsia"/>
          <w:sz w:val="24"/>
          <w:szCs w:val="24"/>
          <w:lang w:val="zh-CN"/>
        </w:rPr>
        <w:t>二、我单位（本人）保证上述承诺事项的真实性。如有弄虚作假或其他</w:t>
      </w:r>
    </w:p>
    <w:p w14:paraId="1B7DD71F">
      <w:pPr>
        <w:autoSpaceDE w:val="0"/>
        <w:autoSpaceDN w:val="0"/>
        <w:adjustRightInd w:val="0"/>
        <w:spacing w:line="360" w:lineRule="auto"/>
        <w:outlineLvl w:val="9"/>
        <w:rPr>
          <w:rFonts w:cs="宋体" w:asciiTheme="minorEastAsia" w:hAnsiTheme="minorEastAsia"/>
          <w:sz w:val="24"/>
          <w:szCs w:val="24"/>
          <w:lang w:val="zh-CN"/>
        </w:rPr>
      </w:pPr>
      <w:r>
        <w:rPr>
          <w:rFonts w:hint="eastAsia" w:cs="宋体" w:asciiTheme="minorEastAsia" w:hAnsiTheme="minorEastAsia"/>
          <w:sz w:val="24"/>
          <w:szCs w:val="24"/>
          <w:lang w:val="zh-CN"/>
        </w:rPr>
        <w:t>违法违规行为，自愿按照规定将违背承诺行为作为失信行为记录到社会信用信息平台，并视同为“提供虚假材料谋取中标、成交”按照《中华人民共和国政府采购法》第七十七条、第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1FEB08B9">
      <w:pPr>
        <w:autoSpaceDE w:val="0"/>
        <w:autoSpaceDN w:val="0"/>
        <w:adjustRightInd w:val="0"/>
        <w:spacing w:line="360" w:lineRule="auto"/>
        <w:outlineLvl w:val="9"/>
        <w:rPr>
          <w:rFonts w:cs="宋体" w:asciiTheme="minorEastAsia" w:hAnsiTheme="minorEastAsia"/>
          <w:sz w:val="24"/>
          <w:szCs w:val="24"/>
          <w:lang w:val="zh-CN"/>
        </w:rPr>
      </w:pPr>
      <w:r>
        <w:rPr>
          <w:rFonts w:hint="eastAsia" w:cs="宋体" w:asciiTheme="minorEastAsia" w:hAnsiTheme="minorEastAsia"/>
          <w:sz w:val="24"/>
          <w:szCs w:val="24"/>
          <w:lang w:val="zh-CN"/>
        </w:rPr>
        <w:t>供应商（电子章）</w:t>
      </w:r>
      <w:r>
        <w:rPr>
          <w:rFonts w:cs="宋体" w:asciiTheme="minorEastAsia" w:hAnsiTheme="minorEastAsia"/>
          <w:sz w:val="24"/>
          <w:szCs w:val="24"/>
          <w:lang w:val="zh-CN"/>
        </w:rPr>
        <w:t>:</w:t>
      </w:r>
    </w:p>
    <w:p w14:paraId="5E5354C7">
      <w:pPr>
        <w:autoSpaceDE w:val="0"/>
        <w:autoSpaceDN w:val="0"/>
        <w:adjustRightInd w:val="0"/>
        <w:spacing w:line="360" w:lineRule="auto"/>
        <w:outlineLvl w:val="9"/>
        <w:rPr>
          <w:rFonts w:cs="宋体" w:asciiTheme="minorEastAsia" w:hAnsiTheme="minorEastAsia"/>
          <w:sz w:val="24"/>
          <w:szCs w:val="24"/>
          <w:lang w:val="zh-CN"/>
        </w:rPr>
      </w:pPr>
      <w:r>
        <w:rPr>
          <w:rFonts w:hint="eastAsia" w:cs="宋体" w:asciiTheme="minorEastAsia" w:hAnsiTheme="minorEastAsia"/>
          <w:sz w:val="24"/>
          <w:szCs w:val="24"/>
          <w:lang w:val="zh-CN"/>
        </w:rPr>
        <w:t>法定代表人、负责人、本人、或授权代表（签字或电子印章）</w:t>
      </w:r>
      <w:r>
        <w:rPr>
          <w:rFonts w:cs="宋体" w:asciiTheme="minorEastAsia" w:hAnsiTheme="minorEastAsia"/>
          <w:sz w:val="24"/>
          <w:szCs w:val="24"/>
          <w:lang w:val="zh-CN"/>
        </w:rPr>
        <w:t>:</w:t>
      </w:r>
    </w:p>
    <w:p w14:paraId="387A567F">
      <w:pPr>
        <w:autoSpaceDE w:val="0"/>
        <w:autoSpaceDN w:val="0"/>
        <w:adjustRightInd w:val="0"/>
        <w:spacing w:line="360" w:lineRule="auto"/>
        <w:ind w:firstLine="5760" w:firstLineChars="2400"/>
        <w:outlineLvl w:val="9"/>
        <w:rPr>
          <w:rFonts w:cs="宋体" w:asciiTheme="minorEastAsia" w:hAnsiTheme="minorEastAsia"/>
          <w:sz w:val="24"/>
          <w:szCs w:val="24"/>
          <w:lang w:val="zh-CN"/>
        </w:rPr>
      </w:pPr>
    </w:p>
    <w:p w14:paraId="425359B0">
      <w:pPr>
        <w:autoSpaceDE w:val="0"/>
        <w:autoSpaceDN w:val="0"/>
        <w:adjustRightInd w:val="0"/>
        <w:spacing w:line="360" w:lineRule="auto"/>
        <w:ind w:firstLine="5760" w:firstLineChars="2400"/>
        <w:outlineLvl w:val="9"/>
        <w:rPr>
          <w:rFonts w:cs="宋体" w:asciiTheme="minorEastAsia" w:hAnsiTheme="minorEastAsia"/>
          <w:sz w:val="24"/>
          <w:szCs w:val="24"/>
          <w:lang w:val="zh-CN"/>
        </w:rPr>
      </w:pPr>
      <w:r>
        <w:rPr>
          <w:rFonts w:hint="eastAsia" w:cs="宋体" w:asciiTheme="minorEastAsia" w:hAnsiTheme="minorEastAsia"/>
          <w:sz w:val="24"/>
          <w:szCs w:val="24"/>
          <w:lang w:val="zh-CN"/>
        </w:rPr>
        <w:t>日期：</w:t>
      </w:r>
      <w:r>
        <w:rPr>
          <w:rFonts w:hint="eastAsia" w:cs="宋体" w:asciiTheme="minorEastAsia" w:hAnsiTheme="minorEastAsia"/>
          <w:sz w:val="24"/>
          <w:szCs w:val="24"/>
          <w:lang w:val="en-US" w:eastAsia="zh-CN"/>
        </w:rPr>
        <w:t xml:space="preserve">   </w:t>
      </w:r>
      <w:r>
        <w:rPr>
          <w:rFonts w:hint="eastAsia" w:cs="宋体" w:asciiTheme="minorEastAsia" w:hAnsiTheme="minorEastAsia"/>
          <w:sz w:val="24"/>
          <w:szCs w:val="24"/>
          <w:lang w:val="zh-CN"/>
        </w:rPr>
        <w:t>年</w:t>
      </w:r>
      <w:r>
        <w:rPr>
          <w:rFonts w:hint="eastAsia" w:cs="宋体" w:asciiTheme="minorEastAsia" w:hAnsiTheme="minorEastAsia"/>
          <w:sz w:val="24"/>
          <w:szCs w:val="24"/>
          <w:lang w:val="en-US" w:eastAsia="zh-CN"/>
        </w:rPr>
        <w:t xml:space="preserve"> </w:t>
      </w:r>
      <w:r>
        <w:rPr>
          <w:rFonts w:hint="eastAsia" w:cs="宋体" w:asciiTheme="minorEastAsia" w:hAnsiTheme="minorEastAsia"/>
          <w:sz w:val="24"/>
          <w:szCs w:val="24"/>
          <w:lang w:val="zh-CN"/>
        </w:rPr>
        <w:t xml:space="preserve"> 月 </w:t>
      </w:r>
      <w:r>
        <w:rPr>
          <w:rFonts w:hint="eastAsia" w:cs="宋体" w:asciiTheme="minorEastAsia" w:hAnsiTheme="minorEastAsia"/>
          <w:sz w:val="24"/>
          <w:szCs w:val="24"/>
          <w:lang w:val="en-US" w:eastAsia="zh-CN"/>
        </w:rPr>
        <w:t xml:space="preserve"> </w:t>
      </w:r>
      <w:r>
        <w:rPr>
          <w:rFonts w:hint="eastAsia" w:cs="宋体" w:asciiTheme="minorEastAsia" w:hAnsiTheme="minorEastAsia"/>
          <w:sz w:val="24"/>
          <w:szCs w:val="24"/>
          <w:lang w:val="zh-CN"/>
        </w:rPr>
        <w:t>日</w:t>
      </w:r>
    </w:p>
    <w:p w14:paraId="4FBA322D">
      <w:pPr>
        <w:autoSpaceDE w:val="0"/>
        <w:autoSpaceDN w:val="0"/>
        <w:adjustRightInd w:val="0"/>
        <w:spacing w:line="360" w:lineRule="auto"/>
        <w:outlineLvl w:val="9"/>
        <w:rPr>
          <w:rFonts w:cs="宋体" w:asciiTheme="minorEastAsia" w:hAnsiTheme="minorEastAsia"/>
          <w:sz w:val="24"/>
          <w:szCs w:val="24"/>
          <w:lang w:val="zh-CN"/>
        </w:rPr>
      </w:pPr>
      <w:r>
        <w:rPr>
          <w:rFonts w:hint="eastAsia" w:cs="宋体" w:asciiTheme="minorEastAsia" w:hAnsiTheme="minorEastAsia"/>
          <w:sz w:val="24"/>
          <w:szCs w:val="24"/>
          <w:lang w:val="zh-CN"/>
        </w:rPr>
        <w:t>注：</w:t>
      </w:r>
    </w:p>
    <w:p w14:paraId="035038BC">
      <w:pPr>
        <w:autoSpaceDE w:val="0"/>
        <w:autoSpaceDN w:val="0"/>
        <w:adjustRightInd w:val="0"/>
        <w:spacing w:line="360" w:lineRule="auto"/>
        <w:outlineLvl w:val="9"/>
        <w:rPr>
          <w:rFonts w:cs="宋体" w:asciiTheme="minorEastAsia" w:hAnsiTheme="minorEastAsia"/>
          <w:sz w:val="24"/>
          <w:szCs w:val="24"/>
          <w:lang w:val="zh-CN"/>
        </w:rPr>
      </w:pPr>
      <w:r>
        <w:rPr>
          <w:rFonts w:cs="宋体" w:asciiTheme="minorEastAsia" w:hAnsiTheme="minorEastAsia"/>
          <w:sz w:val="24"/>
          <w:szCs w:val="24"/>
          <w:lang w:val="zh-CN"/>
        </w:rPr>
        <w:t>1.</w:t>
      </w:r>
      <w:r>
        <w:rPr>
          <w:rFonts w:hint="eastAsia" w:cs="宋体" w:asciiTheme="minorEastAsia" w:hAnsiTheme="minorEastAsia"/>
          <w:sz w:val="24"/>
          <w:szCs w:val="24"/>
          <w:lang w:val="zh-CN"/>
        </w:rPr>
        <w:t>投标人须在投标文件中按此模板提供承诺函，未提供视为未实质性响应招标文件要求，按无效投标处理。</w:t>
      </w:r>
    </w:p>
    <w:p w14:paraId="5EA5AF22">
      <w:pPr>
        <w:autoSpaceDE w:val="0"/>
        <w:autoSpaceDN w:val="0"/>
        <w:adjustRightInd w:val="0"/>
        <w:spacing w:line="360" w:lineRule="auto"/>
        <w:outlineLvl w:val="9"/>
        <w:rPr>
          <w:rFonts w:cs="宋体" w:asciiTheme="minorEastAsia" w:hAnsiTheme="minorEastAsia"/>
          <w:sz w:val="24"/>
          <w:szCs w:val="24"/>
          <w:lang w:val="zh-CN"/>
        </w:rPr>
      </w:pPr>
      <w:r>
        <w:rPr>
          <w:rFonts w:cs="宋体" w:asciiTheme="minorEastAsia" w:hAnsiTheme="minorEastAsia"/>
          <w:sz w:val="24"/>
          <w:szCs w:val="24"/>
          <w:lang w:val="zh-CN"/>
        </w:rPr>
        <w:t>2.</w:t>
      </w:r>
      <w:r>
        <w:rPr>
          <w:rFonts w:hint="eastAsia" w:cs="宋体" w:asciiTheme="minorEastAsia" w:hAnsiTheme="minorEastAsia"/>
          <w:sz w:val="24"/>
          <w:szCs w:val="24"/>
          <w:lang w:val="zh-CN"/>
        </w:rPr>
        <w:t>投标人的法定代表人或者授权代表的签字或盖章应真实、有效，如由授权代表签字或盖章的，应提供“法定代表人授权书”。</w:t>
      </w:r>
    </w:p>
    <w:p w14:paraId="4F09E883">
      <w:pPr>
        <w:spacing w:line="360" w:lineRule="auto"/>
        <w:ind w:firstLine="120" w:firstLineChars="50"/>
        <w:outlineLvl w:val="9"/>
        <w:rPr>
          <w:rFonts w:cs="宋体" w:asciiTheme="minorEastAsia" w:hAnsiTheme="minorEastAsia"/>
          <w:sz w:val="24"/>
          <w:szCs w:val="24"/>
          <w:lang w:val="zh-CN"/>
        </w:rPr>
      </w:pPr>
    </w:p>
    <w:p w14:paraId="45A3A135">
      <w:pPr>
        <w:spacing w:line="360" w:lineRule="auto"/>
        <w:ind w:firstLine="120" w:firstLineChars="50"/>
        <w:outlineLvl w:val="9"/>
        <w:rPr>
          <w:rFonts w:cs="宋体" w:asciiTheme="minorEastAsia" w:hAnsiTheme="minorEastAsia"/>
          <w:sz w:val="24"/>
          <w:szCs w:val="24"/>
          <w:lang w:val="zh-CN"/>
        </w:rPr>
      </w:pPr>
    </w:p>
    <w:p w14:paraId="7BE74AF5">
      <w:pPr>
        <w:spacing w:line="360" w:lineRule="auto"/>
        <w:ind w:firstLine="141" w:firstLineChars="50"/>
        <w:outlineLvl w:val="9"/>
        <w:rPr>
          <w:rFonts w:ascii="宋体" w:hAnsi="宋体"/>
          <w:b/>
          <w:bCs/>
          <w:sz w:val="28"/>
          <w:szCs w:val="24"/>
        </w:rPr>
      </w:pPr>
    </w:p>
    <w:p w14:paraId="2B789CB8">
      <w:pPr>
        <w:spacing w:line="360" w:lineRule="auto"/>
        <w:ind w:firstLine="141" w:firstLineChars="50"/>
        <w:outlineLvl w:val="9"/>
        <w:rPr>
          <w:rFonts w:ascii="宋体" w:hAnsi="宋体"/>
          <w:b/>
          <w:bCs/>
          <w:sz w:val="28"/>
          <w:szCs w:val="24"/>
        </w:rPr>
      </w:pPr>
    </w:p>
    <w:p w14:paraId="6FAF8341">
      <w:pPr>
        <w:spacing w:line="360" w:lineRule="auto"/>
        <w:ind w:firstLine="141" w:firstLineChars="50"/>
        <w:outlineLvl w:val="9"/>
        <w:rPr>
          <w:rFonts w:ascii="宋体" w:hAnsi="宋体"/>
          <w:b/>
          <w:bCs/>
          <w:sz w:val="28"/>
          <w:szCs w:val="24"/>
        </w:rPr>
      </w:pPr>
    </w:p>
    <w:p w14:paraId="6EDE547E">
      <w:pPr>
        <w:spacing w:line="360" w:lineRule="auto"/>
        <w:ind w:firstLine="141" w:firstLineChars="50"/>
        <w:outlineLvl w:val="9"/>
        <w:rPr>
          <w:rFonts w:ascii="宋体" w:hAnsi="宋体"/>
          <w:b/>
          <w:bCs/>
          <w:sz w:val="28"/>
          <w:szCs w:val="24"/>
        </w:rPr>
      </w:pPr>
    </w:p>
    <w:p w14:paraId="224C128F">
      <w:pPr>
        <w:spacing w:line="360" w:lineRule="auto"/>
        <w:ind w:firstLine="141" w:firstLineChars="50"/>
        <w:outlineLvl w:val="9"/>
        <w:rPr>
          <w:rFonts w:ascii="宋体" w:hAnsi="宋体"/>
          <w:b/>
          <w:bCs/>
          <w:sz w:val="28"/>
          <w:szCs w:val="24"/>
        </w:rPr>
      </w:pPr>
    </w:p>
    <w:p w14:paraId="5E8ED5FB">
      <w:pPr>
        <w:spacing w:line="360" w:lineRule="auto"/>
        <w:ind w:firstLine="141" w:firstLineChars="50"/>
        <w:outlineLvl w:val="9"/>
        <w:rPr>
          <w:rFonts w:ascii="宋体" w:hAnsi="宋体"/>
          <w:b/>
          <w:bCs/>
          <w:sz w:val="28"/>
          <w:szCs w:val="24"/>
        </w:rPr>
      </w:pPr>
    </w:p>
    <w:p w14:paraId="12E9EA5E">
      <w:pPr>
        <w:spacing w:line="360" w:lineRule="auto"/>
        <w:ind w:firstLine="141" w:firstLineChars="50"/>
        <w:outlineLvl w:val="9"/>
        <w:rPr>
          <w:rFonts w:ascii="宋体" w:hAnsi="宋体"/>
          <w:b/>
          <w:bCs/>
          <w:sz w:val="28"/>
          <w:szCs w:val="24"/>
        </w:rPr>
      </w:pPr>
    </w:p>
    <w:p w14:paraId="2B0C9DF2">
      <w:pPr>
        <w:spacing w:line="360" w:lineRule="auto"/>
        <w:ind w:firstLine="141" w:firstLineChars="50"/>
        <w:outlineLvl w:val="9"/>
        <w:rPr>
          <w:rFonts w:ascii="宋体" w:hAnsi="宋体"/>
          <w:b/>
          <w:bCs/>
          <w:sz w:val="28"/>
          <w:szCs w:val="24"/>
        </w:rPr>
      </w:pPr>
    </w:p>
    <w:p w14:paraId="0A508656">
      <w:pPr>
        <w:spacing w:line="360" w:lineRule="auto"/>
        <w:ind w:firstLine="141" w:firstLineChars="50"/>
        <w:outlineLvl w:val="9"/>
        <w:rPr>
          <w:rFonts w:ascii="宋体" w:hAnsi="宋体"/>
          <w:b/>
          <w:bCs/>
          <w:sz w:val="28"/>
          <w:szCs w:val="24"/>
        </w:rPr>
      </w:pPr>
    </w:p>
    <w:p w14:paraId="7FFAAFC1">
      <w:pPr>
        <w:spacing w:line="360" w:lineRule="auto"/>
        <w:ind w:firstLine="141" w:firstLineChars="50"/>
        <w:outlineLvl w:val="9"/>
        <w:rPr>
          <w:rFonts w:ascii="宋体" w:hAnsi="宋体"/>
          <w:b/>
          <w:bCs/>
          <w:sz w:val="28"/>
          <w:szCs w:val="24"/>
        </w:rPr>
      </w:pPr>
    </w:p>
    <w:p w14:paraId="2EEA4031">
      <w:pPr>
        <w:spacing w:line="360" w:lineRule="auto"/>
        <w:ind w:firstLine="141" w:firstLineChars="50"/>
        <w:outlineLvl w:val="9"/>
        <w:rPr>
          <w:rFonts w:ascii="宋体" w:hAnsi="宋体"/>
          <w:b/>
          <w:bCs/>
          <w:sz w:val="28"/>
          <w:szCs w:val="24"/>
        </w:rPr>
      </w:pPr>
    </w:p>
    <w:p w14:paraId="09A8B44D">
      <w:pPr>
        <w:spacing w:line="360" w:lineRule="auto"/>
        <w:ind w:firstLine="141" w:firstLineChars="50"/>
        <w:outlineLvl w:val="9"/>
        <w:rPr>
          <w:rFonts w:ascii="宋体" w:hAnsi="宋体"/>
          <w:b/>
          <w:bCs/>
          <w:sz w:val="28"/>
          <w:szCs w:val="24"/>
        </w:rPr>
      </w:pPr>
    </w:p>
    <w:p w14:paraId="727035EB">
      <w:pPr>
        <w:spacing w:line="360" w:lineRule="auto"/>
        <w:ind w:firstLine="141" w:firstLineChars="50"/>
        <w:outlineLvl w:val="9"/>
        <w:rPr>
          <w:rFonts w:hint="eastAsia" w:ascii="宋体" w:hAnsi="宋体"/>
          <w:b/>
          <w:bCs/>
          <w:sz w:val="28"/>
          <w:szCs w:val="24"/>
        </w:rPr>
      </w:pPr>
    </w:p>
    <w:p w14:paraId="751DFDE1">
      <w:pPr>
        <w:spacing w:line="360" w:lineRule="auto"/>
        <w:ind w:firstLine="141" w:firstLineChars="50"/>
        <w:outlineLvl w:val="9"/>
        <w:rPr>
          <w:rFonts w:hint="eastAsia" w:ascii="宋体" w:hAnsi="宋体"/>
          <w:b/>
          <w:bCs/>
          <w:sz w:val="28"/>
          <w:szCs w:val="24"/>
        </w:rPr>
      </w:pPr>
    </w:p>
    <w:p w14:paraId="19848400">
      <w:pPr>
        <w:spacing w:line="360" w:lineRule="auto"/>
        <w:ind w:firstLine="141" w:firstLineChars="50"/>
        <w:jc w:val="center"/>
        <w:outlineLvl w:val="9"/>
        <w:rPr>
          <w:rFonts w:ascii="宋体" w:hAnsi="宋体"/>
          <w:b/>
          <w:bCs/>
          <w:sz w:val="28"/>
          <w:szCs w:val="24"/>
          <w:lang w:val="zh-CN"/>
        </w:rPr>
      </w:pPr>
      <w:r>
        <w:rPr>
          <w:rFonts w:hint="eastAsia" w:ascii="宋体" w:hAnsi="宋体"/>
          <w:b/>
          <w:bCs/>
          <w:sz w:val="28"/>
          <w:szCs w:val="24"/>
        </w:rPr>
        <w:t>4.6、</w:t>
      </w:r>
      <w:r>
        <w:rPr>
          <w:rFonts w:hint="eastAsia" w:ascii="宋体" w:hAnsi="宋体"/>
          <w:b/>
          <w:bCs/>
          <w:sz w:val="28"/>
          <w:szCs w:val="24"/>
          <w:lang w:val="zh-CN"/>
        </w:rPr>
        <w:t>供应商与参加本项目投标的其他供应商之间，单位负责人不为同</w:t>
      </w:r>
    </w:p>
    <w:p w14:paraId="057932C2">
      <w:pPr>
        <w:spacing w:line="360" w:lineRule="auto"/>
        <w:jc w:val="center"/>
        <w:outlineLvl w:val="9"/>
        <w:rPr>
          <w:rFonts w:ascii="宋体" w:hAnsi="宋体"/>
          <w:b/>
          <w:bCs/>
          <w:sz w:val="28"/>
          <w:szCs w:val="24"/>
          <w:lang w:val="zh-CN"/>
        </w:rPr>
      </w:pPr>
      <w:r>
        <w:rPr>
          <w:rFonts w:hint="eastAsia" w:ascii="宋体" w:hAnsi="宋体"/>
          <w:b/>
          <w:bCs/>
          <w:sz w:val="28"/>
          <w:szCs w:val="24"/>
          <w:lang w:val="zh-CN"/>
        </w:rPr>
        <w:t>一人并且不存在直接控股、管理关系</w:t>
      </w:r>
    </w:p>
    <w:p w14:paraId="758835BE">
      <w:pPr>
        <w:spacing w:line="360" w:lineRule="auto"/>
        <w:ind w:firstLine="120" w:firstLineChars="50"/>
        <w:outlineLvl w:val="9"/>
        <w:rPr>
          <w:rFonts w:ascii="Arial" w:hAnsi="Arial" w:cs="Arial"/>
          <w:sz w:val="24"/>
          <w:szCs w:val="24"/>
        </w:rPr>
      </w:pPr>
      <w:r>
        <w:rPr>
          <w:rFonts w:hint="eastAsia" w:ascii="Arial" w:hAnsi="Arial" w:cs="Arial"/>
          <w:sz w:val="24"/>
          <w:szCs w:val="24"/>
        </w:rPr>
        <w:t>提供与参加本项目投标的其他供应商之间，单位负责人不为同一人并且不存在直接控股、管理关系承诺函（承诺函格式自拟）。</w:t>
      </w:r>
    </w:p>
    <w:p w14:paraId="4E422238">
      <w:pPr>
        <w:autoSpaceDE w:val="0"/>
        <w:autoSpaceDN w:val="0"/>
        <w:adjustRightInd w:val="0"/>
        <w:spacing w:line="360" w:lineRule="auto"/>
        <w:ind w:left="3935" w:hanging="3935" w:hangingChars="1400"/>
        <w:outlineLvl w:val="9"/>
        <w:rPr>
          <w:rFonts w:ascii="宋体" w:hAnsi="宋体"/>
          <w:b/>
          <w:bCs/>
          <w:sz w:val="28"/>
          <w:szCs w:val="24"/>
          <w:lang w:val="zh-CN"/>
        </w:rPr>
      </w:pPr>
    </w:p>
    <w:p w14:paraId="5367A8B5">
      <w:pPr>
        <w:autoSpaceDE w:val="0"/>
        <w:autoSpaceDN w:val="0"/>
        <w:adjustRightInd w:val="0"/>
        <w:spacing w:line="360" w:lineRule="auto"/>
        <w:ind w:left="3935" w:hanging="3935" w:hangingChars="1400"/>
        <w:outlineLvl w:val="9"/>
        <w:rPr>
          <w:rFonts w:ascii="宋体" w:hAnsi="宋体"/>
          <w:b/>
          <w:bCs/>
          <w:sz w:val="28"/>
          <w:szCs w:val="24"/>
          <w:lang w:val="zh-CN"/>
        </w:rPr>
      </w:pPr>
    </w:p>
    <w:p w14:paraId="099F6EEC">
      <w:pPr>
        <w:autoSpaceDE w:val="0"/>
        <w:autoSpaceDN w:val="0"/>
        <w:adjustRightInd w:val="0"/>
        <w:spacing w:line="360" w:lineRule="auto"/>
        <w:ind w:left="3935" w:hanging="3935" w:hangingChars="1400"/>
        <w:outlineLvl w:val="9"/>
        <w:rPr>
          <w:rFonts w:hint="eastAsia" w:ascii="宋体" w:hAnsi="宋体"/>
          <w:b/>
          <w:bCs/>
          <w:sz w:val="28"/>
          <w:szCs w:val="24"/>
          <w:lang w:val="zh-CN"/>
        </w:rPr>
      </w:pPr>
    </w:p>
    <w:p w14:paraId="68F88AB6">
      <w:pPr>
        <w:autoSpaceDE w:val="0"/>
        <w:autoSpaceDN w:val="0"/>
        <w:adjustRightInd w:val="0"/>
        <w:spacing w:line="360" w:lineRule="auto"/>
        <w:ind w:left="3935" w:hanging="3935" w:hangingChars="1400"/>
        <w:outlineLvl w:val="9"/>
        <w:rPr>
          <w:rFonts w:hint="eastAsia" w:ascii="宋体" w:hAnsi="宋体"/>
          <w:b/>
          <w:bCs/>
          <w:sz w:val="28"/>
          <w:szCs w:val="24"/>
          <w:lang w:val="zh-CN"/>
        </w:rPr>
      </w:pPr>
    </w:p>
    <w:p w14:paraId="6C8704A1">
      <w:pPr>
        <w:autoSpaceDE w:val="0"/>
        <w:autoSpaceDN w:val="0"/>
        <w:adjustRightInd w:val="0"/>
        <w:spacing w:line="360" w:lineRule="auto"/>
        <w:ind w:left="3935" w:hanging="3935" w:hangingChars="1400"/>
        <w:outlineLvl w:val="9"/>
        <w:rPr>
          <w:rFonts w:hint="eastAsia" w:ascii="宋体" w:hAnsi="宋体"/>
          <w:b/>
          <w:bCs/>
          <w:sz w:val="28"/>
          <w:szCs w:val="24"/>
          <w:lang w:val="zh-CN"/>
        </w:rPr>
      </w:pPr>
    </w:p>
    <w:p w14:paraId="4ACDBE94">
      <w:pPr>
        <w:autoSpaceDE w:val="0"/>
        <w:autoSpaceDN w:val="0"/>
        <w:adjustRightInd w:val="0"/>
        <w:spacing w:line="360" w:lineRule="auto"/>
        <w:ind w:left="3935" w:hanging="3935" w:hangingChars="1400"/>
        <w:outlineLvl w:val="9"/>
        <w:rPr>
          <w:rFonts w:hint="eastAsia" w:ascii="宋体" w:hAnsi="宋体"/>
          <w:b/>
          <w:bCs/>
          <w:sz w:val="28"/>
          <w:szCs w:val="24"/>
          <w:lang w:val="zh-CN"/>
        </w:rPr>
      </w:pPr>
    </w:p>
    <w:p w14:paraId="31C488D3">
      <w:pPr>
        <w:autoSpaceDE w:val="0"/>
        <w:autoSpaceDN w:val="0"/>
        <w:adjustRightInd w:val="0"/>
        <w:spacing w:line="360" w:lineRule="auto"/>
        <w:ind w:left="3935" w:hanging="3935" w:hangingChars="1400"/>
        <w:outlineLvl w:val="9"/>
        <w:rPr>
          <w:rFonts w:hint="eastAsia" w:ascii="宋体" w:hAnsi="宋体"/>
          <w:b/>
          <w:bCs/>
          <w:sz w:val="28"/>
          <w:szCs w:val="24"/>
          <w:lang w:val="zh-CN"/>
        </w:rPr>
      </w:pPr>
    </w:p>
    <w:p w14:paraId="7B9F8341">
      <w:pPr>
        <w:autoSpaceDE w:val="0"/>
        <w:autoSpaceDN w:val="0"/>
        <w:adjustRightInd w:val="0"/>
        <w:spacing w:line="360" w:lineRule="auto"/>
        <w:ind w:left="3935" w:hanging="3935" w:hangingChars="1400"/>
        <w:outlineLvl w:val="9"/>
        <w:rPr>
          <w:rFonts w:hint="eastAsia" w:ascii="宋体" w:hAnsi="宋体"/>
          <w:b/>
          <w:bCs/>
          <w:sz w:val="28"/>
          <w:szCs w:val="24"/>
          <w:lang w:val="zh-CN"/>
        </w:rPr>
      </w:pPr>
    </w:p>
    <w:p w14:paraId="24B3C67A">
      <w:pPr>
        <w:autoSpaceDE w:val="0"/>
        <w:autoSpaceDN w:val="0"/>
        <w:adjustRightInd w:val="0"/>
        <w:spacing w:line="360" w:lineRule="auto"/>
        <w:ind w:left="3935" w:hanging="3935" w:hangingChars="1400"/>
        <w:outlineLvl w:val="9"/>
        <w:rPr>
          <w:rFonts w:hint="eastAsia" w:ascii="宋体" w:hAnsi="宋体"/>
          <w:b/>
          <w:bCs/>
          <w:sz w:val="28"/>
          <w:szCs w:val="24"/>
          <w:lang w:val="zh-CN"/>
        </w:rPr>
      </w:pPr>
    </w:p>
    <w:p w14:paraId="5F6D9329">
      <w:pPr>
        <w:autoSpaceDE w:val="0"/>
        <w:autoSpaceDN w:val="0"/>
        <w:adjustRightInd w:val="0"/>
        <w:spacing w:line="360" w:lineRule="auto"/>
        <w:ind w:left="3935" w:hanging="3935" w:hangingChars="1400"/>
        <w:outlineLvl w:val="9"/>
        <w:rPr>
          <w:rFonts w:hint="eastAsia" w:ascii="宋体" w:hAnsi="宋体"/>
          <w:b/>
          <w:bCs/>
          <w:sz w:val="28"/>
          <w:szCs w:val="24"/>
          <w:lang w:val="zh-CN"/>
        </w:rPr>
      </w:pPr>
    </w:p>
    <w:p w14:paraId="75EA0B3A">
      <w:pPr>
        <w:autoSpaceDE w:val="0"/>
        <w:autoSpaceDN w:val="0"/>
        <w:adjustRightInd w:val="0"/>
        <w:spacing w:line="360" w:lineRule="auto"/>
        <w:ind w:left="3935" w:hanging="3935" w:hangingChars="1400"/>
        <w:outlineLvl w:val="9"/>
        <w:rPr>
          <w:rFonts w:hint="eastAsia" w:ascii="宋体" w:hAnsi="宋体"/>
          <w:b/>
          <w:bCs/>
          <w:sz w:val="28"/>
          <w:szCs w:val="24"/>
          <w:lang w:val="zh-CN"/>
        </w:rPr>
      </w:pPr>
    </w:p>
    <w:p w14:paraId="5D608D05">
      <w:pPr>
        <w:autoSpaceDE w:val="0"/>
        <w:autoSpaceDN w:val="0"/>
        <w:adjustRightInd w:val="0"/>
        <w:spacing w:line="360" w:lineRule="auto"/>
        <w:ind w:left="3935" w:hanging="3935" w:hangingChars="1400"/>
        <w:outlineLvl w:val="9"/>
        <w:rPr>
          <w:rFonts w:hint="eastAsia" w:ascii="宋体" w:hAnsi="宋体"/>
          <w:b/>
          <w:bCs/>
          <w:sz w:val="28"/>
          <w:szCs w:val="24"/>
          <w:lang w:val="zh-CN"/>
        </w:rPr>
      </w:pPr>
    </w:p>
    <w:p w14:paraId="422BF4C6">
      <w:pPr>
        <w:autoSpaceDE w:val="0"/>
        <w:autoSpaceDN w:val="0"/>
        <w:adjustRightInd w:val="0"/>
        <w:spacing w:line="360" w:lineRule="auto"/>
        <w:ind w:left="3935" w:hanging="3935" w:hangingChars="1400"/>
        <w:outlineLvl w:val="9"/>
        <w:rPr>
          <w:rFonts w:hint="eastAsia" w:ascii="宋体" w:hAnsi="宋体"/>
          <w:b/>
          <w:bCs/>
          <w:sz w:val="28"/>
          <w:szCs w:val="24"/>
          <w:lang w:val="zh-CN"/>
        </w:rPr>
      </w:pPr>
    </w:p>
    <w:p w14:paraId="3E98DD0D">
      <w:pPr>
        <w:autoSpaceDE w:val="0"/>
        <w:autoSpaceDN w:val="0"/>
        <w:adjustRightInd w:val="0"/>
        <w:spacing w:line="360" w:lineRule="auto"/>
        <w:ind w:left="3935" w:hanging="3935" w:hangingChars="1400"/>
        <w:outlineLvl w:val="9"/>
        <w:rPr>
          <w:rFonts w:hint="eastAsia" w:ascii="宋体" w:hAnsi="宋体"/>
          <w:b/>
          <w:bCs/>
          <w:sz w:val="28"/>
          <w:szCs w:val="24"/>
          <w:lang w:val="zh-CN"/>
        </w:rPr>
      </w:pPr>
    </w:p>
    <w:p w14:paraId="23DA9C77">
      <w:pPr>
        <w:autoSpaceDE w:val="0"/>
        <w:autoSpaceDN w:val="0"/>
        <w:adjustRightInd w:val="0"/>
        <w:spacing w:line="360" w:lineRule="auto"/>
        <w:ind w:left="3935" w:hanging="3935" w:hangingChars="1400"/>
        <w:outlineLvl w:val="9"/>
        <w:rPr>
          <w:rFonts w:hint="eastAsia" w:ascii="宋体" w:hAnsi="宋体"/>
          <w:b/>
          <w:bCs/>
          <w:sz w:val="28"/>
          <w:szCs w:val="24"/>
          <w:lang w:val="zh-CN"/>
        </w:rPr>
      </w:pPr>
    </w:p>
    <w:p w14:paraId="7C450CE1">
      <w:pPr>
        <w:autoSpaceDE w:val="0"/>
        <w:autoSpaceDN w:val="0"/>
        <w:adjustRightInd w:val="0"/>
        <w:spacing w:line="360" w:lineRule="auto"/>
        <w:ind w:left="3935" w:hanging="3935" w:hangingChars="1400"/>
        <w:outlineLvl w:val="9"/>
        <w:rPr>
          <w:rFonts w:hint="eastAsia" w:ascii="宋体" w:hAnsi="宋体"/>
          <w:b/>
          <w:bCs/>
          <w:sz w:val="28"/>
          <w:szCs w:val="24"/>
          <w:lang w:val="zh-CN"/>
        </w:rPr>
      </w:pPr>
    </w:p>
    <w:p w14:paraId="226C12D9">
      <w:pPr>
        <w:autoSpaceDE w:val="0"/>
        <w:autoSpaceDN w:val="0"/>
        <w:adjustRightInd w:val="0"/>
        <w:spacing w:line="360" w:lineRule="auto"/>
        <w:ind w:left="3935" w:hanging="3935" w:hangingChars="1400"/>
        <w:outlineLvl w:val="9"/>
        <w:rPr>
          <w:rFonts w:hint="eastAsia" w:ascii="宋体" w:hAnsi="宋体"/>
          <w:b/>
          <w:bCs/>
          <w:sz w:val="28"/>
          <w:szCs w:val="24"/>
          <w:lang w:val="zh-CN"/>
        </w:rPr>
      </w:pPr>
    </w:p>
    <w:p w14:paraId="336D5A9C">
      <w:pPr>
        <w:autoSpaceDE w:val="0"/>
        <w:autoSpaceDN w:val="0"/>
        <w:adjustRightInd w:val="0"/>
        <w:spacing w:line="360" w:lineRule="auto"/>
        <w:ind w:left="3935" w:hanging="3935" w:hangingChars="1400"/>
        <w:outlineLvl w:val="9"/>
        <w:rPr>
          <w:rFonts w:hint="eastAsia" w:ascii="宋体" w:hAnsi="宋体"/>
          <w:b/>
          <w:bCs/>
          <w:sz w:val="28"/>
          <w:szCs w:val="24"/>
          <w:lang w:val="zh-CN"/>
        </w:rPr>
      </w:pPr>
    </w:p>
    <w:p w14:paraId="6A6C7D2F">
      <w:pPr>
        <w:autoSpaceDE w:val="0"/>
        <w:autoSpaceDN w:val="0"/>
        <w:adjustRightInd w:val="0"/>
        <w:spacing w:line="360" w:lineRule="auto"/>
        <w:ind w:left="3935" w:hanging="3935" w:hangingChars="1400"/>
        <w:outlineLvl w:val="9"/>
        <w:rPr>
          <w:rFonts w:hint="eastAsia" w:ascii="宋体" w:hAnsi="宋体"/>
          <w:b/>
          <w:bCs/>
          <w:sz w:val="28"/>
          <w:szCs w:val="24"/>
          <w:lang w:val="zh-CN"/>
        </w:rPr>
      </w:pPr>
    </w:p>
    <w:p w14:paraId="20EBF585">
      <w:pPr>
        <w:autoSpaceDE w:val="0"/>
        <w:autoSpaceDN w:val="0"/>
        <w:adjustRightInd w:val="0"/>
        <w:spacing w:line="360" w:lineRule="auto"/>
        <w:ind w:left="3935" w:hanging="3935" w:hangingChars="1400"/>
        <w:outlineLvl w:val="9"/>
        <w:rPr>
          <w:rFonts w:ascii="宋体" w:hAnsi="宋体"/>
          <w:b/>
          <w:bCs/>
          <w:sz w:val="28"/>
          <w:szCs w:val="24"/>
          <w:lang w:val="zh-CN"/>
        </w:rPr>
      </w:pPr>
      <w:r>
        <w:rPr>
          <w:rFonts w:hint="eastAsia" w:ascii="宋体" w:hAnsi="宋体"/>
          <w:b/>
          <w:bCs/>
          <w:sz w:val="28"/>
          <w:szCs w:val="24"/>
          <w:lang w:val="zh-CN"/>
        </w:rPr>
        <w:t>4.7、供应商未为本项目提供整体设计、规范编制或者项目管理、监理、检测等服务承诺函</w:t>
      </w:r>
    </w:p>
    <w:p w14:paraId="1C91830C">
      <w:pPr>
        <w:autoSpaceDE w:val="0"/>
        <w:autoSpaceDN w:val="0"/>
        <w:adjustRightInd w:val="0"/>
        <w:spacing w:line="360" w:lineRule="auto"/>
        <w:jc w:val="center"/>
        <w:outlineLvl w:val="9"/>
        <w:rPr>
          <w:rFonts w:hint="eastAsia" w:ascii="宋体" w:hAnsi="宋体"/>
          <w:b/>
          <w:bCs/>
          <w:sz w:val="28"/>
          <w:szCs w:val="24"/>
          <w:lang w:val="zh-CN"/>
        </w:rPr>
      </w:pPr>
      <w:r>
        <w:rPr>
          <w:rFonts w:hint="eastAsia" w:ascii="宋体" w:hAnsi="宋体"/>
          <w:b/>
          <w:bCs/>
          <w:sz w:val="28"/>
          <w:szCs w:val="24"/>
          <w:lang w:val="zh-CN"/>
        </w:rPr>
        <w:t>（承诺函格式自拟）</w:t>
      </w:r>
    </w:p>
    <w:p w14:paraId="79093C7A">
      <w:pPr>
        <w:pStyle w:val="4"/>
        <w:spacing w:before="78" w:line="220" w:lineRule="auto"/>
        <w:ind w:firstLine="2891" w:firstLineChars="800"/>
        <w:outlineLvl w:val="9"/>
        <w:rPr>
          <w:rFonts w:hint="eastAsia" w:ascii="宋体" w:hAnsi="宋体"/>
          <w:b/>
          <w:bCs/>
          <w:sz w:val="36"/>
          <w:szCs w:val="36"/>
          <w:lang w:val="en-US" w:eastAsia="zh-CN"/>
        </w:rPr>
      </w:pPr>
    </w:p>
    <w:p w14:paraId="2A426DE6">
      <w:pPr>
        <w:pStyle w:val="4"/>
        <w:spacing w:before="78" w:line="220" w:lineRule="auto"/>
        <w:ind w:firstLine="2891" w:firstLineChars="800"/>
        <w:outlineLvl w:val="9"/>
        <w:rPr>
          <w:rFonts w:hint="eastAsia" w:ascii="宋体" w:hAnsi="宋体"/>
          <w:b/>
          <w:bCs/>
          <w:sz w:val="36"/>
          <w:szCs w:val="36"/>
          <w:lang w:val="en-US" w:eastAsia="zh-CN"/>
        </w:rPr>
      </w:pPr>
    </w:p>
    <w:p w14:paraId="0382F335">
      <w:pPr>
        <w:pStyle w:val="4"/>
        <w:spacing w:before="78" w:line="220" w:lineRule="auto"/>
        <w:ind w:firstLine="2891" w:firstLineChars="800"/>
        <w:outlineLvl w:val="9"/>
        <w:rPr>
          <w:rFonts w:hint="eastAsia" w:ascii="宋体" w:hAnsi="宋体"/>
          <w:b/>
          <w:bCs/>
          <w:sz w:val="36"/>
          <w:szCs w:val="36"/>
          <w:lang w:val="en-US" w:eastAsia="zh-CN"/>
        </w:rPr>
      </w:pPr>
    </w:p>
    <w:p w14:paraId="7785B7F8">
      <w:pPr>
        <w:pStyle w:val="4"/>
        <w:spacing w:before="78" w:line="220" w:lineRule="auto"/>
        <w:ind w:firstLine="2891" w:firstLineChars="800"/>
        <w:outlineLvl w:val="9"/>
        <w:rPr>
          <w:rFonts w:hint="eastAsia" w:ascii="宋体" w:hAnsi="宋体"/>
          <w:b/>
          <w:bCs/>
          <w:sz w:val="36"/>
          <w:szCs w:val="36"/>
          <w:lang w:val="en-US" w:eastAsia="zh-CN"/>
        </w:rPr>
      </w:pPr>
    </w:p>
    <w:p w14:paraId="0857F9A6">
      <w:pPr>
        <w:pStyle w:val="4"/>
        <w:spacing w:before="78" w:line="220" w:lineRule="auto"/>
        <w:ind w:firstLine="2891" w:firstLineChars="800"/>
        <w:outlineLvl w:val="9"/>
        <w:rPr>
          <w:rFonts w:hint="eastAsia" w:ascii="宋体" w:hAnsi="宋体"/>
          <w:b/>
          <w:bCs/>
          <w:sz w:val="36"/>
          <w:szCs w:val="36"/>
          <w:lang w:val="en-US" w:eastAsia="zh-CN"/>
        </w:rPr>
      </w:pPr>
    </w:p>
    <w:p w14:paraId="5F029036">
      <w:pPr>
        <w:pStyle w:val="4"/>
        <w:spacing w:before="78" w:line="220" w:lineRule="auto"/>
        <w:ind w:firstLine="2891" w:firstLineChars="800"/>
        <w:outlineLvl w:val="9"/>
        <w:rPr>
          <w:rFonts w:hint="eastAsia" w:ascii="宋体" w:hAnsi="宋体"/>
          <w:b/>
          <w:bCs/>
          <w:sz w:val="36"/>
          <w:szCs w:val="36"/>
          <w:lang w:val="en-US" w:eastAsia="zh-CN"/>
        </w:rPr>
      </w:pPr>
    </w:p>
    <w:p w14:paraId="6D94B2C2">
      <w:pPr>
        <w:pStyle w:val="4"/>
        <w:spacing w:before="78" w:line="220" w:lineRule="auto"/>
        <w:ind w:firstLine="2891" w:firstLineChars="800"/>
        <w:outlineLvl w:val="9"/>
        <w:rPr>
          <w:rFonts w:hint="eastAsia" w:ascii="宋体" w:hAnsi="宋体"/>
          <w:b/>
          <w:bCs/>
          <w:sz w:val="36"/>
          <w:szCs w:val="36"/>
          <w:lang w:val="en-US" w:eastAsia="zh-CN"/>
        </w:rPr>
      </w:pPr>
    </w:p>
    <w:p w14:paraId="62479D31">
      <w:pPr>
        <w:pStyle w:val="4"/>
        <w:spacing w:before="78" w:line="220" w:lineRule="auto"/>
        <w:ind w:firstLine="2891" w:firstLineChars="800"/>
        <w:outlineLvl w:val="9"/>
        <w:rPr>
          <w:rFonts w:hint="eastAsia" w:ascii="宋体" w:hAnsi="宋体"/>
          <w:b/>
          <w:bCs/>
          <w:sz w:val="36"/>
          <w:szCs w:val="36"/>
          <w:lang w:val="en-US" w:eastAsia="zh-CN"/>
        </w:rPr>
      </w:pPr>
    </w:p>
    <w:p w14:paraId="0A44602A">
      <w:pPr>
        <w:pStyle w:val="4"/>
        <w:spacing w:before="78" w:line="220" w:lineRule="auto"/>
        <w:ind w:firstLine="2891" w:firstLineChars="800"/>
        <w:outlineLvl w:val="9"/>
        <w:rPr>
          <w:rFonts w:hint="eastAsia" w:ascii="宋体" w:hAnsi="宋体"/>
          <w:b/>
          <w:bCs/>
          <w:sz w:val="36"/>
          <w:szCs w:val="36"/>
          <w:lang w:val="en-US" w:eastAsia="zh-CN"/>
        </w:rPr>
      </w:pPr>
    </w:p>
    <w:p w14:paraId="789AFBD6">
      <w:pPr>
        <w:pStyle w:val="4"/>
        <w:spacing w:before="78" w:line="220" w:lineRule="auto"/>
        <w:ind w:firstLine="2891" w:firstLineChars="800"/>
        <w:outlineLvl w:val="9"/>
        <w:rPr>
          <w:rFonts w:hint="eastAsia" w:ascii="宋体" w:hAnsi="宋体"/>
          <w:b/>
          <w:bCs/>
          <w:sz w:val="36"/>
          <w:szCs w:val="36"/>
          <w:lang w:val="en-US" w:eastAsia="zh-CN"/>
        </w:rPr>
      </w:pPr>
    </w:p>
    <w:p w14:paraId="3473AF14">
      <w:pPr>
        <w:pStyle w:val="4"/>
        <w:spacing w:before="78" w:line="220" w:lineRule="auto"/>
        <w:ind w:firstLine="2891" w:firstLineChars="800"/>
        <w:outlineLvl w:val="9"/>
        <w:rPr>
          <w:rFonts w:hint="eastAsia" w:ascii="宋体" w:hAnsi="宋体"/>
          <w:b/>
          <w:bCs/>
          <w:sz w:val="36"/>
          <w:szCs w:val="36"/>
          <w:lang w:val="en-US" w:eastAsia="zh-CN"/>
        </w:rPr>
      </w:pPr>
    </w:p>
    <w:p w14:paraId="5B2F21C1">
      <w:pPr>
        <w:pStyle w:val="4"/>
        <w:spacing w:before="78" w:line="220" w:lineRule="auto"/>
        <w:ind w:firstLine="2891" w:firstLineChars="800"/>
        <w:outlineLvl w:val="9"/>
        <w:rPr>
          <w:rFonts w:hint="eastAsia" w:ascii="宋体" w:hAnsi="宋体"/>
          <w:b/>
          <w:bCs/>
          <w:sz w:val="36"/>
          <w:szCs w:val="36"/>
          <w:lang w:val="en-US" w:eastAsia="zh-CN"/>
        </w:rPr>
      </w:pPr>
    </w:p>
    <w:p w14:paraId="614B70BD">
      <w:pPr>
        <w:pStyle w:val="4"/>
        <w:spacing w:before="78" w:line="220" w:lineRule="auto"/>
        <w:ind w:firstLine="2891" w:firstLineChars="800"/>
        <w:outlineLvl w:val="9"/>
        <w:rPr>
          <w:rFonts w:hint="eastAsia" w:ascii="宋体" w:hAnsi="宋体"/>
          <w:b/>
          <w:bCs/>
          <w:sz w:val="36"/>
          <w:szCs w:val="36"/>
          <w:lang w:val="en-US" w:eastAsia="zh-CN"/>
        </w:rPr>
      </w:pPr>
    </w:p>
    <w:p w14:paraId="758789FB">
      <w:pPr>
        <w:pStyle w:val="4"/>
        <w:spacing w:before="78" w:line="220" w:lineRule="auto"/>
        <w:ind w:firstLine="2891" w:firstLineChars="800"/>
        <w:outlineLvl w:val="9"/>
        <w:rPr>
          <w:rFonts w:hint="eastAsia" w:ascii="宋体" w:hAnsi="宋体"/>
          <w:b/>
          <w:bCs/>
          <w:sz w:val="36"/>
          <w:szCs w:val="36"/>
          <w:lang w:val="en-US" w:eastAsia="zh-CN"/>
        </w:rPr>
      </w:pPr>
    </w:p>
    <w:p w14:paraId="2E1367DE">
      <w:pPr>
        <w:pStyle w:val="4"/>
        <w:spacing w:before="78" w:line="220" w:lineRule="auto"/>
        <w:ind w:firstLine="2891" w:firstLineChars="800"/>
        <w:outlineLvl w:val="9"/>
        <w:rPr>
          <w:rFonts w:hint="eastAsia" w:ascii="宋体" w:hAnsi="宋体"/>
          <w:b/>
          <w:bCs/>
          <w:sz w:val="36"/>
          <w:szCs w:val="36"/>
          <w:lang w:val="en-US" w:eastAsia="zh-CN"/>
        </w:rPr>
      </w:pPr>
    </w:p>
    <w:p w14:paraId="242BE018">
      <w:pPr>
        <w:pStyle w:val="4"/>
        <w:spacing w:before="78" w:line="220" w:lineRule="auto"/>
        <w:ind w:firstLine="2891" w:firstLineChars="800"/>
        <w:outlineLvl w:val="9"/>
        <w:rPr>
          <w:rFonts w:hint="eastAsia" w:ascii="宋体" w:hAnsi="宋体"/>
          <w:b/>
          <w:bCs/>
          <w:sz w:val="36"/>
          <w:szCs w:val="36"/>
          <w:lang w:val="en-US" w:eastAsia="zh-CN"/>
        </w:rPr>
      </w:pPr>
    </w:p>
    <w:p w14:paraId="60953AC8">
      <w:pPr>
        <w:pStyle w:val="4"/>
        <w:spacing w:before="78" w:line="220" w:lineRule="auto"/>
        <w:ind w:firstLine="2530" w:firstLineChars="900"/>
        <w:outlineLvl w:val="9"/>
        <w:rPr>
          <w:rFonts w:hint="eastAsia" w:ascii="宋体" w:hAnsi="宋体" w:eastAsiaTheme="minorEastAsia" w:cstheme="minorBidi"/>
          <w:b/>
          <w:bCs/>
          <w:kern w:val="2"/>
          <w:sz w:val="28"/>
          <w:szCs w:val="24"/>
          <w:lang w:val="zh-CN" w:eastAsia="zh-CN" w:bidi="ar-SA"/>
        </w:rPr>
      </w:pPr>
      <w:r>
        <w:rPr>
          <w:rFonts w:hint="eastAsia" w:ascii="宋体" w:hAnsi="宋体" w:eastAsiaTheme="minorEastAsia" w:cstheme="minorBidi"/>
          <w:b/>
          <w:bCs/>
          <w:kern w:val="2"/>
          <w:sz w:val="28"/>
          <w:szCs w:val="24"/>
          <w:lang w:val="en-US" w:eastAsia="zh-CN" w:bidi="ar-SA"/>
        </w:rPr>
        <w:t>4.8中小企业声明函（工程、服务）</w:t>
      </w:r>
    </w:p>
    <w:p w14:paraId="09E0071F">
      <w:pPr>
        <w:autoSpaceDE w:val="0"/>
        <w:autoSpaceDN w:val="0"/>
        <w:adjustRightInd w:val="0"/>
        <w:spacing w:line="360" w:lineRule="auto"/>
        <w:ind w:firstLine="440" w:firstLineChars="200"/>
        <w:jc w:val="left"/>
        <w:outlineLvl w:val="9"/>
        <w:rPr>
          <w:rFonts w:hint="eastAsia" w:ascii="宋体" w:hAnsi="宋体" w:cs="宋体"/>
          <w:sz w:val="22"/>
        </w:rPr>
      </w:pPr>
      <w:r>
        <w:rPr>
          <w:rFonts w:hint="eastAsia" w:ascii="宋体" w:hAnsi="宋体" w:cs="宋体"/>
          <w:sz w:val="22"/>
        </w:rPr>
        <w:t>本公司（联合体）郑重声明，根据《政府采购促进中小企业发展管理办法》（财库﹝2020﹞ 46 号）的规定，本公司（联合体）参加 （</w:t>
      </w:r>
      <w:r>
        <w:rPr>
          <w:rFonts w:hint="eastAsia" w:ascii="宋体" w:hAnsi="宋体" w:cs="宋体"/>
          <w:sz w:val="22"/>
          <w:u w:val="single"/>
        </w:rPr>
        <w:t>单位名称</w:t>
      </w:r>
      <w:r>
        <w:rPr>
          <w:rFonts w:hint="eastAsia" w:ascii="宋体" w:hAnsi="宋体" w:cs="宋体"/>
          <w:sz w:val="22"/>
        </w:rPr>
        <w:t>）的 （</w:t>
      </w:r>
      <w:r>
        <w:rPr>
          <w:rFonts w:hint="eastAsia" w:ascii="宋体" w:hAnsi="宋体" w:cs="宋体"/>
          <w:sz w:val="22"/>
          <w:u w:val="single"/>
        </w:rPr>
        <w:t>项目名称</w:t>
      </w:r>
      <w:r>
        <w:rPr>
          <w:rFonts w:hint="eastAsia" w:ascii="宋体" w:hAnsi="宋体" w:cs="宋体"/>
          <w:sz w:val="22"/>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4A30219A">
      <w:pPr>
        <w:autoSpaceDE w:val="0"/>
        <w:autoSpaceDN w:val="0"/>
        <w:adjustRightInd w:val="0"/>
        <w:spacing w:line="360" w:lineRule="auto"/>
        <w:ind w:firstLine="440" w:firstLineChars="200"/>
        <w:jc w:val="left"/>
        <w:outlineLvl w:val="9"/>
        <w:rPr>
          <w:rFonts w:hint="eastAsia" w:ascii="宋体" w:hAnsi="宋体" w:cs="宋体"/>
          <w:snapToGrid w:val="0"/>
          <w:kern w:val="0"/>
          <w:sz w:val="22"/>
          <w:u w:val="single"/>
        </w:rPr>
      </w:pPr>
      <w:r>
        <w:rPr>
          <w:rFonts w:hint="eastAsia" w:ascii="宋体" w:hAnsi="宋体" w:cs="宋体"/>
          <w:sz w:val="22"/>
        </w:rPr>
        <w:t>1. （</w:t>
      </w:r>
      <w:r>
        <w:rPr>
          <w:rFonts w:hint="eastAsia" w:ascii="宋体" w:hAnsi="宋体" w:cs="宋体"/>
          <w:sz w:val="22"/>
          <w:u w:val="single"/>
        </w:rPr>
        <w:t>标的名称</w:t>
      </w:r>
      <w:r>
        <w:rPr>
          <w:rFonts w:hint="eastAsia" w:ascii="宋体" w:hAnsi="宋体" w:cs="宋体"/>
          <w:sz w:val="22"/>
        </w:rPr>
        <w:t>），属于（</w:t>
      </w:r>
      <w:r>
        <w:rPr>
          <w:rFonts w:hint="eastAsia" w:ascii="宋体" w:hAnsi="宋体" w:cs="宋体"/>
          <w:sz w:val="22"/>
          <w:u w:val="single"/>
        </w:rPr>
        <w:t>采购文件中明确的所属行业</w:t>
      </w:r>
      <w:r>
        <w:rPr>
          <w:rFonts w:hint="eastAsia" w:ascii="宋体" w:hAnsi="宋体" w:cs="宋体"/>
          <w:sz w:val="22"/>
        </w:rPr>
        <w:t>）</w:t>
      </w:r>
      <w:r>
        <w:rPr>
          <w:rFonts w:hint="eastAsia" w:ascii="宋体" w:hAnsi="宋体" w:cs="宋体"/>
          <w:sz w:val="22"/>
          <w:u w:val="single"/>
        </w:rPr>
        <w:t>行业</w:t>
      </w:r>
      <w:r>
        <w:rPr>
          <w:rFonts w:hint="eastAsia" w:ascii="宋体" w:hAnsi="宋体" w:cs="宋体"/>
          <w:sz w:val="22"/>
        </w:rPr>
        <w:t>；承建（承接）企业为</w:t>
      </w:r>
      <w:r>
        <w:rPr>
          <w:rFonts w:hint="eastAsia" w:ascii="宋体" w:hAnsi="宋体" w:cs="宋体"/>
          <w:snapToGrid w:val="0"/>
          <w:kern w:val="0"/>
          <w:sz w:val="22"/>
          <w:u w:val="single"/>
        </w:rPr>
        <w:t xml:space="preserve"> （企业名称 ）      </w:t>
      </w:r>
      <w:r>
        <w:rPr>
          <w:rFonts w:hint="eastAsia" w:ascii="宋体" w:hAnsi="宋体" w:cs="宋体"/>
          <w:sz w:val="22"/>
        </w:rPr>
        <w:t>，从业人员_______人，营业收入为</w:t>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t>________万元，资产总额为________万元，属于 （</w:t>
      </w:r>
      <w:r>
        <w:rPr>
          <w:rFonts w:hint="eastAsia" w:ascii="宋体" w:hAnsi="宋体" w:cs="宋体"/>
          <w:sz w:val="22"/>
          <w:u w:val="single"/>
        </w:rPr>
        <w:t>中型企业、 小型企业、微型企业</w:t>
      </w:r>
      <w:r>
        <w:rPr>
          <w:rFonts w:hint="eastAsia" w:ascii="宋体" w:hAnsi="宋体" w:cs="宋体"/>
          <w:sz w:val="22"/>
        </w:rPr>
        <w:t xml:space="preserve">）； </w:t>
      </w:r>
    </w:p>
    <w:p w14:paraId="3AE7EA14">
      <w:pPr>
        <w:autoSpaceDE w:val="0"/>
        <w:autoSpaceDN w:val="0"/>
        <w:adjustRightInd w:val="0"/>
        <w:spacing w:line="360" w:lineRule="auto"/>
        <w:ind w:firstLine="440" w:firstLineChars="200"/>
        <w:jc w:val="left"/>
        <w:outlineLvl w:val="9"/>
        <w:rPr>
          <w:rFonts w:hint="eastAsia" w:ascii="宋体" w:hAnsi="宋体" w:cs="宋体"/>
          <w:sz w:val="22"/>
        </w:rPr>
      </w:pPr>
      <w:r>
        <w:rPr>
          <w:rFonts w:hint="eastAsia" w:ascii="宋体" w:hAnsi="宋体" w:cs="宋体"/>
          <w:sz w:val="22"/>
        </w:rPr>
        <w:t>2. （</w:t>
      </w:r>
      <w:r>
        <w:rPr>
          <w:rFonts w:hint="eastAsia" w:ascii="宋体" w:hAnsi="宋体" w:cs="宋体"/>
          <w:sz w:val="22"/>
          <w:u w:val="single"/>
        </w:rPr>
        <w:t>标的名称</w:t>
      </w:r>
      <w:r>
        <w:rPr>
          <w:rFonts w:hint="eastAsia" w:ascii="宋体" w:hAnsi="宋体" w:cs="宋体"/>
          <w:sz w:val="22"/>
        </w:rPr>
        <w:t>），属于 （</w:t>
      </w:r>
      <w:r>
        <w:rPr>
          <w:rFonts w:hint="eastAsia" w:ascii="宋体" w:hAnsi="宋体" w:cs="宋体"/>
          <w:sz w:val="22"/>
          <w:u w:val="single"/>
        </w:rPr>
        <w:t>采购文件中明确的所属行业</w:t>
      </w:r>
      <w:r>
        <w:rPr>
          <w:rFonts w:hint="eastAsia" w:ascii="宋体" w:hAnsi="宋体" w:cs="宋体"/>
          <w:sz w:val="22"/>
        </w:rPr>
        <w:t>）；承建（承接）企业为</w:t>
      </w:r>
      <w:r>
        <w:rPr>
          <w:rFonts w:hint="eastAsia" w:ascii="宋体" w:hAnsi="宋体" w:cs="宋体"/>
          <w:snapToGrid w:val="0"/>
          <w:kern w:val="0"/>
          <w:sz w:val="22"/>
          <w:u w:val="single"/>
        </w:rPr>
        <w:t xml:space="preserve"> （企业名称 ）      </w:t>
      </w:r>
      <w:r>
        <w:rPr>
          <w:rFonts w:hint="eastAsia" w:ascii="宋体" w:hAnsi="宋体" w:cs="宋体"/>
          <w:sz w:val="22"/>
        </w:rPr>
        <w:t>，从业人员_______人，营业收入为</w:t>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softHyphen/>
      </w:r>
      <w:r>
        <w:rPr>
          <w:rFonts w:hint="eastAsia" w:ascii="宋体" w:hAnsi="宋体" w:cs="宋体"/>
          <w:sz w:val="22"/>
        </w:rPr>
        <w:t>________万元，资产总额为________万元，属于 （</w:t>
      </w:r>
      <w:r>
        <w:rPr>
          <w:rFonts w:hint="eastAsia" w:ascii="宋体" w:hAnsi="宋体" w:cs="宋体"/>
          <w:sz w:val="22"/>
          <w:u w:val="single"/>
        </w:rPr>
        <w:t>中型企业、 小型企业、微型企业</w:t>
      </w:r>
      <w:r>
        <w:rPr>
          <w:rFonts w:hint="eastAsia" w:ascii="宋体" w:hAnsi="宋体" w:cs="宋体"/>
          <w:sz w:val="22"/>
        </w:rPr>
        <w:t xml:space="preserve">）； </w:t>
      </w:r>
    </w:p>
    <w:p w14:paraId="29218292">
      <w:pPr>
        <w:autoSpaceDE w:val="0"/>
        <w:autoSpaceDN w:val="0"/>
        <w:adjustRightInd w:val="0"/>
        <w:spacing w:line="360" w:lineRule="auto"/>
        <w:ind w:firstLine="440" w:firstLineChars="200"/>
        <w:jc w:val="left"/>
        <w:outlineLvl w:val="9"/>
        <w:rPr>
          <w:rFonts w:hint="eastAsia" w:ascii="宋体" w:hAnsi="宋体" w:cs="宋体"/>
          <w:sz w:val="22"/>
        </w:rPr>
      </w:pPr>
      <w:r>
        <w:rPr>
          <w:rFonts w:hint="eastAsia" w:ascii="宋体" w:hAnsi="宋体" w:cs="宋体"/>
          <w:sz w:val="22"/>
        </w:rPr>
        <w:t xml:space="preserve">  ……</w:t>
      </w:r>
    </w:p>
    <w:p w14:paraId="2A992E25">
      <w:pPr>
        <w:autoSpaceDE w:val="0"/>
        <w:autoSpaceDN w:val="0"/>
        <w:adjustRightInd w:val="0"/>
        <w:spacing w:line="360" w:lineRule="auto"/>
        <w:ind w:firstLine="440" w:firstLineChars="200"/>
        <w:jc w:val="left"/>
        <w:outlineLvl w:val="9"/>
        <w:rPr>
          <w:rFonts w:hint="eastAsia" w:ascii="宋体" w:hAnsi="宋体" w:cs="宋体"/>
          <w:sz w:val="22"/>
        </w:rPr>
      </w:pPr>
      <w:r>
        <w:rPr>
          <w:rFonts w:hint="eastAsia" w:ascii="宋体" w:hAnsi="宋体" w:cs="宋体"/>
          <w:sz w:val="22"/>
        </w:rPr>
        <w:t xml:space="preserve">以上企业，不属于大企业的分支机构，不存在控股股东为大企业的情形，也不存在与大企业的负责人为同一人的情形。 </w:t>
      </w:r>
    </w:p>
    <w:p w14:paraId="2CD5A8DC">
      <w:pPr>
        <w:autoSpaceDE w:val="0"/>
        <w:autoSpaceDN w:val="0"/>
        <w:adjustRightInd w:val="0"/>
        <w:spacing w:line="360" w:lineRule="auto"/>
        <w:ind w:firstLine="440" w:firstLineChars="200"/>
        <w:jc w:val="left"/>
        <w:outlineLvl w:val="9"/>
        <w:rPr>
          <w:rFonts w:hint="eastAsia" w:ascii="宋体" w:hAnsi="宋体" w:cs="宋体"/>
          <w:sz w:val="22"/>
        </w:rPr>
      </w:pPr>
      <w:r>
        <w:rPr>
          <w:rFonts w:hint="eastAsia" w:ascii="宋体" w:hAnsi="宋体" w:cs="宋体"/>
          <w:sz w:val="22"/>
        </w:rPr>
        <w:t>本企业对上述声明内容的真实性负责。如有虚假，将依法承担相应责任。</w:t>
      </w:r>
    </w:p>
    <w:p w14:paraId="3878FD38">
      <w:pPr>
        <w:autoSpaceDE w:val="0"/>
        <w:autoSpaceDN w:val="0"/>
        <w:adjustRightInd w:val="0"/>
        <w:spacing w:line="360" w:lineRule="auto"/>
        <w:ind w:firstLine="440" w:firstLineChars="200"/>
        <w:jc w:val="left"/>
        <w:outlineLvl w:val="9"/>
        <w:rPr>
          <w:rFonts w:hint="eastAsia" w:ascii="宋体" w:hAnsi="宋体" w:cs="宋体"/>
          <w:sz w:val="22"/>
        </w:rPr>
      </w:pPr>
    </w:p>
    <w:p w14:paraId="41258DC8">
      <w:pPr>
        <w:autoSpaceDE w:val="0"/>
        <w:autoSpaceDN w:val="0"/>
        <w:adjustRightInd w:val="0"/>
        <w:spacing w:line="360" w:lineRule="auto"/>
        <w:ind w:firstLine="440" w:firstLineChars="200"/>
        <w:jc w:val="left"/>
        <w:outlineLvl w:val="9"/>
        <w:rPr>
          <w:rFonts w:hint="eastAsia" w:ascii="宋体" w:hAnsi="宋体" w:cs="宋体"/>
          <w:sz w:val="22"/>
        </w:rPr>
      </w:pPr>
    </w:p>
    <w:p w14:paraId="295D1A69">
      <w:pPr>
        <w:autoSpaceDE w:val="0"/>
        <w:autoSpaceDN w:val="0"/>
        <w:adjustRightInd w:val="0"/>
        <w:spacing w:line="360" w:lineRule="auto"/>
        <w:ind w:left="3850" w:hanging="3850" w:hangingChars="1750"/>
        <w:jc w:val="right"/>
        <w:outlineLvl w:val="9"/>
        <w:rPr>
          <w:rFonts w:hint="eastAsia" w:ascii="宋体" w:hAnsi="宋体" w:cs="宋体"/>
          <w:sz w:val="22"/>
        </w:rPr>
      </w:pPr>
      <w:r>
        <w:rPr>
          <w:rFonts w:hint="eastAsia" w:ascii="宋体" w:hAnsi="宋体" w:cs="宋体"/>
          <w:sz w:val="22"/>
        </w:rPr>
        <w:t xml:space="preserve">                                        企业名称（盖章）：                      </w:t>
      </w:r>
    </w:p>
    <w:p w14:paraId="73B371F1">
      <w:pPr>
        <w:autoSpaceDE w:val="0"/>
        <w:autoSpaceDN w:val="0"/>
        <w:adjustRightInd w:val="0"/>
        <w:spacing w:line="360" w:lineRule="auto"/>
        <w:ind w:left="3850" w:hanging="3850" w:hangingChars="1750"/>
        <w:jc w:val="right"/>
        <w:outlineLvl w:val="9"/>
        <w:rPr>
          <w:rFonts w:hint="eastAsia" w:ascii="宋体" w:hAnsi="宋体" w:cs="宋体"/>
          <w:sz w:val="22"/>
        </w:rPr>
      </w:pPr>
      <w:r>
        <w:rPr>
          <w:rFonts w:hint="eastAsia" w:ascii="宋体" w:hAnsi="宋体" w:cs="宋体"/>
          <w:color w:val="000000"/>
          <w:sz w:val="22"/>
        </w:rPr>
        <w:t>日　  期：      年    月    日</w:t>
      </w:r>
    </w:p>
    <w:p w14:paraId="6E7A166C">
      <w:pPr>
        <w:autoSpaceDE w:val="0"/>
        <w:autoSpaceDN w:val="0"/>
        <w:adjustRightInd w:val="0"/>
        <w:spacing w:line="360" w:lineRule="auto"/>
        <w:ind w:firstLine="220" w:firstLineChars="100"/>
        <w:jc w:val="left"/>
        <w:outlineLvl w:val="9"/>
        <w:rPr>
          <w:rFonts w:hint="eastAsia" w:ascii="宋体" w:hAnsi="宋体" w:cs="宋体"/>
          <w:sz w:val="22"/>
        </w:rPr>
      </w:pPr>
      <w:r>
        <w:rPr>
          <w:rFonts w:hint="eastAsia" w:ascii="宋体" w:hAnsi="宋体" w:cs="宋体"/>
          <w:sz w:val="22"/>
        </w:rPr>
        <w:t xml:space="preserve">说明： </w:t>
      </w:r>
    </w:p>
    <w:p w14:paraId="6A5A9517">
      <w:pPr>
        <w:autoSpaceDE w:val="0"/>
        <w:autoSpaceDN w:val="0"/>
        <w:adjustRightInd w:val="0"/>
        <w:spacing w:line="360" w:lineRule="auto"/>
        <w:ind w:firstLine="440" w:firstLineChars="200"/>
        <w:jc w:val="left"/>
        <w:outlineLvl w:val="9"/>
        <w:rPr>
          <w:rFonts w:hint="eastAsia" w:ascii="宋体" w:hAnsi="宋体" w:cs="宋体"/>
          <w:sz w:val="22"/>
        </w:rPr>
      </w:pPr>
      <w:r>
        <w:rPr>
          <w:rFonts w:hint="eastAsia" w:ascii="宋体" w:hAnsi="宋体" w:cs="宋体"/>
          <w:sz w:val="22"/>
        </w:rPr>
        <w:t>1、从业人员、营业收入、资产总额填报上一年度数据，无上一年度数据的新成立企业可不填报。</w:t>
      </w:r>
    </w:p>
    <w:p w14:paraId="7760CD68">
      <w:pPr>
        <w:autoSpaceDE w:val="0"/>
        <w:autoSpaceDN w:val="0"/>
        <w:adjustRightInd w:val="0"/>
        <w:spacing w:line="360" w:lineRule="auto"/>
        <w:ind w:firstLine="440" w:firstLineChars="200"/>
        <w:jc w:val="left"/>
        <w:outlineLvl w:val="9"/>
        <w:rPr>
          <w:rFonts w:hint="eastAsia" w:ascii="宋体" w:hAnsi="宋体" w:cs="宋体"/>
          <w:sz w:val="22"/>
        </w:rPr>
      </w:pPr>
      <w:r>
        <w:rPr>
          <w:rFonts w:hint="eastAsia" w:ascii="宋体" w:hAnsi="宋体" w:cs="宋体"/>
          <w:sz w:val="22"/>
        </w:rPr>
        <w:t xml:space="preserve"> 2、中小企业参加政府采购活动，应当出具《中小企业声明函》，否则不得享受相关中小企业扶持政策。</w:t>
      </w:r>
    </w:p>
    <w:p w14:paraId="1339754A">
      <w:pPr>
        <w:spacing w:line="360" w:lineRule="auto"/>
        <w:jc w:val="center"/>
        <w:outlineLvl w:val="9"/>
        <w:rPr>
          <w:rFonts w:hint="eastAsia" w:ascii="宋体" w:hAnsi="宋体"/>
          <w:b/>
          <w:bCs/>
          <w:sz w:val="32"/>
          <w:szCs w:val="32"/>
          <w:lang w:val="en-US" w:eastAsia="zh-CN"/>
        </w:rPr>
      </w:pPr>
    </w:p>
    <w:p w14:paraId="46AFB715">
      <w:pPr>
        <w:spacing w:line="360" w:lineRule="auto"/>
        <w:jc w:val="center"/>
        <w:outlineLvl w:val="9"/>
        <w:rPr>
          <w:rFonts w:hint="eastAsia" w:ascii="宋体" w:hAnsi="宋体"/>
          <w:b/>
          <w:bCs/>
          <w:sz w:val="32"/>
          <w:szCs w:val="32"/>
          <w:lang w:val="en-US" w:eastAsia="zh-CN"/>
        </w:rPr>
      </w:pPr>
    </w:p>
    <w:p w14:paraId="0ADCCD9E">
      <w:pPr>
        <w:spacing w:line="360" w:lineRule="auto"/>
        <w:jc w:val="center"/>
        <w:outlineLvl w:val="9"/>
        <w:rPr>
          <w:rFonts w:hint="eastAsia" w:ascii="宋体" w:hAnsi="宋体"/>
          <w:b/>
          <w:bCs/>
          <w:sz w:val="32"/>
          <w:szCs w:val="32"/>
          <w:lang w:val="en-US" w:eastAsia="zh-CN"/>
        </w:rPr>
      </w:pPr>
    </w:p>
    <w:p w14:paraId="62E8915F">
      <w:pPr>
        <w:spacing w:line="360" w:lineRule="auto"/>
        <w:jc w:val="center"/>
        <w:outlineLvl w:val="9"/>
        <w:rPr>
          <w:rFonts w:hint="eastAsia" w:ascii="宋体" w:hAnsi="宋体"/>
          <w:b/>
          <w:bCs/>
          <w:sz w:val="32"/>
          <w:szCs w:val="32"/>
          <w:lang w:val="en-US" w:eastAsia="zh-CN"/>
        </w:rPr>
      </w:pPr>
    </w:p>
    <w:p w14:paraId="79986461">
      <w:pPr>
        <w:spacing w:line="360" w:lineRule="auto"/>
        <w:jc w:val="center"/>
        <w:outlineLvl w:val="9"/>
        <w:rPr>
          <w:rFonts w:ascii="宋体" w:hAnsi="宋体"/>
          <w:b/>
          <w:bCs/>
          <w:sz w:val="32"/>
          <w:szCs w:val="32"/>
        </w:rPr>
      </w:pPr>
      <w:r>
        <w:rPr>
          <w:rFonts w:hint="eastAsia" w:ascii="宋体" w:hAnsi="宋体"/>
          <w:b/>
          <w:bCs/>
          <w:sz w:val="32"/>
          <w:szCs w:val="32"/>
          <w:lang w:val="en-US" w:eastAsia="zh-CN"/>
        </w:rPr>
        <w:t>4.8.1</w:t>
      </w:r>
      <w:r>
        <w:rPr>
          <w:rFonts w:hint="eastAsia" w:ascii="宋体" w:hAnsi="宋体"/>
          <w:b/>
          <w:bCs/>
          <w:sz w:val="32"/>
          <w:szCs w:val="32"/>
        </w:rPr>
        <w:t>残疾人福利性单位声明函</w:t>
      </w:r>
    </w:p>
    <w:p w14:paraId="2F8E83C6">
      <w:pPr>
        <w:spacing w:line="360" w:lineRule="auto"/>
        <w:outlineLvl w:val="9"/>
        <w:rPr>
          <w:rFonts w:ascii="宋体" w:hAnsi="宋体"/>
          <w:szCs w:val="21"/>
        </w:rPr>
      </w:pPr>
    </w:p>
    <w:p w14:paraId="56C3AB97">
      <w:pPr>
        <w:spacing w:line="360" w:lineRule="auto"/>
        <w:ind w:firstLine="480" w:firstLineChars="200"/>
        <w:outlineLvl w:val="9"/>
        <w:rPr>
          <w:rFonts w:ascii="宋体" w:hAnsi="宋体"/>
          <w:sz w:val="24"/>
          <w:szCs w:val="24"/>
        </w:rPr>
      </w:pPr>
      <w:r>
        <w:rPr>
          <w:rFonts w:hint="eastAsia" w:ascii="宋体" w:hAnsi="宋体"/>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45E7C94">
      <w:pPr>
        <w:spacing w:line="360" w:lineRule="auto"/>
        <w:ind w:firstLine="480" w:firstLineChars="200"/>
        <w:outlineLvl w:val="9"/>
        <w:rPr>
          <w:rFonts w:ascii="宋体" w:hAnsi="宋体"/>
          <w:sz w:val="24"/>
          <w:szCs w:val="24"/>
        </w:rPr>
      </w:pPr>
      <w:r>
        <w:rPr>
          <w:rFonts w:hint="eastAsia" w:ascii="宋体" w:hAnsi="宋体"/>
          <w:sz w:val="24"/>
          <w:szCs w:val="24"/>
        </w:rPr>
        <w:t>本单位对上述声明的真实性负责。如有虚假，将依法承担相应责任。</w:t>
      </w:r>
    </w:p>
    <w:p w14:paraId="32B9EB32">
      <w:pPr>
        <w:spacing w:line="360" w:lineRule="auto"/>
        <w:outlineLvl w:val="9"/>
        <w:rPr>
          <w:rFonts w:ascii="宋体" w:hAnsi="宋体"/>
          <w:sz w:val="24"/>
          <w:szCs w:val="24"/>
        </w:rPr>
      </w:pPr>
    </w:p>
    <w:p w14:paraId="7164258E">
      <w:pPr>
        <w:spacing w:line="360" w:lineRule="auto"/>
        <w:outlineLvl w:val="9"/>
        <w:rPr>
          <w:rFonts w:ascii="宋体" w:hAnsi="宋体"/>
          <w:sz w:val="24"/>
          <w:szCs w:val="24"/>
        </w:rPr>
      </w:pPr>
    </w:p>
    <w:p w14:paraId="795CA857">
      <w:pPr>
        <w:spacing w:line="360" w:lineRule="auto"/>
        <w:outlineLvl w:val="9"/>
        <w:rPr>
          <w:rFonts w:ascii="宋体" w:hAnsi="宋体"/>
          <w:sz w:val="24"/>
          <w:szCs w:val="24"/>
        </w:rPr>
      </w:pPr>
      <w:r>
        <w:rPr>
          <w:rFonts w:hint="eastAsia" w:ascii="宋体" w:hAnsi="宋体"/>
          <w:sz w:val="24"/>
          <w:szCs w:val="24"/>
        </w:rPr>
        <w:t xml:space="preserve">                                    单位名称（盖章）：</w:t>
      </w:r>
    </w:p>
    <w:p w14:paraId="6DC35874">
      <w:pPr>
        <w:spacing w:line="360" w:lineRule="auto"/>
        <w:outlineLvl w:val="9"/>
        <w:rPr>
          <w:rFonts w:ascii="宋体" w:hAnsi="宋体"/>
          <w:sz w:val="24"/>
          <w:szCs w:val="24"/>
        </w:rPr>
      </w:pPr>
      <w:r>
        <w:rPr>
          <w:rFonts w:hint="eastAsia" w:ascii="宋体" w:hAnsi="宋体"/>
          <w:sz w:val="24"/>
          <w:szCs w:val="24"/>
        </w:rPr>
        <w:t xml:space="preserve">                                    日    期：</w:t>
      </w:r>
    </w:p>
    <w:p w14:paraId="4B414E9D">
      <w:pPr>
        <w:outlineLvl w:val="9"/>
        <w:rPr>
          <w:rFonts w:hint="eastAsia"/>
        </w:rPr>
      </w:pPr>
    </w:p>
    <w:p w14:paraId="7597E947">
      <w:pPr>
        <w:outlineLvl w:val="9"/>
        <w:rPr>
          <w:rFonts w:hint="eastAsia"/>
        </w:rPr>
      </w:pPr>
    </w:p>
    <w:p w14:paraId="51FF88F6">
      <w:pPr>
        <w:outlineLvl w:val="9"/>
        <w:rPr>
          <w:rFonts w:hint="eastAsia"/>
        </w:rPr>
      </w:pPr>
    </w:p>
    <w:p w14:paraId="220B2399">
      <w:pPr>
        <w:outlineLvl w:val="9"/>
        <w:rPr>
          <w:rFonts w:hint="eastAsia"/>
        </w:rPr>
      </w:pPr>
    </w:p>
    <w:p w14:paraId="4FDAC917">
      <w:pPr>
        <w:outlineLvl w:val="9"/>
        <w:rPr>
          <w:rFonts w:hint="eastAsia"/>
        </w:rPr>
      </w:pPr>
    </w:p>
    <w:p w14:paraId="5852302B">
      <w:pPr>
        <w:widowControl/>
        <w:jc w:val="left"/>
        <w:outlineLvl w:val="9"/>
        <w:rPr>
          <w:rFonts w:ascii="宋体" w:hAnsi="宋体" w:cs="黑体"/>
          <w:b/>
          <w:bCs/>
          <w:sz w:val="44"/>
          <w:szCs w:val="44"/>
          <w:lang w:val="zh-CN"/>
        </w:rPr>
      </w:pPr>
    </w:p>
    <w:p w14:paraId="7705F2ED">
      <w:pPr>
        <w:widowControl/>
        <w:jc w:val="left"/>
        <w:outlineLvl w:val="9"/>
        <w:rPr>
          <w:rFonts w:ascii="宋体" w:hAnsi="宋体" w:cs="黑体"/>
          <w:b/>
          <w:bCs/>
          <w:sz w:val="44"/>
          <w:szCs w:val="44"/>
          <w:lang w:val="zh-CN"/>
        </w:rPr>
      </w:pPr>
    </w:p>
    <w:p w14:paraId="5159FB51">
      <w:pPr>
        <w:widowControl/>
        <w:spacing w:before="100" w:beforeAutospacing="1" w:after="100" w:afterAutospacing="1" w:line="360" w:lineRule="auto"/>
        <w:ind w:firstLine="2530" w:firstLineChars="700"/>
        <w:outlineLvl w:val="9"/>
        <w:rPr>
          <w:rFonts w:ascii="宋体" w:hAnsi="宋体"/>
          <w:b/>
          <w:bCs/>
          <w:sz w:val="36"/>
          <w:szCs w:val="32"/>
        </w:rPr>
      </w:pPr>
    </w:p>
    <w:p w14:paraId="2F61A9BD">
      <w:pPr>
        <w:widowControl/>
        <w:spacing w:before="100" w:beforeAutospacing="1" w:after="100" w:afterAutospacing="1" w:line="360" w:lineRule="auto"/>
        <w:ind w:firstLine="2530" w:firstLineChars="700"/>
        <w:outlineLvl w:val="9"/>
        <w:rPr>
          <w:rFonts w:ascii="宋体" w:hAnsi="宋体"/>
          <w:b/>
          <w:bCs/>
          <w:sz w:val="36"/>
          <w:szCs w:val="32"/>
        </w:rPr>
      </w:pPr>
    </w:p>
    <w:p w14:paraId="4A4DDCE9">
      <w:pPr>
        <w:widowControl/>
        <w:spacing w:before="100" w:beforeAutospacing="1" w:after="100" w:afterAutospacing="1" w:line="360" w:lineRule="auto"/>
        <w:ind w:firstLine="2530" w:firstLineChars="700"/>
        <w:outlineLvl w:val="9"/>
        <w:rPr>
          <w:rFonts w:ascii="宋体" w:hAnsi="宋体"/>
          <w:b/>
          <w:bCs/>
          <w:sz w:val="36"/>
          <w:szCs w:val="32"/>
        </w:rPr>
      </w:pPr>
    </w:p>
    <w:p w14:paraId="7AC43D04">
      <w:pPr>
        <w:widowControl/>
        <w:spacing w:before="100" w:beforeAutospacing="1" w:after="100" w:afterAutospacing="1" w:line="360" w:lineRule="auto"/>
        <w:ind w:firstLine="2530" w:firstLineChars="700"/>
        <w:outlineLvl w:val="9"/>
        <w:rPr>
          <w:rFonts w:ascii="宋体" w:hAnsi="宋体"/>
          <w:b/>
          <w:bCs/>
          <w:sz w:val="36"/>
          <w:szCs w:val="32"/>
        </w:rPr>
      </w:pPr>
    </w:p>
    <w:p w14:paraId="79CE5760">
      <w:pPr>
        <w:widowControl/>
        <w:spacing w:before="100" w:beforeAutospacing="1" w:after="100" w:afterAutospacing="1" w:line="360" w:lineRule="auto"/>
        <w:ind w:firstLine="2530" w:firstLineChars="700"/>
        <w:outlineLvl w:val="9"/>
        <w:rPr>
          <w:rFonts w:ascii="宋体" w:hAnsi="宋体"/>
          <w:b/>
          <w:bCs/>
          <w:sz w:val="36"/>
          <w:szCs w:val="32"/>
        </w:rPr>
      </w:pPr>
    </w:p>
    <w:p w14:paraId="767A6E64">
      <w:pPr>
        <w:widowControl/>
        <w:spacing w:before="100" w:beforeAutospacing="1" w:after="100" w:afterAutospacing="1" w:line="360" w:lineRule="auto"/>
        <w:ind w:firstLine="2530" w:firstLineChars="700"/>
        <w:outlineLvl w:val="9"/>
        <w:rPr>
          <w:rFonts w:ascii="宋体" w:hAnsi="宋体"/>
          <w:b/>
          <w:bCs/>
          <w:sz w:val="36"/>
          <w:szCs w:val="32"/>
        </w:rPr>
      </w:pPr>
    </w:p>
    <w:p w14:paraId="0E6FC794">
      <w:pPr>
        <w:widowControl/>
        <w:spacing w:before="100" w:beforeAutospacing="1" w:after="100" w:afterAutospacing="1" w:line="360" w:lineRule="auto"/>
        <w:ind w:firstLine="3213" w:firstLineChars="1000"/>
        <w:jc w:val="both"/>
        <w:outlineLvl w:val="9"/>
        <w:rPr>
          <w:rFonts w:hint="eastAsia" w:ascii="宋体" w:hAnsi="宋体" w:eastAsia="宋体" w:cs="宋体"/>
          <w:sz w:val="28"/>
          <w:szCs w:val="28"/>
        </w:rPr>
      </w:pPr>
      <w:r>
        <w:rPr>
          <w:rFonts w:hint="eastAsia" w:ascii="宋体" w:hAnsi="宋体"/>
          <w:b/>
          <w:bCs/>
          <w:sz w:val="32"/>
          <w:szCs w:val="32"/>
          <w:lang w:val="en-US" w:eastAsia="zh-CN"/>
        </w:rPr>
        <w:t>4.8.2监狱企业证明函</w:t>
      </w:r>
    </w:p>
    <w:p w14:paraId="11EF9C2B">
      <w:pPr>
        <w:autoSpaceDE w:val="0"/>
        <w:autoSpaceDN w:val="0"/>
        <w:adjustRightInd w:val="0"/>
        <w:spacing w:before="62" w:line="360" w:lineRule="auto"/>
        <w:ind w:firstLine="562"/>
        <w:jc w:val="left"/>
        <w:outlineLvl w:val="9"/>
        <w:rPr>
          <w:rFonts w:hint="eastAsia" w:ascii="宋体" w:hAnsi="宋体" w:eastAsia="宋体" w:cs="宋体"/>
          <w:sz w:val="28"/>
          <w:szCs w:val="28"/>
        </w:rPr>
      </w:pPr>
      <w:r>
        <w:rPr>
          <w:rFonts w:hint="eastAsia" w:ascii="宋体" w:hAnsi="宋体" w:eastAsia="宋体" w:cs="宋体"/>
          <w:sz w:val="28"/>
          <w:szCs w:val="28"/>
        </w:rPr>
        <w:t>根据《财政部司法部关于政府采购支持监狱企业发展有关问题的通知》（财库</w:t>
      </w:r>
      <w:r>
        <w:rPr>
          <w:rFonts w:hint="eastAsia" w:ascii="宋体" w:hAnsi="宋体" w:eastAsia="宋体" w:cs="宋体"/>
          <w:sz w:val="28"/>
          <w:szCs w:val="28"/>
          <w:lang w:eastAsia="zh-CN"/>
        </w:rPr>
        <w:t>〔2014〕</w:t>
      </w:r>
      <w:r>
        <w:rPr>
          <w:rFonts w:hint="eastAsia" w:ascii="宋体" w:hAnsi="宋体" w:eastAsia="宋体" w:cs="宋体"/>
          <w:sz w:val="28"/>
          <w:szCs w:val="28"/>
        </w:rPr>
        <w:t>68 号）的规定，</w:t>
      </w:r>
      <w:r>
        <w:rPr>
          <w:rFonts w:hint="eastAsia" w:ascii="宋体" w:hAnsi="宋体" w:eastAsia="宋体" w:cs="宋体"/>
          <w:sz w:val="28"/>
          <w:szCs w:val="28"/>
          <w:u w:val="single"/>
        </w:rPr>
        <w:t xml:space="preserve">（填写供应商全称）    </w:t>
      </w:r>
      <w:r>
        <w:rPr>
          <w:rFonts w:hint="eastAsia" w:ascii="宋体" w:hAnsi="宋体" w:eastAsia="宋体" w:cs="宋体"/>
          <w:sz w:val="28"/>
          <w:szCs w:val="28"/>
        </w:rPr>
        <w:t xml:space="preserve">为监狱企业。 </w:t>
      </w:r>
    </w:p>
    <w:p w14:paraId="00162FE2">
      <w:pPr>
        <w:autoSpaceDE w:val="0"/>
        <w:autoSpaceDN w:val="0"/>
        <w:adjustRightInd w:val="0"/>
        <w:spacing w:before="62" w:line="360" w:lineRule="auto"/>
        <w:ind w:firstLine="562"/>
        <w:jc w:val="left"/>
        <w:outlineLvl w:val="9"/>
        <w:rPr>
          <w:rFonts w:hint="eastAsia" w:ascii="宋体" w:hAnsi="宋体" w:eastAsia="宋体" w:cs="宋体"/>
          <w:sz w:val="28"/>
          <w:szCs w:val="28"/>
        </w:rPr>
      </w:pPr>
      <w:r>
        <w:rPr>
          <w:rFonts w:hint="eastAsia" w:ascii="宋体" w:hAnsi="宋体" w:eastAsia="宋体" w:cs="宋体"/>
          <w:sz w:val="28"/>
          <w:szCs w:val="28"/>
        </w:rPr>
        <w:t>特此声明。</w:t>
      </w:r>
    </w:p>
    <w:p w14:paraId="029F84B1">
      <w:pPr>
        <w:autoSpaceDE w:val="0"/>
        <w:autoSpaceDN w:val="0"/>
        <w:adjustRightInd w:val="0"/>
        <w:spacing w:before="62" w:line="360" w:lineRule="auto"/>
        <w:ind w:firstLine="1027" w:firstLineChars="367"/>
        <w:jc w:val="left"/>
        <w:outlineLvl w:val="9"/>
        <w:rPr>
          <w:rFonts w:hint="eastAsia" w:ascii="宋体" w:hAnsi="宋体" w:eastAsia="宋体" w:cs="宋体"/>
          <w:sz w:val="28"/>
          <w:szCs w:val="28"/>
        </w:rPr>
      </w:pPr>
      <w:r>
        <w:rPr>
          <w:rFonts w:hint="eastAsia" w:ascii="宋体" w:hAnsi="宋体" w:eastAsia="宋体" w:cs="宋体"/>
          <w:sz w:val="28"/>
          <w:szCs w:val="28"/>
        </w:rPr>
        <w:t>省级以上监狱管理局、戒毒管理局（含新疆生产建设兵团） （盖章）：</w:t>
      </w:r>
    </w:p>
    <w:p w14:paraId="351AAC81">
      <w:pPr>
        <w:autoSpaceDE w:val="0"/>
        <w:autoSpaceDN w:val="0"/>
        <w:adjustRightInd w:val="0"/>
        <w:spacing w:before="62" w:line="360" w:lineRule="auto"/>
        <w:ind w:firstLine="3360" w:firstLineChars="1200"/>
        <w:jc w:val="left"/>
        <w:outlineLvl w:val="9"/>
        <w:rPr>
          <w:rFonts w:hint="eastAsia" w:ascii="宋体" w:hAnsi="宋体" w:eastAsia="宋体" w:cs="宋体"/>
          <w:sz w:val="28"/>
          <w:szCs w:val="28"/>
        </w:rPr>
      </w:pPr>
      <w:r>
        <w:rPr>
          <w:rFonts w:hint="eastAsia" w:ascii="宋体" w:hAnsi="宋体" w:eastAsia="宋体" w:cs="宋体"/>
          <w:sz w:val="28"/>
          <w:szCs w:val="28"/>
        </w:rPr>
        <w:t xml:space="preserve"> 日    期：      年    月    日 </w:t>
      </w:r>
    </w:p>
    <w:p w14:paraId="0A840D31">
      <w:pPr>
        <w:autoSpaceDE w:val="0"/>
        <w:autoSpaceDN w:val="0"/>
        <w:adjustRightInd w:val="0"/>
        <w:spacing w:line="360" w:lineRule="auto"/>
        <w:jc w:val="center"/>
        <w:outlineLvl w:val="9"/>
        <w:rPr>
          <w:rFonts w:hint="eastAsia" w:ascii="宋体" w:hAnsi="宋体"/>
          <w:b/>
          <w:bCs/>
          <w:sz w:val="28"/>
          <w:szCs w:val="24"/>
          <w:lang w:val="zh-CN"/>
        </w:rPr>
      </w:pPr>
      <w:r>
        <w:rPr>
          <w:rFonts w:hint="eastAsia" w:ascii="宋体" w:hAnsi="宋体" w:eastAsia="宋体" w:cs="宋体"/>
          <w:b/>
          <w:bCs/>
          <w:sz w:val="28"/>
          <w:szCs w:val="28"/>
          <w:lang w:val="en-US" w:eastAsia="zh-CN"/>
        </w:rPr>
        <w:t>注：符合条件的监狱企业请提供本函，</w:t>
      </w:r>
      <w:r>
        <w:rPr>
          <w:rFonts w:hint="eastAsia" w:ascii="宋体" w:hAnsi="宋体" w:eastAsia="宋体" w:cs="宋体"/>
          <w:b/>
          <w:bCs/>
          <w:sz w:val="28"/>
          <w:szCs w:val="28"/>
        </w:rPr>
        <w:t>不符合的可不提供本函。</w:t>
      </w:r>
    </w:p>
    <w:p w14:paraId="100596F3">
      <w:pPr>
        <w:spacing w:line="360" w:lineRule="auto"/>
        <w:jc w:val="center"/>
        <w:outlineLvl w:val="9"/>
        <w:rPr>
          <w:rFonts w:hint="eastAsia" w:ascii="宋体" w:hAnsi="宋体"/>
          <w:b/>
          <w:bCs/>
          <w:sz w:val="32"/>
          <w:szCs w:val="32"/>
          <w:lang w:val="en-US" w:eastAsia="zh-CN"/>
        </w:rPr>
      </w:pPr>
    </w:p>
    <w:p w14:paraId="120D5E62">
      <w:pPr>
        <w:pStyle w:val="4"/>
        <w:spacing w:before="78" w:line="220" w:lineRule="auto"/>
        <w:ind w:firstLine="1606" w:firstLineChars="500"/>
        <w:outlineLvl w:val="9"/>
        <w:rPr>
          <w:rFonts w:hint="eastAsia" w:ascii="宋体" w:hAnsi="宋体"/>
          <w:b/>
          <w:bCs/>
          <w:sz w:val="32"/>
          <w:szCs w:val="32"/>
          <w:lang w:val="en-US" w:eastAsia="zh-CN"/>
        </w:rPr>
      </w:pPr>
    </w:p>
    <w:p w14:paraId="31499FFA">
      <w:pPr>
        <w:pStyle w:val="4"/>
        <w:spacing w:before="78" w:line="220" w:lineRule="auto"/>
        <w:ind w:firstLine="1606" w:firstLineChars="500"/>
        <w:outlineLvl w:val="9"/>
        <w:rPr>
          <w:rFonts w:hint="eastAsia" w:ascii="宋体" w:hAnsi="宋体"/>
          <w:b/>
          <w:bCs/>
          <w:sz w:val="32"/>
          <w:szCs w:val="32"/>
          <w:lang w:val="en-US" w:eastAsia="zh-CN"/>
        </w:rPr>
      </w:pPr>
    </w:p>
    <w:p w14:paraId="7F9267C1">
      <w:pPr>
        <w:outlineLvl w:val="9"/>
        <w:rPr>
          <w:rFonts w:hint="eastAsia" w:ascii="宋体" w:hAnsi="宋体"/>
          <w:b/>
          <w:bCs/>
          <w:sz w:val="32"/>
          <w:szCs w:val="32"/>
          <w:lang w:val="en-US" w:eastAsia="zh-CN"/>
        </w:rPr>
      </w:pPr>
    </w:p>
    <w:p w14:paraId="6C934670">
      <w:pPr>
        <w:outlineLvl w:val="9"/>
        <w:rPr>
          <w:rFonts w:hint="eastAsia" w:ascii="宋体" w:hAnsi="宋体"/>
          <w:b/>
          <w:bCs/>
          <w:sz w:val="32"/>
          <w:szCs w:val="32"/>
          <w:lang w:val="en-US" w:eastAsia="zh-CN"/>
        </w:rPr>
      </w:pPr>
    </w:p>
    <w:p w14:paraId="72F1409E">
      <w:pPr>
        <w:outlineLvl w:val="9"/>
        <w:rPr>
          <w:rFonts w:hint="eastAsia" w:ascii="宋体" w:hAnsi="宋体"/>
          <w:b/>
          <w:bCs/>
          <w:sz w:val="32"/>
          <w:szCs w:val="32"/>
          <w:lang w:val="en-US" w:eastAsia="zh-CN"/>
        </w:rPr>
      </w:pPr>
    </w:p>
    <w:p w14:paraId="31C1AB78">
      <w:pPr>
        <w:outlineLvl w:val="9"/>
        <w:rPr>
          <w:rFonts w:hint="eastAsia" w:ascii="宋体" w:hAnsi="宋体"/>
          <w:b/>
          <w:bCs/>
          <w:sz w:val="32"/>
          <w:szCs w:val="32"/>
          <w:lang w:val="en-US" w:eastAsia="zh-CN"/>
        </w:rPr>
      </w:pPr>
    </w:p>
    <w:p w14:paraId="545C3F88">
      <w:pPr>
        <w:outlineLvl w:val="9"/>
        <w:rPr>
          <w:rFonts w:hint="eastAsia" w:ascii="宋体" w:hAnsi="宋体"/>
          <w:b/>
          <w:bCs/>
          <w:sz w:val="32"/>
          <w:szCs w:val="32"/>
          <w:lang w:val="en-US" w:eastAsia="zh-CN"/>
        </w:rPr>
      </w:pPr>
    </w:p>
    <w:p w14:paraId="2FF02C00">
      <w:pPr>
        <w:outlineLvl w:val="9"/>
        <w:rPr>
          <w:rFonts w:hint="eastAsia" w:ascii="宋体" w:hAnsi="宋体"/>
          <w:b/>
          <w:bCs/>
          <w:sz w:val="32"/>
          <w:szCs w:val="32"/>
          <w:lang w:val="en-US" w:eastAsia="zh-CN"/>
        </w:rPr>
      </w:pPr>
    </w:p>
    <w:p w14:paraId="1ECF2C43">
      <w:pPr>
        <w:outlineLvl w:val="9"/>
        <w:rPr>
          <w:rFonts w:hint="eastAsia" w:ascii="宋体" w:hAnsi="宋体"/>
          <w:b/>
          <w:bCs/>
          <w:sz w:val="32"/>
          <w:szCs w:val="32"/>
          <w:lang w:val="en-US" w:eastAsia="zh-CN"/>
        </w:rPr>
      </w:pPr>
    </w:p>
    <w:p w14:paraId="5FE1C90D">
      <w:pPr>
        <w:outlineLvl w:val="9"/>
        <w:rPr>
          <w:rFonts w:hint="eastAsia" w:ascii="宋体" w:hAnsi="宋体"/>
          <w:b/>
          <w:bCs/>
          <w:sz w:val="32"/>
          <w:szCs w:val="32"/>
          <w:lang w:val="en-US" w:eastAsia="zh-CN"/>
        </w:rPr>
      </w:pPr>
    </w:p>
    <w:p w14:paraId="4BE6A8F1">
      <w:pPr>
        <w:outlineLvl w:val="9"/>
        <w:rPr>
          <w:rFonts w:hint="eastAsia" w:ascii="宋体" w:hAnsi="宋体"/>
          <w:b/>
          <w:bCs/>
          <w:sz w:val="32"/>
          <w:szCs w:val="32"/>
          <w:lang w:val="en-US" w:eastAsia="zh-CN"/>
        </w:rPr>
      </w:pPr>
    </w:p>
    <w:p w14:paraId="15187ED3">
      <w:pPr>
        <w:outlineLvl w:val="9"/>
        <w:rPr>
          <w:rFonts w:hint="eastAsia" w:ascii="宋体" w:hAnsi="宋体"/>
          <w:b/>
          <w:bCs/>
          <w:sz w:val="32"/>
          <w:szCs w:val="32"/>
          <w:lang w:val="en-US" w:eastAsia="zh-CN"/>
        </w:rPr>
      </w:pPr>
    </w:p>
    <w:p w14:paraId="7D70B05A">
      <w:pPr>
        <w:widowControl/>
        <w:spacing w:before="100" w:beforeAutospacing="1" w:after="100" w:afterAutospacing="1" w:line="360" w:lineRule="auto"/>
        <w:ind w:firstLine="2570" w:firstLineChars="800"/>
        <w:jc w:val="both"/>
        <w:outlineLvl w:val="9"/>
        <w:rPr>
          <w:rFonts w:ascii="宋体" w:hAnsi="宋体"/>
          <w:b/>
          <w:bCs/>
          <w:sz w:val="36"/>
          <w:szCs w:val="32"/>
        </w:rPr>
      </w:pPr>
      <w:r>
        <w:rPr>
          <w:rFonts w:hint="eastAsia" w:ascii="宋体" w:hAnsi="宋体"/>
          <w:b/>
          <w:bCs/>
          <w:sz w:val="32"/>
          <w:szCs w:val="32"/>
          <w:lang w:val="en-US" w:eastAsia="zh-CN"/>
        </w:rPr>
        <w:t>4.9</w:t>
      </w:r>
      <w:r>
        <w:rPr>
          <w:rFonts w:hint="eastAsia" w:ascii="宋体" w:hAnsi="宋体"/>
          <w:b/>
          <w:bCs/>
          <w:sz w:val="36"/>
          <w:szCs w:val="32"/>
        </w:rPr>
        <w:t>其他资格证书或材料</w:t>
      </w:r>
    </w:p>
    <w:p w14:paraId="0BBA24CE">
      <w:pPr>
        <w:autoSpaceDE w:val="0"/>
        <w:autoSpaceDN w:val="0"/>
        <w:adjustRightInd w:val="0"/>
        <w:spacing w:line="360" w:lineRule="auto"/>
        <w:ind w:firstLine="4156" w:firstLineChars="1150"/>
        <w:jc w:val="center"/>
        <w:outlineLvl w:val="9"/>
        <w:rPr>
          <w:rFonts w:ascii="宋体" w:hAnsi="宋体"/>
          <w:b/>
          <w:bCs/>
          <w:sz w:val="36"/>
          <w:szCs w:val="32"/>
        </w:rPr>
      </w:pPr>
    </w:p>
    <w:p w14:paraId="4DE7AFCD">
      <w:pPr>
        <w:autoSpaceDE w:val="0"/>
        <w:autoSpaceDN w:val="0"/>
        <w:adjustRightInd w:val="0"/>
        <w:spacing w:line="360" w:lineRule="auto"/>
        <w:ind w:firstLine="4156" w:firstLineChars="1150"/>
        <w:jc w:val="center"/>
        <w:outlineLvl w:val="9"/>
        <w:rPr>
          <w:rFonts w:ascii="宋体" w:hAnsi="宋体"/>
          <w:b/>
          <w:bCs/>
          <w:sz w:val="36"/>
          <w:szCs w:val="32"/>
        </w:rPr>
      </w:pPr>
    </w:p>
    <w:p w14:paraId="4194B8EF">
      <w:pPr>
        <w:autoSpaceDE w:val="0"/>
        <w:autoSpaceDN w:val="0"/>
        <w:adjustRightInd w:val="0"/>
        <w:spacing w:line="360" w:lineRule="auto"/>
        <w:ind w:firstLine="2711" w:firstLineChars="750"/>
        <w:outlineLvl w:val="9"/>
        <w:rPr>
          <w:rFonts w:ascii="宋体" w:hAnsi="宋体" w:cs="黑体"/>
          <w:b/>
          <w:bCs/>
          <w:sz w:val="36"/>
          <w:szCs w:val="36"/>
          <w:lang w:val="zh-CN"/>
        </w:rPr>
      </w:pPr>
    </w:p>
    <w:p w14:paraId="149EF4B8">
      <w:pPr>
        <w:autoSpaceDE w:val="0"/>
        <w:autoSpaceDN w:val="0"/>
        <w:adjustRightInd w:val="0"/>
        <w:spacing w:line="360" w:lineRule="auto"/>
        <w:ind w:firstLine="2711" w:firstLineChars="750"/>
        <w:outlineLvl w:val="9"/>
        <w:rPr>
          <w:rFonts w:ascii="宋体" w:hAnsi="宋体" w:cs="黑体"/>
          <w:b/>
          <w:bCs/>
          <w:sz w:val="36"/>
          <w:szCs w:val="36"/>
          <w:lang w:val="zh-CN"/>
        </w:rPr>
      </w:pPr>
    </w:p>
    <w:p w14:paraId="0DF01E22">
      <w:pPr>
        <w:autoSpaceDE w:val="0"/>
        <w:autoSpaceDN w:val="0"/>
        <w:adjustRightInd w:val="0"/>
        <w:spacing w:line="360" w:lineRule="auto"/>
        <w:ind w:firstLine="2711" w:firstLineChars="750"/>
        <w:outlineLvl w:val="9"/>
        <w:rPr>
          <w:rFonts w:ascii="宋体" w:hAnsi="宋体" w:cs="黑体"/>
          <w:b/>
          <w:bCs/>
          <w:sz w:val="36"/>
          <w:szCs w:val="36"/>
          <w:lang w:val="zh-CN"/>
        </w:rPr>
      </w:pPr>
    </w:p>
    <w:p w14:paraId="4744EFA7">
      <w:pPr>
        <w:autoSpaceDE w:val="0"/>
        <w:autoSpaceDN w:val="0"/>
        <w:adjustRightInd w:val="0"/>
        <w:spacing w:line="360" w:lineRule="auto"/>
        <w:ind w:firstLine="2711" w:firstLineChars="750"/>
        <w:outlineLvl w:val="9"/>
        <w:rPr>
          <w:rFonts w:ascii="宋体" w:hAnsi="宋体" w:cs="黑体"/>
          <w:b/>
          <w:bCs/>
          <w:sz w:val="36"/>
          <w:szCs w:val="36"/>
          <w:lang w:val="zh-CN"/>
        </w:rPr>
      </w:pPr>
    </w:p>
    <w:p w14:paraId="57CBAAFA">
      <w:pPr>
        <w:autoSpaceDE w:val="0"/>
        <w:autoSpaceDN w:val="0"/>
        <w:adjustRightInd w:val="0"/>
        <w:spacing w:line="360" w:lineRule="auto"/>
        <w:ind w:firstLine="2711" w:firstLineChars="750"/>
        <w:outlineLvl w:val="9"/>
        <w:rPr>
          <w:rFonts w:ascii="宋体" w:hAnsi="宋体" w:cs="黑体"/>
          <w:b/>
          <w:bCs/>
          <w:sz w:val="36"/>
          <w:szCs w:val="36"/>
          <w:lang w:val="zh-CN"/>
        </w:rPr>
      </w:pPr>
    </w:p>
    <w:p w14:paraId="472CC3D5">
      <w:pPr>
        <w:autoSpaceDE w:val="0"/>
        <w:autoSpaceDN w:val="0"/>
        <w:adjustRightInd w:val="0"/>
        <w:spacing w:line="360" w:lineRule="auto"/>
        <w:ind w:firstLine="2711" w:firstLineChars="750"/>
        <w:outlineLvl w:val="9"/>
        <w:rPr>
          <w:rFonts w:ascii="宋体" w:hAnsi="宋体" w:cs="黑体"/>
          <w:b/>
          <w:bCs/>
          <w:sz w:val="36"/>
          <w:szCs w:val="36"/>
          <w:lang w:val="zh-CN"/>
        </w:rPr>
      </w:pPr>
    </w:p>
    <w:p w14:paraId="4431C57F">
      <w:pPr>
        <w:autoSpaceDE w:val="0"/>
        <w:autoSpaceDN w:val="0"/>
        <w:adjustRightInd w:val="0"/>
        <w:spacing w:line="360" w:lineRule="auto"/>
        <w:ind w:firstLine="2711" w:firstLineChars="750"/>
        <w:outlineLvl w:val="9"/>
        <w:rPr>
          <w:rFonts w:ascii="宋体" w:hAnsi="宋体" w:cs="黑体"/>
          <w:b/>
          <w:bCs/>
          <w:sz w:val="36"/>
          <w:szCs w:val="36"/>
          <w:lang w:val="zh-CN"/>
        </w:rPr>
      </w:pPr>
    </w:p>
    <w:p w14:paraId="091F5AC0">
      <w:pPr>
        <w:autoSpaceDE w:val="0"/>
        <w:autoSpaceDN w:val="0"/>
        <w:adjustRightInd w:val="0"/>
        <w:spacing w:line="360" w:lineRule="auto"/>
        <w:ind w:firstLine="2711" w:firstLineChars="750"/>
        <w:outlineLvl w:val="9"/>
        <w:rPr>
          <w:rFonts w:ascii="宋体" w:hAnsi="宋体" w:cs="黑体"/>
          <w:b/>
          <w:bCs/>
          <w:sz w:val="36"/>
          <w:szCs w:val="36"/>
          <w:lang w:val="zh-CN"/>
        </w:rPr>
      </w:pPr>
    </w:p>
    <w:p w14:paraId="776FFB50">
      <w:pPr>
        <w:autoSpaceDE w:val="0"/>
        <w:autoSpaceDN w:val="0"/>
        <w:adjustRightInd w:val="0"/>
        <w:spacing w:line="360" w:lineRule="auto"/>
        <w:ind w:firstLine="2711" w:firstLineChars="750"/>
        <w:outlineLvl w:val="9"/>
        <w:rPr>
          <w:rFonts w:ascii="宋体" w:hAnsi="宋体" w:cs="黑体"/>
          <w:b/>
          <w:bCs/>
          <w:sz w:val="36"/>
          <w:szCs w:val="36"/>
          <w:lang w:val="zh-CN"/>
        </w:rPr>
      </w:pPr>
    </w:p>
    <w:p w14:paraId="7B9FC12D">
      <w:pPr>
        <w:autoSpaceDE w:val="0"/>
        <w:autoSpaceDN w:val="0"/>
        <w:adjustRightInd w:val="0"/>
        <w:spacing w:line="360" w:lineRule="auto"/>
        <w:ind w:firstLine="2711" w:firstLineChars="750"/>
        <w:outlineLvl w:val="9"/>
        <w:rPr>
          <w:rFonts w:ascii="宋体" w:hAnsi="宋体" w:cs="黑体"/>
          <w:b/>
          <w:bCs/>
          <w:sz w:val="36"/>
          <w:szCs w:val="36"/>
          <w:lang w:val="zh-CN"/>
        </w:rPr>
      </w:pPr>
    </w:p>
    <w:p w14:paraId="4DE9E5EC">
      <w:pPr>
        <w:autoSpaceDE w:val="0"/>
        <w:autoSpaceDN w:val="0"/>
        <w:adjustRightInd w:val="0"/>
        <w:spacing w:line="360" w:lineRule="auto"/>
        <w:ind w:firstLine="2711" w:firstLineChars="750"/>
        <w:outlineLvl w:val="9"/>
        <w:rPr>
          <w:rFonts w:ascii="宋体" w:hAnsi="宋体" w:cs="黑体"/>
          <w:b/>
          <w:bCs/>
          <w:sz w:val="36"/>
          <w:szCs w:val="36"/>
          <w:lang w:val="zh-CN"/>
        </w:rPr>
      </w:pPr>
    </w:p>
    <w:p w14:paraId="0C2141F9">
      <w:pPr>
        <w:autoSpaceDE w:val="0"/>
        <w:autoSpaceDN w:val="0"/>
        <w:adjustRightInd w:val="0"/>
        <w:spacing w:line="360" w:lineRule="auto"/>
        <w:ind w:firstLine="2711" w:firstLineChars="750"/>
        <w:outlineLvl w:val="9"/>
        <w:rPr>
          <w:rFonts w:ascii="宋体" w:hAnsi="宋体" w:cs="黑体"/>
          <w:b/>
          <w:bCs/>
          <w:sz w:val="36"/>
          <w:szCs w:val="36"/>
          <w:lang w:val="zh-CN"/>
        </w:rPr>
      </w:pPr>
    </w:p>
    <w:p w14:paraId="67A64ABB">
      <w:pPr>
        <w:autoSpaceDE w:val="0"/>
        <w:autoSpaceDN w:val="0"/>
        <w:adjustRightInd w:val="0"/>
        <w:spacing w:line="360" w:lineRule="auto"/>
        <w:ind w:firstLine="2711" w:firstLineChars="750"/>
        <w:outlineLvl w:val="9"/>
        <w:rPr>
          <w:rFonts w:ascii="宋体" w:hAnsi="宋体" w:cs="黑体"/>
          <w:b/>
          <w:bCs/>
          <w:sz w:val="36"/>
          <w:szCs w:val="36"/>
          <w:lang w:val="zh-CN"/>
        </w:rPr>
      </w:pPr>
    </w:p>
    <w:p w14:paraId="1EB231C0">
      <w:pPr>
        <w:autoSpaceDE w:val="0"/>
        <w:autoSpaceDN w:val="0"/>
        <w:adjustRightInd w:val="0"/>
        <w:spacing w:line="360" w:lineRule="auto"/>
        <w:ind w:firstLine="2711" w:firstLineChars="750"/>
        <w:outlineLvl w:val="9"/>
        <w:rPr>
          <w:rFonts w:ascii="宋体" w:hAnsi="宋体" w:cs="黑体"/>
          <w:b/>
          <w:bCs/>
          <w:sz w:val="36"/>
          <w:szCs w:val="36"/>
          <w:lang w:val="zh-CN"/>
        </w:rPr>
      </w:pPr>
    </w:p>
    <w:p w14:paraId="5C8EEC54">
      <w:pPr>
        <w:autoSpaceDE w:val="0"/>
        <w:autoSpaceDN w:val="0"/>
        <w:adjustRightInd w:val="0"/>
        <w:spacing w:line="360" w:lineRule="auto"/>
        <w:ind w:firstLine="2711" w:firstLineChars="750"/>
        <w:outlineLvl w:val="9"/>
        <w:rPr>
          <w:rFonts w:ascii="宋体" w:hAnsi="宋体" w:cs="黑体"/>
          <w:b/>
          <w:bCs/>
          <w:sz w:val="36"/>
          <w:szCs w:val="36"/>
          <w:lang w:val="zh-CN"/>
        </w:rPr>
      </w:pPr>
    </w:p>
    <w:p w14:paraId="586C722A">
      <w:pPr>
        <w:autoSpaceDE w:val="0"/>
        <w:autoSpaceDN w:val="0"/>
        <w:adjustRightInd w:val="0"/>
        <w:spacing w:line="360" w:lineRule="auto"/>
        <w:ind w:firstLine="2711" w:firstLineChars="750"/>
        <w:outlineLvl w:val="9"/>
        <w:rPr>
          <w:rFonts w:ascii="宋体" w:hAnsi="宋体" w:cs="黑体"/>
          <w:b/>
          <w:bCs/>
          <w:sz w:val="36"/>
          <w:szCs w:val="36"/>
          <w:lang w:val="zh-CN"/>
        </w:rPr>
      </w:pPr>
    </w:p>
    <w:p w14:paraId="4AD10633">
      <w:pPr>
        <w:autoSpaceDE w:val="0"/>
        <w:autoSpaceDN w:val="0"/>
        <w:adjustRightInd w:val="0"/>
        <w:spacing w:line="360" w:lineRule="auto"/>
        <w:ind w:firstLine="2711" w:firstLineChars="750"/>
        <w:outlineLvl w:val="9"/>
        <w:rPr>
          <w:rFonts w:ascii="宋体" w:hAnsi="宋体" w:cs="黑体"/>
          <w:b/>
          <w:bCs/>
          <w:sz w:val="36"/>
          <w:szCs w:val="36"/>
          <w:lang w:val="zh-CN"/>
        </w:rPr>
      </w:pPr>
    </w:p>
    <w:p w14:paraId="3D39A860">
      <w:pPr>
        <w:autoSpaceDE w:val="0"/>
        <w:autoSpaceDN w:val="0"/>
        <w:adjustRightInd w:val="0"/>
        <w:spacing w:line="360" w:lineRule="auto"/>
        <w:ind w:firstLine="2711" w:firstLineChars="750"/>
        <w:outlineLvl w:val="9"/>
        <w:rPr>
          <w:rFonts w:ascii="宋体" w:hAnsi="宋体" w:cs="黑体"/>
          <w:b/>
          <w:bCs/>
          <w:sz w:val="36"/>
          <w:szCs w:val="36"/>
          <w:lang w:val="zh-CN"/>
        </w:rPr>
      </w:pPr>
    </w:p>
    <w:p w14:paraId="69C153B7">
      <w:pPr>
        <w:autoSpaceDE w:val="0"/>
        <w:autoSpaceDN w:val="0"/>
        <w:adjustRightInd w:val="0"/>
        <w:spacing w:line="360" w:lineRule="auto"/>
        <w:ind w:firstLine="2711" w:firstLineChars="750"/>
        <w:outlineLvl w:val="9"/>
        <w:rPr>
          <w:rFonts w:ascii="宋体" w:hAnsi="宋体" w:cs="黑体"/>
          <w:b/>
          <w:bCs/>
          <w:sz w:val="36"/>
          <w:szCs w:val="36"/>
          <w:lang w:val="zh-CN"/>
        </w:rPr>
      </w:pPr>
    </w:p>
    <w:p w14:paraId="6604663B">
      <w:pPr>
        <w:autoSpaceDE w:val="0"/>
        <w:autoSpaceDN w:val="0"/>
        <w:adjustRightInd w:val="0"/>
        <w:spacing w:line="360" w:lineRule="auto"/>
        <w:ind w:firstLine="2711" w:firstLineChars="750"/>
        <w:outlineLvl w:val="9"/>
        <w:rPr>
          <w:rFonts w:ascii="宋体" w:hAnsi="宋体" w:cs="黑体"/>
          <w:b/>
          <w:bCs/>
          <w:sz w:val="36"/>
          <w:szCs w:val="36"/>
          <w:lang w:val="zh-CN"/>
        </w:rPr>
      </w:pPr>
      <w:r>
        <w:rPr>
          <w:rFonts w:hint="eastAsia" w:ascii="宋体" w:hAnsi="宋体" w:cs="黑体"/>
          <w:b/>
          <w:bCs/>
          <w:sz w:val="36"/>
          <w:szCs w:val="36"/>
          <w:lang w:val="zh-CN"/>
        </w:rPr>
        <w:t>五、符合性审查证明材料</w:t>
      </w:r>
    </w:p>
    <w:p w14:paraId="54A05ECD">
      <w:pPr>
        <w:widowControl/>
        <w:ind w:firstLine="2891" w:firstLineChars="900"/>
        <w:outlineLvl w:val="9"/>
        <w:rPr>
          <w:rFonts w:hint="eastAsia" w:ascii="宋体" w:hAnsi="宋体"/>
          <w:b/>
          <w:bCs/>
          <w:sz w:val="32"/>
          <w:szCs w:val="32"/>
          <w:lang w:val="en-US" w:eastAsia="zh-CN"/>
        </w:rPr>
      </w:pPr>
      <w:r>
        <w:rPr>
          <w:rFonts w:hint="eastAsia" w:ascii="宋体" w:hAnsi="宋体"/>
          <w:b/>
          <w:bCs/>
          <w:sz w:val="32"/>
          <w:szCs w:val="32"/>
        </w:rPr>
        <w:t>5.1</w:t>
      </w:r>
      <w:r>
        <w:rPr>
          <w:rFonts w:hint="eastAsia" w:ascii="宋体" w:hAnsi="宋体"/>
          <w:b/>
          <w:bCs/>
          <w:sz w:val="32"/>
          <w:szCs w:val="32"/>
          <w:lang w:val="en-US" w:eastAsia="zh-CN"/>
        </w:rPr>
        <w:t>分项报价表（若有）</w:t>
      </w:r>
    </w:p>
    <w:p w14:paraId="465130C1">
      <w:pPr>
        <w:widowControl/>
        <w:ind w:firstLine="2891" w:firstLineChars="900"/>
        <w:outlineLvl w:val="9"/>
        <w:rPr>
          <w:rFonts w:hint="eastAsia" w:ascii="宋体" w:hAnsi="宋体"/>
          <w:b/>
          <w:bCs/>
          <w:sz w:val="32"/>
          <w:szCs w:val="32"/>
          <w:lang w:val="en-US" w:eastAsia="zh-CN"/>
        </w:rPr>
      </w:pPr>
    </w:p>
    <w:p w14:paraId="3194EF18">
      <w:pPr>
        <w:widowControl/>
        <w:ind w:firstLine="2891" w:firstLineChars="900"/>
        <w:outlineLvl w:val="9"/>
        <w:rPr>
          <w:rFonts w:hint="eastAsia" w:ascii="宋体" w:hAnsi="宋体"/>
          <w:b/>
          <w:bCs/>
          <w:sz w:val="32"/>
          <w:szCs w:val="32"/>
          <w:lang w:val="en-US" w:eastAsia="zh-CN"/>
        </w:rPr>
      </w:pPr>
    </w:p>
    <w:p w14:paraId="54948076">
      <w:pPr>
        <w:widowControl/>
        <w:ind w:firstLine="2891" w:firstLineChars="900"/>
        <w:outlineLvl w:val="9"/>
        <w:rPr>
          <w:rFonts w:hint="eastAsia" w:ascii="宋体" w:hAnsi="宋体"/>
          <w:b/>
          <w:bCs/>
          <w:sz w:val="32"/>
          <w:szCs w:val="32"/>
          <w:lang w:val="en-US" w:eastAsia="zh-CN"/>
        </w:rPr>
      </w:pPr>
    </w:p>
    <w:p w14:paraId="28AD808A">
      <w:pPr>
        <w:widowControl/>
        <w:ind w:firstLine="2891" w:firstLineChars="900"/>
        <w:outlineLvl w:val="9"/>
        <w:rPr>
          <w:rFonts w:hint="eastAsia" w:ascii="宋体" w:hAnsi="宋体"/>
          <w:b/>
          <w:bCs/>
          <w:sz w:val="32"/>
          <w:szCs w:val="32"/>
          <w:lang w:val="en-US" w:eastAsia="zh-CN"/>
        </w:rPr>
      </w:pPr>
    </w:p>
    <w:p w14:paraId="36418442">
      <w:pPr>
        <w:widowControl/>
        <w:ind w:firstLine="2891" w:firstLineChars="900"/>
        <w:outlineLvl w:val="9"/>
        <w:rPr>
          <w:rFonts w:hint="eastAsia" w:ascii="宋体" w:hAnsi="宋体"/>
          <w:b/>
          <w:bCs/>
          <w:sz w:val="32"/>
          <w:szCs w:val="32"/>
          <w:lang w:val="en-US" w:eastAsia="zh-CN"/>
        </w:rPr>
      </w:pPr>
    </w:p>
    <w:p w14:paraId="518D0F7F">
      <w:pPr>
        <w:widowControl/>
        <w:ind w:firstLine="2891" w:firstLineChars="900"/>
        <w:outlineLvl w:val="9"/>
        <w:rPr>
          <w:rFonts w:hint="eastAsia" w:ascii="宋体" w:hAnsi="宋体"/>
          <w:b/>
          <w:bCs/>
          <w:sz w:val="32"/>
          <w:szCs w:val="32"/>
          <w:lang w:val="en-US" w:eastAsia="zh-CN"/>
        </w:rPr>
      </w:pPr>
    </w:p>
    <w:p w14:paraId="6380BB01">
      <w:pPr>
        <w:widowControl/>
        <w:ind w:firstLine="2891" w:firstLineChars="900"/>
        <w:outlineLvl w:val="9"/>
        <w:rPr>
          <w:rFonts w:hint="eastAsia" w:ascii="宋体" w:hAnsi="宋体"/>
          <w:b/>
          <w:bCs/>
          <w:sz w:val="32"/>
          <w:szCs w:val="32"/>
          <w:lang w:val="en-US" w:eastAsia="zh-CN"/>
        </w:rPr>
      </w:pPr>
    </w:p>
    <w:p w14:paraId="512AC968">
      <w:pPr>
        <w:widowControl/>
        <w:ind w:firstLine="2891" w:firstLineChars="900"/>
        <w:outlineLvl w:val="9"/>
        <w:rPr>
          <w:rFonts w:hint="eastAsia" w:ascii="宋体" w:hAnsi="宋体"/>
          <w:b/>
          <w:bCs/>
          <w:sz w:val="32"/>
          <w:szCs w:val="32"/>
          <w:lang w:val="en-US" w:eastAsia="zh-CN"/>
        </w:rPr>
      </w:pPr>
    </w:p>
    <w:p w14:paraId="069B8100">
      <w:pPr>
        <w:widowControl/>
        <w:ind w:firstLine="2891" w:firstLineChars="900"/>
        <w:outlineLvl w:val="9"/>
        <w:rPr>
          <w:rFonts w:hint="eastAsia" w:ascii="宋体" w:hAnsi="宋体"/>
          <w:b/>
          <w:bCs/>
          <w:sz w:val="32"/>
          <w:szCs w:val="32"/>
          <w:lang w:val="en-US" w:eastAsia="zh-CN"/>
        </w:rPr>
      </w:pPr>
    </w:p>
    <w:p w14:paraId="2182D57C">
      <w:pPr>
        <w:widowControl/>
        <w:ind w:firstLine="2891" w:firstLineChars="900"/>
        <w:outlineLvl w:val="9"/>
        <w:rPr>
          <w:rFonts w:hint="eastAsia" w:ascii="宋体" w:hAnsi="宋体"/>
          <w:b/>
          <w:bCs/>
          <w:sz w:val="32"/>
          <w:szCs w:val="32"/>
          <w:lang w:val="en-US" w:eastAsia="zh-CN"/>
        </w:rPr>
      </w:pPr>
    </w:p>
    <w:p w14:paraId="5830CE49">
      <w:pPr>
        <w:widowControl/>
        <w:ind w:firstLine="2891" w:firstLineChars="900"/>
        <w:outlineLvl w:val="9"/>
        <w:rPr>
          <w:rFonts w:hint="eastAsia" w:ascii="宋体" w:hAnsi="宋体"/>
          <w:b/>
          <w:bCs/>
          <w:sz w:val="32"/>
          <w:szCs w:val="32"/>
          <w:lang w:val="en-US" w:eastAsia="zh-CN"/>
        </w:rPr>
      </w:pPr>
    </w:p>
    <w:p w14:paraId="7F804751">
      <w:pPr>
        <w:widowControl/>
        <w:ind w:firstLine="2891" w:firstLineChars="900"/>
        <w:outlineLvl w:val="9"/>
        <w:rPr>
          <w:rFonts w:hint="eastAsia" w:ascii="宋体" w:hAnsi="宋体"/>
          <w:b/>
          <w:bCs/>
          <w:sz w:val="32"/>
          <w:szCs w:val="32"/>
          <w:lang w:val="en-US" w:eastAsia="zh-CN"/>
        </w:rPr>
      </w:pPr>
    </w:p>
    <w:p w14:paraId="28B5F147">
      <w:pPr>
        <w:widowControl/>
        <w:ind w:firstLine="2891" w:firstLineChars="900"/>
        <w:outlineLvl w:val="9"/>
        <w:rPr>
          <w:rFonts w:hint="eastAsia" w:ascii="宋体" w:hAnsi="宋体"/>
          <w:b/>
          <w:bCs/>
          <w:sz w:val="32"/>
          <w:szCs w:val="32"/>
          <w:lang w:val="en-US" w:eastAsia="zh-CN"/>
        </w:rPr>
      </w:pPr>
    </w:p>
    <w:p w14:paraId="3788B648">
      <w:pPr>
        <w:widowControl/>
        <w:ind w:firstLine="2891" w:firstLineChars="900"/>
        <w:outlineLvl w:val="9"/>
        <w:rPr>
          <w:rFonts w:hint="eastAsia" w:ascii="宋体" w:hAnsi="宋体"/>
          <w:b/>
          <w:bCs/>
          <w:sz w:val="32"/>
          <w:szCs w:val="32"/>
          <w:lang w:val="en-US" w:eastAsia="zh-CN"/>
        </w:rPr>
      </w:pPr>
    </w:p>
    <w:p w14:paraId="7DE8B228">
      <w:pPr>
        <w:widowControl/>
        <w:ind w:firstLine="2891" w:firstLineChars="900"/>
        <w:outlineLvl w:val="9"/>
        <w:rPr>
          <w:rFonts w:hint="eastAsia" w:ascii="宋体" w:hAnsi="宋体"/>
          <w:b/>
          <w:bCs/>
          <w:sz w:val="32"/>
          <w:szCs w:val="32"/>
          <w:lang w:val="en-US" w:eastAsia="zh-CN"/>
        </w:rPr>
      </w:pPr>
    </w:p>
    <w:p w14:paraId="273085CB">
      <w:pPr>
        <w:widowControl/>
        <w:ind w:firstLine="2891" w:firstLineChars="900"/>
        <w:outlineLvl w:val="9"/>
        <w:rPr>
          <w:rFonts w:hint="eastAsia" w:ascii="宋体" w:hAnsi="宋体"/>
          <w:b/>
          <w:bCs/>
          <w:sz w:val="32"/>
          <w:szCs w:val="32"/>
          <w:lang w:val="en-US" w:eastAsia="zh-CN"/>
        </w:rPr>
      </w:pPr>
    </w:p>
    <w:p w14:paraId="19F6D95C">
      <w:pPr>
        <w:widowControl/>
        <w:ind w:firstLine="2891" w:firstLineChars="900"/>
        <w:outlineLvl w:val="9"/>
        <w:rPr>
          <w:rFonts w:hint="eastAsia" w:ascii="宋体" w:hAnsi="宋体"/>
          <w:b/>
          <w:bCs/>
          <w:sz w:val="32"/>
          <w:szCs w:val="32"/>
          <w:lang w:val="en-US" w:eastAsia="zh-CN"/>
        </w:rPr>
      </w:pPr>
    </w:p>
    <w:p w14:paraId="540EEA70">
      <w:pPr>
        <w:widowControl/>
        <w:ind w:firstLine="2891" w:firstLineChars="900"/>
        <w:outlineLvl w:val="9"/>
        <w:rPr>
          <w:rFonts w:hint="eastAsia" w:ascii="宋体" w:hAnsi="宋体"/>
          <w:b/>
          <w:bCs/>
          <w:sz w:val="32"/>
          <w:szCs w:val="32"/>
          <w:lang w:val="en-US" w:eastAsia="zh-CN"/>
        </w:rPr>
      </w:pPr>
    </w:p>
    <w:p w14:paraId="1489516A">
      <w:pPr>
        <w:widowControl/>
        <w:ind w:firstLine="2891" w:firstLineChars="900"/>
        <w:outlineLvl w:val="9"/>
        <w:rPr>
          <w:rFonts w:hint="eastAsia" w:ascii="宋体" w:hAnsi="宋体"/>
          <w:b/>
          <w:bCs/>
          <w:sz w:val="32"/>
          <w:szCs w:val="32"/>
          <w:lang w:val="en-US" w:eastAsia="zh-CN"/>
        </w:rPr>
      </w:pPr>
    </w:p>
    <w:p w14:paraId="64112ACF">
      <w:pPr>
        <w:widowControl/>
        <w:ind w:firstLine="2891" w:firstLineChars="900"/>
        <w:outlineLvl w:val="9"/>
        <w:rPr>
          <w:rFonts w:hint="eastAsia" w:ascii="宋体" w:hAnsi="宋体"/>
          <w:b/>
          <w:bCs/>
          <w:sz w:val="32"/>
          <w:szCs w:val="32"/>
          <w:lang w:val="en-US" w:eastAsia="zh-CN"/>
        </w:rPr>
      </w:pPr>
    </w:p>
    <w:p w14:paraId="6D77E523">
      <w:pPr>
        <w:widowControl/>
        <w:ind w:firstLine="2891" w:firstLineChars="900"/>
        <w:outlineLvl w:val="9"/>
        <w:rPr>
          <w:rFonts w:ascii="宋体" w:hAnsi="宋体"/>
          <w:b/>
          <w:bCs/>
          <w:sz w:val="32"/>
          <w:szCs w:val="32"/>
        </w:rPr>
      </w:pPr>
      <w:r>
        <w:rPr>
          <w:rFonts w:hint="eastAsia" w:ascii="宋体" w:hAnsi="宋体"/>
          <w:b/>
          <w:bCs/>
          <w:sz w:val="32"/>
          <w:szCs w:val="32"/>
          <w:lang w:val="en-US" w:eastAsia="zh-CN"/>
        </w:rPr>
        <w:t>5.2</w:t>
      </w:r>
      <w:r>
        <w:rPr>
          <w:rFonts w:hint="eastAsia" w:hAnsi="宋体"/>
          <w:b/>
          <w:snapToGrid w:val="0"/>
          <w:kern w:val="0"/>
          <w:sz w:val="32"/>
          <w:szCs w:val="32"/>
        </w:rPr>
        <w:t>技术方案（实施方案）</w:t>
      </w:r>
    </w:p>
    <w:p w14:paraId="57FFF3E0">
      <w:pPr>
        <w:snapToGrid w:val="0"/>
        <w:spacing w:line="360" w:lineRule="auto"/>
        <w:jc w:val="center"/>
        <w:outlineLvl w:val="9"/>
        <w:rPr>
          <w:rFonts w:hAnsi="宋体"/>
          <w:b/>
          <w:snapToGrid w:val="0"/>
          <w:kern w:val="0"/>
          <w:sz w:val="36"/>
          <w:szCs w:val="36"/>
        </w:rPr>
      </w:pPr>
    </w:p>
    <w:p w14:paraId="0B6CD714">
      <w:pPr>
        <w:autoSpaceDE w:val="0"/>
        <w:autoSpaceDN w:val="0"/>
        <w:adjustRightInd w:val="0"/>
        <w:spacing w:line="360" w:lineRule="auto"/>
        <w:jc w:val="center"/>
        <w:outlineLvl w:val="9"/>
        <w:rPr>
          <w:rFonts w:ascii="宋体" w:hAnsi="宋体" w:cs="宋体"/>
          <w:sz w:val="24"/>
          <w:szCs w:val="24"/>
          <w:lang w:val="zh-CN"/>
        </w:rPr>
      </w:pPr>
      <w:r>
        <w:rPr>
          <w:rFonts w:hint="eastAsia" w:ascii="宋体" w:hAnsi="宋体" w:cs="宋体"/>
          <w:sz w:val="24"/>
          <w:szCs w:val="24"/>
          <w:lang w:val="zh-CN"/>
        </w:rPr>
        <w:t>（供应商根据采购文件要求自行编制）</w:t>
      </w:r>
    </w:p>
    <w:p w14:paraId="7F3F18C5">
      <w:pPr>
        <w:autoSpaceDE w:val="0"/>
        <w:autoSpaceDN w:val="0"/>
        <w:adjustRightInd w:val="0"/>
        <w:spacing w:line="360" w:lineRule="auto"/>
        <w:jc w:val="center"/>
        <w:outlineLvl w:val="9"/>
        <w:rPr>
          <w:rFonts w:ascii="宋体" w:hAnsi="宋体" w:cs="宋体"/>
          <w:sz w:val="24"/>
          <w:szCs w:val="24"/>
          <w:lang w:val="zh-CN"/>
        </w:rPr>
      </w:pPr>
    </w:p>
    <w:p w14:paraId="3F3A3A86">
      <w:pPr>
        <w:snapToGrid w:val="0"/>
        <w:spacing w:line="360" w:lineRule="auto"/>
        <w:jc w:val="center"/>
        <w:outlineLvl w:val="9"/>
        <w:rPr>
          <w:rFonts w:hAnsi="宋体"/>
          <w:b/>
          <w:snapToGrid w:val="0"/>
          <w:kern w:val="0"/>
          <w:sz w:val="36"/>
          <w:szCs w:val="36"/>
        </w:rPr>
      </w:pPr>
    </w:p>
    <w:p w14:paraId="2CF4DF2B">
      <w:pPr>
        <w:autoSpaceDE w:val="0"/>
        <w:autoSpaceDN w:val="0"/>
        <w:adjustRightInd w:val="0"/>
        <w:spacing w:line="360" w:lineRule="auto"/>
        <w:jc w:val="center"/>
        <w:outlineLvl w:val="9"/>
        <w:rPr>
          <w:rFonts w:ascii="宋体" w:hAnsi="宋体" w:cs="宋体"/>
          <w:sz w:val="24"/>
          <w:szCs w:val="24"/>
          <w:lang w:val="zh-CN"/>
        </w:rPr>
      </w:pPr>
    </w:p>
    <w:p w14:paraId="36FF021A">
      <w:pPr>
        <w:snapToGrid w:val="0"/>
        <w:spacing w:line="360" w:lineRule="auto"/>
        <w:jc w:val="center"/>
        <w:outlineLvl w:val="9"/>
        <w:rPr>
          <w:rFonts w:hAnsi="宋体"/>
          <w:b/>
          <w:snapToGrid w:val="0"/>
          <w:kern w:val="0"/>
          <w:sz w:val="36"/>
          <w:szCs w:val="36"/>
        </w:rPr>
      </w:pPr>
    </w:p>
    <w:p w14:paraId="5C386115">
      <w:pPr>
        <w:spacing w:line="360" w:lineRule="auto"/>
        <w:jc w:val="center"/>
        <w:outlineLvl w:val="9"/>
        <w:rPr>
          <w:rFonts w:ascii="宋体" w:hAnsi="宋体" w:cs="宋体"/>
          <w:sz w:val="24"/>
        </w:rPr>
      </w:pPr>
    </w:p>
    <w:p w14:paraId="39399DD0">
      <w:pPr>
        <w:snapToGrid w:val="0"/>
        <w:spacing w:line="360" w:lineRule="auto"/>
        <w:jc w:val="center"/>
        <w:outlineLvl w:val="9"/>
        <w:rPr>
          <w:rFonts w:ascii="宋体" w:hAnsi="宋体" w:cs="宋体"/>
          <w:b/>
          <w:bCs/>
          <w:sz w:val="24"/>
        </w:rPr>
      </w:pPr>
    </w:p>
    <w:p w14:paraId="7C3E2BC9">
      <w:pPr>
        <w:snapToGrid w:val="0"/>
        <w:spacing w:line="360" w:lineRule="auto"/>
        <w:jc w:val="center"/>
        <w:outlineLvl w:val="9"/>
        <w:rPr>
          <w:rFonts w:ascii="宋体" w:hAnsi="宋体" w:cs="宋体"/>
          <w:b/>
          <w:bCs/>
          <w:sz w:val="24"/>
        </w:rPr>
      </w:pPr>
    </w:p>
    <w:p w14:paraId="59EADFD0">
      <w:pPr>
        <w:snapToGrid w:val="0"/>
        <w:spacing w:line="360" w:lineRule="auto"/>
        <w:jc w:val="center"/>
        <w:outlineLvl w:val="9"/>
        <w:rPr>
          <w:rFonts w:ascii="宋体" w:hAnsi="宋体" w:cs="宋体"/>
          <w:b/>
          <w:bCs/>
          <w:sz w:val="24"/>
        </w:rPr>
      </w:pPr>
    </w:p>
    <w:p w14:paraId="5D2B39A8">
      <w:pPr>
        <w:snapToGrid w:val="0"/>
        <w:spacing w:line="360" w:lineRule="auto"/>
        <w:jc w:val="center"/>
        <w:outlineLvl w:val="9"/>
        <w:rPr>
          <w:rFonts w:ascii="宋体" w:hAnsi="宋体"/>
          <w:b/>
          <w:bCs/>
          <w:sz w:val="32"/>
          <w:szCs w:val="32"/>
        </w:rPr>
      </w:pPr>
    </w:p>
    <w:p w14:paraId="19E69FBC">
      <w:pPr>
        <w:snapToGrid w:val="0"/>
        <w:spacing w:line="360" w:lineRule="auto"/>
        <w:jc w:val="center"/>
        <w:outlineLvl w:val="9"/>
        <w:rPr>
          <w:rFonts w:ascii="宋体" w:hAnsi="宋体"/>
          <w:b/>
          <w:bCs/>
          <w:sz w:val="32"/>
          <w:szCs w:val="32"/>
        </w:rPr>
      </w:pPr>
    </w:p>
    <w:p w14:paraId="4D35BEEA">
      <w:pPr>
        <w:snapToGrid w:val="0"/>
        <w:spacing w:line="360" w:lineRule="auto"/>
        <w:jc w:val="center"/>
        <w:outlineLvl w:val="9"/>
        <w:rPr>
          <w:rFonts w:ascii="宋体" w:hAnsi="宋体"/>
          <w:b/>
          <w:bCs/>
          <w:sz w:val="32"/>
          <w:szCs w:val="32"/>
        </w:rPr>
      </w:pPr>
    </w:p>
    <w:p w14:paraId="20673E65">
      <w:pPr>
        <w:snapToGrid w:val="0"/>
        <w:spacing w:line="360" w:lineRule="auto"/>
        <w:jc w:val="center"/>
        <w:outlineLvl w:val="9"/>
        <w:rPr>
          <w:rFonts w:ascii="宋体" w:hAnsi="宋体"/>
          <w:b/>
          <w:bCs/>
          <w:sz w:val="32"/>
          <w:szCs w:val="32"/>
        </w:rPr>
      </w:pPr>
    </w:p>
    <w:p w14:paraId="0201F98E">
      <w:pPr>
        <w:snapToGrid w:val="0"/>
        <w:spacing w:line="360" w:lineRule="auto"/>
        <w:jc w:val="center"/>
        <w:outlineLvl w:val="9"/>
        <w:rPr>
          <w:rFonts w:ascii="宋体" w:hAnsi="宋体"/>
          <w:b/>
          <w:bCs/>
          <w:sz w:val="32"/>
          <w:szCs w:val="32"/>
        </w:rPr>
      </w:pPr>
    </w:p>
    <w:p w14:paraId="052D82FD">
      <w:pPr>
        <w:snapToGrid w:val="0"/>
        <w:spacing w:line="360" w:lineRule="auto"/>
        <w:jc w:val="center"/>
        <w:outlineLvl w:val="9"/>
        <w:rPr>
          <w:rFonts w:ascii="宋体" w:hAnsi="宋体"/>
          <w:b/>
          <w:bCs/>
          <w:sz w:val="32"/>
          <w:szCs w:val="32"/>
        </w:rPr>
      </w:pPr>
    </w:p>
    <w:p w14:paraId="2F7EDF4E">
      <w:pPr>
        <w:snapToGrid w:val="0"/>
        <w:spacing w:line="360" w:lineRule="auto"/>
        <w:jc w:val="center"/>
        <w:outlineLvl w:val="9"/>
        <w:rPr>
          <w:rFonts w:ascii="宋体" w:hAnsi="宋体"/>
          <w:b/>
          <w:bCs/>
          <w:sz w:val="32"/>
          <w:szCs w:val="32"/>
        </w:rPr>
      </w:pPr>
    </w:p>
    <w:p w14:paraId="4783085F">
      <w:pPr>
        <w:snapToGrid w:val="0"/>
        <w:spacing w:line="360" w:lineRule="auto"/>
        <w:jc w:val="center"/>
        <w:outlineLvl w:val="9"/>
        <w:rPr>
          <w:rFonts w:ascii="宋体" w:hAnsi="宋体"/>
          <w:b/>
          <w:bCs/>
          <w:sz w:val="32"/>
          <w:szCs w:val="32"/>
        </w:rPr>
      </w:pPr>
    </w:p>
    <w:p w14:paraId="1C544278">
      <w:pPr>
        <w:snapToGrid w:val="0"/>
        <w:spacing w:line="360" w:lineRule="auto"/>
        <w:jc w:val="center"/>
        <w:outlineLvl w:val="9"/>
        <w:rPr>
          <w:rFonts w:ascii="宋体" w:hAnsi="宋体"/>
          <w:b/>
          <w:bCs/>
          <w:sz w:val="32"/>
          <w:szCs w:val="32"/>
        </w:rPr>
      </w:pPr>
    </w:p>
    <w:p w14:paraId="1A493C5B">
      <w:pPr>
        <w:snapToGrid w:val="0"/>
        <w:spacing w:line="360" w:lineRule="auto"/>
        <w:jc w:val="center"/>
        <w:outlineLvl w:val="9"/>
        <w:rPr>
          <w:rFonts w:ascii="宋体" w:hAnsi="宋体"/>
          <w:b/>
          <w:bCs/>
          <w:sz w:val="32"/>
          <w:szCs w:val="32"/>
        </w:rPr>
      </w:pPr>
    </w:p>
    <w:p w14:paraId="407591E8">
      <w:pPr>
        <w:snapToGrid w:val="0"/>
        <w:spacing w:line="360" w:lineRule="auto"/>
        <w:jc w:val="center"/>
        <w:outlineLvl w:val="9"/>
        <w:rPr>
          <w:rFonts w:ascii="宋体" w:hAnsi="宋体"/>
          <w:b/>
          <w:bCs/>
          <w:sz w:val="32"/>
          <w:szCs w:val="32"/>
        </w:rPr>
      </w:pPr>
    </w:p>
    <w:p w14:paraId="4D4004E1">
      <w:pPr>
        <w:snapToGrid w:val="0"/>
        <w:spacing w:line="360" w:lineRule="auto"/>
        <w:jc w:val="center"/>
        <w:outlineLvl w:val="9"/>
        <w:rPr>
          <w:rFonts w:ascii="宋体" w:hAnsi="宋体"/>
          <w:b/>
          <w:bCs/>
          <w:sz w:val="32"/>
          <w:szCs w:val="32"/>
        </w:rPr>
      </w:pPr>
    </w:p>
    <w:p w14:paraId="1DE8293A">
      <w:pPr>
        <w:snapToGrid w:val="0"/>
        <w:spacing w:line="360" w:lineRule="auto"/>
        <w:jc w:val="center"/>
        <w:outlineLvl w:val="9"/>
        <w:rPr>
          <w:rFonts w:hint="eastAsia" w:ascii="宋体" w:hAnsi="宋体"/>
          <w:b/>
          <w:bCs/>
          <w:sz w:val="32"/>
          <w:szCs w:val="32"/>
        </w:rPr>
      </w:pPr>
    </w:p>
    <w:p w14:paraId="4207E40F">
      <w:pPr>
        <w:snapToGrid w:val="0"/>
        <w:spacing w:line="360" w:lineRule="auto"/>
        <w:jc w:val="center"/>
        <w:outlineLvl w:val="9"/>
        <w:rPr>
          <w:rFonts w:hAnsi="宋体"/>
          <w:b/>
          <w:snapToGrid w:val="0"/>
          <w:kern w:val="0"/>
          <w:sz w:val="32"/>
          <w:szCs w:val="32"/>
        </w:rPr>
      </w:pPr>
      <w:r>
        <w:rPr>
          <w:rFonts w:hint="eastAsia" w:ascii="宋体" w:hAnsi="宋体"/>
          <w:b/>
          <w:bCs/>
          <w:sz w:val="32"/>
          <w:szCs w:val="32"/>
        </w:rPr>
        <w:t>5.</w:t>
      </w:r>
      <w:r>
        <w:rPr>
          <w:rFonts w:hint="eastAsia" w:ascii="宋体" w:hAnsi="宋体"/>
          <w:b/>
          <w:bCs/>
          <w:sz w:val="32"/>
          <w:szCs w:val="32"/>
          <w:lang w:val="en-US" w:eastAsia="zh-CN"/>
        </w:rPr>
        <w:t>3</w:t>
      </w:r>
      <w:r>
        <w:rPr>
          <w:rFonts w:hint="eastAsia" w:hAnsi="宋体"/>
          <w:b/>
          <w:snapToGrid w:val="0"/>
          <w:kern w:val="0"/>
          <w:sz w:val="32"/>
          <w:szCs w:val="32"/>
        </w:rPr>
        <w:t>业绩情况表</w:t>
      </w:r>
    </w:p>
    <w:p w14:paraId="43F2FE27">
      <w:pPr>
        <w:spacing w:before="50" w:afterLines="50" w:line="360" w:lineRule="auto"/>
        <w:contextualSpacing/>
        <w:jc w:val="left"/>
        <w:outlineLvl w:val="9"/>
        <w:rPr>
          <w:rFonts w:ascii="宋体" w:hAnsi="宋体"/>
          <w:sz w:val="24"/>
          <w:szCs w:val="24"/>
        </w:rPr>
      </w:pPr>
      <w:r>
        <w:rPr>
          <w:rFonts w:hint="eastAsia" w:ascii="宋体" w:hAnsi="宋体"/>
          <w:sz w:val="24"/>
          <w:szCs w:val="24"/>
        </w:rPr>
        <w:t>项目编号：</w:t>
      </w:r>
    </w:p>
    <w:p w14:paraId="289364AB">
      <w:pPr>
        <w:snapToGrid w:val="0"/>
        <w:spacing w:line="360" w:lineRule="auto"/>
        <w:outlineLvl w:val="9"/>
        <w:rPr>
          <w:rFonts w:hAnsi="宋体"/>
          <w:b/>
          <w:snapToGrid w:val="0"/>
          <w:kern w:val="0"/>
          <w:sz w:val="36"/>
          <w:szCs w:val="36"/>
        </w:rPr>
      </w:pPr>
      <w:r>
        <w:rPr>
          <w:rFonts w:hint="eastAsia" w:ascii="宋体" w:hAnsi="宋体"/>
          <w:sz w:val="24"/>
          <w:szCs w:val="24"/>
        </w:rPr>
        <w:t xml:space="preserve">项目名称：   </w:t>
      </w:r>
    </w:p>
    <w:tbl>
      <w:tblPr>
        <w:tblStyle w:val="32"/>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64218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196C1039">
            <w:pPr>
              <w:pStyle w:val="14"/>
              <w:jc w:val="center"/>
              <w:outlineLvl w:val="9"/>
              <w:rPr>
                <w:rFonts w:ascii="宋体" w:hAnsi="宋体" w:eastAsia="宋体" w:cs="Times New Roman"/>
                <w:b/>
                <w:bCs/>
                <w:sz w:val="24"/>
                <w:szCs w:val="24"/>
              </w:rPr>
            </w:pPr>
            <w:r>
              <w:rPr>
                <w:rFonts w:hint="eastAsia" w:ascii="宋体" w:hAnsi="宋体" w:eastAsia="宋体" w:cs="宋体"/>
                <w:b/>
                <w:bCs/>
                <w:sz w:val="24"/>
                <w:szCs w:val="24"/>
              </w:rPr>
              <w:t>序号</w:t>
            </w:r>
          </w:p>
        </w:tc>
        <w:tc>
          <w:tcPr>
            <w:tcW w:w="1808" w:type="dxa"/>
            <w:shd w:val="clear" w:color="auto" w:fill="F3F3F3"/>
            <w:vAlign w:val="center"/>
          </w:tcPr>
          <w:p w14:paraId="1D0B0207">
            <w:pPr>
              <w:pStyle w:val="14"/>
              <w:jc w:val="center"/>
              <w:outlineLvl w:val="9"/>
              <w:rPr>
                <w:rFonts w:ascii="宋体" w:hAnsi="宋体" w:eastAsia="宋体" w:cs="Times New Roman"/>
                <w:b/>
                <w:bCs/>
                <w:sz w:val="24"/>
                <w:szCs w:val="24"/>
              </w:rPr>
            </w:pPr>
            <w:r>
              <w:rPr>
                <w:rFonts w:hint="eastAsia" w:ascii="宋体" w:hAnsi="宋体" w:eastAsia="宋体" w:cs="宋体"/>
                <w:b/>
                <w:bCs/>
                <w:sz w:val="24"/>
                <w:szCs w:val="24"/>
              </w:rPr>
              <w:t>客户单位名称</w:t>
            </w:r>
          </w:p>
        </w:tc>
        <w:tc>
          <w:tcPr>
            <w:tcW w:w="3579" w:type="dxa"/>
            <w:shd w:val="clear" w:color="auto" w:fill="F3F3F3"/>
            <w:vAlign w:val="center"/>
          </w:tcPr>
          <w:p w14:paraId="09EE8624">
            <w:pPr>
              <w:pStyle w:val="14"/>
              <w:jc w:val="center"/>
              <w:outlineLvl w:val="9"/>
              <w:rPr>
                <w:rFonts w:ascii="宋体" w:hAnsi="宋体" w:eastAsia="宋体" w:cs="Times New Roman"/>
                <w:b/>
                <w:bCs/>
                <w:sz w:val="24"/>
                <w:szCs w:val="24"/>
              </w:rPr>
            </w:pPr>
            <w:r>
              <w:rPr>
                <w:rFonts w:hint="eastAsia" w:ascii="宋体" w:hAnsi="宋体" w:eastAsia="宋体" w:cs="宋体"/>
                <w:b/>
                <w:bCs/>
                <w:sz w:val="24"/>
                <w:szCs w:val="24"/>
              </w:rPr>
              <w:t>项目名称及主要内容</w:t>
            </w:r>
          </w:p>
        </w:tc>
        <w:tc>
          <w:tcPr>
            <w:tcW w:w="1440" w:type="dxa"/>
            <w:shd w:val="clear" w:color="auto" w:fill="F3F3F3"/>
            <w:vAlign w:val="center"/>
          </w:tcPr>
          <w:p w14:paraId="6C54043A">
            <w:pPr>
              <w:pStyle w:val="14"/>
              <w:jc w:val="center"/>
              <w:outlineLvl w:val="9"/>
              <w:rPr>
                <w:rFonts w:ascii="宋体" w:hAnsi="宋体" w:eastAsia="宋体" w:cs="Times New Roman"/>
                <w:b/>
                <w:bCs/>
                <w:sz w:val="24"/>
                <w:szCs w:val="24"/>
              </w:rPr>
            </w:pPr>
            <w:r>
              <w:rPr>
                <w:rFonts w:hint="eastAsia" w:ascii="宋体" w:hAnsi="宋体" w:eastAsia="宋体" w:cs="宋体"/>
                <w:b/>
                <w:bCs/>
                <w:sz w:val="24"/>
                <w:szCs w:val="24"/>
              </w:rPr>
              <w:t>合同金额（万元）</w:t>
            </w:r>
          </w:p>
        </w:tc>
        <w:tc>
          <w:tcPr>
            <w:tcW w:w="1706" w:type="dxa"/>
            <w:shd w:val="clear" w:color="auto" w:fill="F3F3F3"/>
            <w:vAlign w:val="center"/>
          </w:tcPr>
          <w:p w14:paraId="0B2AE837">
            <w:pPr>
              <w:pStyle w:val="14"/>
              <w:jc w:val="center"/>
              <w:outlineLvl w:val="9"/>
              <w:rPr>
                <w:rFonts w:ascii="宋体" w:hAnsi="宋体" w:eastAsia="宋体" w:cs="Times New Roman"/>
                <w:b/>
                <w:bCs/>
                <w:sz w:val="24"/>
                <w:szCs w:val="24"/>
              </w:rPr>
            </w:pPr>
            <w:r>
              <w:rPr>
                <w:rFonts w:hint="eastAsia" w:ascii="宋体" w:hAnsi="宋体" w:eastAsia="宋体" w:cs="宋体"/>
                <w:b/>
                <w:bCs/>
                <w:sz w:val="24"/>
                <w:szCs w:val="24"/>
              </w:rPr>
              <w:t>联系人及电话</w:t>
            </w:r>
          </w:p>
        </w:tc>
      </w:tr>
      <w:tr w14:paraId="7FCC6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6B771D4B">
            <w:pPr>
              <w:pStyle w:val="14"/>
              <w:spacing w:line="360" w:lineRule="auto"/>
              <w:jc w:val="center"/>
              <w:outlineLvl w:val="9"/>
              <w:rPr>
                <w:rFonts w:ascii="宋体" w:hAnsi="宋体" w:eastAsia="宋体" w:cs="宋体"/>
                <w:sz w:val="24"/>
                <w:szCs w:val="24"/>
              </w:rPr>
            </w:pPr>
            <w:r>
              <w:rPr>
                <w:rFonts w:ascii="宋体" w:hAnsi="宋体" w:eastAsia="宋体" w:cs="宋体"/>
                <w:sz w:val="24"/>
                <w:szCs w:val="24"/>
              </w:rPr>
              <w:t>1</w:t>
            </w:r>
          </w:p>
        </w:tc>
        <w:tc>
          <w:tcPr>
            <w:tcW w:w="1808" w:type="dxa"/>
            <w:vAlign w:val="center"/>
          </w:tcPr>
          <w:p w14:paraId="36ACC964">
            <w:pPr>
              <w:pStyle w:val="14"/>
              <w:spacing w:line="360" w:lineRule="auto"/>
              <w:outlineLvl w:val="9"/>
              <w:rPr>
                <w:rFonts w:ascii="宋体" w:hAnsi="宋体" w:eastAsia="宋体" w:cs="Times New Roman"/>
                <w:sz w:val="24"/>
                <w:szCs w:val="24"/>
              </w:rPr>
            </w:pPr>
          </w:p>
        </w:tc>
        <w:tc>
          <w:tcPr>
            <w:tcW w:w="3579" w:type="dxa"/>
            <w:vAlign w:val="center"/>
          </w:tcPr>
          <w:p w14:paraId="73C69A6C">
            <w:pPr>
              <w:pStyle w:val="14"/>
              <w:spacing w:line="360" w:lineRule="auto"/>
              <w:outlineLvl w:val="9"/>
              <w:rPr>
                <w:rFonts w:ascii="宋体" w:hAnsi="宋体" w:eastAsia="宋体" w:cs="Times New Roman"/>
                <w:sz w:val="24"/>
                <w:szCs w:val="24"/>
              </w:rPr>
            </w:pPr>
          </w:p>
        </w:tc>
        <w:tc>
          <w:tcPr>
            <w:tcW w:w="1440" w:type="dxa"/>
            <w:vAlign w:val="center"/>
          </w:tcPr>
          <w:p w14:paraId="07DE37CB">
            <w:pPr>
              <w:pStyle w:val="14"/>
              <w:spacing w:line="360" w:lineRule="auto"/>
              <w:outlineLvl w:val="9"/>
              <w:rPr>
                <w:rFonts w:ascii="宋体" w:hAnsi="宋体" w:eastAsia="宋体" w:cs="Times New Roman"/>
                <w:sz w:val="24"/>
                <w:szCs w:val="24"/>
              </w:rPr>
            </w:pPr>
          </w:p>
        </w:tc>
        <w:tc>
          <w:tcPr>
            <w:tcW w:w="1706" w:type="dxa"/>
            <w:vAlign w:val="center"/>
          </w:tcPr>
          <w:p w14:paraId="0D8C5F61">
            <w:pPr>
              <w:pStyle w:val="14"/>
              <w:spacing w:line="360" w:lineRule="auto"/>
              <w:outlineLvl w:val="9"/>
              <w:rPr>
                <w:rFonts w:ascii="宋体" w:hAnsi="宋体" w:eastAsia="宋体" w:cs="Times New Roman"/>
                <w:sz w:val="24"/>
                <w:szCs w:val="24"/>
              </w:rPr>
            </w:pPr>
          </w:p>
        </w:tc>
      </w:tr>
      <w:tr w14:paraId="5BB1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A577FE5">
            <w:pPr>
              <w:pStyle w:val="14"/>
              <w:spacing w:line="360" w:lineRule="auto"/>
              <w:jc w:val="center"/>
              <w:outlineLvl w:val="9"/>
              <w:rPr>
                <w:rFonts w:ascii="宋体" w:hAnsi="宋体" w:eastAsia="宋体" w:cs="宋体"/>
                <w:sz w:val="24"/>
                <w:szCs w:val="24"/>
              </w:rPr>
            </w:pPr>
            <w:r>
              <w:rPr>
                <w:rFonts w:ascii="宋体" w:hAnsi="宋体" w:eastAsia="宋体" w:cs="宋体"/>
                <w:sz w:val="24"/>
                <w:szCs w:val="24"/>
              </w:rPr>
              <w:t>2</w:t>
            </w:r>
          </w:p>
        </w:tc>
        <w:tc>
          <w:tcPr>
            <w:tcW w:w="1808" w:type="dxa"/>
            <w:vAlign w:val="center"/>
          </w:tcPr>
          <w:p w14:paraId="3ECF6C7A">
            <w:pPr>
              <w:pStyle w:val="14"/>
              <w:spacing w:line="360" w:lineRule="auto"/>
              <w:outlineLvl w:val="9"/>
              <w:rPr>
                <w:rFonts w:ascii="宋体" w:hAnsi="宋体" w:eastAsia="宋体" w:cs="Times New Roman"/>
                <w:sz w:val="24"/>
                <w:szCs w:val="24"/>
              </w:rPr>
            </w:pPr>
          </w:p>
        </w:tc>
        <w:tc>
          <w:tcPr>
            <w:tcW w:w="3579" w:type="dxa"/>
            <w:vAlign w:val="center"/>
          </w:tcPr>
          <w:p w14:paraId="2FD84ABA">
            <w:pPr>
              <w:pStyle w:val="14"/>
              <w:spacing w:line="360" w:lineRule="auto"/>
              <w:outlineLvl w:val="9"/>
              <w:rPr>
                <w:rFonts w:ascii="宋体" w:hAnsi="宋体" w:eastAsia="宋体" w:cs="Times New Roman"/>
                <w:sz w:val="24"/>
                <w:szCs w:val="24"/>
              </w:rPr>
            </w:pPr>
          </w:p>
        </w:tc>
        <w:tc>
          <w:tcPr>
            <w:tcW w:w="1440" w:type="dxa"/>
            <w:vAlign w:val="center"/>
          </w:tcPr>
          <w:p w14:paraId="6877A189">
            <w:pPr>
              <w:pStyle w:val="14"/>
              <w:spacing w:line="360" w:lineRule="auto"/>
              <w:outlineLvl w:val="9"/>
              <w:rPr>
                <w:rFonts w:ascii="宋体" w:hAnsi="宋体" w:eastAsia="宋体" w:cs="Times New Roman"/>
                <w:sz w:val="24"/>
                <w:szCs w:val="24"/>
              </w:rPr>
            </w:pPr>
          </w:p>
        </w:tc>
        <w:tc>
          <w:tcPr>
            <w:tcW w:w="1706" w:type="dxa"/>
            <w:vAlign w:val="center"/>
          </w:tcPr>
          <w:p w14:paraId="0E8BD0C8">
            <w:pPr>
              <w:pStyle w:val="14"/>
              <w:spacing w:line="360" w:lineRule="auto"/>
              <w:outlineLvl w:val="9"/>
              <w:rPr>
                <w:rFonts w:ascii="宋体" w:hAnsi="宋体" w:eastAsia="宋体" w:cs="Times New Roman"/>
                <w:sz w:val="24"/>
                <w:szCs w:val="24"/>
              </w:rPr>
            </w:pPr>
          </w:p>
        </w:tc>
      </w:tr>
      <w:tr w14:paraId="14CF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7B929A0">
            <w:pPr>
              <w:pStyle w:val="14"/>
              <w:spacing w:line="360" w:lineRule="auto"/>
              <w:jc w:val="center"/>
              <w:outlineLvl w:val="9"/>
              <w:rPr>
                <w:rFonts w:ascii="宋体" w:hAnsi="宋体" w:eastAsia="宋体" w:cs="宋体"/>
                <w:sz w:val="24"/>
                <w:szCs w:val="24"/>
              </w:rPr>
            </w:pPr>
            <w:r>
              <w:rPr>
                <w:rFonts w:ascii="宋体" w:hAnsi="宋体" w:eastAsia="宋体" w:cs="宋体"/>
                <w:sz w:val="24"/>
                <w:szCs w:val="24"/>
              </w:rPr>
              <w:t>3</w:t>
            </w:r>
          </w:p>
        </w:tc>
        <w:tc>
          <w:tcPr>
            <w:tcW w:w="1808" w:type="dxa"/>
            <w:vAlign w:val="center"/>
          </w:tcPr>
          <w:p w14:paraId="062675AB">
            <w:pPr>
              <w:pStyle w:val="14"/>
              <w:spacing w:line="360" w:lineRule="auto"/>
              <w:outlineLvl w:val="9"/>
              <w:rPr>
                <w:rFonts w:ascii="宋体" w:hAnsi="宋体" w:eastAsia="宋体" w:cs="Times New Roman"/>
                <w:sz w:val="24"/>
                <w:szCs w:val="24"/>
              </w:rPr>
            </w:pPr>
          </w:p>
        </w:tc>
        <w:tc>
          <w:tcPr>
            <w:tcW w:w="3579" w:type="dxa"/>
            <w:vAlign w:val="center"/>
          </w:tcPr>
          <w:p w14:paraId="013776E0">
            <w:pPr>
              <w:pStyle w:val="14"/>
              <w:spacing w:line="360" w:lineRule="auto"/>
              <w:outlineLvl w:val="9"/>
              <w:rPr>
                <w:rFonts w:ascii="宋体" w:hAnsi="宋体" w:eastAsia="宋体" w:cs="Times New Roman"/>
                <w:sz w:val="24"/>
                <w:szCs w:val="24"/>
              </w:rPr>
            </w:pPr>
          </w:p>
        </w:tc>
        <w:tc>
          <w:tcPr>
            <w:tcW w:w="1440" w:type="dxa"/>
            <w:vAlign w:val="center"/>
          </w:tcPr>
          <w:p w14:paraId="55164B07">
            <w:pPr>
              <w:pStyle w:val="14"/>
              <w:spacing w:line="360" w:lineRule="auto"/>
              <w:outlineLvl w:val="9"/>
              <w:rPr>
                <w:rFonts w:ascii="宋体" w:hAnsi="宋体" w:eastAsia="宋体" w:cs="Times New Roman"/>
                <w:sz w:val="24"/>
                <w:szCs w:val="24"/>
              </w:rPr>
            </w:pPr>
          </w:p>
        </w:tc>
        <w:tc>
          <w:tcPr>
            <w:tcW w:w="1706" w:type="dxa"/>
            <w:vAlign w:val="center"/>
          </w:tcPr>
          <w:p w14:paraId="1345C813">
            <w:pPr>
              <w:pStyle w:val="14"/>
              <w:spacing w:line="360" w:lineRule="auto"/>
              <w:outlineLvl w:val="9"/>
              <w:rPr>
                <w:rFonts w:ascii="宋体" w:hAnsi="宋体" w:eastAsia="宋体" w:cs="Times New Roman"/>
                <w:sz w:val="24"/>
                <w:szCs w:val="24"/>
              </w:rPr>
            </w:pPr>
          </w:p>
        </w:tc>
      </w:tr>
      <w:tr w14:paraId="42065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19D3903">
            <w:pPr>
              <w:pStyle w:val="14"/>
              <w:spacing w:line="360" w:lineRule="auto"/>
              <w:jc w:val="center"/>
              <w:outlineLvl w:val="9"/>
              <w:rPr>
                <w:rFonts w:ascii="宋体" w:hAnsi="宋体" w:eastAsia="宋体" w:cs="宋体"/>
                <w:sz w:val="24"/>
                <w:szCs w:val="24"/>
              </w:rPr>
            </w:pPr>
            <w:r>
              <w:rPr>
                <w:rFonts w:ascii="宋体" w:hAnsi="宋体" w:eastAsia="宋体" w:cs="宋体"/>
                <w:sz w:val="24"/>
                <w:szCs w:val="24"/>
              </w:rPr>
              <w:t>4</w:t>
            </w:r>
          </w:p>
        </w:tc>
        <w:tc>
          <w:tcPr>
            <w:tcW w:w="1808" w:type="dxa"/>
            <w:vAlign w:val="center"/>
          </w:tcPr>
          <w:p w14:paraId="5B6B5723">
            <w:pPr>
              <w:outlineLvl w:val="9"/>
              <w:rPr>
                <w:rFonts w:hint="eastAsia" w:ascii="宋体"/>
              </w:rPr>
            </w:pPr>
          </w:p>
        </w:tc>
        <w:tc>
          <w:tcPr>
            <w:tcW w:w="3579" w:type="dxa"/>
            <w:vAlign w:val="center"/>
          </w:tcPr>
          <w:p w14:paraId="52FB9C6E">
            <w:pPr>
              <w:outlineLvl w:val="9"/>
              <w:rPr>
                <w:rFonts w:hint="eastAsia" w:ascii="宋体"/>
              </w:rPr>
            </w:pPr>
          </w:p>
        </w:tc>
        <w:tc>
          <w:tcPr>
            <w:tcW w:w="1440" w:type="dxa"/>
            <w:vAlign w:val="center"/>
          </w:tcPr>
          <w:p w14:paraId="5CDAA3E0">
            <w:pPr>
              <w:outlineLvl w:val="9"/>
              <w:rPr>
                <w:rFonts w:hint="eastAsia" w:ascii="宋体"/>
              </w:rPr>
            </w:pPr>
          </w:p>
        </w:tc>
        <w:tc>
          <w:tcPr>
            <w:tcW w:w="1706" w:type="dxa"/>
            <w:vAlign w:val="center"/>
          </w:tcPr>
          <w:p w14:paraId="35DA8ACC">
            <w:pPr>
              <w:outlineLvl w:val="9"/>
              <w:rPr>
                <w:rFonts w:hint="eastAsia" w:ascii="宋体"/>
              </w:rPr>
            </w:pPr>
          </w:p>
        </w:tc>
      </w:tr>
      <w:tr w14:paraId="5AA22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6A0E6893">
            <w:pPr>
              <w:pStyle w:val="14"/>
              <w:spacing w:line="360" w:lineRule="auto"/>
              <w:jc w:val="center"/>
              <w:outlineLvl w:val="9"/>
              <w:rPr>
                <w:rFonts w:ascii="宋体" w:hAnsi="宋体" w:eastAsia="宋体" w:cs="Times New Roman"/>
                <w:sz w:val="24"/>
                <w:szCs w:val="24"/>
              </w:rPr>
            </w:pPr>
            <w:r>
              <w:rPr>
                <w:rFonts w:hint="eastAsia" w:ascii="宋体" w:hAnsi="宋体" w:eastAsia="宋体" w:cs="宋体"/>
                <w:sz w:val="24"/>
                <w:szCs w:val="24"/>
              </w:rPr>
              <w:t>……</w:t>
            </w:r>
          </w:p>
        </w:tc>
        <w:tc>
          <w:tcPr>
            <w:tcW w:w="1808" w:type="dxa"/>
            <w:vAlign w:val="center"/>
          </w:tcPr>
          <w:p w14:paraId="1168B460">
            <w:pPr>
              <w:outlineLvl w:val="9"/>
              <w:rPr>
                <w:rFonts w:hint="eastAsia" w:ascii="宋体"/>
              </w:rPr>
            </w:pPr>
          </w:p>
        </w:tc>
        <w:tc>
          <w:tcPr>
            <w:tcW w:w="3579" w:type="dxa"/>
            <w:vAlign w:val="center"/>
          </w:tcPr>
          <w:p w14:paraId="5BFB3068">
            <w:pPr>
              <w:outlineLvl w:val="9"/>
              <w:rPr>
                <w:rFonts w:hint="eastAsia" w:ascii="宋体"/>
              </w:rPr>
            </w:pPr>
          </w:p>
        </w:tc>
        <w:tc>
          <w:tcPr>
            <w:tcW w:w="1440" w:type="dxa"/>
            <w:vAlign w:val="center"/>
          </w:tcPr>
          <w:p w14:paraId="0E7AF83C">
            <w:pPr>
              <w:outlineLvl w:val="9"/>
              <w:rPr>
                <w:rFonts w:hint="eastAsia" w:ascii="宋体"/>
              </w:rPr>
            </w:pPr>
          </w:p>
        </w:tc>
        <w:tc>
          <w:tcPr>
            <w:tcW w:w="1706" w:type="dxa"/>
            <w:vAlign w:val="center"/>
          </w:tcPr>
          <w:p w14:paraId="2B5858CF">
            <w:pPr>
              <w:outlineLvl w:val="9"/>
              <w:rPr>
                <w:rFonts w:hint="eastAsia" w:ascii="宋体"/>
              </w:rPr>
            </w:pPr>
          </w:p>
        </w:tc>
      </w:tr>
    </w:tbl>
    <w:p w14:paraId="79AAB411">
      <w:pPr>
        <w:autoSpaceDE w:val="0"/>
        <w:autoSpaceDN w:val="0"/>
        <w:adjustRightInd w:val="0"/>
        <w:spacing w:line="480" w:lineRule="auto"/>
        <w:outlineLvl w:val="9"/>
        <w:rPr>
          <w:rFonts w:ascii="宋体" w:hAnsi="宋体" w:cs="宋体"/>
          <w:sz w:val="24"/>
          <w:szCs w:val="24"/>
          <w:lang w:val="zh-CN"/>
        </w:rPr>
      </w:pPr>
      <w:r>
        <w:rPr>
          <w:rFonts w:hint="eastAsia" w:ascii="宋体" w:hAnsi="宋体" w:cs="宋体"/>
          <w:sz w:val="24"/>
          <w:szCs w:val="24"/>
          <w:lang w:val="zh-CN"/>
        </w:rPr>
        <w:t>供应商（公章）：</w:t>
      </w:r>
    </w:p>
    <w:p w14:paraId="6244A7A5">
      <w:pPr>
        <w:autoSpaceDE w:val="0"/>
        <w:autoSpaceDN w:val="0"/>
        <w:adjustRightInd w:val="0"/>
        <w:spacing w:line="480" w:lineRule="auto"/>
        <w:outlineLvl w:val="9"/>
        <w:rPr>
          <w:rFonts w:ascii="宋体" w:hAnsi="宋体" w:cs="宋体"/>
          <w:sz w:val="24"/>
          <w:szCs w:val="24"/>
          <w:lang w:val="zh-CN"/>
        </w:rPr>
      </w:pPr>
      <w:r>
        <w:rPr>
          <w:rFonts w:hint="eastAsia" w:ascii="宋体" w:hAnsi="宋体" w:cs="宋体"/>
          <w:sz w:val="24"/>
          <w:szCs w:val="24"/>
          <w:lang w:val="zh-CN"/>
        </w:rPr>
        <w:t>供应商法定代表人（或授权代表）签字：</w:t>
      </w:r>
    </w:p>
    <w:p w14:paraId="23CE34E8">
      <w:pPr>
        <w:autoSpaceDE w:val="0"/>
        <w:autoSpaceDN w:val="0"/>
        <w:adjustRightInd w:val="0"/>
        <w:spacing w:line="360" w:lineRule="auto"/>
        <w:jc w:val="center"/>
        <w:outlineLvl w:val="9"/>
        <w:rPr>
          <w:rFonts w:ascii="宋体" w:hAnsi="宋体"/>
          <w:b/>
          <w:bCs/>
          <w:sz w:val="36"/>
          <w:szCs w:val="36"/>
        </w:rPr>
      </w:pPr>
    </w:p>
    <w:p w14:paraId="7DC986CE">
      <w:pPr>
        <w:autoSpaceDE w:val="0"/>
        <w:autoSpaceDN w:val="0"/>
        <w:adjustRightInd w:val="0"/>
        <w:spacing w:line="360" w:lineRule="auto"/>
        <w:jc w:val="center"/>
        <w:outlineLvl w:val="9"/>
        <w:rPr>
          <w:rFonts w:ascii="宋体" w:hAnsi="宋体"/>
          <w:b/>
          <w:bCs/>
          <w:sz w:val="32"/>
          <w:szCs w:val="32"/>
        </w:rPr>
      </w:pPr>
    </w:p>
    <w:p w14:paraId="47C16752">
      <w:pPr>
        <w:autoSpaceDE w:val="0"/>
        <w:autoSpaceDN w:val="0"/>
        <w:adjustRightInd w:val="0"/>
        <w:spacing w:line="360" w:lineRule="auto"/>
        <w:jc w:val="center"/>
        <w:outlineLvl w:val="9"/>
        <w:rPr>
          <w:rFonts w:ascii="宋体" w:hAnsi="宋体"/>
          <w:b/>
          <w:bCs/>
          <w:sz w:val="32"/>
          <w:szCs w:val="32"/>
        </w:rPr>
      </w:pPr>
    </w:p>
    <w:p w14:paraId="1B701039">
      <w:pPr>
        <w:autoSpaceDE w:val="0"/>
        <w:autoSpaceDN w:val="0"/>
        <w:adjustRightInd w:val="0"/>
        <w:spacing w:line="360" w:lineRule="auto"/>
        <w:jc w:val="center"/>
        <w:outlineLvl w:val="9"/>
        <w:rPr>
          <w:rFonts w:ascii="宋体" w:hAnsi="宋体"/>
          <w:b/>
          <w:bCs/>
          <w:sz w:val="32"/>
          <w:szCs w:val="32"/>
        </w:rPr>
      </w:pPr>
    </w:p>
    <w:p w14:paraId="328EE9D4">
      <w:pPr>
        <w:autoSpaceDE w:val="0"/>
        <w:autoSpaceDN w:val="0"/>
        <w:adjustRightInd w:val="0"/>
        <w:spacing w:line="360" w:lineRule="auto"/>
        <w:jc w:val="center"/>
        <w:outlineLvl w:val="9"/>
        <w:rPr>
          <w:rFonts w:ascii="宋体" w:hAnsi="宋体"/>
          <w:b/>
          <w:bCs/>
          <w:sz w:val="32"/>
          <w:szCs w:val="32"/>
        </w:rPr>
      </w:pPr>
    </w:p>
    <w:p w14:paraId="7A416F8F">
      <w:pPr>
        <w:autoSpaceDE w:val="0"/>
        <w:autoSpaceDN w:val="0"/>
        <w:adjustRightInd w:val="0"/>
        <w:spacing w:line="360" w:lineRule="auto"/>
        <w:jc w:val="center"/>
        <w:outlineLvl w:val="9"/>
        <w:rPr>
          <w:rFonts w:ascii="宋体" w:hAnsi="宋体"/>
          <w:b/>
          <w:bCs/>
          <w:sz w:val="32"/>
          <w:szCs w:val="32"/>
        </w:rPr>
      </w:pPr>
    </w:p>
    <w:p w14:paraId="07F06324">
      <w:pPr>
        <w:autoSpaceDE w:val="0"/>
        <w:autoSpaceDN w:val="0"/>
        <w:adjustRightInd w:val="0"/>
        <w:spacing w:line="360" w:lineRule="auto"/>
        <w:jc w:val="center"/>
        <w:outlineLvl w:val="9"/>
        <w:rPr>
          <w:rFonts w:ascii="宋体" w:hAnsi="宋体"/>
          <w:b/>
          <w:bCs/>
          <w:sz w:val="32"/>
          <w:szCs w:val="32"/>
        </w:rPr>
      </w:pPr>
    </w:p>
    <w:p w14:paraId="302B6D6E">
      <w:pPr>
        <w:autoSpaceDE w:val="0"/>
        <w:autoSpaceDN w:val="0"/>
        <w:adjustRightInd w:val="0"/>
        <w:spacing w:line="360" w:lineRule="auto"/>
        <w:jc w:val="center"/>
        <w:outlineLvl w:val="9"/>
        <w:rPr>
          <w:rFonts w:ascii="宋体" w:hAnsi="宋体"/>
          <w:b/>
          <w:bCs/>
          <w:sz w:val="32"/>
          <w:szCs w:val="32"/>
        </w:rPr>
      </w:pPr>
    </w:p>
    <w:p w14:paraId="46150954">
      <w:pPr>
        <w:autoSpaceDE w:val="0"/>
        <w:autoSpaceDN w:val="0"/>
        <w:adjustRightInd w:val="0"/>
        <w:spacing w:line="360" w:lineRule="auto"/>
        <w:jc w:val="center"/>
        <w:outlineLvl w:val="9"/>
        <w:rPr>
          <w:rFonts w:ascii="宋体" w:hAnsi="宋体"/>
          <w:b/>
          <w:bCs/>
          <w:sz w:val="32"/>
          <w:szCs w:val="32"/>
        </w:rPr>
      </w:pPr>
    </w:p>
    <w:p w14:paraId="685BF515">
      <w:pPr>
        <w:autoSpaceDE w:val="0"/>
        <w:autoSpaceDN w:val="0"/>
        <w:adjustRightInd w:val="0"/>
        <w:spacing w:line="360" w:lineRule="auto"/>
        <w:jc w:val="center"/>
        <w:outlineLvl w:val="9"/>
        <w:rPr>
          <w:rFonts w:ascii="宋体" w:hAnsi="宋体"/>
          <w:b/>
          <w:bCs/>
          <w:sz w:val="32"/>
          <w:szCs w:val="32"/>
        </w:rPr>
      </w:pPr>
    </w:p>
    <w:p w14:paraId="36DD2F56">
      <w:pPr>
        <w:autoSpaceDE w:val="0"/>
        <w:autoSpaceDN w:val="0"/>
        <w:adjustRightInd w:val="0"/>
        <w:spacing w:line="360" w:lineRule="auto"/>
        <w:jc w:val="center"/>
        <w:outlineLvl w:val="9"/>
        <w:rPr>
          <w:rFonts w:ascii="宋体" w:hAnsi="宋体"/>
          <w:b/>
          <w:bCs/>
          <w:sz w:val="32"/>
          <w:szCs w:val="32"/>
        </w:rPr>
      </w:pPr>
    </w:p>
    <w:p w14:paraId="02E805BE">
      <w:pPr>
        <w:autoSpaceDE w:val="0"/>
        <w:autoSpaceDN w:val="0"/>
        <w:adjustRightInd w:val="0"/>
        <w:spacing w:line="360" w:lineRule="auto"/>
        <w:jc w:val="center"/>
        <w:outlineLvl w:val="9"/>
        <w:rPr>
          <w:rFonts w:ascii="宋体" w:hAnsi="宋体"/>
          <w:b/>
          <w:bCs/>
          <w:sz w:val="32"/>
          <w:szCs w:val="32"/>
        </w:rPr>
      </w:pPr>
      <w:r>
        <w:rPr>
          <w:rFonts w:hint="eastAsia" w:ascii="宋体" w:hAnsi="宋体"/>
          <w:b/>
          <w:bCs/>
          <w:sz w:val="32"/>
          <w:szCs w:val="32"/>
        </w:rPr>
        <w:t>5.</w:t>
      </w:r>
      <w:r>
        <w:rPr>
          <w:rFonts w:hint="eastAsia" w:ascii="宋体" w:hAnsi="宋体"/>
          <w:b/>
          <w:bCs/>
          <w:sz w:val="32"/>
          <w:szCs w:val="32"/>
          <w:lang w:val="en-US" w:eastAsia="zh-CN"/>
        </w:rPr>
        <w:t>4</w:t>
      </w:r>
      <w:r>
        <w:rPr>
          <w:rFonts w:hint="eastAsia" w:ascii="宋体" w:hAnsi="宋体"/>
          <w:b/>
          <w:bCs/>
          <w:sz w:val="32"/>
          <w:szCs w:val="32"/>
        </w:rPr>
        <w:t xml:space="preserve"> 售后服务方案</w:t>
      </w:r>
    </w:p>
    <w:p w14:paraId="62046801">
      <w:pPr>
        <w:autoSpaceDE w:val="0"/>
        <w:autoSpaceDN w:val="0"/>
        <w:adjustRightInd w:val="0"/>
        <w:spacing w:line="360" w:lineRule="auto"/>
        <w:jc w:val="center"/>
        <w:outlineLvl w:val="9"/>
        <w:rPr>
          <w:rFonts w:ascii="宋体" w:hAnsi="宋体"/>
          <w:b/>
          <w:bCs/>
          <w:sz w:val="36"/>
          <w:szCs w:val="36"/>
        </w:rPr>
      </w:pPr>
    </w:p>
    <w:p w14:paraId="58798662">
      <w:pPr>
        <w:autoSpaceDE w:val="0"/>
        <w:autoSpaceDN w:val="0"/>
        <w:adjustRightInd w:val="0"/>
        <w:spacing w:line="360" w:lineRule="auto"/>
        <w:jc w:val="center"/>
        <w:outlineLvl w:val="9"/>
        <w:rPr>
          <w:rFonts w:ascii="宋体" w:hAnsi="宋体" w:cs="宋体"/>
          <w:sz w:val="24"/>
          <w:szCs w:val="24"/>
          <w:lang w:val="zh-CN"/>
        </w:rPr>
      </w:pPr>
      <w:r>
        <w:rPr>
          <w:rFonts w:hint="eastAsia" w:ascii="宋体" w:hAnsi="宋体" w:cs="宋体"/>
          <w:sz w:val="24"/>
          <w:szCs w:val="24"/>
          <w:lang w:val="zh-CN"/>
        </w:rPr>
        <w:t>（供应商根据采购文件要求自行编制）</w:t>
      </w:r>
    </w:p>
    <w:p w14:paraId="695B45AE">
      <w:pPr>
        <w:autoSpaceDE w:val="0"/>
        <w:autoSpaceDN w:val="0"/>
        <w:adjustRightInd w:val="0"/>
        <w:spacing w:before="62" w:line="360" w:lineRule="auto"/>
        <w:ind w:firstLine="562"/>
        <w:jc w:val="left"/>
        <w:outlineLvl w:val="9"/>
        <w:rPr>
          <w:rFonts w:hint="default" w:ascii="宋体" w:hAnsi="宋体" w:eastAsia="宋体" w:cs="宋体"/>
          <w:b/>
          <w:bCs/>
          <w:sz w:val="28"/>
          <w:szCs w:val="28"/>
          <w:lang w:val="en-US" w:eastAsia="zh-CN"/>
        </w:rPr>
      </w:pPr>
      <w:r>
        <w:rPr>
          <w:rFonts w:ascii="宋体" w:hAnsi="宋体"/>
          <w:b/>
          <w:bCs/>
          <w:sz w:val="36"/>
          <w:szCs w:val="36"/>
        </w:rPr>
        <w:br w:type="page"/>
      </w:r>
    </w:p>
    <w:p w14:paraId="03C07F24">
      <w:pPr>
        <w:widowControl/>
        <w:ind w:firstLine="3072" w:firstLineChars="850"/>
        <w:jc w:val="both"/>
        <w:outlineLvl w:val="9"/>
        <w:rPr>
          <w:rFonts w:ascii="宋体" w:hAnsi="宋体" w:cs="黑体"/>
          <w:b/>
          <w:bCs/>
          <w:sz w:val="44"/>
          <w:szCs w:val="44"/>
          <w:lang w:val="zh-CN"/>
        </w:rPr>
      </w:pPr>
      <w:r>
        <w:rPr>
          <w:rFonts w:hint="eastAsia" w:ascii="宋体" w:hAnsi="宋体" w:cs="黑体"/>
          <w:b/>
          <w:bCs/>
          <w:sz w:val="36"/>
          <w:szCs w:val="36"/>
          <w:lang w:val="zh-CN"/>
        </w:rPr>
        <w:t>六、</w:t>
      </w:r>
      <w:r>
        <w:rPr>
          <w:rFonts w:ascii="宋体" w:hAnsi="宋体" w:cs="黑体"/>
          <w:b/>
          <w:sz w:val="36"/>
          <w:szCs w:val="36"/>
          <w:lang w:val="zh-CN"/>
        </w:rPr>
        <w:t>其他资料（若有）</w:t>
      </w:r>
    </w:p>
    <w:p w14:paraId="507D3892">
      <w:pPr>
        <w:outlineLvl w:val="9"/>
        <w:rPr>
          <w:rFonts w:hint="eastAsia"/>
        </w:rPr>
      </w:pPr>
    </w:p>
    <w:p w14:paraId="39A1AF3C">
      <w:pPr>
        <w:outlineLvl w:val="9"/>
        <w:rPr>
          <w:rFonts w:hint="eastAsia"/>
        </w:rPr>
      </w:pPr>
    </w:p>
    <w:p w14:paraId="0AC9D0B4">
      <w:pPr>
        <w:outlineLvl w:val="9"/>
        <w:rPr>
          <w:rFonts w:hint="eastAsia"/>
        </w:rPr>
      </w:pPr>
    </w:p>
    <w:p w14:paraId="286B3244">
      <w:pPr>
        <w:spacing w:line="360" w:lineRule="auto"/>
        <w:jc w:val="center"/>
        <w:outlineLvl w:val="9"/>
        <w:rPr>
          <w:rFonts w:ascii="宋体" w:hAnsi="宋体"/>
          <w:b/>
          <w:bCs/>
          <w:sz w:val="24"/>
          <w:szCs w:val="24"/>
        </w:rPr>
      </w:pPr>
      <w:r>
        <w:rPr>
          <w:rFonts w:ascii="宋体" w:hAnsi="宋体"/>
          <w:b/>
          <w:bCs/>
          <w:sz w:val="24"/>
          <w:szCs w:val="24"/>
        </w:rPr>
        <w:t>除采购文件另有规定外，</w:t>
      </w:r>
      <w:r>
        <w:rPr>
          <w:rFonts w:hint="eastAsia" w:ascii="宋体" w:hAnsi="宋体"/>
          <w:b/>
          <w:bCs/>
          <w:sz w:val="24"/>
          <w:szCs w:val="24"/>
        </w:rPr>
        <w:t>供应商</w:t>
      </w:r>
      <w:r>
        <w:rPr>
          <w:rFonts w:ascii="宋体" w:hAnsi="宋体"/>
          <w:b/>
          <w:bCs/>
          <w:sz w:val="24"/>
          <w:szCs w:val="24"/>
        </w:rPr>
        <w:t>认为需要提交的其他证明材料或资料加盖</w:t>
      </w:r>
      <w:r>
        <w:rPr>
          <w:rFonts w:hint="eastAsia" w:ascii="宋体" w:hAnsi="宋体"/>
          <w:b/>
          <w:bCs/>
          <w:sz w:val="24"/>
          <w:szCs w:val="24"/>
        </w:rPr>
        <w:t>供应商</w:t>
      </w:r>
      <w:r>
        <w:rPr>
          <w:rFonts w:ascii="宋体" w:hAnsi="宋体"/>
          <w:b/>
          <w:bCs/>
          <w:sz w:val="24"/>
          <w:szCs w:val="24"/>
        </w:rPr>
        <w:t>的单位公章后应在此项下提交。</w:t>
      </w:r>
    </w:p>
    <w:p w14:paraId="757E2387">
      <w:pPr>
        <w:spacing w:line="360" w:lineRule="auto"/>
        <w:jc w:val="center"/>
        <w:outlineLvl w:val="9"/>
        <w:rPr>
          <w:rFonts w:ascii="宋体" w:hAnsi="宋体"/>
          <w:b/>
          <w:bCs/>
          <w:sz w:val="28"/>
          <w:szCs w:val="28"/>
        </w:rPr>
      </w:pPr>
      <w:r>
        <w:rPr>
          <w:rFonts w:ascii="宋体" w:hAnsi="宋体"/>
          <w:b/>
          <w:bCs/>
          <w:sz w:val="28"/>
          <w:szCs w:val="28"/>
        </w:rPr>
        <w:t> </w:t>
      </w:r>
    </w:p>
    <w:p w14:paraId="4C985B67">
      <w:pPr>
        <w:outlineLvl w:val="9"/>
        <w:rPr>
          <w:rFonts w:hint="eastAsia"/>
        </w:rPr>
      </w:pPr>
    </w:p>
    <w:p w14:paraId="79FCAB84">
      <w:pPr>
        <w:outlineLvl w:val="9"/>
        <w:rPr>
          <w:rFonts w:hint="eastAsia"/>
        </w:rPr>
      </w:pPr>
    </w:p>
    <w:p w14:paraId="2D09BE27">
      <w:pPr>
        <w:outlineLvl w:val="9"/>
        <w:rPr>
          <w:rFonts w:hint="eastAsia"/>
        </w:rPr>
      </w:pPr>
    </w:p>
    <w:p w14:paraId="4BBD9120">
      <w:pPr>
        <w:spacing w:line="480" w:lineRule="exact"/>
        <w:outlineLvl w:val="9"/>
        <w:rPr>
          <w:rFonts w:hint="eastAsia"/>
        </w:rPr>
      </w:pPr>
    </w:p>
    <w:sectPr>
      <w:headerReference r:id="rId5" w:type="default"/>
      <w:footerReference r:id="rId6" w:type="default"/>
      <w:pgSz w:w="11906" w:h="16838"/>
      <w:pgMar w:top="1440" w:right="1077" w:bottom="1440" w:left="1077" w:header="851" w:footer="992" w:gutter="0"/>
      <w:pgNumType w:fmt="decimal"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00560BB-F074-424C-B8CC-CCC9332CEC06}"/>
  </w:font>
  <w:font w:name="黑体">
    <w:panose1 w:val="02010609060101010101"/>
    <w:charset w:val="86"/>
    <w:family w:val="auto"/>
    <w:pitch w:val="default"/>
    <w:sig w:usb0="800002BF" w:usb1="38CF7CFA" w:usb2="00000016" w:usb3="00000000" w:csb0="00040001" w:csb1="00000000"/>
    <w:embedRegular r:id="rId2" w:fontKey="{775E5A71-0FE5-447B-8621-4233BAA8865E}"/>
  </w:font>
  <w:font w:name="Courier New">
    <w:panose1 w:val="02070309020205020404"/>
    <w:charset w:val="01"/>
    <w:family w:val="modern"/>
    <w:pitch w:val="default"/>
    <w:sig w:usb0="E0002EFF" w:usb1="C0007843" w:usb2="00000009" w:usb3="00000000" w:csb0="400001FF" w:csb1="FFFF0000"/>
    <w:embedRegular r:id="rId3" w:fontKey="{64D9E08D-5040-4A15-AC97-EDC5D55A1EF8}"/>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41295316-2345-493B-8328-CFB0E55F6B17}"/>
  </w:font>
  <w:font w:name="仿宋">
    <w:panose1 w:val="02010609060101010101"/>
    <w:charset w:val="86"/>
    <w:family w:val="modern"/>
    <w:pitch w:val="default"/>
    <w:sig w:usb0="800002BF" w:usb1="38CF7CFA" w:usb2="00000016" w:usb3="00000000" w:csb0="00040001" w:csb1="00000000"/>
    <w:embedRegular r:id="rId5" w:fontKey="{428343DA-6BC3-4E13-8F9D-0B2D65D79004}"/>
  </w:font>
  <w:font w:name="汉仪大隶书简">
    <w:panose1 w:val="02010600000101010101"/>
    <w:charset w:val="86"/>
    <w:family w:val="auto"/>
    <w:pitch w:val="default"/>
    <w:sig w:usb0="00000001" w:usb1="080E0800" w:usb2="00000002" w:usb3="00000000" w:csb0="00040000" w:csb1="00000000"/>
    <w:embedRegular r:id="rId6" w:fontKey="{573836F9-8E1B-4864-8C95-095BDEFDEFFF}"/>
  </w:font>
  <w:font w:name="方正仿宋_GB2312">
    <w:panose1 w:val="02000000000000000000"/>
    <w:charset w:val="86"/>
    <w:family w:val="auto"/>
    <w:pitch w:val="default"/>
    <w:sig w:usb0="A00002BF" w:usb1="184F6CFA" w:usb2="00000012" w:usb3="00000000" w:csb0="00040001" w:csb1="00000000"/>
    <w:embedRegular r:id="rId7" w:fontKey="{2C8B0AA4-4F64-42A2-A2ED-7D90F2718FB6}"/>
  </w:font>
  <w:font w:name="Good Times">
    <w:panose1 w:val="00000500000000000000"/>
    <w:charset w:val="00"/>
    <w:family w:val="auto"/>
    <w:pitch w:val="default"/>
    <w:sig w:usb0="A00000FF" w:usb1="10000042" w:usb2="00000000" w:usb3="00000000" w:csb0="00000003" w:csb1="00000000"/>
    <w:embedRegular r:id="rId8" w:fontKey="{4C3807C4-0CE7-4165-9C38-FD7AC344BDA5}"/>
  </w:font>
  <w:font w:name="微软雅黑">
    <w:panose1 w:val="020B0503020204020204"/>
    <w:charset w:val="86"/>
    <w:family w:val="swiss"/>
    <w:pitch w:val="default"/>
    <w:sig w:usb0="80000287" w:usb1="2ACF3C50" w:usb2="00000016" w:usb3="00000000" w:csb0="0004001F" w:csb1="00000000"/>
    <w:embedRegular r:id="rId9" w:fontKey="{759BB92B-34E7-406D-A6B7-AF935BBE3393}"/>
  </w:font>
  <w:font w:name="新宋体">
    <w:panose1 w:val="02010609030101010101"/>
    <w:charset w:val="86"/>
    <w:family w:val="modern"/>
    <w:pitch w:val="default"/>
    <w:sig w:usb0="00000283" w:usb1="288F0000" w:usb2="00000006" w:usb3="00000000" w:csb0="00040001" w:csb1="00000000"/>
    <w:embedRegular r:id="rId10" w:fontKey="{5E40D642-A3A5-4BAE-9D3B-DB7CCDE800A9}"/>
  </w:font>
  <w:font w:name="Microsoft JhengHei Light">
    <w:panose1 w:val="020B0304030504040204"/>
    <w:charset w:val="88"/>
    <w:family w:val="auto"/>
    <w:pitch w:val="default"/>
    <w:sig w:usb0="800002A7" w:usb1="28CF4400" w:usb2="00000016" w:usb3="00000000" w:csb0="00100009" w:csb1="00000000"/>
    <w:embedRegular r:id="rId11" w:fontKey="{13BD66A8-93D9-4B73-A9A7-5681E8AA9E06}"/>
  </w:font>
  <w:font w:name="WPSEMBED21">
    <w:panose1 w:val="02010600000101010101"/>
    <w:charset w:val="86"/>
    <w:family w:val="auto"/>
    <w:pitch w:val="default"/>
    <w:sig w:usb0="00000001" w:usb1="080E0800" w:usb2="00000002" w:usb3="00000000" w:csb0="00040000" w:csb1="00000000"/>
  </w:font>
  <w:font w:name="WPSEMBED22">
    <w:panose1 w:val="00000500000000000000"/>
    <w:charset w:val="00"/>
    <w:family w:val="auto"/>
    <w:pitch w:val="default"/>
    <w:sig w:usb0="A00000FF" w:usb1="10000042"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9C6E3">
    <w:pPr>
      <w:spacing w:line="169" w:lineRule="auto"/>
      <w:ind w:left="4312"/>
      <w:rPr>
        <w:rFonts w:hint="eastAsia" w:ascii="Calibri" w:hAnsi="Calibri" w:eastAsia="宋体" w:cs="Calibri"/>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510E69">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510E69">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CBC1D">
    <w:pPr>
      <w:pStyle w:val="25"/>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B5E6D3">
                          <w:pPr>
                            <w:pStyle w:val="2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BB5E6D3">
                    <w:pPr>
                      <w:pStyle w:val="25"/>
                    </w:pPr>
                    <w:r>
                      <w:fldChar w:fldCharType="begin"/>
                    </w:r>
                    <w:r>
                      <w:instrText xml:space="preserve"> PAGE  \* MERGEFORMAT </w:instrText>
                    </w:r>
                    <w:r>
                      <w:fldChar w:fldCharType="separate"/>
                    </w:r>
                    <w:r>
                      <w:t>52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C361C">
    <w:pPr>
      <w:pStyle w:val="4"/>
      <w:spacing w:before="276" w:line="52" w:lineRule="exact"/>
      <w:ind w:left="7463"/>
      <w:rPr>
        <w:sz w:val="24"/>
        <w:szCs w:val="24"/>
      </w:rPr>
    </w:pPr>
    <w:r>
      <mc:AlternateContent>
        <mc:Choice Requires="wps">
          <w:drawing>
            <wp:anchor distT="0" distB="0" distL="114300" distR="114300" simplePos="0" relativeHeight="251659264" behindDoc="0" locked="0" layoutInCell="1" allowOverlap="1">
              <wp:simplePos x="0" y="0"/>
              <wp:positionH relativeFrom="column">
                <wp:posOffset>285115</wp:posOffset>
              </wp:positionH>
              <wp:positionV relativeFrom="paragraph">
                <wp:posOffset>87630</wp:posOffset>
              </wp:positionV>
              <wp:extent cx="4597400" cy="179070"/>
              <wp:effectExtent l="0" t="0" r="0" b="0"/>
              <wp:wrapNone/>
              <wp:docPr id="4" name="文本框 2"/>
              <wp:cNvGraphicFramePr/>
              <a:graphic xmlns:a="http://schemas.openxmlformats.org/drawingml/2006/main">
                <a:graphicData uri="http://schemas.microsoft.com/office/word/2010/wordprocessingShape">
                  <wps:wsp>
                    <wps:cNvSpPr txBox="1"/>
                    <wps:spPr>
                      <a:xfrm>
                        <a:off x="0" y="0"/>
                        <a:ext cx="4597400" cy="179070"/>
                      </a:xfrm>
                      <a:prstGeom prst="rect">
                        <a:avLst/>
                      </a:prstGeom>
                      <a:noFill/>
                      <a:ln>
                        <a:noFill/>
                      </a:ln>
                    </wps:spPr>
                    <wps:txbx>
                      <w:txbxContent>
                        <w:p w14:paraId="23D4C5D7">
                          <w:pPr>
                            <w:tabs>
                              <w:tab w:val="left" w:pos="7219"/>
                            </w:tabs>
                            <w:spacing w:before="20"/>
                            <w:ind w:left="20"/>
                            <w:rPr>
                              <w:rFonts w:ascii="Arial"/>
                              <w:sz w:val="21"/>
                            </w:rPr>
                          </w:pPr>
                        </w:p>
                      </w:txbxContent>
                    </wps:txbx>
                    <wps:bodyPr lIns="0" tIns="0" rIns="0" bIns="0" upright="1"/>
                  </wps:wsp>
                </a:graphicData>
              </a:graphic>
            </wp:anchor>
          </w:drawing>
        </mc:Choice>
        <mc:Fallback>
          <w:pict>
            <v:shape id="文本框 2" o:spid="_x0000_s1026" o:spt="202" type="#_x0000_t202" style="position:absolute;left:0pt;margin-left:22.45pt;margin-top:6.9pt;height:14.1pt;width:362pt;z-index:251659264;mso-width-relative:page;mso-height-relative:page;" filled="f" stroked="f" coordsize="21600,21600" o:gfxdata="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HFmWU9YAAAAIAQAADwAAAAAAAAABACAAAAAiAAAAZHJzL2Rvd25yZXYueG1sUEsBAhQA&#10;FAAAAAgAh07iQFP7tZO7AQAAcgMAAA4AAAAAAAAAAQAgAAAAJQEAAGRycy9lMm9Eb2MueG1sUEsF&#10;BgAAAAAGAAYAWQEAAFIFAAAAAA==&#10;">
              <v:fill on="f" focussize="0,0"/>
              <v:stroke on="f"/>
              <v:imagedata o:title=""/>
              <o:lock v:ext="edit" aspectratio="f"/>
              <v:textbox inset="0mm,0mm,0mm,0mm">
                <w:txbxContent>
                  <w:p w14:paraId="23D4C5D7">
                    <w:pPr>
                      <w:tabs>
                        <w:tab w:val="left" w:pos="7219"/>
                      </w:tabs>
                      <w:spacing w:before="20"/>
                      <w:ind w:left="20"/>
                      <w:rPr>
                        <w:rFonts w:ascii="Arial"/>
                        <w:sz w:val="21"/>
                      </w:rPr>
                    </w:pPr>
                  </w:p>
                </w:txbxContent>
              </v:textbox>
            </v:shape>
          </w:pict>
        </mc:Fallback>
      </mc:AlternateContent>
    </w:r>
    <w:r>
      <w:rPr>
        <w:position w:val="-1"/>
        <w:sz w:val="24"/>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C0A26">
    <w:pPr>
      <w:pStyle w:val="4"/>
      <w:spacing w:before="276" w:line="52" w:lineRule="exact"/>
      <w:ind w:left="0" w:leftChars="0" w:firstLine="0" w:firstLineChars="0"/>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C0C3B5"/>
    <w:multiLevelType w:val="singleLevel"/>
    <w:tmpl w:val="B9C0C3B5"/>
    <w:lvl w:ilvl="0" w:tentative="0">
      <w:start w:val="1"/>
      <w:numFmt w:val="decimal"/>
      <w:suff w:val="nothing"/>
      <w:lvlText w:val="%1、"/>
      <w:lvlJc w:val="left"/>
    </w:lvl>
  </w:abstractNum>
  <w:abstractNum w:abstractNumId="1">
    <w:nsid w:val="EA9E823A"/>
    <w:multiLevelType w:val="singleLevel"/>
    <w:tmpl w:val="EA9E823A"/>
    <w:lvl w:ilvl="0" w:tentative="0">
      <w:start w:val="2"/>
      <w:numFmt w:val="chineseCounting"/>
      <w:suff w:val="nothing"/>
      <w:lvlText w:val="%1、"/>
      <w:lvlJc w:val="left"/>
      <w:rPr>
        <w:rFonts w:hint="eastAsia"/>
      </w:rPr>
    </w:lvl>
  </w:abstractNum>
  <w:abstractNum w:abstractNumId="2">
    <w:nsid w:val="F9CF9EAF"/>
    <w:multiLevelType w:val="singleLevel"/>
    <w:tmpl w:val="F9CF9EAF"/>
    <w:lvl w:ilvl="0" w:tentative="0">
      <w:start w:val="1"/>
      <w:numFmt w:val="decimal"/>
      <w:suff w:val="nothing"/>
      <w:lvlText w:val="%1、"/>
      <w:lvlJc w:val="left"/>
    </w:lvl>
  </w:abstractNum>
  <w:abstractNum w:abstractNumId="3">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5"/>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7"/>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12655F48"/>
    <w:multiLevelType w:val="multilevel"/>
    <w:tmpl w:val="12655F48"/>
    <w:lvl w:ilvl="0" w:tentative="0">
      <w:start w:val="31"/>
      <w:numFmt w:val="decimal"/>
      <w:lvlText w:val="%1."/>
      <w:lvlJc w:val="left"/>
      <w:pPr>
        <w:ind w:left="562" w:hanging="420"/>
      </w:pPr>
      <w:rPr>
        <w:rFonts w:hint="eastAsia"/>
      </w:rPr>
    </w:lvl>
    <w:lvl w:ilvl="1" w:tentative="0">
      <w:start w:val="2"/>
      <w:numFmt w:val="decimal"/>
      <w:isLgl/>
      <w:lvlText w:val="%1.%2"/>
      <w:lvlJc w:val="left"/>
      <w:pPr>
        <w:ind w:left="964" w:hanging="544"/>
      </w:pPr>
      <w:rPr>
        <w:rFonts w:hint="default" w:eastAsia="宋体" w:asciiTheme="minorEastAsia" w:hAnsi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
    <w:nsid w:val="214802C3"/>
    <w:multiLevelType w:val="multilevel"/>
    <w:tmpl w:val="214802C3"/>
    <w:lvl w:ilvl="0" w:tentative="0">
      <w:start w:val="1"/>
      <w:numFmt w:val="decimal"/>
      <w:lvlText w:val="%1."/>
      <w:lvlJc w:val="left"/>
      <w:pPr>
        <w:ind w:left="420" w:hanging="420"/>
      </w:pPr>
      <w:rPr>
        <w:rFonts w:hint="eastAsia"/>
      </w:rPr>
    </w:lvl>
    <w:lvl w:ilvl="1" w:tentative="0">
      <w:start w:val="1"/>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6">
    <w:nsid w:val="245B7142"/>
    <w:multiLevelType w:val="multilevel"/>
    <w:tmpl w:val="245B7142"/>
    <w:lvl w:ilvl="0" w:tentative="0">
      <w:start w:val="23"/>
      <w:numFmt w:val="decimal"/>
      <w:lvlText w:val="%1."/>
      <w:lvlJc w:val="left"/>
      <w:pPr>
        <w:ind w:left="420" w:hanging="420"/>
      </w:pPr>
      <w:rPr>
        <w:rFonts w:hint="eastAsia"/>
      </w:rPr>
    </w:lvl>
    <w:lvl w:ilvl="1" w:tentative="0">
      <w:start w:val="1"/>
      <w:numFmt w:val="decimal"/>
      <w:isLgl/>
      <w:lvlText w:val="%1.%2"/>
      <w:lvlJc w:val="left"/>
      <w:pPr>
        <w:ind w:left="1112" w:hanging="544"/>
      </w:pPr>
      <w:rPr>
        <w:rFonts w:hint="default" w:asciiTheme="minorEastAsia" w:hAnsiTheme="minorEastAsia" w:eastAsia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7">
    <w:nsid w:val="32EB2A4A"/>
    <w:multiLevelType w:val="multilevel"/>
    <w:tmpl w:val="32EB2A4A"/>
    <w:lvl w:ilvl="0" w:tentative="0">
      <w:start w:val="2"/>
      <w:numFmt w:val="japaneseCounting"/>
      <w:lvlText w:val="%1、"/>
      <w:lvlJc w:val="left"/>
      <w:pPr>
        <w:ind w:left="720" w:hanging="720"/>
      </w:pPr>
      <w:rPr>
        <w:rFonts w:hint="default" w:eastAsia="宋体"/>
      </w:rPr>
    </w:lvl>
    <w:lvl w:ilvl="1" w:tentative="0">
      <w:start w:val="1"/>
      <w:numFmt w:val="lowerLetter"/>
      <w:lvlText w:val="%2)"/>
      <w:lvlJc w:val="left"/>
      <w:pPr>
        <w:ind w:left="840" w:hanging="420"/>
      </w:pPr>
    </w:lvl>
    <w:lvl w:ilvl="2" w:tentative="0">
      <w:start w:val="3"/>
      <w:numFmt w:val="japaneseCounting"/>
      <w:lvlText w:val="%3、"/>
      <w:lvlJc w:val="left"/>
      <w:pPr>
        <w:ind w:left="1350" w:hanging="510"/>
      </w:pPr>
      <w:rPr>
        <w:rFonts w:hint="default" w:ascii="宋体"/>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53605FE"/>
    <w:multiLevelType w:val="multilevel"/>
    <w:tmpl w:val="353605FE"/>
    <w:lvl w:ilvl="0" w:tentative="0">
      <w:start w:val="24"/>
      <w:numFmt w:val="decimal"/>
      <w:lvlText w:val="%1"/>
      <w:lvlJc w:val="left"/>
      <w:pPr>
        <w:ind w:left="720" w:hanging="720"/>
      </w:pPr>
      <w:rPr>
        <w:rFonts w:hint="default" w:eastAsia="宋体"/>
      </w:rPr>
    </w:lvl>
    <w:lvl w:ilvl="1" w:tentative="0">
      <w:start w:val="3"/>
      <w:numFmt w:val="decimal"/>
      <w:lvlText w:val="%1.%2"/>
      <w:lvlJc w:val="left"/>
      <w:pPr>
        <w:ind w:left="960" w:hanging="720"/>
      </w:pPr>
      <w:rPr>
        <w:rFonts w:hint="default" w:eastAsia="宋体"/>
      </w:rPr>
    </w:lvl>
    <w:lvl w:ilvl="2" w:tentative="0">
      <w:start w:val="3"/>
      <w:numFmt w:val="decimal"/>
      <w:lvlText w:val="%1.%2.%3"/>
      <w:lvlJc w:val="left"/>
      <w:pPr>
        <w:ind w:left="1288" w:hanging="720"/>
      </w:pPr>
      <w:rPr>
        <w:rFonts w:hint="default" w:eastAsia="宋体"/>
      </w:rPr>
    </w:lvl>
    <w:lvl w:ilvl="3" w:tentative="0">
      <w:start w:val="1"/>
      <w:numFmt w:val="decimal"/>
      <w:lvlText w:val="%1.%2.%3.%4"/>
      <w:lvlJc w:val="left"/>
      <w:pPr>
        <w:ind w:left="1800" w:hanging="1080"/>
      </w:pPr>
      <w:rPr>
        <w:rFonts w:hint="default" w:eastAsia="宋体"/>
      </w:rPr>
    </w:lvl>
    <w:lvl w:ilvl="4" w:tentative="0">
      <w:start w:val="1"/>
      <w:numFmt w:val="decimal"/>
      <w:lvlText w:val="%1.%2.%3.%4.%5"/>
      <w:lvlJc w:val="left"/>
      <w:pPr>
        <w:ind w:left="2040" w:hanging="1080"/>
      </w:pPr>
      <w:rPr>
        <w:rFonts w:hint="default" w:eastAsia="宋体"/>
      </w:rPr>
    </w:lvl>
    <w:lvl w:ilvl="5" w:tentative="0">
      <w:start w:val="1"/>
      <w:numFmt w:val="decimal"/>
      <w:lvlText w:val="%1.%2.%3.%4.%5.%6"/>
      <w:lvlJc w:val="left"/>
      <w:pPr>
        <w:ind w:left="2640" w:hanging="1440"/>
      </w:pPr>
      <w:rPr>
        <w:rFonts w:hint="default" w:eastAsia="宋体"/>
      </w:rPr>
    </w:lvl>
    <w:lvl w:ilvl="6" w:tentative="0">
      <w:start w:val="1"/>
      <w:numFmt w:val="decimal"/>
      <w:lvlText w:val="%1.%2.%3.%4.%5.%6.%7"/>
      <w:lvlJc w:val="left"/>
      <w:pPr>
        <w:ind w:left="3240" w:hanging="1800"/>
      </w:pPr>
      <w:rPr>
        <w:rFonts w:hint="default" w:eastAsia="宋体"/>
      </w:rPr>
    </w:lvl>
    <w:lvl w:ilvl="7" w:tentative="0">
      <w:start w:val="1"/>
      <w:numFmt w:val="decimal"/>
      <w:lvlText w:val="%1.%2.%3.%4.%5.%6.%7.%8"/>
      <w:lvlJc w:val="left"/>
      <w:pPr>
        <w:ind w:left="3480" w:hanging="1800"/>
      </w:pPr>
      <w:rPr>
        <w:rFonts w:hint="default" w:eastAsia="宋体"/>
      </w:rPr>
    </w:lvl>
    <w:lvl w:ilvl="8" w:tentative="0">
      <w:start w:val="1"/>
      <w:numFmt w:val="decimal"/>
      <w:lvlText w:val="%1.%2.%3.%4.%5.%6.%7.%8.%9"/>
      <w:lvlJc w:val="left"/>
      <w:pPr>
        <w:ind w:left="4080" w:hanging="2160"/>
      </w:pPr>
      <w:rPr>
        <w:rFonts w:hint="default" w:eastAsia="宋体"/>
      </w:rPr>
    </w:lvl>
  </w:abstractNum>
  <w:abstractNum w:abstractNumId="9">
    <w:nsid w:val="44C9196B"/>
    <w:multiLevelType w:val="multilevel"/>
    <w:tmpl w:val="44C9196B"/>
    <w:lvl w:ilvl="0" w:tentative="0">
      <w:start w:val="9"/>
      <w:numFmt w:val="decimal"/>
      <w:lvlText w:val="（%1）"/>
      <w:lvlJc w:val="left"/>
      <w:pPr>
        <w:ind w:left="1200" w:hanging="720"/>
      </w:pPr>
      <w:rPr>
        <w:rFonts w:hint="default"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4FD28CAB"/>
    <w:multiLevelType w:val="singleLevel"/>
    <w:tmpl w:val="4FD28CAB"/>
    <w:lvl w:ilvl="0" w:tentative="0">
      <w:start w:val="13"/>
      <w:numFmt w:val="decimal"/>
      <w:suff w:val="nothing"/>
      <w:lvlText w:val="%1、"/>
      <w:lvlJc w:val="left"/>
    </w:lvl>
  </w:abstractNum>
  <w:abstractNum w:abstractNumId="11">
    <w:nsid w:val="52390C51"/>
    <w:multiLevelType w:val="multilevel"/>
    <w:tmpl w:val="52390C51"/>
    <w:lvl w:ilvl="0" w:tentative="0">
      <w:start w:val="3"/>
      <w:numFmt w:val="decimal"/>
      <w:lvlText w:val="%1"/>
      <w:lvlJc w:val="left"/>
      <w:pPr>
        <w:ind w:left="360" w:hanging="360"/>
      </w:pPr>
      <w:rPr>
        <w:rFonts w:hint="default" w:eastAsia="宋体"/>
      </w:rPr>
    </w:lvl>
    <w:lvl w:ilvl="1" w:tentative="0">
      <w:start w:val="7"/>
      <w:numFmt w:val="decimal"/>
      <w:lvlText w:val="%1.%2"/>
      <w:lvlJc w:val="left"/>
      <w:pPr>
        <w:ind w:left="1200" w:hanging="720"/>
      </w:pPr>
      <w:rPr>
        <w:rFonts w:hint="default" w:eastAsia="宋体"/>
      </w:rPr>
    </w:lvl>
    <w:lvl w:ilvl="2" w:tentative="0">
      <w:start w:val="1"/>
      <w:numFmt w:val="decimal"/>
      <w:lvlText w:val="%1.%2.%3"/>
      <w:lvlJc w:val="left"/>
      <w:pPr>
        <w:ind w:left="1680" w:hanging="720"/>
      </w:pPr>
      <w:rPr>
        <w:rFonts w:hint="default" w:eastAsia="宋体"/>
      </w:rPr>
    </w:lvl>
    <w:lvl w:ilvl="3" w:tentative="0">
      <w:start w:val="1"/>
      <w:numFmt w:val="decimal"/>
      <w:lvlText w:val="%1.%2.%3.%4"/>
      <w:lvlJc w:val="left"/>
      <w:pPr>
        <w:ind w:left="2520" w:hanging="1080"/>
      </w:pPr>
      <w:rPr>
        <w:rFonts w:hint="default" w:eastAsia="宋体"/>
      </w:rPr>
    </w:lvl>
    <w:lvl w:ilvl="4" w:tentative="0">
      <w:start w:val="1"/>
      <w:numFmt w:val="decimal"/>
      <w:lvlText w:val="%1.%2.%3.%4.%5"/>
      <w:lvlJc w:val="left"/>
      <w:pPr>
        <w:ind w:left="3360" w:hanging="1440"/>
      </w:pPr>
      <w:rPr>
        <w:rFonts w:hint="default" w:eastAsia="宋体"/>
      </w:rPr>
    </w:lvl>
    <w:lvl w:ilvl="5" w:tentative="0">
      <w:start w:val="1"/>
      <w:numFmt w:val="decimal"/>
      <w:lvlText w:val="%1.%2.%3.%4.%5.%6"/>
      <w:lvlJc w:val="left"/>
      <w:pPr>
        <w:ind w:left="3840" w:hanging="1440"/>
      </w:pPr>
      <w:rPr>
        <w:rFonts w:hint="default" w:eastAsia="宋体"/>
      </w:rPr>
    </w:lvl>
    <w:lvl w:ilvl="6" w:tentative="0">
      <w:start w:val="1"/>
      <w:numFmt w:val="decimal"/>
      <w:lvlText w:val="%1.%2.%3.%4.%5.%6.%7"/>
      <w:lvlJc w:val="left"/>
      <w:pPr>
        <w:ind w:left="4680" w:hanging="1800"/>
      </w:pPr>
      <w:rPr>
        <w:rFonts w:hint="default" w:eastAsia="宋体"/>
      </w:rPr>
    </w:lvl>
    <w:lvl w:ilvl="7" w:tentative="0">
      <w:start w:val="1"/>
      <w:numFmt w:val="decimal"/>
      <w:lvlText w:val="%1.%2.%3.%4.%5.%6.%7.%8"/>
      <w:lvlJc w:val="left"/>
      <w:pPr>
        <w:ind w:left="5520" w:hanging="2160"/>
      </w:pPr>
      <w:rPr>
        <w:rFonts w:hint="default" w:eastAsia="宋体"/>
      </w:rPr>
    </w:lvl>
    <w:lvl w:ilvl="8" w:tentative="0">
      <w:start w:val="1"/>
      <w:numFmt w:val="decimal"/>
      <w:lvlText w:val="%1.%2.%3.%4.%5.%6.%7.%8.%9"/>
      <w:lvlJc w:val="left"/>
      <w:pPr>
        <w:ind w:left="6000" w:hanging="2160"/>
      </w:pPr>
      <w:rPr>
        <w:rFonts w:hint="default" w:eastAsia="宋体"/>
      </w:rPr>
    </w:lvl>
  </w:abstractNum>
  <w:abstractNum w:abstractNumId="12">
    <w:nsid w:val="56D73504"/>
    <w:multiLevelType w:val="multilevel"/>
    <w:tmpl w:val="56D73504"/>
    <w:lvl w:ilvl="0" w:tentative="0">
      <w:start w:val="1"/>
      <w:numFmt w:val="decimal"/>
      <w:lvlText w:val="%1."/>
      <w:lvlJc w:val="left"/>
      <w:pPr>
        <w:ind w:left="840" w:hanging="420"/>
      </w:pPr>
      <w:rPr>
        <w:rFonts w:hint="default" w:ascii="Times New Roman" w:hAnsi="Times New Roman" w:cs="Times New Roman"/>
      </w:rPr>
    </w:lvl>
    <w:lvl w:ilvl="1" w:tentative="0">
      <w:start w:val="1"/>
      <w:numFmt w:val="decimal"/>
      <w:isLgl/>
      <w:lvlText w:val="%1.%2"/>
      <w:lvlJc w:val="left"/>
      <w:pPr>
        <w:ind w:left="1290" w:hanging="870"/>
      </w:pPr>
      <w:rPr>
        <w:rFonts w:hint="eastAsia" w:ascii="宋体" w:hAnsi="宋体" w:eastAsia="宋体"/>
      </w:rPr>
    </w:lvl>
    <w:lvl w:ilvl="2" w:tentative="0">
      <w:start w:val="1"/>
      <w:numFmt w:val="decimal"/>
      <w:isLgl/>
      <w:lvlText w:val="%1.%2.%3"/>
      <w:lvlJc w:val="left"/>
      <w:pPr>
        <w:ind w:left="1290" w:hanging="870"/>
      </w:pPr>
      <w:rPr>
        <w:rFonts w:hint="eastAsia" w:ascii="宋体" w:hAnsi="宋体" w:eastAsia="宋体"/>
      </w:rPr>
    </w:lvl>
    <w:lvl w:ilvl="3" w:tentative="0">
      <w:start w:val="1"/>
      <w:numFmt w:val="decimal"/>
      <w:isLgl/>
      <w:lvlText w:val="%1.%2.%3.%4"/>
      <w:lvlJc w:val="left"/>
      <w:pPr>
        <w:ind w:left="1290" w:hanging="870"/>
      </w:pPr>
      <w:rPr>
        <w:rFonts w:hint="eastAsia" w:ascii="宋体" w:hAnsi="宋体" w:eastAsia="宋体"/>
      </w:rPr>
    </w:lvl>
    <w:lvl w:ilvl="4" w:tentative="0">
      <w:start w:val="1"/>
      <w:numFmt w:val="decimal"/>
      <w:isLgl/>
      <w:lvlText w:val="%1.%2.%3.%4.%5"/>
      <w:lvlJc w:val="left"/>
      <w:pPr>
        <w:ind w:left="1500" w:hanging="1080"/>
      </w:pPr>
      <w:rPr>
        <w:rFonts w:hint="eastAsia" w:ascii="宋体" w:hAnsi="宋体" w:eastAsia="宋体"/>
      </w:rPr>
    </w:lvl>
    <w:lvl w:ilvl="5" w:tentative="0">
      <w:start w:val="1"/>
      <w:numFmt w:val="decimal"/>
      <w:isLgl/>
      <w:lvlText w:val="%1.%2.%3.%4.%5.%6"/>
      <w:lvlJc w:val="left"/>
      <w:pPr>
        <w:ind w:left="1500" w:hanging="1080"/>
      </w:pPr>
      <w:rPr>
        <w:rFonts w:hint="eastAsia" w:ascii="宋体" w:hAnsi="宋体" w:eastAsia="宋体"/>
      </w:rPr>
    </w:lvl>
    <w:lvl w:ilvl="6" w:tentative="0">
      <w:start w:val="1"/>
      <w:numFmt w:val="decimal"/>
      <w:isLgl/>
      <w:lvlText w:val="%1.%2.%3.%4.%5.%6.%7"/>
      <w:lvlJc w:val="left"/>
      <w:pPr>
        <w:ind w:left="1500" w:hanging="1080"/>
      </w:pPr>
      <w:rPr>
        <w:rFonts w:hint="eastAsia" w:ascii="宋体" w:hAnsi="宋体" w:eastAsia="宋体"/>
      </w:rPr>
    </w:lvl>
    <w:lvl w:ilvl="7" w:tentative="0">
      <w:start w:val="1"/>
      <w:numFmt w:val="decimal"/>
      <w:isLgl/>
      <w:lvlText w:val="%1.%2.%3.%4.%5.%6.%7.%8"/>
      <w:lvlJc w:val="left"/>
      <w:pPr>
        <w:ind w:left="1860" w:hanging="1440"/>
      </w:pPr>
      <w:rPr>
        <w:rFonts w:hint="eastAsia" w:ascii="宋体" w:hAnsi="宋体" w:eastAsia="宋体"/>
      </w:rPr>
    </w:lvl>
    <w:lvl w:ilvl="8" w:tentative="0">
      <w:start w:val="1"/>
      <w:numFmt w:val="decimal"/>
      <w:isLgl/>
      <w:lvlText w:val="%1.%2.%3.%4.%5.%6.%7.%8.%9"/>
      <w:lvlJc w:val="left"/>
      <w:pPr>
        <w:ind w:left="1860" w:hanging="1440"/>
      </w:pPr>
      <w:rPr>
        <w:rFonts w:hint="eastAsia" w:ascii="宋体" w:hAnsi="宋体" w:eastAsia="宋体"/>
      </w:rPr>
    </w:lvl>
  </w:abstractNum>
  <w:abstractNum w:abstractNumId="13">
    <w:nsid w:val="661B50D6"/>
    <w:multiLevelType w:val="singleLevel"/>
    <w:tmpl w:val="661B50D6"/>
    <w:lvl w:ilvl="0" w:tentative="0">
      <w:start w:val="3"/>
      <w:numFmt w:val="decimal"/>
      <w:lvlText w:val="%1."/>
      <w:lvlJc w:val="left"/>
      <w:pPr>
        <w:tabs>
          <w:tab w:val="left" w:pos="312"/>
        </w:tabs>
      </w:pPr>
    </w:lvl>
  </w:abstractNum>
  <w:abstractNum w:abstractNumId="14">
    <w:nsid w:val="6A7B4455"/>
    <w:multiLevelType w:val="multilevel"/>
    <w:tmpl w:val="6A7B4455"/>
    <w:lvl w:ilvl="0" w:tentative="0">
      <w:start w:val="1"/>
      <w:numFmt w:val="decimal"/>
      <w:lvlText w:val="%1.1 "/>
      <w:lvlJc w:val="left"/>
      <w:pPr>
        <w:ind w:left="828"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3"/>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14"/>
  </w:num>
  <w:num w:numId="7">
    <w:abstractNumId w:val="5"/>
  </w:num>
  <w:num w:numId="8">
    <w:abstractNumId w:val="11"/>
  </w:num>
  <w:num w:numId="9">
    <w:abstractNumId w:val="9"/>
  </w:num>
  <w:num w:numId="10">
    <w:abstractNumId w:val="6"/>
  </w:num>
  <w:num w:numId="11">
    <w:abstractNumId w:val="7"/>
  </w:num>
  <w:num w:numId="12">
    <w:abstractNumId w:val="8"/>
  </w:num>
  <w:num w:numId="13">
    <w:abstractNumId w:val="15"/>
  </w:num>
  <w:num w:numId="14">
    <w:abstractNumId w:val="4"/>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hMTM0ODQ4MjYwMzEwMWE4ZmNlNGY5YWM3ZTE4MjEifQ=="/>
  </w:docVars>
  <w:rsids>
    <w:rsidRoot w:val="00172A27"/>
    <w:rsid w:val="00000330"/>
    <w:rsid w:val="0000165C"/>
    <w:rsid w:val="00001AAB"/>
    <w:rsid w:val="0000220B"/>
    <w:rsid w:val="000028B5"/>
    <w:rsid w:val="00003C00"/>
    <w:rsid w:val="00003D13"/>
    <w:rsid w:val="0000677C"/>
    <w:rsid w:val="00006BC1"/>
    <w:rsid w:val="00006D15"/>
    <w:rsid w:val="0000704B"/>
    <w:rsid w:val="00010A8E"/>
    <w:rsid w:val="00010FAB"/>
    <w:rsid w:val="00012E41"/>
    <w:rsid w:val="000159BD"/>
    <w:rsid w:val="00015CB5"/>
    <w:rsid w:val="0001677B"/>
    <w:rsid w:val="00016ECB"/>
    <w:rsid w:val="00017CD8"/>
    <w:rsid w:val="00020755"/>
    <w:rsid w:val="00021B35"/>
    <w:rsid w:val="00021F32"/>
    <w:rsid w:val="00025E45"/>
    <w:rsid w:val="00026362"/>
    <w:rsid w:val="00026550"/>
    <w:rsid w:val="0003056A"/>
    <w:rsid w:val="000311FB"/>
    <w:rsid w:val="000327E2"/>
    <w:rsid w:val="000328B5"/>
    <w:rsid w:val="00032AF5"/>
    <w:rsid w:val="0003398D"/>
    <w:rsid w:val="00034102"/>
    <w:rsid w:val="00034E53"/>
    <w:rsid w:val="00035052"/>
    <w:rsid w:val="0003556C"/>
    <w:rsid w:val="00035F98"/>
    <w:rsid w:val="0003677A"/>
    <w:rsid w:val="000400E2"/>
    <w:rsid w:val="00040A19"/>
    <w:rsid w:val="00040F65"/>
    <w:rsid w:val="00041AC2"/>
    <w:rsid w:val="0004289A"/>
    <w:rsid w:val="00043FBC"/>
    <w:rsid w:val="00044E34"/>
    <w:rsid w:val="000463C9"/>
    <w:rsid w:val="00047B44"/>
    <w:rsid w:val="00050145"/>
    <w:rsid w:val="000507CA"/>
    <w:rsid w:val="000513C6"/>
    <w:rsid w:val="00052D94"/>
    <w:rsid w:val="000530F0"/>
    <w:rsid w:val="000546EC"/>
    <w:rsid w:val="00054A9C"/>
    <w:rsid w:val="000555E9"/>
    <w:rsid w:val="0005765E"/>
    <w:rsid w:val="000609FD"/>
    <w:rsid w:val="00061AAA"/>
    <w:rsid w:val="00061CC7"/>
    <w:rsid w:val="00063640"/>
    <w:rsid w:val="000644D2"/>
    <w:rsid w:val="000644F4"/>
    <w:rsid w:val="0007075F"/>
    <w:rsid w:val="00073DCF"/>
    <w:rsid w:val="000753B7"/>
    <w:rsid w:val="00075875"/>
    <w:rsid w:val="000763D3"/>
    <w:rsid w:val="00077FF3"/>
    <w:rsid w:val="0008053A"/>
    <w:rsid w:val="00082C6E"/>
    <w:rsid w:val="00086B8C"/>
    <w:rsid w:val="00086DE9"/>
    <w:rsid w:val="0009010A"/>
    <w:rsid w:val="00091C3D"/>
    <w:rsid w:val="000920D8"/>
    <w:rsid w:val="00092652"/>
    <w:rsid w:val="00092FDB"/>
    <w:rsid w:val="000936D5"/>
    <w:rsid w:val="000939A1"/>
    <w:rsid w:val="00093BD2"/>
    <w:rsid w:val="00094806"/>
    <w:rsid w:val="00094A72"/>
    <w:rsid w:val="00097E57"/>
    <w:rsid w:val="000A2375"/>
    <w:rsid w:val="000A2D39"/>
    <w:rsid w:val="000A3042"/>
    <w:rsid w:val="000A3F9E"/>
    <w:rsid w:val="000A46CC"/>
    <w:rsid w:val="000A4E73"/>
    <w:rsid w:val="000A50E6"/>
    <w:rsid w:val="000A6CFB"/>
    <w:rsid w:val="000A6DB7"/>
    <w:rsid w:val="000B04D4"/>
    <w:rsid w:val="000B0C97"/>
    <w:rsid w:val="000B1DC9"/>
    <w:rsid w:val="000B2015"/>
    <w:rsid w:val="000B402B"/>
    <w:rsid w:val="000B4684"/>
    <w:rsid w:val="000B59E9"/>
    <w:rsid w:val="000B707D"/>
    <w:rsid w:val="000B74CC"/>
    <w:rsid w:val="000B777E"/>
    <w:rsid w:val="000B7BA2"/>
    <w:rsid w:val="000C05E8"/>
    <w:rsid w:val="000C127F"/>
    <w:rsid w:val="000C241A"/>
    <w:rsid w:val="000C2771"/>
    <w:rsid w:val="000C2E49"/>
    <w:rsid w:val="000C393F"/>
    <w:rsid w:val="000C5582"/>
    <w:rsid w:val="000C57C8"/>
    <w:rsid w:val="000C6651"/>
    <w:rsid w:val="000C6CC0"/>
    <w:rsid w:val="000C6E80"/>
    <w:rsid w:val="000D3386"/>
    <w:rsid w:val="000D43ED"/>
    <w:rsid w:val="000D4CC0"/>
    <w:rsid w:val="000D581B"/>
    <w:rsid w:val="000D74F9"/>
    <w:rsid w:val="000D7DD7"/>
    <w:rsid w:val="000D7EF2"/>
    <w:rsid w:val="000E04DD"/>
    <w:rsid w:val="000E0A3C"/>
    <w:rsid w:val="000E190F"/>
    <w:rsid w:val="000E1DB3"/>
    <w:rsid w:val="000E263E"/>
    <w:rsid w:val="000E264F"/>
    <w:rsid w:val="000E3E48"/>
    <w:rsid w:val="000E489C"/>
    <w:rsid w:val="000E4ECE"/>
    <w:rsid w:val="000E4F3B"/>
    <w:rsid w:val="000E5E1E"/>
    <w:rsid w:val="000E7329"/>
    <w:rsid w:val="000E7C2B"/>
    <w:rsid w:val="000F292D"/>
    <w:rsid w:val="000F35F7"/>
    <w:rsid w:val="000F5266"/>
    <w:rsid w:val="000F5934"/>
    <w:rsid w:val="000F7B6E"/>
    <w:rsid w:val="001008C2"/>
    <w:rsid w:val="00100D73"/>
    <w:rsid w:val="00101D1C"/>
    <w:rsid w:val="00102C7E"/>
    <w:rsid w:val="0010362E"/>
    <w:rsid w:val="00104301"/>
    <w:rsid w:val="001052E3"/>
    <w:rsid w:val="00106B29"/>
    <w:rsid w:val="0010777B"/>
    <w:rsid w:val="00107E25"/>
    <w:rsid w:val="00110C26"/>
    <w:rsid w:val="00111A8C"/>
    <w:rsid w:val="00111AE3"/>
    <w:rsid w:val="00111C75"/>
    <w:rsid w:val="0011232C"/>
    <w:rsid w:val="0011325E"/>
    <w:rsid w:val="00113303"/>
    <w:rsid w:val="0011409A"/>
    <w:rsid w:val="0011459C"/>
    <w:rsid w:val="00115790"/>
    <w:rsid w:val="00116406"/>
    <w:rsid w:val="00116DCD"/>
    <w:rsid w:val="0011757B"/>
    <w:rsid w:val="00117D5D"/>
    <w:rsid w:val="00120216"/>
    <w:rsid w:val="00120692"/>
    <w:rsid w:val="001208DF"/>
    <w:rsid w:val="001219B2"/>
    <w:rsid w:val="00122334"/>
    <w:rsid w:val="001236C4"/>
    <w:rsid w:val="00124CC1"/>
    <w:rsid w:val="001262C8"/>
    <w:rsid w:val="00126FB1"/>
    <w:rsid w:val="001276EF"/>
    <w:rsid w:val="00131FB7"/>
    <w:rsid w:val="00133D0F"/>
    <w:rsid w:val="001342F7"/>
    <w:rsid w:val="00134763"/>
    <w:rsid w:val="00134C9E"/>
    <w:rsid w:val="00135D74"/>
    <w:rsid w:val="001365EA"/>
    <w:rsid w:val="00137DCA"/>
    <w:rsid w:val="00140426"/>
    <w:rsid w:val="00141B3F"/>
    <w:rsid w:val="00143A14"/>
    <w:rsid w:val="00143C1B"/>
    <w:rsid w:val="00143C6F"/>
    <w:rsid w:val="001444FF"/>
    <w:rsid w:val="00146FBA"/>
    <w:rsid w:val="00147B7D"/>
    <w:rsid w:val="00151796"/>
    <w:rsid w:val="0015508F"/>
    <w:rsid w:val="00155287"/>
    <w:rsid w:val="001624C8"/>
    <w:rsid w:val="00162A84"/>
    <w:rsid w:val="00162E8F"/>
    <w:rsid w:val="00163CBE"/>
    <w:rsid w:val="001645B9"/>
    <w:rsid w:val="001645C1"/>
    <w:rsid w:val="00165060"/>
    <w:rsid w:val="001650BA"/>
    <w:rsid w:val="00166051"/>
    <w:rsid w:val="001664F9"/>
    <w:rsid w:val="0016721F"/>
    <w:rsid w:val="00170D72"/>
    <w:rsid w:val="001716AC"/>
    <w:rsid w:val="001723BC"/>
    <w:rsid w:val="00175490"/>
    <w:rsid w:val="00175D7E"/>
    <w:rsid w:val="00177313"/>
    <w:rsid w:val="00177750"/>
    <w:rsid w:val="001829C2"/>
    <w:rsid w:val="00183EF7"/>
    <w:rsid w:val="00184640"/>
    <w:rsid w:val="00184EDD"/>
    <w:rsid w:val="001858DD"/>
    <w:rsid w:val="00185C2F"/>
    <w:rsid w:val="00185ECD"/>
    <w:rsid w:val="00185F40"/>
    <w:rsid w:val="00186BF0"/>
    <w:rsid w:val="0018761C"/>
    <w:rsid w:val="00192EF9"/>
    <w:rsid w:val="001942CF"/>
    <w:rsid w:val="001948F5"/>
    <w:rsid w:val="00195BD1"/>
    <w:rsid w:val="00195D1B"/>
    <w:rsid w:val="001965C0"/>
    <w:rsid w:val="00196AEE"/>
    <w:rsid w:val="001977EA"/>
    <w:rsid w:val="001A00BA"/>
    <w:rsid w:val="001A0EDB"/>
    <w:rsid w:val="001A2150"/>
    <w:rsid w:val="001A4308"/>
    <w:rsid w:val="001A44F9"/>
    <w:rsid w:val="001A4C92"/>
    <w:rsid w:val="001A70C2"/>
    <w:rsid w:val="001B0613"/>
    <w:rsid w:val="001B2541"/>
    <w:rsid w:val="001B41AD"/>
    <w:rsid w:val="001B4E29"/>
    <w:rsid w:val="001B7057"/>
    <w:rsid w:val="001B7C18"/>
    <w:rsid w:val="001C023B"/>
    <w:rsid w:val="001C03F6"/>
    <w:rsid w:val="001C0DE9"/>
    <w:rsid w:val="001C0F1B"/>
    <w:rsid w:val="001C10C9"/>
    <w:rsid w:val="001C309B"/>
    <w:rsid w:val="001C3F02"/>
    <w:rsid w:val="001C4E2A"/>
    <w:rsid w:val="001C5048"/>
    <w:rsid w:val="001C6C61"/>
    <w:rsid w:val="001C73E4"/>
    <w:rsid w:val="001C7D64"/>
    <w:rsid w:val="001D0B78"/>
    <w:rsid w:val="001D299D"/>
    <w:rsid w:val="001D357E"/>
    <w:rsid w:val="001D46FE"/>
    <w:rsid w:val="001D4D34"/>
    <w:rsid w:val="001D611E"/>
    <w:rsid w:val="001D6541"/>
    <w:rsid w:val="001D672F"/>
    <w:rsid w:val="001D6E54"/>
    <w:rsid w:val="001E1B0A"/>
    <w:rsid w:val="001E2E44"/>
    <w:rsid w:val="001E394A"/>
    <w:rsid w:val="001E407F"/>
    <w:rsid w:val="001E4F50"/>
    <w:rsid w:val="001E65E2"/>
    <w:rsid w:val="001E66A5"/>
    <w:rsid w:val="001E6C54"/>
    <w:rsid w:val="001E729E"/>
    <w:rsid w:val="001E78EA"/>
    <w:rsid w:val="001F121D"/>
    <w:rsid w:val="001F202D"/>
    <w:rsid w:val="001F22AA"/>
    <w:rsid w:val="001F27A1"/>
    <w:rsid w:val="001F3326"/>
    <w:rsid w:val="001F375B"/>
    <w:rsid w:val="001F3AFD"/>
    <w:rsid w:val="001F4319"/>
    <w:rsid w:val="001F4B20"/>
    <w:rsid w:val="001F59DD"/>
    <w:rsid w:val="001F7E43"/>
    <w:rsid w:val="00200FEE"/>
    <w:rsid w:val="00202391"/>
    <w:rsid w:val="002026FE"/>
    <w:rsid w:val="00206031"/>
    <w:rsid w:val="00206D2D"/>
    <w:rsid w:val="00210D73"/>
    <w:rsid w:val="00211473"/>
    <w:rsid w:val="002121A9"/>
    <w:rsid w:val="00212788"/>
    <w:rsid w:val="0021335C"/>
    <w:rsid w:val="00213879"/>
    <w:rsid w:val="00214F95"/>
    <w:rsid w:val="00216728"/>
    <w:rsid w:val="00217EDF"/>
    <w:rsid w:val="00221399"/>
    <w:rsid w:val="00221F58"/>
    <w:rsid w:val="002232E0"/>
    <w:rsid w:val="002237C7"/>
    <w:rsid w:val="00223E42"/>
    <w:rsid w:val="00224EDE"/>
    <w:rsid w:val="002253B1"/>
    <w:rsid w:val="002272EF"/>
    <w:rsid w:val="002274E5"/>
    <w:rsid w:val="0023037F"/>
    <w:rsid w:val="00232560"/>
    <w:rsid w:val="00232913"/>
    <w:rsid w:val="002346BC"/>
    <w:rsid w:val="00234E30"/>
    <w:rsid w:val="00235E0B"/>
    <w:rsid w:val="00237179"/>
    <w:rsid w:val="00237336"/>
    <w:rsid w:val="00243B01"/>
    <w:rsid w:val="00245322"/>
    <w:rsid w:val="00247570"/>
    <w:rsid w:val="00247938"/>
    <w:rsid w:val="00252DA5"/>
    <w:rsid w:val="00252EA6"/>
    <w:rsid w:val="002533E9"/>
    <w:rsid w:val="00253F99"/>
    <w:rsid w:val="002544C5"/>
    <w:rsid w:val="00254911"/>
    <w:rsid w:val="0025544A"/>
    <w:rsid w:val="002567BE"/>
    <w:rsid w:val="0025699B"/>
    <w:rsid w:val="00257257"/>
    <w:rsid w:val="00257BAC"/>
    <w:rsid w:val="00257C33"/>
    <w:rsid w:val="002607CF"/>
    <w:rsid w:val="00261A16"/>
    <w:rsid w:val="00261B24"/>
    <w:rsid w:val="00262D37"/>
    <w:rsid w:val="00263C0C"/>
    <w:rsid w:val="00264FDB"/>
    <w:rsid w:val="0026501C"/>
    <w:rsid w:val="0026513B"/>
    <w:rsid w:val="0026648E"/>
    <w:rsid w:val="00266A53"/>
    <w:rsid w:val="00266F38"/>
    <w:rsid w:val="00270031"/>
    <w:rsid w:val="002703C4"/>
    <w:rsid w:val="002704F0"/>
    <w:rsid w:val="002710E2"/>
    <w:rsid w:val="00272AE2"/>
    <w:rsid w:val="00273414"/>
    <w:rsid w:val="00273F1D"/>
    <w:rsid w:val="002757E1"/>
    <w:rsid w:val="0027728C"/>
    <w:rsid w:val="0027791F"/>
    <w:rsid w:val="002804A3"/>
    <w:rsid w:val="00280BD5"/>
    <w:rsid w:val="00280BEA"/>
    <w:rsid w:val="00281155"/>
    <w:rsid w:val="002813AA"/>
    <w:rsid w:val="00281AD7"/>
    <w:rsid w:val="00282790"/>
    <w:rsid w:val="00282EE8"/>
    <w:rsid w:val="00283A3F"/>
    <w:rsid w:val="00285231"/>
    <w:rsid w:val="00286694"/>
    <w:rsid w:val="002907E6"/>
    <w:rsid w:val="00293BF7"/>
    <w:rsid w:val="00295DB4"/>
    <w:rsid w:val="00295E09"/>
    <w:rsid w:val="00296074"/>
    <w:rsid w:val="002969B1"/>
    <w:rsid w:val="002A00B7"/>
    <w:rsid w:val="002A0347"/>
    <w:rsid w:val="002A0C31"/>
    <w:rsid w:val="002A2062"/>
    <w:rsid w:val="002A31FB"/>
    <w:rsid w:val="002A3706"/>
    <w:rsid w:val="002A39F6"/>
    <w:rsid w:val="002A4989"/>
    <w:rsid w:val="002A5CC6"/>
    <w:rsid w:val="002A665F"/>
    <w:rsid w:val="002A7636"/>
    <w:rsid w:val="002A7921"/>
    <w:rsid w:val="002B2BE8"/>
    <w:rsid w:val="002B3C48"/>
    <w:rsid w:val="002B51C1"/>
    <w:rsid w:val="002B5C4D"/>
    <w:rsid w:val="002B71F4"/>
    <w:rsid w:val="002B737D"/>
    <w:rsid w:val="002B75C6"/>
    <w:rsid w:val="002C006E"/>
    <w:rsid w:val="002C12C3"/>
    <w:rsid w:val="002C210D"/>
    <w:rsid w:val="002C3CC2"/>
    <w:rsid w:val="002C59AB"/>
    <w:rsid w:val="002C78F6"/>
    <w:rsid w:val="002C7FD0"/>
    <w:rsid w:val="002D0D13"/>
    <w:rsid w:val="002D11F7"/>
    <w:rsid w:val="002D6B1C"/>
    <w:rsid w:val="002E1FAE"/>
    <w:rsid w:val="002E2C7C"/>
    <w:rsid w:val="002E3055"/>
    <w:rsid w:val="002E5226"/>
    <w:rsid w:val="002E60F6"/>
    <w:rsid w:val="002E64DC"/>
    <w:rsid w:val="002E6FD4"/>
    <w:rsid w:val="002E744B"/>
    <w:rsid w:val="002F0120"/>
    <w:rsid w:val="002F0148"/>
    <w:rsid w:val="002F06BA"/>
    <w:rsid w:val="002F2CEC"/>
    <w:rsid w:val="002F45C2"/>
    <w:rsid w:val="002F7C32"/>
    <w:rsid w:val="00301505"/>
    <w:rsid w:val="00301D4B"/>
    <w:rsid w:val="00302A87"/>
    <w:rsid w:val="0030425C"/>
    <w:rsid w:val="00304DC5"/>
    <w:rsid w:val="0030587D"/>
    <w:rsid w:val="003067AE"/>
    <w:rsid w:val="00313386"/>
    <w:rsid w:val="0031384F"/>
    <w:rsid w:val="00313E5A"/>
    <w:rsid w:val="00314B26"/>
    <w:rsid w:val="0031527C"/>
    <w:rsid w:val="00316537"/>
    <w:rsid w:val="00316973"/>
    <w:rsid w:val="00316D67"/>
    <w:rsid w:val="00316E6C"/>
    <w:rsid w:val="00317177"/>
    <w:rsid w:val="0032071E"/>
    <w:rsid w:val="00320855"/>
    <w:rsid w:val="00321337"/>
    <w:rsid w:val="00322774"/>
    <w:rsid w:val="0032291C"/>
    <w:rsid w:val="00323B9D"/>
    <w:rsid w:val="0033153E"/>
    <w:rsid w:val="00332254"/>
    <w:rsid w:val="00333113"/>
    <w:rsid w:val="00333732"/>
    <w:rsid w:val="00333AAE"/>
    <w:rsid w:val="0033454F"/>
    <w:rsid w:val="00334874"/>
    <w:rsid w:val="00335C32"/>
    <w:rsid w:val="00335DCF"/>
    <w:rsid w:val="00336815"/>
    <w:rsid w:val="00337602"/>
    <w:rsid w:val="003379B1"/>
    <w:rsid w:val="00337C8D"/>
    <w:rsid w:val="00337D9B"/>
    <w:rsid w:val="00341A62"/>
    <w:rsid w:val="00341BE1"/>
    <w:rsid w:val="00341C3A"/>
    <w:rsid w:val="00343C7A"/>
    <w:rsid w:val="0034508C"/>
    <w:rsid w:val="00345108"/>
    <w:rsid w:val="00345867"/>
    <w:rsid w:val="00345B36"/>
    <w:rsid w:val="00345E09"/>
    <w:rsid w:val="003462AB"/>
    <w:rsid w:val="00346986"/>
    <w:rsid w:val="003470A8"/>
    <w:rsid w:val="00350E1D"/>
    <w:rsid w:val="0035139C"/>
    <w:rsid w:val="0035189B"/>
    <w:rsid w:val="00351F88"/>
    <w:rsid w:val="0035386D"/>
    <w:rsid w:val="00354B59"/>
    <w:rsid w:val="00354B6F"/>
    <w:rsid w:val="00356510"/>
    <w:rsid w:val="00360C57"/>
    <w:rsid w:val="00360DAD"/>
    <w:rsid w:val="003620CD"/>
    <w:rsid w:val="00362359"/>
    <w:rsid w:val="003650E5"/>
    <w:rsid w:val="00365286"/>
    <w:rsid w:val="00365BDD"/>
    <w:rsid w:val="00366838"/>
    <w:rsid w:val="00370838"/>
    <w:rsid w:val="003708B7"/>
    <w:rsid w:val="00370DFF"/>
    <w:rsid w:val="00372753"/>
    <w:rsid w:val="00373F74"/>
    <w:rsid w:val="00374DAD"/>
    <w:rsid w:val="00376B3E"/>
    <w:rsid w:val="00376F8E"/>
    <w:rsid w:val="00380000"/>
    <w:rsid w:val="0038108B"/>
    <w:rsid w:val="003826A1"/>
    <w:rsid w:val="00383277"/>
    <w:rsid w:val="00383FA4"/>
    <w:rsid w:val="00383FF4"/>
    <w:rsid w:val="00385183"/>
    <w:rsid w:val="003879F0"/>
    <w:rsid w:val="00390340"/>
    <w:rsid w:val="0039051F"/>
    <w:rsid w:val="00391CDE"/>
    <w:rsid w:val="0039341C"/>
    <w:rsid w:val="003940E1"/>
    <w:rsid w:val="00394229"/>
    <w:rsid w:val="0039522C"/>
    <w:rsid w:val="00395FCE"/>
    <w:rsid w:val="00396088"/>
    <w:rsid w:val="00397761"/>
    <w:rsid w:val="003A02F1"/>
    <w:rsid w:val="003A086D"/>
    <w:rsid w:val="003A0F9D"/>
    <w:rsid w:val="003A14F9"/>
    <w:rsid w:val="003A2823"/>
    <w:rsid w:val="003A3878"/>
    <w:rsid w:val="003A3A21"/>
    <w:rsid w:val="003A4C56"/>
    <w:rsid w:val="003B0D4A"/>
    <w:rsid w:val="003B1F1F"/>
    <w:rsid w:val="003B44BE"/>
    <w:rsid w:val="003B5BE5"/>
    <w:rsid w:val="003B7DDB"/>
    <w:rsid w:val="003C013E"/>
    <w:rsid w:val="003C0E13"/>
    <w:rsid w:val="003C1A3D"/>
    <w:rsid w:val="003C3022"/>
    <w:rsid w:val="003C3EB3"/>
    <w:rsid w:val="003C570D"/>
    <w:rsid w:val="003C669F"/>
    <w:rsid w:val="003C76DE"/>
    <w:rsid w:val="003D00BE"/>
    <w:rsid w:val="003D0398"/>
    <w:rsid w:val="003D1038"/>
    <w:rsid w:val="003D2326"/>
    <w:rsid w:val="003D2A39"/>
    <w:rsid w:val="003D400D"/>
    <w:rsid w:val="003D61F3"/>
    <w:rsid w:val="003D6692"/>
    <w:rsid w:val="003D6740"/>
    <w:rsid w:val="003D6EA0"/>
    <w:rsid w:val="003E05ED"/>
    <w:rsid w:val="003E0EF9"/>
    <w:rsid w:val="003E20ED"/>
    <w:rsid w:val="003E28A8"/>
    <w:rsid w:val="003E2B62"/>
    <w:rsid w:val="003E4CE5"/>
    <w:rsid w:val="003E5055"/>
    <w:rsid w:val="003E5BA1"/>
    <w:rsid w:val="003E5D20"/>
    <w:rsid w:val="003E7330"/>
    <w:rsid w:val="003E786F"/>
    <w:rsid w:val="003E7F48"/>
    <w:rsid w:val="003F0043"/>
    <w:rsid w:val="003F0137"/>
    <w:rsid w:val="003F0895"/>
    <w:rsid w:val="003F11AD"/>
    <w:rsid w:val="003F1CA1"/>
    <w:rsid w:val="003F2076"/>
    <w:rsid w:val="003F2E35"/>
    <w:rsid w:val="003F508A"/>
    <w:rsid w:val="003F5EAD"/>
    <w:rsid w:val="003F635C"/>
    <w:rsid w:val="003F758F"/>
    <w:rsid w:val="00400336"/>
    <w:rsid w:val="00402250"/>
    <w:rsid w:val="00402B65"/>
    <w:rsid w:val="004037DB"/>
    <w:rsid w:val="00403A82"/>
    <w:rsid w:val="004040EC"/>
    <w:rsid w:val="00404288"/>
    <w:rsid w:val="00405309"/>
    <w:rsid w:val="00405334"/>
    <w:rsid w:val="00405C0B"/>
    <w:rsid w:val="00405EBC"/>
    <w:rsid w:val="00405FF6"/>
    <w:rsid w:val="004061E4"/>
    <w:rsid w:val="004061F6"/>
    <w:rsid w:val="00406E83"/>
    <w:rsid w:val="00407725"/>
    <w:rsid w:val="00410511"/>
    <w:rsid w:val="00410A25"/>
    <w:rsid w:val="004117D0"/>
    <w:rsid w:val="00411D64"/>
    <w:rsid w:val="00412BF9"/>
    <w:rsid w:val="004138E1"/>
    <w:rsid w:val="0041413B"/>
    <w:rsid w:val="00414A2C"/>
    <w:rsid w:val="00414D08"/>
    <w:rsid w:val="004164CF"/>
    <w:rsid w:val="00416899"/>
    <w:rsid w:val="00416D0E"/>
    <w:rsid w:val="004179D8"/>
    <w:rsid w:val="00420293"/>
    <w:rsid w:val="004224AA"/>
    <w:rsid w:val="00423593"/>
    <w:rsid w:val="00424C9F"/>
    <w:rsid w:val="004265CD"/>
    <w:rsid w:val="0042688C"/>
    <w:rsid w:val="00427171"/>
    <w:rsid w:val="0043030A"/>
    <w:rsid w:val="00431563"/>
    <w:rsid w:val="00431A4E"/>
    <w:rsid w:val="00431F06"/>
    <w:rsid w:val="0043314E"/>
    <w:rsid w:val="0043467A"/>
    <w:rsid w:val="00435633"/>
    <w:rsid w:val="00436C3E"/>
    <w:rsid w:val="00436D36"/>
    <w:rsid w:val="0043706F"/>
    <w:rsid w:val="004370BD"/>
    <w:rsid w:val="0043794E"/>
    <w:rsid w:val="004458C1"/>
    <w:rsid w:val="0044639D"/>
    <w:rsid w:val="00446A61"/>
    <w:rsid w:val="00446C86"/>
    <w:rsid w:val="004471CC"/>
    <w:rsid w:val="00447728"/>
    <w:rsid w:val="00447DB3"/>
    <w:rsid w:val="00450B7E"/>
    <w:rsid w:val="0045102C"/>
    <w:rsid w:val="004511E4"/>
    <w:rsid w:val="00451B3B"/>
    <w:rsid w:val="00452047"/>
    <w:rsid w:val="00452EA4"/>
    <w:rsid w:val="00452FF0"/>
    <w:rsid w:val="004530BD"/>
    <w:rsid w:val="00453B62"/>
    <w:rsid w:val="00454B40"/>
    <w:rsid w:val="00460FA6"/>
    <w:rsid w:val="00461772"/>
    <w:rsid w:val="0046214B"/>
    <w:rsid w:val="0046220D"/>
    <w:rsid w:val="00463C1B"/>
    <w:rsid w:val="00464A67"/>
    <w:rsid w:val="004661DD"/>
    <w:rsid w:val="004661DE"/>
    <w:rsid w:val="00466209"/>
    <w:rsid w:val="00467546"/>
    <w:rsid w:val="004675C8"/>
    <w:rsid w:val="004676F5"/>
    <w:rsid w:val="004713E9"/>
    <w:rsid w:val="0047219A"/>
    <w:rsid w:val="0047258B"/>
    <w:rsid w:val="00472BBA"/>
    <w:rsid w:val="00472D4C"/>
    <w:rsid w:val="00473F1D"/>
    <w:rsid w:val="00474702"/>
    <w:rsid w:val="00475975"/>
    <w:rsid w:val="00475BC1"/>
    <w:rsid w:val="00477E2A"/>
    <w:rsid w:val="00480990"/>
    <w:rsid w:val="00483BBC"/>
    <w:rsid w:val="004862A4"/>
    <w:rsid w:val="00486B9D"/>
    <w:rsid w:val="004871F9"/>
    <w:rsid w:val="004878CC"/>
    <w:rsid w:val="004879F7"/>
    <w:rsid w:val="00487B3F"/>
    <w:rsid w:val="00490683"/>
    <w:rsid w:val="00491143"/>
    <w:rsid w:val="004931C7"/>
    <w:rsid w:val="0049582F"/>
    <w:rsid w:val="00495DF3"/>
    <w:rsid w:val="00495F9F"/>
    <w:rsid w:val="00496A1E"/>
    <w:rsid w:val="004A094F"/>
    <w:rsid w:val="004A1281"/>
    <w:rsid w:val="004A1766"/>
    <w:rsid w:val="004A1CD2"/>
    <w:rsid w:val="004A282A"/>
    <w:rsid w:val="004A2AE5"/>
    <w:rsid w:val="004A352D"/>
    <w:rsid w:val="004A35BF"/>
    <w:rsid w:val="004A3D12"/>
    <w:rsid w:val="004A4F15"/>
    <w:rsid w:val="004A55CF"/>
    <w:rsid w:val="004A57DB"/>
    <w:rsid w:val="004A65D0"/>
    <w:rsid w:val="004A69C6"/>
    <w:rsid w:val="004B0300"/>
    <w:rsid w:val="004B1121"/>
    <w:rsid w:val="004B12B4"/>
    <w:rsid w:val="004B3206"/>
    <w:rsid w:val="004B4A61"/>
    <w:rsid w:val="004B53B1"/>
    <w:rsid w:val="004B71B5"/>
    <w:rsid w:val="004B7D46"/>
    <w:rsid w:val="004C00FF"/>
    <w:rsid w:val="004C0F34"/>
    <w:rsid w:val="004C15CA"/>
    <w:rsid w:val="004C2A96"/>
    <w:rsid w:val="004C2EB5"/>
    <w:rsid w:val="004C3610"/>
    <w:rsid w:val="004C3C6F"/>
    <w:rsid w:val="004C491C"/>
    <w:rsid w:val="004C763B"/>
    <w:rsid w:val="004C78D3"/>
    <w:rsid w:val="004D109F"/>
    <w:rsid w:val="004D1A38"/>
    <w:rsid w:val="004D1E6E"/>
    <w:rsid w:val="004D796C"/>
    <w:rsid w:val="004D7FCC"/>
    <w:rsid w:val="004E0AA0"/>
    <w:rsid w:val="004E1F29"/>
    <w:rsid w:val="004E38A8"/>
    <w:rsid w:val="004E3BC4"/>
    <w:rsid w:val="004E5A48"/>
    <w:rsid w:val="004E643B"/>
    <w:rsid w:val="004E680E"/>
    <w:rsid w:val="004E7D33"/>
    <w:rsid w:val="004F0ADB"/>
    <w:rsid w:val="004F10F6"/>
    <w:rsid w:val="004F2389"/>
    <w:rsid w:val="004F2CC5"/>
    <w:rsid w:val="004F3B5B"/>
    <w:rsid w:val="004F3FD7"/>
    <w:rsid w:val="004F551F"/>
    <w:rsid w:val="004F5F0C"/>
    <w:rsid w:val="004F6134"/>
    <w:rsid w:val="004F68CC"/>
    <w:rsid w:val="004F6FBD"/>
    <w:rsid w:val="004F7042"/>
    <w:rsid w:val="004F797A"/>
    <w:rsid w:val="004F7B53"/>
    <w:rsid w:val="00500EB9"/>
    <w:rsid w:val="0050133C"/>
    <w:rsid w:val="0050216B"/>
    <w:rsid w:val="005021E8"/>
    <w:rsid w:val="00503169"/>
    <w:rsid w:val="005034F7"/>
    <w:rsid w:val="005075CA"/>
    <w:rsid w:val="00507F82"/>
    <w:rsid w:val="00510715"/>
    <w:rsid w:val="00510D29"/>
    <w:rsid w:val="005119C1"/>
    <w:rsid w:val="00512E1D"/>
    <w:rsid w:val="00513627"/>
    <w:rsid w:val="00515BDC"/>
    <w:rsid w:val="00515E0C"/>
    <w:rsid w:val="00520172"/>
    <w:rsid w:val="00521491"/>
    <w:rsid w:val="00521B01"/>
    <w:rsid w:val="00522294"/>
    <w:rsid w:val="00522CD1"/>
    <w:rsid w:val="005232F3"/>
    <w:rsid w:val="00523927"/>
    <w:rsid w:val="00523928"/>
    <w:rsid w:val="005259E3"/>
    <w:rsid w:val="00526033"/>
    <w:rsid w:val="005263F0"/>
    <w:rsid w:val="00527005"/>
    <w:rsid w:val="00527412"/>
    <w:rsid w:val="00530A9A"/>
    <w:rsid w:val="005314A3"/>
    <w:rsid w:val="005319AD"/>
    <w:rsid w:val="005319B1"/>
    <w:rsid w:val="0053374B"/>
    <w:rsid w:val="00533BD9"/>
    <w:rsid w:val="005345B2"/>
    <w:rsid w:val="0053474F"/>
    <w:rsid w:val="00534BE7"/>
    <w:rsid w:val="00535573"/>
    <w:rsid w:val="00535A3B"/>
    <w:rsid w:val="005366B4"/>
    <w:rsid w:val="00536ACD"/>
    <w:rsid w:val="00537ECA"/>
    <w:rsid w:val="00540196"/>
    <w:rsid w:val="0054064C"/>
    <w:rsid w:val="00540AEB"/>
    <w:rsid w:val="005415F6"/>
    <w:rsid w:val="00541EAF"/>
    <w:rsid w:val="00542031"/>
    <w:rsid w:val="005431B2"/>
    <w:rsid w:val="005442B8"/>
    <w:rsid w:val="005444A9"/>
    <w:rsid w:val="00546002"/>
    <w:rsid w:val="005469B3"/>
    <w:rsid w:val="00551347"/>
    <w:rsid w:val="00552B4E"/>
    <w:rsid w:val="00553C25"/>
    <w:rsid w:val="00555840"/>
    <w:rsid w:val="00555A92"/>
    <w:rsid w:val="00555C79"/>
    <w:rsid w:val="0055689D"/>
    <w:rsid w:val="005601D7"/>
    <w:rsid w:val="005615B5"/>
    <w:rsid w:val="00561BCD"/>
    <w:rsid w:val="00563913"/>
    <w:rsid w:val="00564009"/>
    <w:rsid w:val="005645C2"/>
    <w:rsid w:val="005646FF"/>
    <w:rsid w:val="005660AF"/>
    <w:rsid w:val="00570BD7"/>
    <w:rsid w:val="00572C46"/>
    <w:rsid w:val="00573136"/>
    <w:rsid w:val="00573531"/>
    <w:rsid w:val="00574F92"/>
    <w:rsid w:val="005755F7"/>
    <w:rsid w:val="00576428"/>
    <w:rsid w:val="00577000"/>
    <w:rsid w:val="00577D20"/>
    <w:rsid w:val="0058063D"/>
    <w:rsid w:val="00581FC6"/>
    <w:rsid w:val="00582251"/>
    <w:rsid w:val="005823F4"/>
    <w:rsid w:val="005828A9"/>
    <w:rsid w:val="0058386C"/>
    <w:rsid w:val="00583C90"/>
    <w:rsid w:val="005845EF"/>
    <w:rsid w:val="00585B66"/>
    <w:rsid w:val="00587160"/>
    <w:rsid w:val="00587585"/>
    <w:rsid w:val="005939AD"/>
    <w:rsid w:val="00594467"/>
    <w:rsid w:val="00594542"/>
    <w:rsid w:val="0059516F"/>
    <w:rsid w:val="005958C1"/>
    <w:rsid w:val="00597D5D"/>
    <w:rsid w:val="005A1288"/>
    <w:rsid w:val="005A1C0C"/>
    <w:rsid w:val="005A224D"/>
    <w:rsid w:val="005A2C3C"/>
    <w:rsid w:val="005A2D61"/>
    <w:rsid w:val="005A34CB"/>
    <w:rsid w:val="005A3987"/>
    <w:rsid w:val="005A3FBF"/>
    <w:rsid w:val="005A486E"/>
    <w:rsid w:val="005A7556"/>
    <w:rsid w:val="005B00B4"/>
    <w:rsid w:val="005B324F"/>
    <w:rsid w:val="005B3594"/>
    <w:rsid w:val="005B439F"/>
    <w:rsid w:val="005B4519"/>
    <w:rsid w:val="005B6237"/>
    <w:rsid w:val="005B6B3A"/>
    <w:rsid w:val="005B735F"/>
    <w:rsid w:val="005C10B0"/>
    <w:rsid w:val="005C2C3A"/>
    <w:rsid w:val="005C2DB6"/>
    <w:rsid w:val="005C30D9"/>
    <w:rsid w:val="005C36E0"/>
    <w:rsid w:val="005C36FE"/>
    <w:rsid w:val="005C5129"/>
    <w:rsid w:val="005D272E"/>
    <w:rsid w:val="005D324E"/>
    <w:rsid w:val="005D3414"/>
    <w:rsid w:val="005D433F"/>
    <w:rsid w:val="005D5852"/>
    <w:rsid w:val="005D5E11"/>
    <w:rsid w:val="005D635B"/>
    <w:rsid w:val="005D77CF"/>
    <w:rsid w:val="005E0C60"/>
    <w:rsid w:val="005E0D81"/>
    <w:rsid w:val="005E1286"/>
    <w:rsid w:val="005E1517"/>
    <w:rsid w:val="005E19ED"/>
    <w:rsid w:val="005E350C"/>
    <w:rsid w:val="005E4F9E"/>
    <w:rsid w:val="005E5F1F"/>
    <w:rsid w:val="005E65F9"/>
    <w:rsid w:val="005E6846"/>
    <w:rsid w:val="005E6DCD"/>
    <w:rsid w:val="005E792E"/>
    <w:rsid w:val="005E7EF5"/>
    <w:rsid w:val="005F00F8"/>
    <w:rsid w:val="005F13EB"/>
    <w:rsid w:val="005F149E"/>
    <w:rsid w:val="005F1C92"/>
    <w:rsid w:val="005F294E"/>
    <w:rsid w:val="005F35E1"/>
    <w:rsid w:val="005F3918"/>
    <w:rsid w:val="005F403A"/>
    <w:rsid w:val="005F54AB"/>
    <w:rsid w:val="005F6298"/>
    <w:rsid w:val="005F70A3"/>
    <w:rsid w:val="005F71C7"/>
    <w:rsid w:val="005F730F"/>
    <w:rsid w:val="006000F9"/>
    <w:rsid w:val="00600799"/>
    <w:rsid w:val="006010BB"/>
    <w:rsid w:val="006015F6"/>
    <w:rsid w:val="006018A4"/>
    <w:rsid w:val="00601DC9"/>
    <w:rsid w:val="00603BB7"/>
    <w:rsid w:val="00604711"/>
    <w:rsid w:val="00605078"/>
    <w:rsid w:val="00605D7C"/>
    <w:rsid w:val="00606871"/>
    <w:rsid w:val="00606922"/>
    <w:rsid w:val="006070B9"/>
    <w:rsid w:val="00611847"/>
    <w:rsid w:val="006118DE"/>
    <w:rsid w:val="00611927"/>
    <w:rsid w:val="00613BCE"/>
    <w:rsid w:val="0061788D"/>
    <w:rsid w:val="00620895"/>
    <w:rsid w:val="006211BD"/>
    <w:rsid w:val="00621788"/>
    <w:rsid w:val="00621E2B"/>
    <w:rsid w:val="00622134"/>
    <w:rsid w:val="00622FF6"/>
    <w:rsid w:val="00623683"/>
    <w:rsid w:val="00626DBC"/>
    <w:rsid w:val="006304E2"/>
    <w:rsid w:val="006318B6"/>
    <w:rsid w:val="006334F2"/>
    <w:rsid w:val="00633894"/>
    <w:rsid w:val="00633BAA"/>
    <w:rsid w:val="006341CB"/>
    <w:rsid w:val="00634E5F"/>
    <w:rsid w:val="00635649"/>
    <w:rsid w:val="00635EB9"/>
    <w:rsid w:val="00636AAD"/>
    <w:rsid w:val="006373D4"/>
    <w:rsid w:val="006378BB"/>
    <w:rsid w:val="00637BD3"/>
    <w:rsid w:val="006402A7"/>
    <w:rsid w:val="006407BD"/>
    <w:rsid w:val="006427CF"/>
    <w:rsid w:val="00644E97"/>
    <w:rsid w:val="0064712E"/>
    <w:rsid w:val="00651415"/>
    <w:rsid w:val="00652246"/>
    <w:rsid w:val="006527D0"/>
    <w:rsid w:val="00652A89"/>
    <w:rsid w:val="006564AD"/>
    <w:rsid w:val="00657A62"/>
    <w:rsid w:val="00661F70"/>
    <w:rsid w:val="00661FEC"/>
    <w:rsid w:val="00664B3B"/>
    <w:rsid w:val="006674B6"/>
    <w:rsid w:val="0066760C"/>
    <w:rsid w:val="006678AB"/>
    <w:rsid w:val="00670B1E"/>
    <w:rsid w:val="00670CC2"/>
    <w:rsid w:val="00671218"/>
    <w:rsid w:val="00671286"/>
    <w:rsid w:val="00671686"/>
    <w:rsid w:val="006727C1"/>
    <w:rsid w:val="00672CEE"/>
    <w:rsid w:val="00674480"/>
    <w:rsid w:val="006744B2"/>
    <w:rsid w:val="00676815"/>
    <w:rsid w:val="006775C1"/>
    <w:rsid w:val="00680403"/>
    <w:rsid w:val="006811AB"/>
    <w:rsid w:val="00681601"/>
    <w:rsid w:val="006822AF"/>
    <w:rsid w:val="006824DC"/>
    <w:rsid w:val="00683E09"/>
    <w:rsid w:val="0068441A"/>
    <w:rsid w:val="00684562"/>
    <w:rsid w:val="006850F7"/>
    <w:rsid w:val="006854A7"/>
    <w:rsid w:val="00685CAE"/>
    <w:rsid w:val="00687238"/>
    <w:rsid w:val="0069117B"/>
    <w:rsid w:val="006921A2"/>
    <w:rsid w:val="006945F4"/>
    <w:rsid w:val="00694B01"/>
    <w:rsid w:val="006951C7"/>
    <w:rsid w:val="00695DE4"/>
    <w:rsid w:val="00696E2D"/>
    <w:rsid w:val="00697A88"/>
    <w:rsid w:val="006A5CD6"/>
    <w:rsid w:val="006B04B2"/>
    <w:rsid w:val="006B0B41"/>
    <w:rsid w:val="006B0DF4"/>
    <w:rsid w:val="006B3B14"/>
    <w:rsid w:val="006B5B2F"/>
    <w:rsid w:val="006B6FCC"/>
    <w:rsid w:val="006C018C"/>
    <w:rsid w:val="006C0258"/>
    <w:rsid w:val="006C050E"/>
    <w:rsid w:val="006C2307"/>
    <w:rsid w:val="006C2788"/>
    <w:rsid w:val="006C27C8"/>
    <w:rsid w:val="006C33F0"/>
    <w:rsid w:val="006C3D06"/>
    <w:rsid w:val="006C4D95"/>
    <w:rsid w:val="006C575E"/>
    <w:rsid w:val="006C74F0"/>
    <w:rsid w:val="006C7EC8"/>
    <w:rsid w:val="006D09A4"/>
    <w:rsid w:val="006D0FBC"/>
    <w:rsid w:val="006D1C9F"/>
    <w:rsid w:val="006D24FE"/>
    <w:rsid w:val="006D3FBB"/>
    <w:rsid w:val="006D4F9D"/>
    <w:rsid w:val="006D62F5"/>
    <w:rsid w:val="006D6526"/>
    <w:rsid w:val="006D77FA"/>
    <w:rsid w:val="006D7995"/>
    <w:rsid w:val="006E1073"/>
    <w:rsid w:val="006E1270"/>
    <w:rsid w:val="006E14EB"/>
    <w:rsid w:val="006E2861"/>
    <w:rsid w:val="006E2B3D"/>
    <w:rsid w:val="006E2C2C"/>
    <w:rsid w:val="006E3CDB"/>
    <w:rsid w:val="006E42C7"/>
    <w:rsid w:val="006E49F1"/>
    <w:rsid w:val="006E5294"/>
    <w:rsid w:val="006E5853"/>
    <w:rsid w:val="006E63DF"/>
    <w:rsid w:val="006E6699"/>
    <w:rsid w:val="006E681F"/>
    <w:rsid w:val="006E69A9"/>
    <w:rsid w:val="006E7595"/>
    <w:rsid w:val="006E7D75"/>
    <w:rsid w:val="006F0C5E"/>
    <w:rsid w:val="006F0F22"/>
    <w:rsid w:val="006F1560"/>
    <w:rsid w:val="006F2567"/>
    <w:rsid w:val="006F3752"/>
    <w:rsid w:val="006F3EF5"/>
    <w:rsid w:val="006F42BD"/>
    <w:rsid w:val="006F4C1F"/>
    <w:rsid w:val="006F6735"/>
    <w:rsid w:val="00702238"/>
    <w:rsid w:val="00703498"/>
    <w:rsid w:val="00705E9F"/>
    <w:rsid w:val="007106BA"/>
    <w:rsid w:val="007106F8"/>
    <w:rsid w:val="00710910"/>
    <w:rsid w:val="00710BB7"/>
    <w:rsid w:val="00710DF8"/>
    <w:rsid w:val="007111C4"/>
    <w:rsid w:val="00712E6E"/>
    <w:rsid w:val="00714EA5"/>
    <w:rsid w:val="00715824"/>
    <w:rsid w:val="00716754"/>
    <w:rsid w:val="007168C5"/>
    <w:rsid w:val="00717E8B"/>
    <w:rsid w:val="00720272"/>
    <w:rsid w:val="007232E6"/>
    <w:rsid w:val="00723ED1"/>
    <w:rsid w:val="0072488A"/>
    <w:rsid w:val="00724D99"/>
    <w:rsid w:val="0072571C"/>
    <w:rsid w:val="00725743"/>
    <w:rsid w:val="00725F6B"/>
    <w:rsid w:val="00727688"/>
    <w:rsid w:val="00730668"/>
    <w:rsid w:val="0073118A"/>
    <w:rsid w:val="00734689"/>
    <w:rsid w:val="00734954"/>
    <w:rsid w:val="00734B1A"/>
    <w:rsid w:val="0073552F"/>
    <w:rsid w:val="007361BF"/>
    <w:rsid w:val="00736E5A"/>
    <w:rsid w:val="0073735A"/>
    <w:rsid w:val="007373E3"/>
    <w:rsid w:val="00737B3F"/>
    <w:rsid w:val="00741C81"/>
    <w:rsid w:val="00742259"/>
    <w:rsid w:val="007426F5"/>
    <w:rsid w:val="00742F47"/>
    <w:rsid w:val="00743379"/>
    <w:rsid w:val="00743CEB"/>
    <w:rsid w:val="007445B8"/>
    <w:rsid w:val="0075246E"/>
    <w:rsid w:val="00752993"/>
    <w:rsid w:val="007530A0"/>
    <w:rsid w:val="0075371B"/>
    <w:rsid w:val="00754526"/>
    <w:rsid w:val="0075555D"/>
    <w:rsid w:val="00755EAC"/>
    <w:rsid w:val="00761164"/>
    <w:rsid w:val="007611C9"/>
    <w:rsid w:val="00763327"/>
    <w:rsid w:val="007642BA"/>
    <w:rsid w:val="0076547C"/>
    <w:rsid w:val="0076602D"/>
    <w:rsid w:val="007662E0"/>
    <w:rsid w:val="00770E07"/>
    <w:rsid w:val="00771B80"/>
    <w:rsid w:val="00771DEB"/>
    <w:rsid w:val="00772048"/>
    <w:rsid w:val="00772D9E"/>
    <w:rsid w:val="00773878"/>
    <w:rsid w:val="00773C03"/>
    <w:rsid w:val="00773C9A"/>
    <w:rsid w:val="00773DC6"/>
    <w:rsid w:val="00774CEE"/>
    <w:rsid w:val="00775A7C"/>
    <w:rsid w:val="00775C43"/>
    <w:rsid w:val="00776295"/>
    <w:rsid w:val="00776948"/>
    <w:rsid w:val="00776FB7"/>
    <w:rsid w:val="00777D4F"/>
    <w:rsid w:val="00780BE0"/>
    <w:rsid w:val="00781131"/>
    <w:rsid w:val="00781395"/>
    <w:rsid w:val="007830B7"/>
    <w:rsid w:val="00783B28"/>
    <w:rsid w:val="00784246"/>
    <w:rsid w:val="00784839"/>
    <w:rsid w:val="00784B9C"/>
    <w:rsid w:val="0078560B"/>
    <w:rsid w:val="0078733C"/>
    <w:rsid w:val="007901F0"/>
    <w:rsid w:val="00792870"/>
    <w:rsid w:val="00793ADE"/>
    <w:rsid w:val="007942AC"/>
    <w:rsid w:val="00794BCB"/>
    <w:rsid w:val="00796947"/>
    <w:rsid w:val="007970D6"/>
    <w:rsid w:val="007A05F2"/>
    <w:rsid w:val="007A0F7B"/>
    <w:rsid w:val="007A1777"/>
    <w:rsid w:val="007A18F4"/>
    <w:rsid w:val="007A2C66"/>
    <w:rsid w:val="007A4656"/>
    <w:rsid w:val="007A541E"/>
    <w:rsid w:val="007A68E0"/>
    <w:rsid w:val="007A7C77"/>
    <w:rsid w:val="007B0255"/>
    <w:rsid w:val="007B0CB3"/>
    <w:rsid w:val="007B1443"/>
    <w:rsid w:val="007B2479"/>
    <w:rsid w:val="007B3355"/>
    <w:rsid w:val="007B4A7C"/>
    <w:rsid w:val="007B61AC"/>
    <w:rsid w:val="007C0F2D"/>
    <w:rsid w:val="007C0F76"/>
    <w:rsid w:val="007C1718"/>
    <w:rsid w:val="007C1D0A"/>
    <w:rsid w:val="007C23FB"/>
    <w:rsid w:val="007C2A45"/>
    <w:rsid w:val="007C2F58"/>
    <w:rsid w:val="007C325A"/>
    <w:rsid w:val="007C3465"/>
    <w:rsid w:val="007C4218"/>
    <w:rsid w:val="007C6809"/>
    <w:rsid w:val="007C7CA1"/>
    <w:rsid w:val="007D0C1C"/>
    <w:rsid w:val="007D2628"/>
    <w:rsid w:val="007D2BA0"/>
    <w:rsid w:val="007D37EB"/>
    <w:rsid w:val="007D3BF6"/>
    <w:rsid w:val="007D63D6"/>
    <w:rsid w:val="007D6EF3"/>
    <w:rsid w:val="007D75B8"/>
    <w:rsid w:val="007E0167"/>
    <w:rsid w:val="007E1AEA"/>
    <w:rsid w:val="007E24F9"/>
    <w:rsid w:val="007E2A0C"/>
    <w:rsid w:val="007E3B6C"/>
    <w:rsid w:val="007E4337"/>
    <w:rsid w:val="007E6FA6"/>
    <w:rsid w:val="007F0CB1"/>
    <w:rsid w:val="007F1C57"/>
    <w:rsid w:val="007F1CC8"/>
    <w:rsid w:val="007F1D12"/>
    <w:rsid w:val="007F4D1E"/>
    <w:rsid w:val="007F4E21"/>
    <w:rsid w:val="007F5836"/>
    <w:rsid w:val="007F6309"/>
    <w:rsid w:val="007F66FF"/>
    <w:rsid w:val="007F7141"/>
    <w:rsid w:val="007F7D81"/>
    <w:rsid w:val="007F7E4B"/>
    <w:rsid w:val="00802819"/>
    <w:rsid w:val="00803456"/>
    <w:rsid w:val="008036FF"/>
    <w:rsid w:val="008048C6"/>
    <w:rsid w:val="00804FB3"/>
    <w:rsid w:val="00805456"/>
    <w:rsid w:val="008057D6"/>
    <w:rsid w:val="00805CFD"/>
    <w:rsid w:val="008066AC"/>
    <w:rsid w:val="008068BB"/>
    <w:rsid w:val="008076D7"/>
    <w:rsid w:val="00810B9A"/>
    <w:rsid w:val="00810C67"/>
    <w:rsid w:val="008123F9"/>
    <w:rsid w:val="00812468"/>
    <w:rsid w:val="00813462"/>
    <w:rsid w:val="00813CF3"/>
    <w:rsid w:val="008147AE"/>
    <w:rsid w:val="00814D8F"/>
    <w:rsid w:val="00814E93"/>
    <w:rsid w:val="008153EB"/>
    <w:rsid w:val="008154E9"/>
    <w:rsid w:val="00815CF9"/>
    <w:rsid w:val="00815F3D"/>
    <w:rsid w:val="00815F60"/>
    <w:rsid w:val="008162F1"/>
    <w:rsid w:val="008174FB"/>
    <w:rsid w:val="00820CAD"/>
    <w:rsid w:val="00821190"/>
    <w:rsid w:val="008213B1"/>
    <w:rsid w:val="0082196A"/>
    <w:rsid w:val="008219F4"/>
    <w:rsid w:val="00822AC8"/>
    <w:rsid w:val="00824FE1"/>
    <w:rsid w:val="00825809"/>
    <w:rsid w:val="00827831"/>
    <w:rsid w:val="00827FEC"/>
    <w:rsid w:val="008301C3"/>
    <w:rsid w:val="00831235"/>
    <w:rsid w:val="00834D27"/>
    <w:rsid w:val="00836566"/>
    <w:rsid w:val="008375D0"/>
    <w:rsid w:val="00837834"/>
    <w:rsid w:val="008422DA"/>
    <w:rsid w:val="00842AE1"/>
    <w:rsid w:val="00847A1F"/>
    <w:rsid w:val="0085091C"/>
    <w:rsid w:val="008518BE"/>
    <w:rsid w:val="008528A2"/>
    <w:rsid w:val="00853510"/>
    <w:rsid w:val="00853B09"/>
    <w:rsid w:val="00853C7D"/>
    <w:rsid w:val="00855444"/>
    <w:rsid w:val="008556BE"/>
    <w:rsid w:val="00856E26"/>
    <w:rsid w:val="00857412"/>
    <w:rsid w:val="008629A1"/>
    <w:rsid w:val="0086497D"/>
    <w:rsid w:val="00865204"/>
    <w:rsid w:val="008662B4"/>
    <w:rsid w:val="00870DCD"/>
    <w:rsid w:val="00872623"/>
    <w:rsid w:val="008741D5"/>
    <w:rsid w:val="00875099"/>
    <w:rsid w:val="008760BD"/>
    <w:rsid w:val="0088020C"/>
    <w:rsid w:val="00881138"/>
    <w:rsid w:val="008824BB"/>
    <w:rsid w:val="008830E2"/>
    <w:rsid w:val="0088488A"/>
    <w:rsid w:val="008868B3"/>
    <w:rsid w:val="00891D82"/>
    <w:rsid w:val="0089203E"/>
    <w:rsid w:val="00893816"/>
    <w:rsid w:val="00894121"/>
    <w:rsid w:val="008944FF"/>
    <w:rsid w:val="0089462B"/>
    <w:rsid w:val="0089532C"/>
    <w:rsid w:val="00895CD2"/>
    <w:rsid w:val="00896133"/>
    <w:rsid w:val="00896627"/>
    <w:rsid w:val="008A1317"/>
    <w:rsid w:val="008A2B17"/>
    <w:rsid w:val="008A52B5"/>
    <w:rsid w:val="008A532F"/>
    <w:rsid w:val="008A5A35"/>
    <w:rsid w:val="008A6AE4"/>
    <w:rsid w:val="008A735D"/>
    <w:rsid w:val="008B0AF0"/>
    <w:rsid w:val="008B1EBC"/>
    <w:rsid w:val="008B3760"/>
    <w:rsid w:val="008B380A"/>
    <w:rsid w:val="008B3BF1"/>
    <w:rsid w:val="008B4478"/>
    <w:rsid w:val="008B46D9"/>
    <w:rsid w:val="008B4CCA"/>
    <w:rsid w:val="008B516B"/>
    <w:rsid w:val="008B5BE6"/>
    <w:rsid w:val="008B62B1"/>
    <w:rsid w:val="008B6376"/>
    <w:rsid w:val="008B72C1"/>
    <w:rsid w:val="008C0905"/>
    <w:rsid w:val="008C0F1B"/>
    <w:rsid w:val="008C287F"/>
    <w:rsid w:val="008C2E91"/>
    <w:rsid w:val="008C380D"/>
    <w:rsid w:val="008C40C3"/>
    <w:rsid w:val="008C427B"/>
    <w:rsid w:val="008C7D95"/>
    <w:rsid w:val="008D0138"/>
    <w:rsid w:val="008D0251"/>
    <w:rsid w:val="008D2242"/>
    <w:rsid w:val="008D25AE"/>
    <w:rsid w:val="008D296F"/>
    <w:rsid w:val="008D37EF"/>
    <w:rsid w:val="008D47B4"/>
    <w:rsid w:val="008D4DB3"/>
    <w:rsid w:val="008D53EB"/>
    <w:rsid w:val="008D6458"/>
    <w:rsid w:val="008D792C"/>
    <w:rsid w:val="008D7C4E"/>
    <w:rsid w:val="008D7CB6"/>
    <w:rsid w:val="008E0A1B"/>
    <w:rsid w:val="008E1C31"/>
    <w:rsid w:val="008E2454"/>
    <w:rsid w:val="008E3A5F"/>
    <w:rsid w:val="008E3B93"/>
    <w:rsid w:val="008E5B1C"/>
    <w:rsid w:val="008E7034"/>
    <w:rsid w:val="008F05F5"/>
    <w:rsid w:val="008F1FAE"/>
    <w:rsid w:val="008F2CA7"/>
    <w:rsid w:val="008F68DF"/>
    <w:rsid w:val="008F6BD1"/>
    <w:rsid w:val="00902012"/>
    <w:rsid w:val="009024C2"/>
    <w:rsid w:val="00903C60"/>
    <w:rsid w:val="009042B2"/>
    <w:rsid w:val="00904E3F"/>
    <w:rsid w:val="00910FBF"/>
    <w:rsid w:val="00911036"/>
    <w:rsid w:val="00912E30"/>
    <w:rsid w:val="009130EC"/>
    <w:rsid w:val="00913638"/>
    <w:rsid w:val="00915645"/>
    <w:rsid w:val="009160D6"/>
    <w:rsid w:val="00917471"/>
    <w:rsid w:val="00920741"/>
    <w:rsid w:val="00921876"/>
    <w:rsid w:val="00922E60"/>
    <w:rsid w:val="00924304"/>
    <w:rsid w:val="00925475"/>
    <w:rsid w:val="00926AD1"/>
    <w:rsid w:val="009270F3"/>
    <w:rsid w:val="00930246"/>
    <w:rsid w:val="00931BD0"/>
    <w:rsid w:val="00932678"/>
    <w:rsid w:val="00932952"/>
    <w:rsid w:val="00932A01"/>
    <w:rsid w:val="00932A0E"/>
    <w:rsid w:val="00932ADA"/>
    <w:rsid w:val="00932BA0"/>
    <w:rsid w:val="00932E32"/>
    <w:rsid w:val="009332CB"/>
    <w:rsid w:val="0093402B"/>
    <w:rsid w:val="0093446E"/>
    <w:rsid w:val="009347E1"/>
    <w:rsid w:val="009407DF"/>
    <w:rsid w:val="00940C09"/>
    <w:rsid w:val="00941618"/>
    <w:rsid w:val="00943698"/>
    <w:rsid w:val="00944C89"/>
    <w:rsid w:val="009462A9"/>
    <w:rsid w:val="009471BE"/>
    <w:rsid w:val="009475CD"/>
    <w:rsid w:val="00947FB1"/>
    <w:rsid w:val="00950BCD"/>
    <w:rsid w:val="0095149E"/>
    <w:rsid w:val="00951507"/>
    <w:rsid w:val="00951A0E"/>
    <w:rsid w:val="00951B79"/>
    <w:rsid w:val="00951C1E"/>
    <w:rsid w:val="00951C8E"/>
    <w:rsid w:val="0095324B"/>
    <w:rsid w:val="0095351D"/>
    <w:rsid w:val="009547C9"/>
    <w:rsid w:val="00956672"/>
    <w:rsid w:val="009574C6"/>
    <w:rsid w:val="009575A1"/>
    <w:rsid w:val="00957A09"/>
    <w:rsid w:val="00960615"/>
    <w:rsid w:val="0096178B"/>
    <w:rsid w:val="00961981"/>
    <w:rsid w:val="00964173"/>
    <w:rsid w:val="009652AA"/>
    <w:rsid w:val="009653D9"/>
    <w:rsid w:val="00965E0E"/>
    <w:rsid w:val="009707C5"/>
    <w:rsid w:val="00971584"/>
    <w:rsid w:val="00971754"/>
    <w:rsid w:val="009717EB"/>
    <w:rsid w:val="00971DFC"/>
    <w:rsid w:val="00973BD1"/>
    <w:rsid w:val="0097443E"/>
    <w:rsid w:val="00974710"/>
    <w:rsid w:val="00974B0A"/>
    <w:rsid w:val="00976022"/>
    <w:rsid w:val="009762F1"/>
    <w:rsid w:val="00976944"/>
    <w:rsid w:val="009771D6"/>
    <w:rsid w:val="00977773"/>
    <w:rsid w:val="00977ACB"/>
    <w:rsid w:val="00977CD0"/>
    <w:rsid w:val="00983891"/>
    <w:rsid w:val="00984E82"/>
    <w:rsid w:val="00985444"/>
    <w:rsid w:val="00985A36"/>
    <w:rsid w:val="0099196E"/>
    <w:rsid w:val="00992F1F"/>
    <w:rsid w:val="0099354B"/>
    <w:rsid w:val="00994A8A"/>
    <w:rsid w:val="00995231"/>
    <w:rsid w:val="009964B1"/>
    <w:rsid w:val="009A0AC7"/>
    <w:rsid w:val="009A1053"/>
    <w:rsid w:val="009A296B"/>
    <w:rsid w:val="009A2BC5"/>
    <w:rsid w:val="009A47E3"/>
    <w:rsid w:val="009A4BE8"/>
    <w:rsid w:val="009A53EB"/>
    <w:rsid w:val="009A5719"/>
    <w:rsid w:val="009A5A7F"/>
    <w:rsid w:val="009A5B62"/>
    <w:rsid w:val="009A6E46"/>
    <w:rsid w:val="009A6F91"/>
    <w:rsid w:val="009A7605"/>
    <w:rsid w:val="009A7931"/>
    <w:rsid w:val="009A7D11"/>
    <w:rsid w:val="009B0175"/>
    <w:rsid w:val="009B097A"/>
    <w:rsid w:val="009B0DC7"/>
    <w:rsid w:val="009B0EAC"/>
    <w:rsid w:val="009B18B7"/>
    <w:rsid w:val="009B3ABA"/>
    <w:rsid w:val="009B3B64"/>
    <w:rsid w:val="009B4ECF"/>
    <w:rsid w:val="009B773A"/>
    <w:rsid w:val="009C12AB"/>
    <w:rsid w:val="009C35AA"/>
    <w:rsid w:val="009C46D1"/>
    <w:rsid w:val="009C5C9D"/>
    <w:rsid w:val="009C70A8"/>
    <w:rsid w:val="009D09DF"/>
    <w:rsid w:val="009D0D89"/>
    <w:rsid w:val="009D1AE7"/>
    <w:rsid w:val="009D24B7"/>
    <w:rsid w:val="009D2749"/>
    <w:rsid w:val="009D3917"/>
    <w:rsid w:val="009D43BB"/>
    <w:rsid w:val="009D54D5"/>
    <w:rsid w:val="009D792B"/>
    <w:rsid w:val="009E037C"/>
    <w:rsid w:val="009E0B5D"/>
    <w:rsid w:val="009E10B4"/>
    <w:rsid w:val="009E1820"/>
    <w:rsid w:val="009E1CB1"/>
    <w:rsid w:val="009E1F00"/>
    <w:rsid w:val="009E1F57"/>
    <w:rsid w:val="009E1FE4"/>
    <w:rsid w:val="009E2341"/>
    <w:rsid w:val="009E2AB7"/>
    <w:rsid w:val="009E34DF"/>
    <w:rsid w:val="009E3D3C"/>
    <w:rsid w:val="009E41DE"/>
    <w:rsid w:val="009E483D"/>
    <w:rsid w:val="009E4AE9"/>
    <w:rsid w:val="009E6006"/>
    <w:rsid w:val="009F0EFF"/>
    <w:rsid w:val="009F3E6A"/>
    <w:rsid w:val="009F4442"/>
    <w:rsid w:val="009F55F0"/>
    <w:rsid w:val="009F6831"/>
    <w:rsid w:val="009F7955"/>
    <w:rsid w:val="00A00CC2"/>
    <w:rsid w:val="00A0270D"/>
    <w:rsid w:val="00A03155"/>
    <w:rsid w:val="00A05160"/>
    <w:rsid w:val="00A0544A"/>
    <w:rsid w:val="00A06482"/>
    <w:rsid w:val="00A066DE"/>
    <w:rsid w:val="00A06FA0"/>
    <w:rsid w:val="00A1226A"/>
    <w:rsid w:val="00A128C2"/>
    <w:rsid w:val="00A13C08"/>
    <w:rsid w:val="00A13DC0"/>
    <w:rsid w:val="00A146D0"/>
    <w:rsid w:val="00A17134"/>
    <w:rsid w:val="00A17448"/>
    <w:rsid w:val="00A2104E"/>
    <w:rsid w:val="00A21460"/>
    <w:rsid w:val="00A22A22"/>
    <w:rsid w:val="00A2369D"/>
    <w:rsid w:val="00A23F7E"/>
    <w:rsid w:val="00A244A9"/>
    <w:rsid w:val="00A2693F"/>
    <w:rsid w:val="00A26A2D"/>
    <w:rsid w:val="00A27003"/>
    <w:rsid w:val="00A272CE"/>
    <w:rsid w:val="00A2753C"/>
    <w:rsid w:val="00A30773"/>
    <w:rsid w:val="00A31620"/>
    <w:rsid w:val="00A323FD"/>
    <w:rsid w:val="00A339E2"/>
    <w:rsid w:val="00A33C56"/>
    <w:rsid w:val="00A34B3D"/>
    <w:rsid w:val="00A35E1D"/>
    <w:rsid w:val="00A36768"/>
    <w:rsid w:val="00A36866"/>
    <w:rsid w:val="00A40597"/>
    <w:rsid w:val="00A409A7"/>
    <w:rsid w:val="00A41E52"/>
    <w:rsid w:val="00A4264A"/>
    <w:rsid w:val="00A44E4A"/>
    <w:rsid w:val="00A45511"/>
    <w:rsid w:val="00A45E7F"/>
    <w:rsid w:val="00A46195"/>
    <w:rsid w:val="00A474D9"/>
    <w:rsid w:val="00A474F0"/>
    <w:rsid w:val="00A47FAB"/>
    <w:rsid w:val="00A502CD"/>
    <w:rsid w:val="00A5050D"/>
    <w:rsid w:val="00A51D09"/>
    <w:rsid w:val="00A53362"/>
    <w:rsid w:val="00A5360A"/>
    <w:rsid w:val="00A53CE8"/>
    <w:rsid w:val="00A561F7"/>
    <w:rsid w:val="00A5620A"/>
    <w:rsid w:val="00A57099"/>
    <w:rsid w:val="00A577F4"/>
    <w:rsid w:val="00A57D69"/>
    <w:rsid w:val="00A608C5"/>
    <w:rsid w:val="00A61ED4"/>
    <w:rsid w:val="00A62816"/>
    <w:rsid w:val="00A630FF"/>
    <w:rsid w:val="00A634C2"/>
    <w:rsid w:val="00A64FE3"/>
    <w:rsid w:val="00A67288"/>
    <w:rsid w:val="00A67F60"/>
    <w:rsid w:val="00A71479"/>
    <w:rsid w:val="00A72BD8"/>
    <w:rsid w:val="00A72EF1"/>
    <w:rsid w:val="00A73B7F"/>
    <w:rsid w:val="00A75866"/>
    <w:rsid w:val="00A76402"/>
    <w:rsid w:val="00A77E89"/>
    <w:rsid w:val="00A80539"/>
    <w:rsid w:val="00A82BFF"/>
    <w:rsid w:val="00A83081"/>
    <w:rsid w:val="00A85865"/>
    <w:rsid w:val="00A87546"/>
    <w:rsid w:val="00A87DC7"/>
    <w:rsid w:val="00A9002A"/>
    <w:rsid w:val="00A94441"/>
    <w:rsid w:val="00A94C72"/>
    <w:rsid w:val="00A95E60"/>
    <w:rsid w:val="00A9742C"/>
    <w:rsid w:val="00A97D1D"/>
    <w:rsid w:val="00A97F1A"/>
    <w:rsid w:val="00AA0FE4"/>
    <w:rsid w:val="00AA16B6"/>
    <w:rsid w:val="00AA265E"/>
    <w:rsid w:val="00AA4473"/>
    <w:rsid w:val="00AA524F"/>
    <w:rsid w:val="00AA6B60"/>
    <w:rsid w:val="00AB24BA"/>
    <w:rsid w:val="00AB2587"/>
    <w:rsid w:val="00AB2A56"/>
    <w:rsid w:val="00AB389A"/>
    <w:rsid w:val="00AB3CD0"/>
    <w:rsid w:val="00AB662F"/>
    <w:rsid w:val="00AB7551"/>
    <w:rsid w:val="00AB7A64"/>
    <w:rsid w:val="00AC0D4D"/>
    <w:rsid w:val="00AC11DA"/>
    <w:rsid w:val="00AC1376"/>
    <w:rsid w:val="00AC1B10"/>
    <w:rsid w:val="00AC266A"/>
    <w:rsid w:val="00AC4329"/>
    <w:rsid w:val="00AC5B3F"/>
    <w:rsid w:val="00AC62A0"/>
    <w:rsid w:val="00AC6B92"/>
    <w:rsid w:val="00AC7D29"/>
    <w:rsid w:val="00AC7F57"/>
    <w:rsid w:val="00AD020D"/>
    <w:rsid w:val="00AD18D5"/>
    <w:rsid w:val="00AD1F5C"/>
    <w:rsid w:val="00AD30A0"/>
    <w:rsid w:val="00AD310A"/>
    <w:rsid w:val="00AD32B6"/>
    <w:rsid w:val="00AD43C6"/>
    <w:rsid w:val="00AD43D5"/>
    <w:rsid w:val="00AD4B66"/>
    <w:rsid w:val="00AD59E7"/>
    <w:rsid w:val="00AD5C9F"/>
    <w:rsid w:val="00AD7A45"/>
    <w:rsid w:val="00AE0428"/>
    <w:rsid w:val="00AE1DDB"/>
    <w:rsid w:val="00AE23CC"/>
    <w:rsid w:val="00AE28D3"/>
    <w:rsid w:val="00AE36B8"/>
    <w:rsid w:val="00AE3C2A"/>
    <w:rsid w:val="00AE65F4"/>
    <w:rsid w:val="00AE77C7"/>
    <w:rsid w:val="00AF1AF8"/>
    <w:rsid w:val="00AF4748"/>
    <w:rsid w:val="00AF4E2B"/>
    <w:rsid w:val="00AF539A"/>
    <w:rsid w:val="00AF6444"/>
    <w:rsid w:val="00B00506"/>
    <w:rsid w:val="00B00703"/>
    <w:rsid w:val="00B0198A"/>
    <w:rsid w:val="00B01DFE"/>
    <w:rsid w:val="00B023EF"/>
    <w:rsid w:val="00B0319F"/>
    <w:rsid w:val="00B038DB"/>
    <w:rsid w:val="00B03F40"/>
    <w:rsid w:val="00B04227"/>
    <w:rsid w:val="00B042A9"/>
    <w:rsid w:val="00B043E2"/>
    <w:rsid w:val="00B04558"/>
    <w:rsid w:val="00B0560E"/>
    <w:rsid w:val="00B05E55"/>
    <w:rsid w:val="00B06717"/>
    <w:rsid w:val="00B06BE5"/>
    <w:rsid w:val="00B106EB"/>
    <w:rsid w:val="00B1073D"/>
    <w:rsid w:val="00B11036"/>
    <w:rsid w:val="00B11B79"/>
    <w:rsid w:val="00B11F03"/>
    <w:rsid w:val="00B11F7A"/>
    <w:rsid w:val="00B1415C"/>
    <w:rsid w:val="00B14641"/>
    <w:rsid w:val="00B15931"/>
    <w:rsid w:val="00B16327"/>
    <w:rsid w:val="00B17370"/>
    <w:rsid w:val="00B2055A"/>
    <w:rsid w:val="00B2067D"/>
    <w:rsid w:val="00B2142F"/>
    <w:rsid w:val="00B24B86"/>
    <w:rsid w:val="00B24E4D"/>
    <w:rsid w:val="00B25AF8"/>
    <w:rsid w:val="00B26A6E"/>
    <w:rsid w:val="00B2719E"/>
    <w:rsid w:val="00B3072F"/>
    <w:rsid w:val="00B30A6C"/>
    <w:rsid w:val="00B30FCD"/>
    <w:rsid w:val="00B3107C"/>
    <w:rsid w:val="00B32A6D"/>
    <w:rsid w:val="00B339F7"/>
    <w:rsid w:val="00B34557"/>
    <w:rsid w:val="00B34D32"/>
    <w:rsid w:val="00B356F1"/>
    <w:rsid w:val="00B36E12"/>
    <w:rsid w:val="00B374DB"/>
    <w:rsid w:val="00B40771"/>
    <w:rsid w:val="00B40C10"/>
    <w:rsid w:val="00B40C7E"/>
    <w:rsid w:val="00B414C8"/>
    <w:rsid w:val="00B4170E"/>
    <w:rsid w:val="00B42CD4"/>
    <w:rsid w:val="00B43A28"/>
    <w:rsid w:val="00B4408E"/>
    <w:rsid w:val="00B44851"/>
    <w:rsid w:val="00B45553"/>
    <w:rsid w:val="00B523B5"/>
    <w:rsid w:val="00B5285B"/>
    <w:rsid w:val="00B52CFC"/>
    <w:rsid w:val="00B54A62"/>
    <w:rsid w:val="00B54C3F"/>
    <w:rsid w:val="00B54DAE"/>
    <w:rsid w:val="00B60910"/>
    <w:rsid w:val="00B61575"/>
    <w:rsid w:val="00B61662"/>
    <w:rsid w:val="00B6384F"/>
    <w:rsid w:val="00B64C8A"/>
    <w:rsid w:val="00B64EAB"/>
    <w:rsid w:val="00B6544C"/>
    <w:rsid w:val="00B65A0E"/>
    <w:rsid w:val="00B65B62"/>
    <w:rsid w:val="00B66E6E"/>
    <w:rsid w:val="00B710BE"/>
    <w:rsid w:val="00B7182E"/>
    <w:rsid w:val="00B71DD9"/>
    <w:rsid w:val="00B72742"/>
    <w:rsid w:val="00B7288B"/>
    <w:rsid w:val="00B72960"/>
    <w:rsid w:val="00B7312F"/>
    <w:rsid w:val="00B736E3"/>
    <w:rsid w:val="00B74800"/>
    <w:rsid w:val="00B748F4"/>
    <w:rsid w:val="00B75416"/>
    <w:rsid w:val="00B80243"/>
    <w:rsid w:val="00B80297"/>
    <w:rsid w:val="00B80302"/>
    <w:rsid w:val="00B80C52"/>
    <w:rsid w:val="00B818D2"/>
    <w:rsid w:val="00B8323E"/>
    <w:rsid w:val="00B86B0C"/>
    <w:rsid w:val="00B902ED"/>
    <w:rsid w:val="00B90F7B"/>
    <w:rsid w:val="00B91885"/>
    <w:rsid w:val="00B91BF4"/>
    <w:rsid w:val="00B92E9B"/>
    <w:rsid w:val="00B94448"/>
    <w:rsid w:val="00B95A20"/>
    <w:rsid w:val="00B960DF"/>
    <w:rsid w:val="00B976AF"/>
    <w:rsid w:val="00BA08AE"/>
    <w:rsid w:val="00BA0CC1"/>
    <w:rsid w:val="00BA4F53"/>
    <w:rsid w:val="00BA4F6B"/>
    <w:rsid w:val="00BA6105"/>
    <w:rsid w:val="00BB0481"/>
    <w:rsid w:val="00BB17CE"/>
    <w:rsid w:val="00BB1EC0"/>
    <w:rsid w:val="00BB4D42"/>
    <w:rsid w:val="00BB4EA2"/>
    <w:rsid w:val="00BB59C1"/>
    <w:rsid w:val="00BB6CC2"/>
    <w:rsid w:val="00BC01E9"/>
    <w:rsid w:val="00BC05E7"/>
    <w:rsid w:val="00BC2F1D"/>
    <w:rsid w:val="00BC31B0"/>
    <w:rsid w:val="00BC3FC1"/>
    <w:rsid w:val="00BC45E1"/>
    <w:rsid w:val="00BC4B40"/>
    <w:rsid w:val="00BC4D1B"/>
    <w:rsid w:val="00BC5818"/>
    <w:rsid w:val="00BC64F4"/>
    <w:rsid w:val="00BC700C"/>
    <w:rsid w:val="00BC784C"/>
    <w:rsid w:val="00BD0FE7"/>
    <w:rsid w:val="00BD2BC9"/>
    <w:rsid w:val="00BD3AFF"/>
    <w:rsid w:val="00BD4C5A"/>
    <w:rsid w:val="00BD506E"/>
    <w:rsid w:val="00BD7616"/>
    <w:rsid w:val="00BD79A9"/>
    <w:rsid w:val="00BD7B38"/>
    <w:rsid w:val="00BE186D"/>
    <w:rsid w:val="00BE2E8F"/>
    <w:rsid w:val="00BE43C2"/>
    <w:rsid w:val="00BE51C2"/>
    <w:rsid w:val="00BF1878"/>
    <w:rsid w:val="00BF1DA5"/>
    <w:rsid w:val="00BF21E1"/>
    <w:rsid w:val="00BF3375"/>
    <w:rsid w:val="00C00EB4"/>
    <w:rsid w:val="00C02C34"/>
    <w:rsid w:val="00C02DE2"/>
    <w:rsid w:val="00C0692B"/>
    <w:rsid w:val="00C06F9E"/>
    <w:rsid w:val="00C07CED"/>
    <w:rsid w:val="00C11729"/>
    <w:rsid w:val="00C124C8"/>
    <w:rsid w:val="00C1466C"/>
    <w:rsid w:val="00C15081"/>
    <w:rsid w:val="00C1514A"/>
    <w:rsid w:val="00C1518E"/>
    <w:rsid w:val="00C178BF"/>
    <w:rsid w:val="00C2071F"/>
    <w:rsid w:val="00C20C92"/>
    <w:rsid w:val="00C20D0D"/>
    <w:rsid w:val="00C21C8F"/>
    <w:rsid w:val="00C223AB"/>
    <w:rsid w:val="00C23622"/>
    <w:rsid w:val="00C23E9E"/>
    <w:rsid w:val="00C24818"/>
    <w:rsid w:val="00C263F7"/>
    <w:rsid w:val="00C26641"/>
    <w:rsid w:val="00C26B57"/>
    <w:rsid w:val="00C30E18"/>
    <w:rsid w:val="00C30E5E"/>
    <w:rsid w:val="00C3322D"/>
    <w:rsid w:val="00C358B0"/>
    <w:rsid w:val="00C36189"/>
    <w:rsid w:val="00C36302"/>
    <w:rsid w:val="00C36942"/>
    <w:rsid w:val="00C36AF9"/>
    <w:rsid w:val="00C40CB6"/>
    <w:rsid w:val="00C414AD"/>
    <w:rsid w:val="00C430C9"/>
    <w:rsid w:val="00C44555"/>
    <w:rsid w:val="00C458F8"/>
    <w:rsid w:val="00C45EEC"/>
    <w:rsid w:val="00C46442"/>
    <w:rsid w:val="00C4686F"/>
    <w:rsid w:val="00C4751F"/>
    <w:rsid w:val="00C51319"/>
    <w:rsid w:val="00C514AD"/>
    <w:rsid w:val="00C51AC7"/>
    <w:rsid w:val="00C53591"/>
    <w:rsid w:val="00C53917"/>
    <w:rsid w:val="00C556A9"/>
    <w:rsid w:val="00C55FFD"/>
    <w:rsid w:val="00C577BC"/>
    <w:rsid w:val="00C57A3F"/>
    <w:rsid w:val="00C62B3B"/>
    <w:rsid w:val="00C638EC"/>
    <w:rsid w:val="00C658CC"/>
    <w:rsid w:val="00C66A05"/>
    <w:rsid w:val="00C70AB4"/>
    <w:rsid w:val="00C7189B"/>
    <w:rsid w:val="00C727B1"/>
    <w:rsid w:val="00C72EC1"/>
    <w:rsid w:val="00C731CA"/>
    <w:rsid w:val="00C739D3"/>
    <w:rsid w:val="00C7534C"/>
    <w:rsid w:val="00C75A26"/>
    <w:rsid w:val="00C771B2"/>
    <w:rsid w:val="00C82229"/>
    <w:rsid w:val="00C84AC2"/>
    <w:rsid w:val="00C8587D"/>
    <w:rsid w:val="00C86AC5"/>
    <w:rsid w:val="00C87130"/>
    <w:rsid w:val="00C87210"/>
    <w:rsid w:val="00C87865"/>
    <w:rsid w:val="00C87C0C"/>
    <w:rsid w:val="00C91FCA"/>
    <w:rsid w:val="00C9258B"/>
    <w:rsid w:val="00C92F1E"/>
    <w:rsid w:val="00C932A1"/>
    <w:rsid w:val="00C9518E"/>
    <w:rsid w:val="00C951C1"/>
    <w:rsid w:val="00C956D7"/>
    <w:rsid w:val="00C9592D"/>
    <w:rsid w:val="00C95E30"/>
    <w:rsid w:val="00C970BB"/>
    <w:rsid w:val="00C97CAB"/>
    <w:rsid w:val="00CA0494"/>
    <w:rsid w:val="00CA2C12"/>
    <w:rsid w:val="00CA6678"/>
    <w:rsid w:val="00CB0C47"/>
    <w:rsid w:val="00CB13C7"/>
    <w:rsid w:val="00CB1726"/>
    <w:rsid w:val="00CB1755"/>
    <w:rsid w:val="00CB352B"/>
    <w:rsid w:val="00CB3DB2"/>
    <w:rsid w:val="00CB5066"/>
    <w:rsid w:val="00CB5576"/>
    <w:rsid w:val="00CB70AB"/>
    <w:rsid w:val="00CC19EA"/>
    <w:rsid w:val="00CC4FD6"/>
    <w:rsid w:val="00CC5DB4"/>
    <w:rsid w:val="00CC73FB"/>
    <w:rsid w:val="00CD342B"/>
    <w:rsid w:val="00CD34DD"/>
    <w:rsid w:val="00CD4AB1"/>
    <w:rsid w:val="00CD4CBE"/>
    <w:rsid w:val="00CD6E1B"/>
    <w:rsid w:val="00CD76D3"/>
    <w:rsid w:val="00CD7E6D"/>
    <w:rsid w:val="00CE00AE"/>
    <w:rsid w:val="00CE0F39"/>
    <w:rsid w:val="00CE1AB0"/>
    <w:rsid w:val="00CE4B6A"/>
    <w:rsid w:val="00CE6080"/>
    <w:rsid w:val="00CE74A6"/>
    <w:rsid w:val="00CF0786"/>
    <w:rsid w:val="00CF0ADC"/>
    <w:rsid w:val="00CF4F24"/>
    <w:rsid w:val="00CF6D3E"/>
    <w:rsid w:val="00CF7D94"/>
    <w:rsid w:val="00D005C1"/>
    <w:rsid w:val="00D0098F"/>
    <w:rsid w:val="00D00A03"/>
    <w:rsid w:val="00D03037"/>
    <w:rsid w:val="00D04E35"/>
    <w:rsid w:val="00D0553A"/>
    <w:rsid w:val="00D05D6B"/>
    <w:rsid w:val="00D063B9"/>
    <w:rsid w:val="00D06A6E"/>
    <w:rsid w:val="00D10F92"/>
    <w:rsid w:val="00D11037"/>
    <w:rsid w:val="00D130EB"/>
    <w:rsid w:val="00D1649F"/>
    <w:rsid w:val="00D167E5"/>
    <w:rsid w:val="00D21019"/>
    <w:rsid w:val="00D227B2"/>
    <w:rsid w:val="00D228EB"/>
    <w:rsid w:val="00D230AC"/>
    <w:rsid w:val="00D23E27"/>
    <w:rsid w:val="00D2597B"/>
    <w:rsid w:val="00D26DDF"/>
    <w:rsid w:val="00D31F0B"/>
    <w:rsid w:val="00D334FC"/>
    <w:rsid w:val="00D33A35"/>
    <w:rsid w:val="00D342BC"/>
    <w:rsid w:val="00D35049"/>
    <w:rsid w:val="00D35F0C"/>
    <w:rsid w:val="00D364F6"/>
    <w:rsid w:val="00D37422"/>
    <w:rsid w:val="00D409E1"/>
    <w:rsid w:val="00D42814"/>
    <w:rsid w:val="00D4477A"/>
    <w:rsid w:val="00D44821"/>
    <w:rsid w:val="00D44F22"/>
    <w:rsid w:val="00D461B1"/>
    <w:rsid w:val="00D46C75"/>
    <w:rsid w:val="00D47312"/>
    <w:rsid w:val="00D5147A"/>
    <w:rsid w:val="00D51BEB"/>
    <w:rsid w:val="00D52958"/>
    <w:rsid w:val="00D52D51"/>
    <w:rsid w:val="00D53F79"/>
    <w:rsid w:val="00D54C29"/>
    <w:rsid w:val="00D56164"/>
    <w:rsid w:val="00D60BC1"/>
    <w:rsid w:val="00D6372E"/>
    <w:rsid w:val="00D67181"/>
    <w:rsid w:val="00D67B74"/>
    <w:rsid w:val="00D70CA0"/>
    <w:rsid w:val="00D7104C"/>
    <w:rsid w:val="00D717AC"/>
    <w:rsid w:val="00D718F1"/>
    <w:rsid w:val="00D726E9"/>
    <w:rsid w:val="00D73816"/>
    <w:rsid w:val="00D7394E"/>
    <w:rsid w:val="00D74DC7"/>
    <w:rsid w:val="00D7620B"/>
    <w:rsid w:val="00D76AE3"/>
    <w:rsid w:val="00D77D7D"/>
    <w:rsid w:val="00D8091D"/>
    <w:rsid w:val="00D80F3D"/>
    <w:rsid w:val="00D82C1F"/>
    <w:rsid w:val="00D8313B"/>
    <w:rsid w:val="00D83795"/>
    <w:rsid w:val="00D85124"/>
    <w:rsid w:val="00D85829"/>
    <w:rsid w:val="00D86D89"/>
    <w:rsid w:val="00D87AE5"/>
    <w:rsid w:val="00D87B5C"/>
    <w:rsid w:val="00D87CA6"/>
    <w:rsid w:val="00D90604"/>
    <w:rsid w:val="00D90CE2"/>
    <w:rsid w:val="00D90F4C"/>
    <w:rsid w:val="00D90FFB"/>
    <w:rsid w:val="00D932CA"/>
    <w:rsid w:val="00D942CE"/>
    <w:rsid w:val="00D95770"/>
    <w:rsid w:val="00DA1960"/>
    <w:rsid w:val="00DA2051"/>
    <w:rsid w:val="00DA2EC3"/>
    <w:rsid w:val="00DA3386"/>
    <w:rsid w:val="00DA3C6B"/>
    <w:rsid w:val="00DA5188"/>
    <w:rsid w:val="00DA6A5F"/>
    <w:rsid w:val="00DA70EB"/>
    <w:rsid w:val="00DA7B1B"/>
    <w:rsid w:val="00DB2AD7"/>
    <w:rsid w:val="00DB4C7C"/>
    <w:rsid w:val="00DB67F7"/>
    <w:rsid w:val="00DB70D5"/>
    <w:rsid w:val="00DB723C"/>
    <w:rsid w:val="00DB748A"/>
    <w:rsid w:val="00DC10CA"/>
    <w:rsid w:val="00DC1CA1"/>
    <w:rsid w:val="00DC288D"/>
    <w:rsid w:val="00DC2987"/>
    <w:rsid w:val="00DC2BA0"/>
    <w:rsid w:val="00DC3513"/>
    <w:rsid w:val="00DC3687"/>
    <w:rsid w:val="00DC3DBB"/>
    <w:rsid w:val="00DC499A"/>
    <w:rsid w:val="00DC5A3D"/>
    <w:rsid w:val="00DC6CB8"/>
    <w:rsid w:val="00DC7F86"/>
    <w:rsid w:val="00DD116A"/>
    <w:rsid w:val="00DD15CD"/>
    <w:rsid w:val="00DD1648"/>
    <w:rsid w:val="00DD17E4"/>
    <w:rsid w:val="00DD1CF6"/>
    <w:rsid w:val="00DD1DAA"/>
    <w:rsid w:val="00DD39E0"/>
    <w:rsid w:val="00DD43EB"/>
    <w:rsid w:val="00DD5441"/>
    <w:rsid w:val="00DD664B"/>
    <w:rsid w:val="00DD66CF"/>
    <w:rsid w:val="00DD772A"/>
    <w:rsid w:val="00DE0211"/>
    <w:rsid w:val="00DE0880"/>
    <w:rsid w:val="00DE0FC6"/>
    <w:rsid w:val="00DE3E5B"/>
    <w:rsid w:val="00DE3E9A"/>
    <w:rsid w:val="00DE4EAB"/>
    <w:rsid w:val="00DE4F7B"/>
    <w:rsid w:val="00DE563A"/>
    <w:rsid w:val="00DE58C3"/>
    <w:rsid w:val="00DF233C"/>
    <w:rsid w:val="00DF4534"/>
    <w:rsid w:val="00DF493C"/>
    <w:rsid w:val="00DF51FD"/>
    <w:rsid w:val="00DF664B"/>
    <w:rsid w:val="00E003E2"/>
    <w:rsid w:val="00E00A80"/>
    <w:rsid w:val="00E03337"/>
    <w:rsid w:val="00E033A9"/>
    <w:rsid w:val="00E05333"/>
    <w:rsid w:val="00E07350"/>
    <w:rsid w:val="00E07EF0"/>
    <w:rsid w:val="00E12D21"/>
    <w:rsid w:val="00E12DA9"/>
    <w:rsid w:val="00E13C90"/>
    <w:rsid w:val="00E155B5"/>
    <w:rsid w:val="00E16A95"/>
    <w:rsid w:val="00E16BBC"/>
    <w:rsid w:val="00E16F35"/>
    <w:rsid w:val="00E203D7"/>
    <w:rsid w:val="00E2286C"/>
    <w:rsid w:val="00E23322"/>
    <w:rsid w:val="00E23924"/>
    <w:rsid w:val="00E2434C"/>
    <w:rsid w:val="00E24944"/>
    <w:rsid w:val="00E2718E"/>
    <w:rsid w:val="00E274A7"/>
    <w:rsid w:val="00E310C7"/>
    <w:rsid w:val="00E328ED"/>
    <w:rsid w:val="00E32D01"/>
    <w:rsid w:val="00E3418E"/>
    <w:rsid w:val="00E35026"/>
    <w:rsid w:val="00E353E7"/>
    <w:rsid w:val="00E403D1"/>
    <w:rsid w:val="00E4115F"/>
    <w:rsid w:val="00E4131A"/>
    <w:rsid w:val="00E41561"/>
    <w:rsid w:val="00E41F81"/>
    <w:rsid w:val="00E43378"/>
    <w:rsid w:val="00E447BC"/>
    <w:rsid w:val="00E45F9A"/>
    <w:rsid w:val="00E52D68"/>
    <w:rsid w:val="00E53A31"/>
    <w:rsid w:val="00E544C0"/>
    <w:rsid w:val="00E60107"/>
    <w:rsid w:val="00E60648"/>
    <w:rsid w:val="00E6072E"/>
    <w:rsid w:val="00E62376"/>
    <w:rsid w:val="00E62935"/>
    <w:rsid w:val="00E63001"/>
    <w:rsid w:val="00E63BD1"/>
    <w:rsid w:val="00E64CCF"/>
    <w:rsid w:val="00E65B96"/>
    <w:rsid w:val="00E65EF7"/>
    <w:rsid w:val="00E67063"/>
    <w:rsid w:val="00E710C7"/>
    <w:rsid w:val="00E71FE4"/>
    <w:rsid w:val="00E72B34"/>
    <w:rsid w:val="00E7506D"/>
    <w:rsid w:val="00E75213"/>
    <w:rsid w:val="00E803AD"/>
    <w:rsid w:val="00E806C3"/>
    <w:rsid w:val="00E81BF2"/>
    <w:rsid w:val="00E84F3A"/>
    <w:rsid w:val="00E85524"/>
    <w:rsid w:val="00E8552F"/>
    <w:rsid w:val="00E8615C"/>
    <w:rsid w:val="00E8670A"/>
    <w:rsid w:val="00E86D2C"/>
    <w:rsid w:val="00E8799C"/>
    <w:rsid w:val="00E87E2A"/>
    <w:rsid w:val="00E906B8"/>
    <w:rsid w:val="00E92444"/>
    <w:rsid w:val="00E93908"/>
    <w:rsid w:val="00E94A58"/>
    <w:rsid w:val="00E956EC"/>
    <w:rsid w:val="00E95891"/>
    <w:rsid w:val="00E95CE4"/>
    <w:rsid w:val="00E96283"/>
    <w:rsid w:val="00E97C42"/>
    <w:rsid w:val="00EA0782"/>
    <w:rsid w:val="00EA1F46"/>
    <w:rsid w:val="00EA20BB"/>
    <w:rsid w:val="00EA2752"/>
    <w:rsid w:val="00EA2CDE"/>
    <w:rsid w:val="00EA2D48"/>
    <w:rsid w:val="00EA3547"/>
    <w:rsid w:val="00EA470F"/>
    <w:rsid w:val="00EA5B9B"/>
    <w:rsid w:val="00EA5EA3"/>
    <w:rsid w:val="00EB05D1"/>
    <w:rsid w:val="00EB14A4"/>
    <w:rsid w:val="00EB2412"/>
    <w:rsid w:val="00EB2492"/>
    <w:rsid w:val="00EB3AA0"/>
    <w:rsid w:val="00EB3CBB"/>
    <w:rsid w:val="00EB3D1C"/>
    <w:rsid w:val="00EB4C15"/>
    <w:rsid w:val="00EC0745"/>
    <w:rsid w:val="00EC2221"/>
    <w:rsid w:val="00EC2484"/>
    <w:rsid w:val="00EC2D14"/>
    <w:rsid w:val="00EC31B5"/>
    <w:rsid w:val="00EC384C"/>
    <w:rsid w:val="00EC3BD7"/>
    <w:rsid w:val="00EC3DB7"/>
    <w:rsid w:val="00EC43BC"/>
    <w:rsid w:val="00EC5275"/>
    <w:rsid w:val="00EC6B05"/>
    <w:rsid w:val="00EC6B6D"/>
    <w:rsid w:val="00EC7F11"/>
    <w:rsid w:val="00ED0E7A"/>
    <w:rsid w:val="00ED1BA8"/>
    <w:rsid w:val="00ED3DA3"/>
    <w:rsid w:val="00ED4705"/>
    <w:rsid w:val="00ED4AF7"/>
    <w:rsid w:val="00ED518E"/>
    <w:rsid w:val="00ED5762"/>
    <w:rsid w:val="00ED6463"/>
    <w:rsid w:val="00ED695C"/>
    <w:rsid w:val="00ED7785"/>
    <w:rsid w:val="00EE170E"/>
    <w:rsid w:val="00EE1A56"/>
    <w:rsid w:val="00EE20E3"/>
    <w:rsid w:val="00EE2534"/>
    <w:rsid w:val="00EE2F48"/>
    <w:rsid w:val="00EE3384"/>
    <w:rsid w:val="00EE37D3"/>
    <w:rsid w:val="00EE38E4"/>
    <w:rsid w:val="00EE4B90"/>
    <w:rsid w:val="00EE51BD"/>
    <w:rsid w:val="00EE5F5D"/>
    <w:rsid w:val="00EE6885"/>
    <w:rsid w:val="00EE6AB2"/>
    <w:rsid w:val="00EE7398"/>
    <w:rsid w:val="00EF0AA9"/>
    <w:rsid w:val="00EF38CD"/>
    <w:rsid w:val="00EF43F2"/>
    <w:rsid w:val="00EF444C"/>
    <w:rsid w:val="00EF4CE3"/>
    <w:rsid w:val="00EF56E4"/>
    <w:rsid w:val="00EF5803"/>
    <w:rsid w:val="00EF684F"/>
    <w:rsid w:val="00EF69A2"/>
    <w:rsid w:val="00EF7A25"/>
    <w:rsid w:val="00EF7E68"/>
    <w:rsid w:val="00F011B0"/>
    <w:rsid w:val="00F01880"/>
    <w:rsid w:val="00F02578"/>
    <w:rsid w:val="00F033DE"/>
    <w:rsid w:val="00F06A23"/>
    <w:rsid w:val="00F07CF3"/>
    <w:rsid w:val="00F10015"/>
    <w:rsid w:val="00F10A3D"/>
    <w:rsid w:val="00F10A63"/>
    <w:rsid w:val="00F12CE8"/>
    <w:rsid w:val="00F13EFD"/>
    <w:rsid w:val="00F15B3B"/>
    <w:rsid w:val="00F165A3"/>
    <w:rsid w:val="00F17147"/>
    <w:rsid w:val="00F206B2"/>
    <w:rsid w:val="00F21791"/>
    <w:rsid w:val="00F21E3B"/>
    <w:rsid w:val="00F23C62"/>
    <w:rsid w:val="00F23D73"/>
    <w:rsid w:val="00F268A2"/>
    <w:rsid w:val="00F30ABD"/>
    <w:rsid w:val="00F30F5D"/>
    <w:rsid w:val="00F3176D"/>
    <w:rsid w:val="00F31EB3"/>
    <w:rsid w:val="00F3359B"/>
    <w:rsid w:val="00F35368"/>
    <w:rsid w:val="00F35B0D"/>
    <w:rsid w:val="00F4177B"/>
    <w:rsid w:val="00F425CE"/>
    <w:rsid w:val="00F43428"/>
    <w:rsid w:val="00F43CF9"/>
    <w:rsid w:val="00F43DCE"/>
    <w:rsid w:val="00F44074"/>
    <w:rsid w:val="00F461E0"/>
    <w:rsid w:val="00F4626B"/>
    <w:rsid w:val="00F463EA"/>
    <w:rsid w:val="00F51389"/>
    <w:rsid w:val="00F51ED8"/>
    <w:rsid w:val="00F51FCE"/>
    <w:rsid w:val="00F524AA"/>
    <w:rsid w:val="00F52CE8"/>
    <w:rsid w:val="00F53FA0"/>
    <w:rsid w:val="00F54292"/>
    <w:rsid w:val="00F544ED"/>
    <w:rsid w:val="00F5466E"/>
    <w:rsid w:val="00F5576C"/>
    <w:rsid w:val="00F56243"/>
    <w:rsid w:val="00F57519"/>
    <w:rsid w:val="00F57EA3"/>
    <w:rsid w:val="00F602EB"/>
    <w:rsid w:val="00F61CEE"/>
    <w:rsid w:val="00F6283C"/>
    <w:rsid w:val="00F636B5"/>
    <w:rsid w:val="00F6392B"/>
    <w:rsid w:val="00F641AA"/>
    <w:rsid w:val="00F6477D"/>
    <w:rsid w:val="00F64FE3"/>
    <w:rsid w:val="00F6622F"/>
    <w:rsid w:val="00F66293"/>
    <w:rsid w:val="00F66967"/>
    <w:rsid w:val="00F66D61"/>
    <w:rsid w:val="00F67F31"/>
    <w:rsid w:val="00F71411"/>
    <w:rsid w:val="00F718EA"/>
    <w:rsid w:val="00F75216"/>
    <w:rsid w:val="00F847FE"/>
    <w:rsid w:val="00F849D7"/>
    <w:rsid w:val="00F85EF6"/>
    <w:rsid w:val="00F85FCF"/>
    <w:rsid w:val="00F8646D"/>
    <w:rsid w:val="00F86489"/>
    <w:rsid w:val="00F87042"/>
    <w:rsid w:val="00F8731B"/>
    <w:rsid w:val="00F8732C"/>
    <w:rsid w:val="00F87BA1"/>
    <w:rsid w:val="00F908B9"/>
    <w:rsid w:val="00F90D82"/>
    <w:rsid w:val="00F924B1"/>
    <w:rsid w:val="00F92C08"/>
    <w:rsid w:val="00F931DB"/>
    <w:rsid w:val="00F947B1"/>
    <w:rsid w:val="00F95851"/>
    <w:rsid w:val="00F95F35"/>
    <w:rsid w:val="00F96C8F"/>
    <w:rsid w:val="00F978DD"/>
    <w:rsid w:val="00F97918"/>
    <w:rsid w:val="00F9791A"/>
    <w:rsid w:val="00FA18CC"/>
    <w:rsid w:val="00FA1936"/>
    <w:rsid w:val="00FA2DF6"/>
    <w:rsid w:val="00FA2EC6"/>
    <w:rsid w:val="00FA3110"/>
    <w:rsid w:val="00FA424E"/>
    <w:rsid w:val="00FA5952"/>
    <w:rsid w:val="00FA5D51"/>
    <w:rsid w:val="00FA64E7"/>
    <w:rsid w:val="00FA6C07"/>
    <w:rsid w:val="00FA774A"/>
    <w:rsid w:val="00FB0DF3"/>
    <w:rsid w:val="00FB11CE"/>
    <w:rsid w:val="00FB17E2"/>
    <w:rsid w:val="00FC0619"/>
    <w:rsid w:val="00FC0B2B"/>
    <w:rsid w:val="00FC0DEB"/>
    <w:rsid w:val="00FC15F1"/>
    <w:rsid w:val="00FC1902"/>
    <w:rsid w:val="00FC4177"/>
    <w:rsid w:val="00FC4909"/>
    <w:rsid w:val="00FC4962"/>
    <w:rsid w:val="00FC5ACC"/>
    <w:rsid w:val="00FC61CE"/>
    <w:rsid w:val="00FC6A9B"/>
    <w:rsid w:val="00FC7960"/>
    <w:rsid w:val="00FD0053"/>
    <w:rsid w:val="00FD12DE"/>
    <w:rsid w:val="00FD288C"/>
    <w:rsid w:val="00FD2A1A"/>
    <w:rsid w:val="00FD37FE"/>
    <w:rsid w:val="00FD62FF"/>
    <w:rsid w:val="00FD676E"/>
    <w:rsid w:val="00FD7E7C"/>
    <w:rsid w:val="00FE1DBE"/>
    <w:rsid w:val="00FE2F78"/>
    <w:rsid w:val="00FE43E1"/>
    <w:rsid w:val="00FE5E59"/>
    <w:rsid w:val="00FE6095"/>
    <w:rsid w:val="00FE61C6"/>
    <w:rsid w:val="00FF049F"/>
    <w:rsid w:val="00FF0578"/>
    <w:rsid w:val="00FF0D2C"/>
    <w:rsid w:val="00FF1858"/>
    <w:rsid w:val="00FF2AC3"/>
    <w:rsid w:val="00FF33EB"/>
    <w:rsid w:val="00FF3F01"/>
    <w:rsid w:val="00FF4513"/>
    <w:rsid w:val="00FF4EA4"/>
    <w:rsid w:val="00FF4F57"/>
    <w:rsid w:val="00FF531F"/>
    <w:rsid w:val="00FF6A42"/>
    <w:rsid w:val="00FF7920"/>
    <w:rsid w:val="01145609"/>
    <w:rsid w:val="012D66CB"/>
    <w:rsid w:val="01487061"/>
    <w:rsid w:val="01BB7833"/>
    <w:rsid w:val="02151639"/>
    <w:rsid w:val="023615AF"/>
    <w:rsid w:val="023F5562"/>
    <w:rsid w:val="02601F6E"/>
    <w:rsid w:val="026910CB"/>
    <w:rsid w:val="028A5A41"/>
    <w:rsid w:val="0293255D"/>
    <w:rsid w:val="03165750"/>
    <w:rsid w:val="03A03184"/>
    <w:rsid w:val="03AC7D7B"/>
    <w:rsid w:val="03BE185C"/>
    <w:rsid w:val="03C03826"/>
    <w:rsid w:val="03C76963"/>
    <w:rsid w:val="03D33559"/>
    <w:rsid w:val="03F31506"/>
    <w:rsid w:val="04706FFA"/>
    <w:rsid w:val="048F54D9"/>
    <w:rsid w:val="04935A28"/>
    <w:rsid w:val="04B23A6C"/>
    <w:rsid w:val="04E52EB2"/>
    <w:rsid w:val="053F5432"/>
    <w:rsid w:val="05746CEC"/>
    <w:rsid w:val="05D12B4A"/>
    <w:rsid w:val="06222576"/>
    <w:rsid w:val="064E7C45"/>
    <w:rsid w:val="06886367"/>
    <w:rsid w:val="06965ADB"/>
    <w:rsid w:val="06D53145"/>
    <w:rsid w:val="070E6657"/>
    <w:rsid w:val="073C7668"/>
    <w:rsid w:val="07697D31"/>
    <w:rsid w:val="07830DF3"/>
    <w:rsid w:val="0788465B"/>
    <w:rsid w:val="07BA233A"/>
    <w:rsid w:val="088A4403"/>
    <w:rsid w:val="08915791"/>
    <w:rsid w:val="08BA6A96"/>
    <w:rsid w:val="093515FB"/>
    <w:rsid w:val="09540EC7"/>
    <w:rsid w:val="098E3A7F"/>
    <w:rsid w:val="09C120A6"/>
    <w:rsid w:val="09C9203C"/>
    <w:rsid w:val="0A1C41D7"/>
    <w:rsid w:val="0A530F50"/>
    <w:rsid w:val="0A5627EE"/>
    <w:rsid w:val="0A960E3D"/>
    <w:rsid w:val="0ABD286D"/>
    <w:rsid w:val="0AC0235E"/>
    <w:rsid w:val="0B187AA4"/>
    <w:rsid w:val="0B41524D"/>
    <w:rsid w:val="0B7D1FFD"/>
    <w:rsid w:val="0BF40511"/>
    <w:rsid w:val="0C1F4E62"/>
    <w:rsid w:val="0C3C5A14"/>
    <w:rsid w:val="0CAE7D79"/>
    <w:rsid w:val="0CDD71F7"/>
    <w:rsid w:val="0CE51C08"/>
    <w:rsid w:val="0CF82316"/>
    <w:rsid w:val="0D10137A"/>
    <w:rsid w:val="0D181FDD"/>
    <w:rsid w:val="0D4E1EA3"/>
    <w:rsid w:val="0D5A43A4"/>
    <w:rsid w:val="0D887163"/>
    <w:rsid w:val="0D906017"/>
    <w:rsid w:val="0DBD5CF9"/>
    <w:rsid w:val="0DEC1816"/>
    <w:rsid w:val="0DEF454B"/>
    <w:rsid w:val="0DF26CD2"/>
    <w:rsid w:val="0E155530"/>
    <w:rsid w:val="0E1E4207"/>
    <w:rsid w:val="0E6D0A57"/>
    <w:rsid w:val="0E884F40"/>
    <w:rsid w:val="0EBE6BB4"/>
    <w:rsid w:val="0EDF0AE8"/>
    <w:rsid w:val="0EE303C9"/>
    <w:rsid w:val="0F046CBD"/>
    <w:rsid w:val="0F20161D"/>
    <w:rsid w:val="0F39623B"/>
    <w:rsid w:val="0F492F98"/>
    <w:rsid w:val="0F6B6D3C"/>
    <w:rsid w:val="0F8C280E"/>
    <w:rsid w:val="0F9718DF"/>
    <w:rsid w:val="0F9805CE"/>
    <w:rsid w:val="0F9B2985"/>
    <w:rsid w:val="0F9C6F0C"/>
    <w:rsid w:val="0FAB5FD7"/>
    <w:rsid w:val="100B4F00"/>
    <w:rsid w:val="104649EC"/>
    <w:rsid w:val="10534754"/>
    <w:rsid w:val="105B0B5E"/>
    <w:rsid w:val="105E41AB"/>
    <w:rsid w:val="10903ECC"/>
    <w:rsid w:val="10A73DA4"/>
    <w:rsid w:val="10A9179F"/>
    <w:rsid w:val="1128459B"/>
    <w:rsid w:val="112F5B47"/>
    <w:rsid w:val="1134209D"/>
    <w:rsid w:val="1138549E"/>
    <w:rsid w:val="11614CEA"/>
    <w:rsid w:val="11717F0E"/>
    <w:rsid w:val="117A5014"/>
    <w:rsid w:val="11933A1C"/>
    <w:rsid w:val="1196494A"/>
    <w:rsid w:val="11BF6ECB"/>
    <w:rsid w:val="11FA6155"/>
    <w:rsid w:val="12071097"/>
    <w:rsid w:val="12217B86"/>
    <w:rsid w:val="122F6CB1"/>
    <w:rsid w:val="12623DB5"/>
    <w:rsid w:val="128B3251"/>
    <w:rsid w:val="12CA5B28"/>
    <w:rsid w:val="12EA4FB8"/>
    <w:rsid w:val="132C67E2"/>
    <w:rsid w:val="133B51BF"/>
    <w:rsid w:val="133C549C"/>
    <w:rsid w:val="13A520F1"/>
    <w:rsid w:val="13E76F96"/>
    <w:rsid w:val="13EB21F9"/>
    <w:rsid w:val="14096B23"/>
    <w:rsid w:val="14214638"/>
    <w:rsid w:val="145C6C53"/>
    <w:rsid w:val="145D56C4"/>
    <w:rsid w:val="14755F67"/>
    <w:rsid w:val="149819C8"/>
    <w:rsid w:val="14B262B7"/>
    <w:rsid w:val="150317C5"/>
    <w:rsid w:val="156C1118"/>
    <w:rsid w:val="157D3325"/>
    <w:rsid w:val="158924BE"/>
    <w:rsid w:val="15BD7BC5"/>
    <w:rsid w:val="15BF56ED"/>
    <w:rsid w:val="15DD55FA"/>
    <w:rsid w:val="15E658D6"/>
    <w:rsid w:val="15EE44D7"/>
    <w:rsid w:val="161F53FC"/>
    <w:rsid w:val="162419F3"/>
    <w:rsid w:val="162E461F"/>
    <w:rsid w:val="16414353"/>
    <w:rsid w:val="16646293"/>
    <w:rsid w:val="16736A42"/>
    <w:rsid w:val="1706559C"/>
    <w:rsid w:val="17120552"/>
    <w:rsid w:val="171C094B"/>
    <w:rsid w:val="172872C1"/>
    <w:rsid w:val="17521041"/>
    <w:rsid w:val="177E15D6"/>
    <w:rsid w:val="17872239"/>
    <w:rsid w:val="18225C86"/>
    <w:rsid w:val="18276D72"/>
    <w:rsid w:val="184B14B9"/>
    <w:rsid w:val="18622CA6"/>
    <w:rsid w:val="18A8690B"/>
    <w:rsid w:val="18BA663E"/>
    <w:rsid w:val="18BF1EA7"/>
    <w:rsid w:val="18CB25F9"/>
    <w:rsid w:val="190D44B0"/>
    <w:rsid w:val="193F21E0"/>
    <w:rsid w:val="197B011F"/>
    <w:rsid w:val="199B021E"/>
    <w:rsid w:val="19C00160"/>
    <w:rsid w:val="19F336D0"/>
    <w:rsid w:val="1A1324AA"/>
    <w:rsid w:val="1A1F3EAA"/>
    <w:rsid w:val="1A421784"/>
    <w:rsid w:val="1A476EB4"/>
    <w:rsid w:val="1A617725"/>
    <w:rsid w:val="1A6D3F4F"/>
    <w:rsid w:val="1A737B0E"/>
    <w:rsid w:val="1A953F6A"/>
    <w:rsid w:val="1AB570BD"/>
    <w:rsid w:val="1AB72704"/>
    <w:rsid w:val="1AB905E9"/>
    <w:rsid w:val="1AC27A2C"/>
    <w:rsid w:val="1AD11A1D"/>
    <w:rsid w:val="1AEA151F"/>
    <w:rsid w:val="1B0E4A1F"/>
    <w:rsid w:val="1B395F40"/>
    <w:rsid w:val="1B60471B"/>
    <w:rsid w:val="1B6F54BE"/>
    <w:rsid w:val="1BB25EC3"/>
    <w:rsid w:val="1BBD7B09"/>
    <w:rsid w:val="1BC27E34"/>
    <w:rsid w:val="1BE20386"/>
    <w:rsid w:val="1C0876C1"/>
    <w:rsid w:val="1C252021"/>
    <w:rsid w:val="1C2A3ADB"/>
    <w:rsid w:val="1C317F37"/>
    <w:rsid w:val="1C346708"/>
    <w:rsid w:val="1C381D54"/>
    <w:rsid w:val="1C454AC2"/>
    <w:rsid w:val="1C527EEE"/>
    <w:rsid w:val="1C9532F1"/>
    <w:rsid w:val="1CB715F1"/>
    <w:rsid w:val="1CE819CC"/>
    <w:rsid w:val="1CF85987"/>
    <w:rsid w:val="1D344C11"/>
    <w:rsid w:val="1D350989"/>
    <w:rsid w:val="1D90357B"/>
    <w:rsid w:val="1D9531D6"/>
    <w:rsid w:val="1D9E652E"/>
    <w:rsid w:val="1DD67A76"/>
    <w:rsid w:val="1DE859FC"/>
    <w:rsid w:val="1E0513AA"/>
    <w:rsid w:val="1E5628DD"/>
    <w:rsid w:val="1E5B45FE"/>
    <w:rsid w:val="1E827BFE"/>
    <w:rsid w:val="1EA336D1"/>
    <w:rsid w:val="1ED8781E"/>
    <w:rsid w:val="1EF3668B"/>
    <w:rsid w:val="1F242A63"/>
    <w:rsid w:val="1F745799"/>
    <w:rsid w:val="1F941997"/>
    <w:rsid w:val="1FAF4A23"/>
    <w:rsid w:val="1FC41B50"/>
    <w:rsid w:val="1FC87893"/>
    <w:rsid w:val="1FDA1374"/>
    <w:rsid w:val="200925E0"/>
    <w:rsid w:val="20250841"/>
    <w:rsid w:val="2027280B"/>
    <w:rsid w:val="207C3647"/>
    <w:rsid w:val="20803CC9"/>
    <w:rsid w:val="20B97382"/>
    <w:rsid w:val="20EE3329"/>
    <w:rsid w:val="211F1734"/>
    <w:rsid w:val="2124312A"/>
    <w:rsid w:val="2146309F"/>
    <w:rsid w:val="21754D72"/>
    <w:rsid w:val="218872DA"/>
    <w:rsid w:val="21B622BD"/>
    <w:rsid w:val="21DF17AC"/>
    <w:rsid w:val="21E048D2"/>
    <w:rsid w:val="220D77DF"/>
    <w:rsid w:val="22646776"/>
    <w:rsid w:val="22764F7A"/>
    <w:rsid w:val="22857CBD"/>
    <w:rsid w:val="22995516"/>
    <w:rsid w:val="22AC211B"/>
    <w:rsid w:val="22B643D4"/>
    <w:rsid w:val="22D93B65"/>
    <w:rsid w:val="22E03145"/>
    <w:rsid w:val="22EB4DA1"/>
    <w:rsid w:val="232C5D52"/>
    <w:rsid w:val="23531B69"/>
    <w:rsid w:val="237A0EA4"/>
    <w:rsid w:val="23CC1651"/>
    <w:rsid w:val="23F43EF2"/>
    <w:rsid w:val="241C6A54"/>
    <w:rsid w:val="24323825"/>
    <w:rsid w:val="247578BD"/>
    <w:rsid w:val="24A3267C"/>
    <w:rsid w:val="24B959FC"/>
    <w:rsid w:val="24DE5462"/>
    <w:rsid w:val="24EF141E"/>
    <w:rsid w:val="24FE5B05"/>
    <w:rsid w:val="25063B3A"/>
    <w:rsid w:val="25156720"/>
    <w:rsid w:val="25720679"/>
    <w:rsid w:val="25BA12B6"/>
    <w:rsid w:val="25E1520A"/>
    <w:rsid w:val="25E348C8"/>
    <w:rsid w:val="25FD7B6A"/>
    <w:rsid w:val="260D24A3"/>
    <w:rsid w:val="26151358"/>
    <w:rsid w:val="26190E48"/>
    <w:rsid w:val="26357304"/>
    <w:rsid w:val="264B7C0D"/>
    <w:rsid w:val="266D4CF0"/>
    <w:rsid w:val="267F0891"/>
    <w:rsid w:val="26B648E9"/>
    <w:rsid w:val="26E01966"/>
    <w:rsid w:val="26F45411"/>
    <w:rsid w:val="26FB22FC"/>
    <w:rsid w:val="270376D8"/>
    <w:rsid w:val="27076EF2"/>
    <w:rsid w:val="27206206"/>
    <w:rsid w:val="273A72C8"/>
    <w:rsid w:val="2762237B"/>
    <w:rsid w:val="27787DF0"/>
    <w:rsid w:val="279B763B"/>
    <w:rsid w:val="27AF141A"/>
    <w:rsid w:val="27B5253B"/>
    <w:rsid w:val="27DA7E0D"/>
    <w:rsid w:val="27E64D5A"/>
    <w:rsid w:val="27EB6814"/>
    <w:rsid w:val="28433146"/>
    <w:rsid w:val="28441A80"/>
    <w:rsid w:val="28461C9C"/>
    <w:rsid w:val="28643ED1"/>
    <w:rsid w:val="28645955"/>
    <w:rsid w:val="288B3B53"/>
    <w:rsid w:val="28E25ED8"/>
    <w:rsid w:val="290336EA"/>
    <w:rsid w:val="29385A89"/>
    <w:rsid w:val="2959155B"/>
    <w:rsid w:val="29BF1D06"/>
    <w:rsid w:val="2A1831C5"/>
    <w:rsid w:val="2A8820F8"/>
    <w:rsid w:val="2A8940C2"/>
    <w:rsid w:val="2AD0584D"/>
    <w:rsid w:val="2ADD0C7E"/>
    <w:rsid w:val="2B086BFC"/>
    <w:rsid w:val="2B0D09D6"/>
    <w:rsid w:val="2B4069FB"/>
    <w:rsid w:val="2B5B5A5F"/>
    <w:rsid w:val="2B7663F5"/>
    <w:rsid w:val="2BA411B4"/>
    <w:rsid w:val="2BC26BFD"/>
    <w:rsid w:val="2BD82C0B"/>
    <w:rsid w:val="2BF018D0"/>
    <w:rsid w:val="2C2C1CF5"/>
    <w:rsid w:val="2C2E4C48"/>
    <w:rsid w:val="2C732934"/>
    <w:rsid w:val="2CDA29B3"/>
    <w:rsid w:val="2CDF2443"/>
    <w:rsid w:val="2CE83322"/>
    <w:rsid w:val="2CF2542C"/>
    <w:rsid w:val="2D012B05"/>
    <w:rsid w:val="2D0B2A58"/>
    <w:rsid w:val="2D0D2D89"/>
    <w:rsid w:val="2D1C7470"/>
    <w:rsid w:val="2D346567"/>
    <w:rsid w:val="2D3C6568"/>
    <w:rsid w:val="2D5F028F"/>
    <w:rsid w:val="2DD940B6"/>
    <w:rsid w:val="2DEC0BF0"/>
    <w:rsid w:val="2E0F48DF"/>
    <w:rsid w:val="2E1A51A4"/>
    <w:rsid w:val="2EA25753"/>
    <w:rsid w:val="2EAD4823"/>
    <w:rsid w:val="2EDC0C65"/>
    <w:rsid w:val="2EE173A8"/>
    <w:rsid w:val="2F45482D"/>
    <w:rsid w:val="2F477084"/>
    <w:rsid w:val="2F740E9D"/>
    <w:rsid w:val="2F922A34"/>
    <w:rsid w:val="2F94153F"/>
    <w:rsid w:val="2FAF6379"/>
    <w:rsid w:val="2FE53B49"/>
    <w:rsid w:val="2FE540CA"/>
    <w:rsid w:val="2FF80C51"/>
    <w:rsid w:val="3011493E"/>
    <w:rsid w:val="301423F7"/>
    <w:rsid w:val="30201025"/>
    <w:rsid w:val="302557C4"/>
    <w:rsid w:val="3049057C"/>
    <w:rsid w:val="304C3BC8"/>
    <w:rsid w:val="305F0D15"/>
    <w:rsid w:val="30601421"/>
    <w:rsid w:val="307D673F"/>
    <w:rsid w:val="30C65728"/>
    <w:rsid w:val="30ED53AB"/>
    <w:rsid w:val="30F878AC"/>
    <w:rsid w:val="313E2B29"/>
    <w:rsid w:val="313E5C07"/>
    <w:rsid w:val="31750EFD"/>
    <w:rsid w:val="31CD6F8B"/>
    <w:rsid w:val="31DD1EE2"/>
    <w:rsid w:val="31EC5663"/>
    <w:rsid w:val="321B7CF6"/>
    <w:rsid w:val="32342B66"/>
    <w:rsid w:val="32564BBE"/>
    <w:rsid w:val="3264169D"/>
    <w:rsid w:val="32807B59"/>
    <w:rsid w:val="32AD404D"/>
    <w:rsid w:val="32B20743"/>
    <w:rsid w:val="32B819E9"/>
    <w:rsid w:val="32FA6A98"/>
    <w:rsid w:val="33042538"/>
    <w:rsid w:val="330864CC"/>
    <w:rsid w:val="33460DA3"/>
    <w:rsid w:val="337C6572"/>
    <w:rsid w:val="33EE267C"/>
    <w:rsid w:val="33F23A9A"/>
    <w:rsid w:val="33FC6231"/>
    <w:rsid w:val="34425A0E"/>
    <w:rsid w:val="347D25A2"/>
    <w:rsid w:val="34945B3E"/>
    <w:rsid w:val="349618B6"/>
    <w:rsid w:val="34E56399"/>
    <w:rsid w:val="34EC3BCC"/>
    <w:rsid w:val="34EC597A"/>
    <w:rsid w:val="35306958"/>
    <w:rsid w:val="3538471B"/>
    <w:rsid w:val="354934C3"/>
    <w:rsid w:val="359E58A0"/>
    <w:rsid w:val="35BF6BEA"/>
    <w:rsid w:val="35C16E06"/>
    <w:rsid w:val="35D30805"/>
    <w:rsid w:val="35F84E18"/>
    <w:rsid w:val="363B5092"/>
    <w:rsid w:val="36475A22"/>
    <w:rsid w:val="36937DF8"/>
    <w:rsid w:val="369B31B3"/>
    <w:rsid w:val="369D517D"/>
    <w:rsid w:val="36FB28B1"/>
    <w:rsid w:val="37465815"/>
    <w:rsid w:val="37620175"/>
    <w:rsid w:val="37B36F71"/>
    <w:rsid w:val="37ED3EE3"/>
    <w:rsid w:val="381274A5"/>
    <w:rsid w:val="38286CC9"/>
    <w:rsid w:val="385E26EA"/>
    <w:rsid w:val="387E0FDF"/>
    <w:rsid w:val="38BE01D7"/>
    <w:rsid w:val="38D26C34"/>
    <w:rsid w:val="391E6950"/>
    <w:rsid w:val="395A55A8"/>
    <w:rsid w:val="396E4BAF"/>
    <w:rsid w:val="39930ABA"/>
    <w:rsid w:val="399876C0"/>
    <w:rsid w:val="39AC56D7"/>
    <w:rsid w:val="3A1A525E"/>
    <w:rsid w:val="3A437DEA"/>
    <w:rsid w:val="3A483652"/>
    <w:rsid w:val="3A6D4E67"/>
    <w:rsid w:val="3A8A2780"/>
    <w:rsid w:val="3AC54CA3"/>
    <w:rsid w:val="3ACD1791"/>
    <w:rsid w:val="3AD169D4"/>
    <w:rsid w:val="3AD2588E"/>
    <w:rsid w:val="3B380893"/>
    <w:rsid w:val="3B4262F3"/>
    <w:rsid w:val="3B5F2562"/>
    <w:rsid w:val="3B6444BC"/>
    <w:rsid w:val="3B84690C"/>
    <w:rsid w:val="3B8C4338"/>
    <w:rsid w:val="3B8F2DF1"/>
    <w:rsid w:val="3B9603ED"/>
    <w:rsid w:val="3B96180A"/>
    <w:rsid w:val="3BC92571"/>
    <w:rsid w:val="3BE850ED"/>
    <w:rsid w:val="3C55396E"/>
    <w:rsid w:val="3C6F136A"/>
    <w:rsid w:val="3C7544A7"/>
    <w:rsid w:val="3C9A3341"/>
    <w:rsid w:val="3CCC1107"/>
    <w:rsid w:val="3CFB0E50"/>
    <w:rsid w:val="3D037D04"/>
    <w:rsid w:val="3D115F7D"/>
    <w:rsid w:val="3D7D7AB7"/>
    <w:rsid w:val="3D7F120E"/>
    <w:rsid w:val="3D815E3F"/>
    <w:rsid w:val="3D9636B8"/>
    <w:rsid w:val="3D96637E"/>
    <w:rsid w:val="3DAC5CA6"/>
    <w:rsid w:val="3DB21ADA"/>
    <w:rsid w:val="3DB64D77"/>
    <w:rsid w:val="3DC01751"/>
    <w:rsid w:val="3E3E0B43"/>
    <w:rsid w:val="3E6350CC"/>
    <w:rsid w:val="3E740EBA"/>
    <w:rsid w:val="3E917D5A"/>
    <w:rsid w:val="3EE14075"/>
    <w:rsid w:val="3EF23B8C"/>
    <w:rsid w:val="3EF5367D"/>
    <w:rsid w:val="3EF664DB"/>
    <w:rsid w:val="3F2D4773"/>
    <w:rsid w:val="3F536D21"/>
    <w:rsid w:val="3F744EE9"/>
    <w:rsid w:val="3F8867C0"/>
    <w:rsid w:val="3FA22FCF"/>
    <w:rsid w:val="3FCB0CEA"/>
    <w:rsid w:val="3FFD0A3B"/>
    <w:rsid w:val="402C1320"/>
    <w:rsid w:val="40610FCA"/>
    <w:rsid w:val="40752CC7"/>
    <w:rsid w:val="408E3D89"/>
    <w:rsid w:val="40C62966"/>
    <w:rsid w:val="40E44F98"/>
    <w:rsid w:val="41110C42"/>
    <w:rsid w:val="411635F3"/>
    <w:rsid w:val="412344D1"/>
    <w:rsid w:val="41281AE7"/>
    <w:rsid w:val="414F176A"/>
    <w:rsid w:val="419378A9"/>
    <w:rsid w:val="41AE46E3"/>
    <w:rsid w:val="41DC16BC"/>
    <w:rsid w:val="41FF0A9A"/>
    <w:rsid w:val="42022339"/>
    <w:rsid w:val="4211306D"/>
    <w:rsid w:val="426E3E72"/>
    <w:rsid w:val="427C5B2B"/>
    <w:rsid w:val="42937435"/>
    <w:rsid w:val="429A07C3"/>
    <w:rsid w:val="42AE03DC"/>
    <w:rsid w:val="42E87780"/>
    <w:rsid w:val="432450BB"/>
    <w:rsid w:val="432478DA"/>
    <w:rsid w:val="434B7D0F"/>
    <w:rsid w:val="43574B8F"/>
    <w:rsid w:val="436231F2"/>
    <w:rsid w:val="4396542E"/>
    <w:rsid w:val="43AC7152"/>
    <w:rsid w:val="43CD1F5D"/>
    <w:rsid w:val="43E03713"/>
    <w:rsid w:val="43FE2FD4"/>
    <w:rsid w:val="441445A5"/>
    <w:rsid w:val="442E1B0B"/>
    <w:rsid w:val="445F730D"/>
    <w:rsid w:val="446B0669"/>
    <w:rsid w:val="44F04D77"/>
    <w:rsid w:val="45363794"/>
    <w:rsid w:val="455A3D8E"/>
    <w:rsid w:val="459260C9"/>
    <w:rsid w:val="45C02C36"/>
    <w:rsid w:val="46366161"/>
    <w:rsid w:val="464E0242"/>
    <w:rsid w:val="469320F9"/>
    <w:rsid w:val="46A64151"/>
    <w:rsid w:val="46A75BA4"/>
    <w:rsid w:val="46C978C9"/>
    <w:rsid w:val="46E35449"/>
    <w:rsid w:val="471C3CF8"/>
    <w:rsid w:val="473960E8"/>
    <w:rsid w:val="474E7DCE"/>
    <w:rsid w:val="478D08F6"/>
    <w:rsid w:val="479B1265"/>
    <w:rsid w:val="479B27F8"/>
    <w:rsid w:val="47AE0DFF"/>
    <w:rsid w:val="47DB3D58"/>
    <w:rsid w:val="482C010F"/>
    <w:rsid w:val="485128BA"/>
    <w:rsid w:val="486B57BA"/>
    <w:rsid w:val="486F382E"/>
    <w:rsid w:val="487D65EF"/>
    <w:rsid w:val="489F7CD3"/>
    <w:rsid w:val="48BF47B0"/>
    <w:rsid w:val="48C540C0"/>
    <w:rsid w:val="49211C3E"/>
    <w:rsid w:val="49441489"/>
    <w:rsid w:val="494F67AB"/>
    <w:rsid w:val="49574371"/>
    <w:rsid w:val="495F2766"/>
    <w:rsid w:val="49772C1D"/>
    <w:rsid w:val="4981448B"/>
    <w:rsid w:val="499A72FA"/>
    <w:rsid w:val="4A666FFB"/>
    <w:rsid w:val="4A7B712C"/>
    <w:rsid w:val="4AF53E3A"/>
    <w:rsid w:val="4B0D3D20"/>
    <w:rsid w:val="4B26353C"/>
    <w:rsid w:val="4B4614E8"/>
    <w:rsid w:val="4B7C7600"/>
    <w:rsid w:val="4B903D94"/>
    <w:rsid w:val="4BA6467C"/>
    <w:rsid w:val="4C1710D6"/>
    <w:rsid w:val="4C26756B"/>
    <w:rsid w:val="4C52210E"/>
    <w:rsid w:val="4C6D0CF6"/>
    <w:rsid w:val="4C7A3C5B"/>
    <w:rsid w:val="4C7B3413"/>
    <w:rsid w:val="4C8F34D4"/>
    <w:rsid w:val="4CA94424"/>
    <w:rsid w:val="4CCD4891"/>
    <w:rsid w:val="4CF30D9C"/>
    <w:rsid w:val="4D005CCE"/>
    <w:rsid w:val="4D07739D"/>
    <w:rsid w:val="4D0F1DAD"/>
    <w:rsid w:val="4D1D271C"/>
    <w:rsid w:val="4D1F6494"/>
    <w:rsid w:val="4D5819A6"/>
    <w:rsid w:val="4D907392"/>
    <w:rsid w:val="4D970721"/>
    <w:rsid w:val="4DF96CE5"/>
    <w:rsid w:val="4E1A38D2"/>
    <w:rsid w:val="4E257ADB"/>
    <w:rsid w:val="4E322EEA"/>
    <w:rsid w:val="4E4168DE"/>
    <w:rsid w:val="4E636855"/>
    <w:rsid w:val="4E71145F"/>
    <w:rsid w:val="4E7E2684"/>
    <w:rsid w:val="4F1813ED"/>
    <w:rsid w:val="4F1D4C56"/>
    <w:rsid w:val="4F275AD4"/>
    <w:rsid w:val="4F2C4E99"/>
    <w:rsid w:val="4F4B3BD3"/>
    <w:rsid w:val="4F56013C"/>
    <w:rsid w:val="4F561F16"/>
    <w:rsid w:val="4F7E2C80"/>
    <w:rsid w:val="4F8B1BBF"/>
    <w:rsid w:val="4F920F2E"/>
    <w:rsid w:val="4FE70DC0"/>
    <w:rsid w:val="4FF26FAA"/>
    <w:rsid w:val="4FF9121F"/>
    <w:rsid w:val="501913E2"/>
    <w:rsid w:val="50534A2D"/>
    <w:rsid w:val="505F0174"/>
    <w:rsid w:val="50B138A7"/>
    <w:rsid w:val="50C7185D"/>
    <w:rsid w:val="50CB3BBC"/>
    <w:rsid w:val="50D650BC"/>
    <w:rsid w:val="50DE6667"/>
    <w:rsid w:val="510D2AA8"/>
    <w:rsid w:val="512A365A"/>
    <w:rsid w:val="51352836"/>
    <w:rsid w:val="51597A9B"/>
    <w:rsid w:val="51624BA2"/>
    <w:rsid w:val="518535C1"/>
    <w:rsid w:val="521D4F6D"/>
    <w:rsid w:val="52222BB9"/>
    <w:rsid w:val="52344790"/>
    <w:rsid w:val="52377DDC"/>
    <w:rsid w:val="52614E59"/>
    <w:rsid w:val="528A0854"/>
    <w:rsid w:val="52CA249B"/>
    <w:rsid w:val="52CD24EF"/>
    <w:rsid w:val="53215907"/>
    <w:rsid w:val="532D5146"/>
    <w:rsid w:val="53373E0C"/>
    <w:rsid w:val="534F55FA"/>
    <w:rsid w:val="5362532D"/>
    <w:rsid w:val="539B439B"/>
    <w:rsid w:val="53A95C62"/>
    <w:rsid w:val="53D37FD9"/>
    <w:rsid w:val="5402266C"/>
    <w:rsid w:val="54034D46"/>
    <w:rsid w:val="54136627"/>
    <w:rsid w:val="544C0545"/>
    <w:rsid w:val="54890697"/>
    <w:rsid w:val="54971B7A"/>
    <w:rsid w:val="54B27D1E"/>
    <w:rsid w:val="54C63D0F"/>
    <w:rsid w:val="54F80C0E"/>
    <w:rsid w:val="54F9581D"/>
    <w:rsid w:val="550D751A"/>
    <w:rsid w:val="551F3830"/>
    <w:rsid w:val="552675F7"/>
    <w:rsid w:val="5531145B"/>
    <w:rsid w:val="553C072C"/>
    <w:rsid w:val="562A4142"/>
    <w:rsid w:val="56674E4C"/>
    <w:rsid w:val="56C836F9"/>
    <w:rsid w:val="56D626C3"/>
    <w:rsid w:val="56FA762A"/>
    <w:rsid w:val="570010E5"/>
    <w:rsid w:val="571E156B"/>
    <w:rsid w:val="5748004A"/>
    <w:rsid w:val="577114C0"/>
    <w:rsid w:val="577675F9"/>
    <w:rsid w:val="57AC6B77"/>
    <w:rsid w:val="57B65C47"/>
    <w:rsid w:val="57C40364"/>
    <w:rsid w:val="57D62399"/>
    <w:rsid w:val="57E52089"/>
    <w:rsid w:val="57E91B79"/>
    <w:rsid w:val="58106E2B"/>
    <w:rsid w:val="581F5548"/>
    <w:rsid w:val="5842572D"/>
    <w:rsid w:val="5864764F"/>
    <w:rsid w:val="58694A68"/>
    <w:rsid w:val="587D4F9E"/>
    <w:rsid w:val="58A31F4C"/>
    <w:rsid w:val="58BE1257"/>
    <w:rsid w:val="591052E1"/>
    <w:rsid w:val="594B23BF"/>
    <w:rsid w:val="5954428A"/>
    <w:rsid w:val="599C0E6D"/>
    <w:rsid w:val="59D727A6"/>
    <w:rsid w:val="59E656F3"/>
    <w:rsid w:val="5A3C3FA1"/>
    <w:rsid w:val="5A44753A"/>
    <w:rsid w:val="5A652146"/>
    <w:rsid w:val="5A6E45B7"/>
    <w:rsid w:val="5A8B5169"/>
    <w:rsid w:val="5B231846"/>
    <w:rsid w:val="5B6559BA"/>
    <w:rsid w:val="5B687259"/>
    <w:rsid w:val="5BD448EE"/>
    <w:rsid w:val="5C2E2250"/>
    <w:rsid w:val="5C371D52"/>
    <w:rsid w:val="5C390BF5"/>
    <w:rsid w:val="5C653798"/>
    <w:rsid w:val="5C9D2E5E"/>
    <w:rsid w:val="5CAE4AFA"/>
    <w:rsid w:val="5CB139A0"/>
    <w:rsid w:val="5CBD35D4"/>
    <w:rsid w:val="5CC22998"/>
    <w:rsid w:val="5CDF79EE"/>
    <w:rsid w:val="5CE768A3"/>
    <w:rsid w:val="5CF07506"/>
    <w:rsid w:val="5D1A2817"/>
    <w:rsid w:val="5D530DF6"/>
    <w:rsid w:val="5D607575"/>
    <w:rsid w:val="5D703C54"/>
    <w:rsid w:val="5D846E14"/>
    <w:rsid w:val="5DCC6E10"/>
    <w:rsid w:val="5E27164D"/>
    <w:rsid w:val="5E547F68"/>
    <w:rsid w:val="5E8C397C"/>
    <w:rsid w:val="5E9F5687"/>
    <w:rsid w:val="5EB427B5"/>
    <w:rsid w:val="5EFC4888"/>
    <w:rsid w:val="5F21609C"/>
    <w:rsid w:val="5F335DCF"/>
    <w:rsid w:val="5F4A0386"/>
    <w:rsid w:val="5F8605F5"/>
    <w:rsid w:val="5F930E52"/>
    <w:rsid w:val="5FF92B75"/>
    <w:rsid w:val="604F6C39"/>
    <w:rsid w:val="60563B24"/>
    <w:rsid w:val="607466A0"/>
    <w:rsid w:val="60A37BA7"/>
    <w:rsid w:val="60D13AF2"/>
    <w:rsid w:val="61016185"/>
    <w:rsid w:val="61113EEE"/>
    <w:rsid w:val="611D362C"/>
    <w:rsid w:val="613C540F"/>
    <w:rsid w:val="614E3A65"/>
    <w:rsid w:val="61812E22"/>
    <w:rsid w:val="61A30FEA"/>
    <w:rsid w:val="61B027E8"/>
    <w:rsid w:val="61BC02FE"/>
    <w:rsid w:val="61BF7DEE"/>
    <w:rsid w:val="61D3374E"/>
    <w:rsid w:val="61E1226E"/>
    <w:rsid w:val="622A2FA9"/>
    <w:rsid w:val="623936FD"/>
    <w:rsid w:val="623E513D"/>
    <w:rsid w:val="625A29C1"/>
    <w:rsid w:val="626138B9"/>
    <w:rsid w:val="62683FE2"/>
    <w:rsid w:val="6286459E"/>
    <w:rsid w:val="62AD6C8A"/>
    <w:rsid w:val="62E968CB"/>
    <w:rsid w:val="62EA0E78"/>
    <w:rsid w:val="631C2363"/>
    <w:rsid w:val="63365E8E"/>
    <w:rsid w:val="633E2777"/>
    <w:rsid w:val="63495BC1"/>
    <w:rsid w:val="63A10F12"/>
    <w:rsid w:val="63B47F1F"/>
    <w:rsid w:val="63D64A35"/>
    <w:rsid w:val="64416899"/>
    <w:rsid w:val="648A46E4"/>
    <w:rsid w:val="649D4417"/>
    <w:rsid w:val="64E33DF4"/>
    <w:rsid w:val="64F46001"/>
    <w:rsid w:val="64F63B27"/>
    <w:rsid w:val="64FB7954"/>
    <w:rsid w:val="64FF44F7"/>
    <w:rsid w:val="65051D13"/>
    <w:rsid w:val="65130235"/>
    <w:rsid w:val="65260365"/>
    <w:rsid w:val="65644F35"/>
    <w:rsid w:val="657607C4"/>
    <w:rsid w:val="657809E0"/>
    <w:rsid w:val="65C23A09"/>
    <w:rsid w:val="65D73958"/>
    <w:rsid w:val="65FC33BF"/>
    <w:rsid w:val="65FE0EE5"/>
    <w:rsid w:val="66014531"/>
    <w:rsid w:val="66287D10"/>
    <w:rsid w:val="668F26CF"/>
    <w:rsid w:val="66E00F28"/>
    <w:rsid w:val="66FE3167"/>
    <w:rsid w:val="670C04C4"/>
    <w:rsid w:val="670F0ED0"/>
    <w:rsid w:val="67341FB4"/>
    <w:rsid w:val="6748687F"/>
    <w:rsid w:val="67650AF0"/>
    <w:rsid w:val="67674E13"/>
    <w:rsid w:val="67AE2497"/>
    <w:rsid w:val="67C577E1"/>
    <w:rsid w:val="67CE2B39"/>
    <w:rsid w:val="68464C0E"/>
    <w:rsid w:val="689B6C06"/>
    <w:rsid w:val="68D979E8"/>
    <w:rsid w:val="691A4854"/>
    <w:rsid w:val="691B1DAE"/>
    <w:rsid w:val="696C085C"/>
    <w:rsid w:val="697D4817"/>
    <w:rsid w:val="69851F5F"/>
    <w:rsid w:val="69FB4D8B"/>
    <w:rsid w:val="6A1B7B8C"/>
    <w:rsid w:val="6A554E4C"/>
    <w:rsid w:val="6AA56DE2"/>
    <w:rsid w:val="6AEA1A38"/>
    <w:rsid w:val="6AEF52A0"/>
    <w:rsid w:val="6B013226"/>
    <w:rsid w:val="6B5C4E82"/>
    <w:rsid w:val="6B6C5492"/>
    <w:rsid w:val="6B997663"/>
    <w:rsid w:val="6BA51E03"/>
    <w:rsid w:val="6BAF2C82"/>
    <w:rsid w:val="6C332FAD"/>
    <w:rsid w:val="6C4258A4"/>
    <w:rsid w:val="6C6508B5"/>
    <w:rsid w:val="6CAB51F7"/>
    <w:rsid w:val="6CAD71C1"/>
    <w:rsid w:val="6CB56076"/>
    <w:rsid w:val="6D082649"/>
    <w:rsid w:val="6D0A6C54"/>
    <w:rsid w:val="6D32159C"/>
    <w:rsid w:val="6D463172"/>
    <w:rsid w:val="6D594C53"/>
    <w:rsid w:val="6D624C1F"/>
    <w:rsid w:val="6D7777CF"/>
    <w:rsid w:val="6DE50BDD"/>
    <w:rsid w:val="6E1F7C4B"/>
    <w:rsid w:val="6E3E58E1"/>
    <w:rsid w:val="6E4C47B8"/>
    <w:rsid w:val="6E5F273D"/>
    <w:rsid w:val="6E6C4E5A"/>
    <w:rsid w:val="6E71421E"/>
    <w:rsid w:val="6EFA5D3A"/>
    <w:rsid w:val="6F131AC6"/>
    <w:rsid w:val="6F166714"/>
    <w:rsid w:val="6F176B74"/>
    <w:rsid w:val="6F280D81"/>
    <w:rsid w:val="6F3B6D06"/>
    <w:rsid w:val="6F9957DB"/>
    <w:rsid w:val="6FD51C68"/>
    <w:rsid w:val="6FED5B27"/>
    <w:rsid w:val="704B11CB"/>
    <w:rsid w:val="70510247"/>
    <w:rsid w:val="70671ACF"/>
    <w:rsid w:val="706E6C67"/>
    <w:rsid w:val="70AA0678"/>
    <w:rsid w:val="70C26DB0"/>
    <w:rsid w:val="70FA499F"/>
    <w:rsid w:val="711F4406"/>
    <w:rsid w:val="712832BA"/>
    <w:rsid w:val="714300F4"/>
    <w:rsid w:val="714B0BB4"/>
    <w:rsid w:val="71584775"/>
    <w:rsid w:val="71832739"/>
    <w:rsid w:val="7190757A"/>
    <w:rsid w:val="719E6AF6"/>
    <w:rsid w:val="71C64881"/>
    <w:rsid w:val="71F147F7"/>
    <w:rsid w:val="71FA33E8"/>
    <w:rsid w:val="71FB09CF"/>
    <w:rsid w:val="72001B41"/>
    <w:rsid w:val="720A29C0"/>
    <w:rsid w:val="72273572"/>
    <w:rsid w:val="7233025A"/>
    <w:rsid w:val="723D2D95"/>
    <w:rsid w:val="72676064"/>
    <w:rsid w:val="727D7636"/>
    <w:rsid w:val="72AF1276"/>
    <w:rsid w:val="72D35A08"/>
    <w:rsid w:val="72D74F98"/>
    <w:rsid w:val="72EA79EA"/>
    <w:rsid w:val="73612AB3"/>
    <w:rsid w:val="73726A6F"/>
    <w:rsid w:val="73816E62"/>
    <w:rsid w:val="739E7864"/>
    <w:rsid w:val="73B9644B"/>
    <w:rsid w:val="73D019E7"/>
    <w:rsid w:val="746565D3"/>
    <w:rsid w:val="7476433D"/>
    <w:rsid w:val="748A428C"/>
    <w:rsid w:val="748F0BF4"/>
    <w:rsid w:val="749B3DA3"/>
    <w:rsid w:val="74E7523A"/>
    <w:rsid w:val="74F82FA3"/>
    <w:rsid w:val="74FF04C5"/>
    <w:rsid w:val="750718D7"/>
    <w:rsid w:val="754937FF"/>
    <w:rsid w:val="755D54FC"/>
    <w:rsid w:val="755E1E93"/>
    <w:rsid w:val="75826D11"/>
    <w:rsid w:val="75AB4839"/>
    <w:rsid w:val="75C60CE9"/>
    <w:rsid w:val="75CF01A8"/>
    <w:rsid w:val="7601057E"/>
    <w:rsid w:val="761D133F"/>
    <w:rsid w:val="761D220B"/>
    <w:rsid w:val="7630256C"/>
    <w:rsid w:val="76360227"/>
    <w:rsid w:val="763B3A90"/>
    <w:rsid w:val="766703E1"/>
    <w:rsid w:val="767C5E46"/>
    <w:rsid w:val="7682521B"/>
    <w:rsid w:val="76A15D08"/>
    <w:rsid w:val="76A258BD"/>
    <w:rsid w:val="76B625A7"/>
    <w:rsid w:val="77285A3B"/>
    <w:rsid w:val="776C1A27"/>
    <w:rsid w:val="77992D04"/>
    <w:rsid w:val="77AC7C4B"/>
    <w:rsid w:val="77D47361"/>
    <w:rsid w:val="77EA751B"/>
    <w:rsid w:val="788F730C"/>
    <w:rsid w:val="7892370F"/>
    <w:rsid w:val="78AF68A0"/>
    <w:rsid w:val="797D7F1B"/>
    <w:rsid w:val="79826796"/>
    <w:rsid w:val="7993140D"/>
    <w:rsid w:val="79A620E8"/>
    <w:rsid w:val="79CC49FF"/>
    <w:rsid w:val="79EB30D7"/>
    <w:rsid w:val="7A106FE1"/>
    <w:rsid w:val="7A1940E8"/>
    <w:rsid w:val="7A4078C7"/>
    <w:rsid w:val="7A6730A5"/>
    <w:rsid w:val="7A796935"/>
    <w:rsid w:val="7AAF05A8"/>
    <w:rsid w:val="7ABB5217"/>
    <w:rsid w:val="7ACE4ED2"/>
    <w:rsid w:val="7AE85868"/>
    <w:rsid w:val="7B430CF1"/>
    <w:rsid w:val="7B452CBB"/>
    <w:rsid w:val="7B7D5D3A"/>
    <w:rsid w:val="7B825CBD"/>
    <w:rsid w:val="7B8317BC"/>
    <w:rsid w:val="7BDC53CD"/>
    <w:rsid w:val="7C013085"/>
    <w:rsid w:val="7C091F3A"/>
    <w:rsid w:val="7C0E5AA7"/>
    <w:rsid w:val="7C5B401D"/>
    <w:rsid w:val="7CA82222"/>
    <w:rsid w:val="7CB15915"/>
    <w:rsid w:val="7CC7607D"/>
    <w:rsid w:val="7D083FA0"/>
    <w:rsid w:val="7D621902"/>
    <w:rsid w:val="7D6531A0"/>
    <w:rsid w:val="7D6E64F9"/>
    <w:rsid w:val="7D9A5540"/>
    <w:rsid w:val="7E3F1C43"/>
    <w:rsid w:val="7E3F60E7"/>
    <w:rsid w:val="7E464D80"/>
    <w:rsid w:val="7E4C7A10"/>
    <w:rsid w:val="7E583278"/>
    <w:rsid w:val="7E7318ED"/>
    <w:rsid w:val="7EAF748B"/>
    <w:rsid w:val="7EB52D4A"/>
    <w:rsid w:val="7EDF5174"/>
    <w:rsid w:val="7EE747B5"/>
    <w:rsid w:val="7F0B0D76"/>
    <w:rsid w:val="7F183AEA"/>
    <w:rsid w:val="7F3157BC"/>
    <w:rsid w:val="7F4C0ABC"/>
    <w:rsid w:val="7F7E49ED"/>
    <w:rsid w:val="7F8244DD"/>
    <w:rsid w:val="7FF60A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name="Body Text Indent 2"/>
    <w:lsdException w:uiPriority="99" w:name="Body Text Indent 3"/>
    <w:lsdException w:qFormat="1"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3"/>
    <w:link w:val="43"/>
    <w:autoRedefine/>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5">
    <w:name w:val="heading 2"/>
    <w:basedOn w:val="1"/>
    <w:next w:val="1"/>
    <w:link w:val="44"/>
    <w:autoRedefine/>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6">
    <w:name w:val="heading 3"/>
    <w:basedOn w:val="1"/>
    <w:next w:val="1"/>
    <w:link w:val="45"/>
    <w:autoRedefine/>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7">
    <w:name w:val="heading 4"/>
    <w:basedOn w:val="1"/>
    <w:next w:val="1"/>
    <w:link w:val="46"/>
    <w:autoRedefine/>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paragraph" w:styleId="8">
    <w:name w:val="heading 5"/>
    <w:basedOn w:val="1"/>
    <w:next w:val="1"/>
    <w:link w:val="47"/>
    <w:autoRedefine/>
    <w:qFormat/>
    <w:uiPriority w:val="0"/>
    <w:pPr>
      <w:keepNext/>
      <w:keepLines/>
      <w:tabs>
        <w:tab w:val="left" w:pos="0"/>
      </w:tabs>
      <w:adjustRightInd w:val="0"/>
      <w:spacing w:before="280" w:after="290" w:line="376" w:lineRule="atLeast"/>
      <w:jc w:val="left"/>
      <w:textAlignment w:val="baseline"/>
      <w:outlineLvl w:val="4"/>
    </w:pPr>
    <w:rPr>
      <w:rFonts w:ascii="Times New Roman" w:hAnsi="Times New Roman" w:eastAsia="宋体" w:cs="Times New Roman"/>
      <w:b/>
      <w:bCs/>
      <w:kern w:val="0"/>
      <w:sz w:val="28"/>
      <w:szCs w:val="28"/>
    </w:rPr>
  </w:style>
  <w:style w:type="paragraph" w:styleId="9">
    <w:name w:val="heading 6"/>
    <w:basedOn w:val="1"/>
    <w:next w:val="1"/>
    <w:link w:val="48"/>
    <w:autoRedefine/>
    <w:qFormat/>
    <w:uiPriority w:val="0"/>
    <w:pPr>
      <w:keepNext/>
      <w:keepLines/>
      <w:tabs>
        <w:tab w:val="left" w:pos="0"/>
      </w:tabs>
      <w:adjustRightInd w:val="0"/>
      <w:spacing w:before="240" w:after="64" w:line="320" w:lineRule="atLeast"/>
      <w:jc w:val="left"/>
      <w:textAlignment w:val="baseline"/>
      <w:outlineLvl w:val="5"/>
    </w:pPr>
    <w:rPr>
      <w:rFonts w:ascii="Arial" w:hAnsi="Arial" w:eastAsia="黑体" w:cs="Times New Roman"/>
      <w:b/>
      <w:bCs/>
      <w:kern w:val="0"/>
      <w:sz w:val="24"/>
      <w:szCs w:val="24"/>
    </w:rPr>
  </w:style>
  <w:style w:type="paragraph" w:styleId="10">
    <w:name w:val="heading 7"/>
    <w:basedOn w:val="1"/>
    <w:next w:val="1"/>
    <w:link w:val="49"/>
    <w:autoRedefine/>
    <w:qFormat/>
    <w:uiPriority w:val="0"/>
    <w:pPr>
      <w:keepNext/>
      <w:keepLines/>
      <w:tabs>
        <w:tab w:val="left" w:pos="0"/>
      </w:tabs>
      <w:adjustRightInd w:val="0"/>
      <w:spacing w:before="240" w:after="64" w:line="320" w:lineRule="atLeast"/>
      <w:jc w:val="left"/>
      <w:textAlignment w:val="baseline"/>
      <w:outlineLvl w:val="6"/>
    </w:pPr>
    <w:rPr>
      <w:rFonts w:ascii="Times New Roman" w:hAnsi="Times New Roman" w:eastAsia="宋体" w:cs="Times New Roman"/>
      <w:b/>
      <w:bCs/>
      <w:kern w:val="0"/>
      <w:sz w:val="24"/>
      <w:szCs w:val="24"/>
    </w:rPr>
  </w:style>
  <w:style w:type="paragraph" w:styleId="11">
    <w:name w:val="heading 8"/>
    <w:basedOn w:val="1"/>
    <w:next w:val="1"/>
    <w:link w:val="50"/>
    <w:autoRedefine/>
    <w:qFormat/>
    <w:uiPriority w:val="0"/>
    <w:pPr>
      <w:keepNext/>
      <w:keepLines/>
      <w:tabs>
        <w:tab w:val="left" w:pos="0"/>
      </w:tabs>
      <w:adjustRightInd w:val="0"/>
      <w:spacing w:before="240" w:after="64" w:line="320" w:lineRule="atLeast"/>
      <w:jc w:val="left"/>
      <w:textAlignment w:val="baseline"/>
      <w:outlineLvl w:val="7"/>
    </w:pPr>
    <w:rPr>
      <w:rFonts w:ascii="Arial" w:hAnsi="Arial" w:eastAsia="黑体" w:cs="Times New Roman"/>
      <w:kern w:val="0"/>
      <w:sz w:val="24"/>
      <w:szCs w:val="24"/>
    </w:rPr>
  </w:style>
  <w:style w:type="paragraph" w:styleId="12">
    <w:name w:val="heading 9"/>
    <w:basedOn w:val="1"/>
    <w:next w:val="1"/>
    <w:link w:val="51"/>
    <w:autoRedefine/>
    <w:qFormat/>
    <w:uiPriority w:val="0"/>
    <w:pPr>
      <w:keepNext/>
      <w:keepLines/>
      <w:tabs>
        <w:tab w:val="left" w:pos="0"/>
      </w:tabs>
      <w:adjustRightInd w:val="0"/>
      <w:spacing w:before="240" w:after="64" w:line="320" w:lineRule="atLeast"/>
      <w:jc w:val="left"/>
      <w:textAlignment w:val="baseline"/>
      <w:outlineLvl w:val="8"/>
    </w:pPr>
    <w:rPr>
      <w:rFonts w:ascii="Arial" w:hAnsi="Arial" w:eastAsia="黑体" w:cs="Times New Roman"/>
      <w:kern w:val="0"/>
      <w:szCs w:val="21"/>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3">
    <w:name w:val="Body Text First Indent"/>
    <w:basedOn w:val="4"/>
    <w:next w:val="1"/>
    <w:link w:val="62"/>
    <w:autoRedefine/>
    <w:qFormat/>
    <w:uiPriority w:val="0"/>
    <w:pPr>
      <w:ind w:firstLine="420" w:firstLineChars="100"/>
    </w:pPr>
    <w:rPr>
      <w:rFonts w:ascii="宋体" w:hAnsi="Times New Roman" w:eastAsia="宋体" w:cs="Times New Roman"/>
      <w:kern w:val="0"/>
      <w:sz w:val="34"/>
      <w:szCs w:val="20"/>
    </w:rPr>
  </w:style>
  <w:style w:type="paragraph" w:styleId="4">
    <w:name w:val="Body Text"/>
    <w:basedOn w:val="1"/>
    <w:link w:val="53"/>
    <w:autoRedefine/>
    <w:semiHidden/>
    <w:unhideWhenUsed/>
    <w:qFormat/>
    <w:uiPriority w:val="99"/>
    <w:pPr>
      <w:spacing w:after="120"/>
    </w:pPr>
  </w:style>
  <w:style w:type="paragraph" w:styleId="13">
    <w:name w:val="Normal Indent"/>
    <w:basedOn w:val="1"/>
    <w:autoRedefine/>
    <w:qFormat/>
    <w:uiPriority w:val="0"/>
    <w:pPr>
      <w:ind w:firstLine="425"/>
    </w:pPr>
    <w:rPr>
      <w:rFonts w:ascii="Times New Roman" w:hAnsi="Times New Roman" w:eastAsia="宋体" w:cs="Times New Roman"/>
      <w:szCs w:val="20"/>
    </w:rPr>
  </w:style>
  <w:style w:type="paragraph" w:styleId="14">
    <w:name w:val="caption"/>
    <w:basedOn w:val="1"/>
    <w:next w:val="1"/>
    <w:autoRedefine/>
    <w:qFormat/>
    <w:uiPriority w:val="0"/>
    <w:rPr>
      <w:rFonts w:ascii="Arial" w:hAnsi="Arial" w:eastAsia="黑体" w:cs="Arial"/>
      <w:sz w:val="20"/>
      <w:szCs w:val="20"/>
    </w:rPr>
  </w:style>
  <w:style w:type="paragraph" w:styleId="15">
    <w:name w:val="Body Text 3"/>
    <w:basedOn w:val="1"/>
    <w:link w:val="52"/>
    <w:autoRedefine/>
    <w:qFormat/>
    <w:uiPriority w:val="0"/>
    <w:rPr>
      <w:rFonts w:ascii="Times New Roman" w:hAnsi="Times New Roman" w:eastAsia="宋体" w:cs="Times New Roman"/>
      <w:color w:val="FF0000"/>
      <w:sz w:val="24"/>
      <w:szCs w:val="24"/>
    </w:rPr>
  </w:style>
  <w:style w:type="paragraph" w:styleId="16">
    <w:name w:val="Body Text Indent"/>
    <w:basedOn w:val="1"/>
    <w:next w:val="17"/>
    <w:link w:val="54"/>
    <w:autoRedefine/>
    <w:qFormat/>
    <w:uiPriority w:val="99"/>
    <w:pPr>
      <w:adjustRightInd w:val="0"/>
      <w:spacing w:after="120" w:line="360" w:lineRule="atLeast"/>
      <w:ind w:left="420" w:leftChars="200"/>
      <w:jc w:val="left"/>
      <w:textAlignment w:val="baseline"/>
    </w:pPr>
    <w:rPr>
      <w:kern w:val="0"/>
      <w:sz w:val="24"/>
      <w:szCs w:val="20"/>
    </w:rPr>
  </w:style>
  <w:style w:type="paragraph" w:styleId="17">
    <w:name w:val="envelope return"/>
    <w:basedOn w:val="1"/>
    <w:autoRedefine/>
    <w:qFormat/>
    <w:uiPriority w:val="0"/>
    <w:pPr>
      <w:snapToGrid w:val="0"/>
    </w:pPr>
    <w:rPr>
      <w:rFonts w:ascii="Arial" w:hAnsi="Arial" w:eastAsia="宋体" w:cs="Times New Roman"/>
    </w:rPr>
  </w:style>
  <w:style w:type="paragraph" w:styleId="18">
    <w:name w:val="Block Text"/>
    <w:basedOn w:val="1"/>
    <w:autoRedefine/>
    <w:semiHidden/>
    <w:unhideWhenUsed/>
    <w:qFormat/>
    <w:uiPriority w:val="99"/>
    <w:pPr>
      <w:spacing w:after="120"/>
      <w:ind w:left="1440" w:leftChars="700" w:right="1440" w:rightChars="700"/>
    </w:pPr>
  </w:style>
  <w:style w:type="paragraph" w:styleId="19">
    <w:name w:val="toc 5"/>
    <w:basedOn w:val="1"/>
    <w:next w:val="1"/>
    <w:autoRedefine/>
    <w:qFormat/>
    <w:uiPriority w:val="39"/>
    <w:pPr>
      <w:spacing w:line="276" w:lineRule="auto"/>
      <w:ind w:left="960"/>
      <w:jc w:val="center"/>
    </w:pPr>
    <w:rPr>
      <w:rFonts w:ascii="Times New Roman" w:hAnsi="Times New Roman" w:eastAsia="宋体" w:cs="Times New Roman"/>
      <w:b/>
      <w:color w:val="000000"/>
      <w:sz w:val="36"/>
      <w:szCs w:val="36"/>
    </w:rPr>
  </w:style>
  <w:style w:type="paragraph" w:styleId="20">
    <w:name w:val="toc 3"/>
    <w:basedOn w:val="1"/>
    <w:next w:val="1"/>
    <w:autoRedefine/>
    <w:qFormat/>
    <w:uiPriority w:val="39"/>
    <w:pPr>
      <w:ind w:left="480"/>
      <w:jc w:val="left"/>
    </w:pPr>
    <w:rPr>
      <w:rFonts w:ascii="Times New Roman" w:hAnsi="Times New Roman" w:eastAsia="宋体" w:cs="Times New Roman"/>
      <w:i/>
      <w:iCs/>
      <w:color w:val="0000FF"/>
      <w:sz w:val="20"/>
      <w:szCs w:val="20"/>
    </w:rPr>
  </w:style>
  <w:style w:type="paragraph" w:styleId="21">
    <w:name w:val="Plain Text"/>
    <w:basedOn w:val="1"/>
    <w:link w:val="55"/>
    <w:autoRedefine/>
    <w:qFormat/>
    <w:uiPriority w:val="0"/>
    <w:rPr>
      <w:rFonts w:eastAsia="宋体"/>
      <w:sz w:val="24"/>
    </w:rPr>
  </w:style>
  <w:style w:type="paragraph" w:styleId="22">
    <w:name w:val="Date"/>
    <w:basedOn w:val="1"/>
    <w:next w:val="1"/>
    <w:link w:val="56"/>
    <w:autoRedefine/>
    <w:unhideWhenUsed/>
    <w:qFormat/>
    <w:uiPriority w:val="0"/>
    <w:pPr>
      <w:ind w:left="100" w:leftChars="2500"/>
    </w:pPr>
  </w:style>
  <w:style w:type="paragraph" w:styleId="23">
    <w:name w:val="Body Text Indent 2"/>
    <w:basedOn w:val="1"/>
    <w:link w:val="57"/>
    <w:autoRedefine/>
    <w:semiHidden/>
    <w:unhideWhenUsed/>
    <w:qFormat/>
    <w:uiPriority w:val="99"/>
    <w:pPr>
      <w:spacing w:after="120" w:line="480" w:lineRule="auto"/>
      <w:ind w:left="420" w:leftChars="200"/>
    </w:pPr>
  </w:style>
  <w:style w:type="paragraph" w:styleId="24">
    <w:name w:val="Balloon Text"/>
    <w:basedOn w:val="1"/>
    <w:link w:val="58"/>
    <w:autoRedefine/>
    <w:unhideWhenUsed/>
    <w:qFormat/>
    <w:uiPriority w:val="0"/>
    <w:rPr>
      <w:sz w:val="18"/>
      <w:szCs w:val="18"/>
    </w:rPr>
  </w:style>
  <w:style w:type="paragraph" w:styleId="25">
    <w:name w:val="footer"/>
    <w:basedOn w:val="1"/>
    <w:link w:val="59"/>
    <w:autoRedefine/>
    <w:unhideWhenUsed/>
    <w:qFormat/>
    <w:uiPriority w:val="99"/>
    <w:pPr>
      <w:tabs>
        <w:tab w:val="center" w:pos="4153"/>
        <w:tab w:val="right" w:pos="8306"/>
      </w:tabs>
      <w:snapToGrid w:val="0"/>
      <w:jc w:val="left"/>
    </w:pPr>
    <w:rPr>
      <w:sz w:val="18"/>
      <w:szCs w:val="18"/>
    </w:rPr>
  </w:style>
  <w:style w:type="paragraph" w:styleId="26">
    <w:name w:val="header"/>
    <w:basedOn w:val="1"/>
    <w:link w:val="6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qFormat/>
    <w:uiPriority w:val="39"/>
    <w:pPr>
      <w:spacing w:before="120" w:after="120"/>
      <w:jc w:val="left"/>
    </w:pPr>
    <w:rPr>
      <w:rFonts w:ascii="Times New Roman" w:hAnsi="Times New Roman" w:eastAsia="宋体" w:cs="Times New Roman"/>
      <w:b/>
      <w:bCs/>
      <w:caps/>
      <w:color w:val="0000FF"/>
      <w:sz w:val="20"/>
      <w:szCs w:val="20"/>
    </w:rPr>
  </w:style>
  <w:style w:type="paragraph" w:styleId="28">
    <w:name w:val="Body Text 2"/>
    <w:basedOn w:val="1"/>
    <w:qFormat/>
    <w:uiPriority w:val="0"/>
    <w:pPr>
      <w:widowControl/>
      <w:spacing w:before="100" w:beforeAutospacing="1" w:after="100" w:afterAutospacing="1"/>
      <w:jc w:val="left"/>
    </w:pPr>
    <w:rPr>
      <w:rFonts w:ascii="宋体" w:hAnsi="宋体"/>
      <w:kern w:val="0"/>
      <w:sz w:val="24"/>
    </w:rPr>
  </w:style>
  <w:style w:type="paragraph" w:styleId="29">
    <w:name w:val="HTML Preformatted"/>
    <w:basedOn w:val="1"/>
    <w:link w:val="61"/>
    <w:autoRedefine/>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0">
    <w:name w:val="Normal (Web)"/>
    <w:basedOn w:val="1"/>
    <w:autoRedefine/>
    <w:qFormat/>
    <w:uiPriority w:val="0"/>
    <w:rPr>
      <w:rFonts w:ascii="Calibri" w:hAnsi="Calibri" w:eastAsia="宋体" w:cs="Times New Roman"/>
      <w:sz w:val="24"/>
      <w:szCs w:val="24"/>
    </w:rPr>
  </w:style>
  <w:style w:type="paragraph" w:styleId="31">
    <w:name w:val="Body Text First Indent 2"/>
    <w:basedOn w:val="16"/>
    <w:next w:val="1"/>
    <w:autoRedefine/>
    <w:qFormat/>
    <w:uiPriority w:val="0"/>
    <w:pPr>
      <w:ind w:firstLine="420" w:firstLineChars="200"/>
    </w:pPr>
    <w:rPr>
      <w:rFonts w:ascii="Calibri" w:hAnsi="Calibri"/>
    </w:rPr>
  </w:style>
  <w:style w:type="table" w:styleId="33">
    <w:name w:val="Table Grid"/>
    <w:basedOn w:val="32"/>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35">
    <w:name w:val="Strong"/>
    <w:basedOn w:val="34"/>
    <w:autoRedefine/>
    <w:qFormat/>
    <w:uiPriority w:val="22"/>
    <w:rPr>
      <w:b/>
      <w:bCs/>
    </w:rPr>
  </w:style>
  <w:style w:type="character" w:styleId="36">
    <w:name w:val="page number"/>
    <w:basedOn w:val="34"/>
    <w:autoRedefine/>
    <w:qFormat/>
    <w:uiPriority w:val="0"/>
  </w:style>
  <w:style w:type="character" w:styleId="37">
    <w:name w:val="FollowedHyperlink"/>
    <w:basedOn w:val="34"/>
    <w:autoRedefine/>
    <w:unhideWhenUsed/>
    <w:qFormat/>
    <w:uiPriority w:val="99"/>
    <w:rPr>
      <w:color w:val="800080" w:themeColor="followedHyperlink"/>
      <w:u w:val="single"/>
      <w14:textFill>
        <w14:solidFill>
          <w14:schemeClr w14:val="folHlink"/>
        </w14:solidFill>
      </w14:textFill>
    </w:rPr>
  </w:style>
  <w:style w:type="character" w:styleId="38">
    <w:name w:val="Emphasis"/>
    <w:basedOn w:val="34"/>
    <w:autoRedefine/>
    <w:qFormat/>
    <w:uiPriority w:val="0"/>
    <w:rPr>
      <w:i/>
      <w:iCs/>
    </w:rPr>
  </w:style>
  <w:style w:type="character" w:styleId="39">
    <w:name w:val="Hyperlink"/>
    <w:basedOn w:val="34"/>
    <w:autoRedefine/>
    <w:unhideWhenUsed/>
    <w:qFormat/>
    <w:uiPriority w:val="99"/>
    <w:rPr>
      <w:color w:val="0000FF"/>
      <w:u w:val="single"/>
    </w:rPr>
  </w:style>
  <w:style w:type="paragraph" w:customStyle="1" w:styleId="40">
    <w:name w:val="List Paragraph1"/>
    <w:basedOn w:val="1"/>
    <w:next w:val="1"/>
    <w:autoRedefine/>
    <w:qFormat/>
    <w:uiPriority w:val="0"/>
    <w:pPr>
      <w:ind w:left="420" w:firstLine="3748"/>
    </w:pPr>
  </w:style>
  <w:style w:type="paragraph" w:customStyle="1" w:styleId="41">
    <w:name w:val="列出段落1"/>
    <w:basedOn w:val="1"/>
    <w:autoRedefine/>
    <w:qFormat/>
    <w:uiPriority w:val="34"/>
    <w:pPr>
      <w:ind w:firstLine="420" w:firstLineChars="200"/>
    </w:pPr>
  </w:style>
  <w:style w:type="paragraph" w:customStyle="1" w:styleId="42">
    <w:name w:val="_Style 3"/>
    <w:basedOn w:val="1"/>
    <w:autoRedefine/>
    <w:qFormat/>
    <w:uiPriority w:val="0"/>
  </w:style>
  <w:style w:type="character" w:customStyle="1" w:styleId="43">
    <w:name w:val="标题 1 Char"/>
    <w:basedOn w:val="34"/>
    <w:link w:val="2"/>
    <w:autoRedefine/>
    <w:qFormat/>
    <w:uiPriority w:val="0"/>
    <w:rPr>
      <w:rFonts w:ascii="Calibri" w:hAnsi="Calibri" w:eastAsia="宋体" w:cs="Times New Roman"/>
      <w:b/>
      <w:bCs/>
      <w:kern w:val="44"/>
      <w:sz w:val="44"/>
      <w:szCs w:val="44"/>
    </w:rPr>
  </w:style>
  <w:style w:type="character" w:customStyle="1" w:styleId="44">
    <w:name w:val="标题 2 Char"/>
    <w:basedOn w:val="34"/>
    <w:link w:val="5"/>
    <w:autoRedefine/>
    <w:qFormat/>
    <w:uiPriority w:val="0"/>
    <w:rPr>
      <w:rFonts w:ascii="Arial" w:hAnsi="Arial" w:eastAsia="黑体" w:cs="Times New Roman"/>
      <w:b/>
      <w:bCs/>
      <w:sz w:val="32"/>
      <w:szCs w:val="32"/>
    </w:rPr>
  </w:style>
  <w:style w:type="character" w:customStyle="1" w:styleId="45">
    <w:name w:val="标题 3 Char"/>
    <w:basedOn w:val="34"/>
    <w:link w:val="6"/>
    <w:autoRedefine/>
    <w:qFormat/>
    <w:uiPriority w:val="0"/>
    <w:rPr>
      <w:rFonts w:ascii="宋体" w:hAnsi="宋体" w:eastAsia="宋体" w:cs="Times New Roman"/>
      <w:b/>
      <w:color w:val="000000"/>
      <w:kern w:val="0"/>
      <w:sz w:val="24"/>
      <w:szCs w:val="20"/>
      <w:lang w:val="en-GB"/>
    </w:rPr>
  </w:style>
  <w:style w:type="character" w:customStyle="1" w:styleId="46">
    <w:name w:val="标题 4 Char"/>
    <w:basedOn w:val="34"/>
    <w:link w:val="7"/>
    <w:autoRedefine/>
    <w:qFormat/>
    <w:uiPriority w:val="0"/>
    <w:rPr>
      <w:rFonts w:ascii="Arial" w:hAnsi="Arial" w:eastAsia="黑体" w:cs="Times New Roman"/>
      <w:b/>
      <w:bCs/>
      <w:sz w:val="28"/>
      <w:szCs w:val="28"/>
    </w:rPr>
  </w:style>
  <w:style w:type="character" w:customStyle="1" w:styleId="47">
    <w:name w:val="标题 5 Char"/>
    <w:basedOn w:val="34"/>
    <w:link w:val="8"/>
    <w:autoRedefine/>
    <w:qFormat/>
    <w:uiPriority w:val="0"/>
    <w:rPr>
      <w:rFonts w:ascii="Times New Roman" w:hAnsi="Times New Roman" w:eastAsia="宋体" w:cs="Times New Roman"/>
      <w:b/>
      <w:bCs/>
      <w:sz w:val="28"/>
      <w:szCs w:val="28"/>
    </w:rPr>
  </w:style>
  <w:style w:type="character" w:customStyle="1" w:styleId="48">
    <w:name w:val="标题 6 Char"/>
    <w:basedOn w:val="34"/>
    <w:link w:val="9"/>
    <w:autoRedefine/>
    <w:qFormat/>
    <w:uiPriority w:val="0"/>
    <w:rPr>
      <w:rFonts w:ascii="Arial" w:hAnsi="Arial" w:eastAsia="黑体" w:cs="Times New Roman"/>
      <w:b/>
      <w:bCs/>
      <w:sz w:val="24"/>
      <w:szCs w:val="24"/>
    </w:rPr>
  </w:style>
  <w:style w:type="character" w:customStyle="1" w:styleId="49">
    <w:name w:val="标题 7 Char"/>
    <w:basedOn w:val="34"/>
    <w:link w:val="10"/>
    <w:autoRedefine/>
    <w:qFormat/>
    <w:uiPriority w:val="0"/>
    <w:rPr>
      <w:rFonts w:ascii="Times New Roman" w:hAnsi="Times New Roman" w:eastAsia="宋体" w:cs="Times New Roman"/>
      <w:b/>
      <w:bCs/>
      <w:sz w:val="24"/>
      <w:szCs w:val="24"/>
    </w:rPr>
  </w:style>
  <w:style w:type="character" w:customStyle="1" w:styleId="50">
    <w:name w:val="标题 8 Char"/>
    <w:basedOn w:val="34"/>
    <w:link w:val="11"/>
    <w:autoRedefine/>
    <w:qFormat/>
    <w:uiPriority w:val="0"/>
    <w:rPr>
      <w:rFonts w:ascii="Arial" w:hAnsi="Arial" w:eastAsia="黑体" w:cs="Times New Roman"/>
      <w:sz w:val="24"/>
      <w:szCs w:val="24"/>
    </w:rPr>
  </w:style>
  <w:style w:type="character" w:customStyle="1" w:styleId="51">
    <w:name w:val="标题 9 Char"/>
    <w:basedOn w:val="34"/>
    <w:link w:val="12"/>
    <w:autoRedefine/>
    <w:qFormat/>
    <w:uiPriority w:val="0"/>
    <w:rPr>
      <w:rFonts w:ascii="Arial" w:hAnsi="Arial" w:eastAsia="黑体" w:cs="Times New Roman"/>
      <w:sz w:val="21"/>
      <w:szCs w:val="21"/>
    </w:rPr>
  </w:style>
  <w:style w:type="character" w:customStyle="1" w:styleId="52">
    <w:name w:val="正文文本 3 Char"/>
    <w:basedOn w:val="34"/>
    <w:link w:val="15"/>
    <w:autoRedefine/>
    <w:qFormat/>
    <w:uiPriority w:val="0"/>
    <w:rPr>
      <w:rFonts w:ascii="Times New Roman" w:hAnsi="Times New Roman" w:eastAsia="宋体" w:cs="Times New Roman"/>
      <w:color w:val="FF0000"/>
      <w:sz w:val="24"/>
      <w:szCs w:val="24"/>
    </w:rPr>
  </w:style>
  <w:style w:type="character" w:customStyle="1" w:styleId="53">
    <w:name w:val="正文文本 Char"/>
    <w:basedOn w:val="34"/>
    <w:link w:val="4"/>
    <w:autoRedefine/>
    <w:semiHidden/>
    <w:qFormat/>
    <w:uiPriority w:val="99"/>
  </w:style>
  <w:style w:type="character" w:customStyle="1" w:styleId="54">
    <w:name w:val="正文文本缩进 Char"/>
    <w:link w:val="16"/>
    <w:autoRedefine/>
    <w:qFormat/>
    <w:uiPriority w:val="99"/>
    <w:rPr>
      <w:sz w:val="24"/>
    </w:rPr>
  </w:style>
  <w:style w:type="character" w:customStyle="1" w:styleId="55">
    <w:name w:val="纯文本 Char"/>
    <w:basedOn w:val="34"/>
    <w:link w:val="21"/>
    <w:autoRedefine/>
    <w:qFormat/>
    <w:uiPriority w:val="0"/>
    <w:rPr>
      <w:rFonts w:eastAsia="宋体"/>
      <w:sz w:val="24"/>
    </w:rPr>
  </w:style>
  <w:style w:type="character" w:customStyle="1" w:styleId="56">
    <w:name w:val="日期 Char"/>
    <w:basedOn w:val="34"/>
    <w:link w:val="22"/>
    <w:autoRedefine/>
    <w:qFormat/>
    <w:uiPriority w:val="0"/>
  </w:style>
  <w:style w:type="character" w:customStyle="1" w:styleId="57">
    <w:name w:val="正文文本缩进 2 Char"/>
    <w:basedOn w:val="34"/>
    <w:link w:val="23"/>
    <w:autoRedefine/>
    <w:semiHidden/>
    <w:qFormat/>
    <w:uiPriority w:val="99"/>
    <w:rPr>
      <w:kern w:val="2"/>
      <w:sz w:val="21"/>
      <w:szCs w:val="22"/>
    </w:rPr>
  </w:style>
  <w:style w:type="character" w:customStyle="1" w:styleId="58">
    <w:name w:val="批注框文本 Char"/>
    <w:basedOn w:val="34"/>
    <w:link w:val="24"/>
    <w:autoRedefine/>
    <w:qFormat/>
    <w:uiPriority w:val="0"/>
    <w:rPr>
      <w:kern w:val="2"/>
      <w:sz w:val="18"/>
      <w:szCs w:val="18"/>
    </w:rPr>
  </w:style>
  <w:style w:type="character" w:customStyle="1" w:styleId="59">
    <w:name w:val="页脚 Char"/>
    <w:basedOn w:val="34"/>
    <w:link w:val="25"/>
    <w:autoRedefine/>
    <w:qFormat/>
    <w:uiPriority w:val="99"/>
    <w:rPr>
      <w:sz w:val="18"/>
      <w:szCs w:val="18"/>
    </w:rPr>
  </w:style>
  <w:style w:type="character" w:customStyle="1" w:styleId="60">
    <w:name w:val="页眉 Char"/>
    <w:basedOn w:val="34"/>
    <w:link w:val="26"/>
    <w:autoRedefine/>
    <w:qFormat/>
    <w:uiPriority w:val="99"/>
    <w:rPr>
      <w:sz w:val="18"/>
      <w:szCs w:val="18"/>
    </w:rPr>
  </w:style>
  <w:style w:type="character" w:customStyle="1" w:styleId="61">
    <w:name w:val="HTML 预设格式 Char"/>
    <w:basedOn w:val="34"/>
    <w:link w:val="29"/>
    <w:autoRedefine/>
    <w:semiHidden/>
    <w:qFormat/>
    <w:uiPriority w:val="99"/>
    <w:rPr>
      <w:rFonts w:ascii="宋体" w:hAnsi="宋体" w:eastAsia="宋体" w:cs="宋体"/>
      <w:kern w:val="0"/>
      <w:sz w:val="24"/>
      <w:szCs w:val="24"/>
    </w:rPr>
  </w:style>
  <w:style w:type="character" w:customStyle="1" w:styleId="62">
    <w:name w:val="正文首行缩进 Char"/>
    <w:basedOn w:val="53"/>
    <w:link w:val="3"/>
    <w:autoRedefine/>
    <w:qFormat/>
    <w:uiPriority w:val="0"/>
    <w:rPr>
      <w:rFonts w:ascii="宋体" w:hAnsi="Times New Roman" w:eastAsia="宋体" w:cs="Times New Roman"/>
      <w:kern w:val="0"/>
      <w:sz w:val="34"/>
      <w:szCs w:val="20"/>
    </w:rPr>
  </w:style>
  <w:style w:type="character" w:customStyle="1" w:styleId="63">
    <w:name w:val="纯文本 Char1"/>
    <w:autoRedefine/>
    <w:qFormat/>
    <w:uiPriority w:val="0"/>
    <w:rPr>
      <w:rFonts w:eastAsia="宋体"/>
      <w:sz w:val="24"/>
    </w:rPr>
  </w:style>
  <w:style w:type="paragraph" w:customStyle="1" w:styleId="64">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65">
    <w:name w:val="大标题"/>
    <w:basedOn w:val="1"/>
    <w:next w:val="31"/>
    <w:autoRedefine/>
    <w:qFormat/>
    <w:uiPriority w:val="0"/>
    <w:pPr>
      <w:jc w:val="center"/>
    </w:pPr>
    <w:rPr>
      <w:rFonts w:ascii="Arial" w:hAnsi="Arial" w:eastAsia="宋体"/>
      <w:b/>
      <w:sz w:val="28"/>
      <w:szCs w:val="24"/>
    </w:rPr>
  </w:style>
  <w:style w:type="paragraph" w:styleId="66">
    <w:name w:val="List Paragraph"/>
    <w:basedOn w:val="1"/>
    <w:autoRedefine/>
    <w:unhideWhenUsed/>
    <w:qFormat/>
    <w:uiPriority w:val="34"/>
    <w:pPr>
      <w:ind w:firstLine="420" w:firstLineChars="200"/>
    </w:pPr>
  </w:style>
  <w:style w:type="character" w:customStyle="1" w:styleId="67">
    <w:name w:val="正文文本缩进 Char Char"/>
    <w:link w:val="68"/>
    <w:autoRedefine/>
    <w:qFormat/>
    <w:uiPriority w:val="0"/>
    <w:rPr>
      <w:rFonts w:ascii="宋体"/>
      <w:sz w:val="24"/>
    </w:rPr>
  </w:style>
  <w:style w:type="paragraph" w:customStyle="1" w:styleId="68">
    <w:name w:val="正文文本缩进1"/>
    <w:basedOn w:val="1"/>
    <w:link w:val="67"/>
    <w:autoRedefine/>
    <w:qFormat/>
    <w:uiPriority w:val="0"/>
    <w:pPr>
      <w:spacing w:line="360" w:lineRule="auto"/>
      <w:ind w:firstLine="480" w:firstLineChars="200"/>
    </w:pPr>
    <w:rPr>
      <w:rFonts w:ascii="宋体"/>
      <w:sz w:val="24"/>
    </w:rPr>
  </w:style>
  <w:style w:type="character" w:customStyle="1" w:styleId="69">
    <w:name w:val="日期 Char Char"/>
    <w:link w:val="70"/>
    <w:autoRedefine/>
    <w:qFormat/>
    <w:uiPriority w:val="0"/>
    <w:rPr>
      <w:sz w:val="24"/>
    </w:rPr>
  </w:style>
  <w:style w:type="paragraph" w:customStyle="1" w:styleId="70">
    <w:name w:val="日期1"/>
    <w:basedOn w:val="1"/>
    <w:next w:val="1"/>
    <w:link w:val="69"/>
    <w:autoRedefine/>
    <w:qFormat/>
    <w:uiPriority w:val="0"/>
    <w:rPr>
      <w:sz w:val="24"/>
    </w:rPr>
  </w:style>
  <w:style w:type="paragraph" w:customStyle="1" w:styleId="71">
    <w:name w:val="正文缩进1"/>
    <w:basedOn w:val="1"/>
    <w:autoRedefine/>
    <w:qFormat/>
    <w:uiPriority w:val="99"/>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72">
    <w:name w:val="样式1"/>
    <w:basedOn w:val="1"/>
    <w:autoRedefine/>
    <w:qFormat/>
    <w:uiPriority w:val="0"/>
    <w:pPr>
      <w:tabs>
        <w:tab w:val="left" w:pos="709"/>
      </w:tabs>
      <w:adjustRightInd w:val="0"/>
      <w:ind w:left="709" w:hanging="709"/>
      <w:textAlignment w:val="baseline"/>
    </w:pPr>
    <w:rPr>
      <w:rFonts w:ascii="宋体" w:hAnsi="宋体" w:eastAsia="宋体" w:cs="Times New Roman"/>
      <w:kern w:val="0"/>
      <w:szCs w:val="21"/>
    </w:rPr>
  </w:style>
  <w:style w:type="paragraph" w:customStyle="1" w:styleId="73">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74">
    <w:name w:val="edittexttarea"/>
    <w:basedOn w:val="34"/>
    <w:autoRedefine/>
    <w:qFormat/>
    <w:uiPriority w:val="0"/>
  </w:style>
  <w:style w:type="paragraph" w:customStyle="1" w:styleId="75">
    <w:name w:val="样式 标题 1 + 四号 居中 段前: 12 磅 段后: 12 磅 行距: 单倍行距"/>
    <w:basedOn w:val="2"/>
    <w:autoRedefine/>
    <w:qFormat/>
    <w:uiPriority w:val="0"/>
    <w:pPr>
      <w:spacing w:before="240" w:after="240" w:line="240" w:lineRule="auto"/>
      <w:ind w:left="-288"/>
      <w:jc w:val="center"/>
    </w:pPr>
    <w:rPr>
      <w:rFonts w:cs="宋体"/>
      <w:sz w:val="28"/>
      <w:szCs w:val="20"/>
    </w:rPr>
  </w:style>
  <w:style w:type="paragraph" w:customStyle="1" w:styleId="76">
    <w:name w:val="样式 样式 样式 样式 标题 2 + 宋体 五号 非加粗 黑色 + 段前: 6 磅 段后: 0 磅 行距: 单倍行距 + 段前:..."/>
    <w:basedOn w:val="1"/>
    <w:autoRedefine/>
    <w:qFormat/>
    <w:uiPriority w:val="0"/>
    <w:pPr>
      <w:keepNext/>
      <w:keepLines/>
      <w:adjustRightInd w:val="0"/>
      <w:spacing w:before="240"/>
      <w:jc w:val="left"/>
      <w:textAlignment w:val="baseline"/>
      <w:outlineLvl w:val="1"/>
    </w:pPr>
    <w:rPr>
      <w:rFonts w:ascii="宋体" w:hAnsi="宋体" w:eastAsia="宋体" w:cs="宋体"/>
      <w:b/>
      <w:bCs/>
      <w:color w:val="000000"/>
      <w:kern w:val="0"/>
      <w:szCs w:val="20"/>
    </w:rPr>
  </w:style>
  <w:style w:type="character" w:customStyle="1" w:styleId="77">
    <w:name w:val="正文文本缩进 Char1"/>
    <w:basedOn w:val="34"/>
    <w:autoRedefine/>
    <w:semiHidden/>
    <w:qFormat/>
    <w:uiPriority w:val="99"/>
    <w:rPr>
      <w:kern w:val="2"/>
      <w:sz w:val="21"/>
      <w:szCs w:val="22"/>
    </w:rPr>
  </w:style>
  <w:style w:type="character" w:customStyle="1" w:styleId="78">
    <w:name w:val="red"/>
    <w:basedOn w:val="34"/>
    <w:autoRedefine/>
    <w:qFormat/>
    <w:uiPriority w:val="0"/>
    <w:rPr>
      <w:color w:val="FF0000"/>
      <w:sz w:val="18"/>
      <w:szCs w:val="18"/>
    </w:rPr>
  </w:style>
  <w:style w:type="character" w:customStyle="1" w:styleId="79">
    <w:name w:val="red1"/>
    <w:basedOn w:val="34"/>
    <w:autoRedefine/>
    <w:qFormat/>
    <w:uiPriority w:val="0"/>
    <w:rPr>
      <w:color w:val="FF0000"/>
      <w:sz w:val="18"/>
      <w:szCs w:val="18"/>
    </w:rPr>
  </w:style>
  <w:style w:type="character" w:customStyle="1" w:styleId="80">
    <w:name w:val="red2"/>
    <w:basedOn w:val="34"/>
    <w:autoRedefine/>
    <w:qFormat/>
    <w:uiPriority w:val="0"/>
    <w:rPr>
      <w:color w:val="FF0000"/>
    </w:rPr>
  </w:style>
  <w:style w:type="character" w:customStyle="1" w:styleId="81">
    <w:name w:val="gb-jt"/>
    <w:basedOn w:val="34"/>
    <w:autoRedefine/>
    <w:qFormat/>
    <w:uiPriority w:val="0"/>
  </w:style>
  <w:style w:type="character" w:customStyle="1" w:styleId="82">
    <w:name w:val="green"/>
    <w:basedOn w:val="34"/>
    <w:autoRedefine/>
    <w:qFormat/>
    <w:uiPriority w:val="0"/>
    <w:rPr>
      <w:color w:val="66AE00"/>
      <w:sz w:val="18"/>
      <w:szCs w:val="18"/>
    </w:rPr>
  </w:style>
  <w:style w:type="character" w:customStyle="1" w:styleId="83">
    <w:name w:val="green1"/>
    <w:basedOn w:val="34"/>
    <w:autoRedefine/>
    <w:qFormat/>
    <w:uiPriority w:val="0"/>
    <w:rPr>
      <w:color w:val="66AE00"/>
      <w:sz w:val="18"/>
      <w:szCs w:val="18"/>
    </w:rPr>
  </w:style>
  <w:style w:type="character" w:customStyle="1" w:styleId="84">
    <w:name w:val="hover25"/>
    <w:basedOn w:val="34"/>
    <w:autoRedefine/>
    <w:qFormat/>
    <w:uiPriority w:val="0"/>
  </w:style>
  <w:style w:type="character" w:customStyle="1" w:styleId="85">
    <w:name w:val="blue"/>
    <w:basedOn w:val="34"/>
    <w:autoRedefine/>
    <w:qFormat/>
    <w:uiPriority w:val="0"/>
    <w:rPr>
      <w:color w:val="0371C6"/>
      <w:sz w:val="21"/>
      <w:szCs w:val="21"/>
    </w:rPr>
  </w:style>
  <w:style w:type="character" w:customStyle="1" w:styleId="86">
    <w:name w:val="right"/>
    <w:basedOn w:val="34"/>
    <w:autoRedefine/>
    <w:qFormat/>
    <w:uiPriority w:val="0"/>
    <w:rPr>
      <w:color w:val="999999"/>
      <w:sz w:val="18"/>
      <w:szCs w:val="18"/>
    </w:rPr>
  </w:style>
  <w:style w:type="paragraph" w:customStyle="1" w:styleId="87">
    <w:name w:val="xl66"/>
    <w:basedOn w:val="1"/>
    <w:autoRedefine/>
    <w:qFormat/>
    <w:uiPriority w:val="0"/>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88">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89">
    <w:name w:val="xl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90">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91">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92">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93">
    <w:name w:val="p16"/>
    <w:basedOn w:val="1"/>
    <w:autoRedefine/>
    <w:qFormat/>
    <w:uiPriority w:val="0"/>
    <w:pPr>
      <w:widowControl/>
      <w:jc w:val="left"/>
    </w:pPr>
    <w:rPr>
      <w:rFonts w:ascii="宋体" w:hAnsi="宋体" w:eastAsia="宋体" w:cs="宋体"/>
      <w:kern w:val="0"/>
      <w:sz w:val="24"/>
      <w:szCs w:val="24"/>
    </w:rPr>
  </w:style>
  <w:style w:type="paragraph" w:customStyle="1" w:styleId="94">
    <w:name w:val="p0"/>
    <w:basedOn w:val="1"/>
    <w:autoRedefine/>
    <w:qFormat/>
    <w:uiPriority w:val="0"/>
    <w:pPr>
      <w:widowControl/>
    </w:pPr>
    <w:rPr>
      <w:rFonts w:ascii="Times New Roman" w:hAnsi="Times New Roman" w:eastAsia="宋体" w:cs="Times New Roman"/>
      <w:kern w:val="0"/>
      <w:szCs w:val="21"/>
    </w:rPr>
  </w:style>
  <w:style w:type="paragraph" w:customStyle="1" w:styleId="95">
    <w:name w:val="_Style 5"/>
    <w:basedOn w:val="1"/>
    <w:autoRedefine/>
    <w:qFormat/>
    <w:uiPriority w:val="99"/>
    <w:pPr>
      <w:ind w:firstLine="420" w:firstLineChars="200"/>
    </w:pPr>
    <w:rPr>
      <w:rFonts w:ascii="Calibri" w:hAnsi="Calibri"/>
    </w:rPr>
  </w:style>
  <w:style w:type="character" w:customStyle="1" w:styleId="96">
    <w:name w:val="font11"/>
    <w:basedOn w:val="34"/>
    <w:autoRedefine/>
    <w:qFormat/>
    <w:uiPriority w:val="0"/>
  </w:style>
  <w:style w:type="character" w:customStyle="1" w:styleId="97">
    <w:name w:val="font01"/>
    <w:basedOn w:val="34"/>
    <w:autoRedefine/>
    <w:qFormat/>
    <w:uiPriority w:val="0"/>
  </w:style>
  <w:style w:type="paragraph" w:customStyle="1" w:styleId="98">
    <w:name w:val="cha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9">
    <w:name w:val="title1"/>
    <w:basedOn w:val="34"/>
    <w:autoRedefine/>
    <w:qFormat/>
    <w:uiPriority w:val="0"/>
    <w:rPr>
      <w:sz w:val="18"/>
      <w:szCs w:val="18"/>
    </w:rPr>
  </w:style>
  <w:style w:type="character" w:customStyle="1" w:styleId="100">
    <w:name w:val="large1"/>
    <w:basedOn w:val="34"/>
    <w:autoRedefine/>
    <w:qFormat/>
    <w:uiPriority w:val="0"/>
    <w:rPr>
      <w:rFonts w:hint="eastAsia" w:ascii="宋体" w:hAnsi="宋体" w:eastAsia="宋体"/>
      <w:sz w:val="21"/>
      <w:szCs w:val="21"/>
    </w:rPr>
  </w:style>
  <w:style w:type="paragraph" w:styleId="101">
    <w:name w:val="No Spacing"/>
    <w:link w:val="102"/>
    <w:autoRedefine/>
    <w:qFormat/>
    <w:uiPriority w:val="1"/>
    <w:rPr>
      <w:rFonts w:asciiTheme="minorHAnsi" w:hAnsiTheme="minorHAnsi" w:eastAsiaTheme="minorEastAsia" w:cstheme="minorBidi"/>
      <w:sz w:val="22"/>
      <w:szCs w:val="22"/>
      <w:lang w:val="en-US" w:eastAsia="zh-CN" w:bidi="ar-SA"/>
    </w:rPr>
  </w:style>
  <w:style w:type="character" w:customStyle="1" w:styleId="102">
    <w:name w:val="无间隔 Char"/>
    <w:basedOn w:val="34"/>
    <w:link w:val="101"/>
    <w:autoRedefine/>
    <w:qFormat/>
    <w:uiPriority w:val="1"/>
    <w:rPr>
      <w:sz w:val="22"/>
      <w:szCs w:val="22"/>
    </w:rPr>
  </w:style>
  <w:style w:type="paragraph" w:customStyle="1" w:styleId="103">
    <w:name w:val="xl64"/>
    <w:basedOn w:val="1"/>
    <w:autoRedefine/>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104">
    <w:name w:val="xl6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eastAsia="宋体" w:cs="宋体"/>
      <w:kern w:val="0"/>
      <w:sz w:val="24"/>
      <w:szCs w:val="24"/>
    </w:rPr>
  </w:style>
  <w:style w:type="paragraph" w:customStyle="1" w:styleId="105">
    <w:name w:val="xl72"/>
    <w:basedOn w:val="1"/>
    <w:autoRedefine/>
    <w:qFormat/>
    <w:uiPriority w:val="0"/>
    <w:pPr>
      <w:widowControl/>
      <w:shd w:val="clear" w:color="FFFFFF" w:fill="FFFFFF"/>
      <w:spacing w:before="100" w:beforeAutospacing="1" w:after="100" w:afterAutospacing="1"/>
      <w:jc w:val="right"/>
      <w:textAlignment w:val="center"/>
    </w:pPr>
    <w:rPr>
      <w:rFonts w:ascii="宋体" w:hAnsi="宋体" w:eastAsia="宋体" w:cs="宋体"/>
      <w:b/>
      <w:bCs/>
      <w:kern w:val="0"/>
      <w:sz w:val="40"/>
      <w:szCs w:val="40"/>
    </w:rPr>
  </w:style>
  <w:style w:type="paragraph" w:customStyle="1" w:styleId="106">
    <w:name w:val="xl73"/>
    <w:basedOn w:val="1"/>
    <w:autoRedefine/>
    <w:qFormat/>
    <w:uiPriority w:val="0"/>
    <w:pPr>
      <w:widowControl/>
      <w:shd w:val="clear" w:color="FFFFFF" w:fill="FFFFFF"/>
      <w:spacing w:before="100" w:beforeAutospacing="1" w:after="100" w:afterAutospacing="1"/>
      <w:jc w:val="left"/>
    </w:pPr>
    <w:rPr>
      <w:rFonts w:ascii="宋体" w:hAnsi="宋体" w:eastAsia="宋体" w:cs="宋体"/>
      <w:kern w:val="0"/>
      <w:sz w:val="24"/>
      <w:szCs w:val="24"/>
    </w:rPr>
  </w:style>
  <w:style w:type="paragraph" w:customStyle="1" w:styleId="107">
    <w:name w:val="xl74"/>
    <w:basedOn w:val="1"/>
    <w:autoRedefine/>
    <w:qFormat/>
    <w:uiPriority w:val="0"/>
    <w:pPr>
      <w:widowControl/>
      <w:shd w:val="clear" w:color="FFFFFF" w:fill="FFFFFF"/>
      <w:spacing w:before="100" w:beforeAutospacing="1" w:after="100" w:afterAutospacing="1"/>
      <w:jc w:val="right"/>
    </w:pPr>
    <w:rPr>
      <w:rFonts w:ascii="宋体" w:hAnsi="宋体" w:eastAsia="宋体" w:cs="宋体"/>
      <w:kern w:val="0"/>
      <w:sz w:val="24"/>
      <w:szCs w:val="24"/>
    </w:rPr>
  </w:style>
  <w:style w:type="paragraph" w:customStyle="1" w:styleId="108">
    <w:name w:val="xl75"/>
    <w:basedOn w:val="1"/>
    <w:autoRedefine/>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09">
    <w:name w:val="xl76"/>
    <w:basedOn w:val="1"/>
    <w:autoRedefine/>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10">
    <w:name w:val="xl77"/>
    <w:basedOn w:val="1"/>
    <w:autoRedefine/>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11">
    <w:name w:val="xl7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12">
    <w:name w:val="xl79"/>
    <w:basedOn w:val="1"/>
    <w:autoRedefine/>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13">
    <w:name w:val="xl80"/>
    <w:basedOn w:val="1"/>
    <w:autoRedefine/>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14">
    <w:name w:val="xl81"/>
    <w:basedOn w:val="1"/>
    <w:autoRedefine/>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15">
    <w:name w:val="xl82"/>
    <w:basedOn w:val="1"/>
    <w:autoRedefine/>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116">
    <w:name w:val="xl83"/>
    <w:basedOn w:val="1"/>
    <w:autoRedefine/>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rPr>
  </w:style>
  <w:style w:type="paragraph" w:customStyle="1" w:styleId="117">
    <w:name w:val="xl84"/>
    <w:basedOn w:val="1"/>
    <w:autoRedefine/>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u w:val="single"/>
    </w:rPr>
  </w:style>
  <w:style w:type="paragraph" w:customStyle="1" w:styleId="118">
    <w:name w:val="xl85"/>
    <w:basedOn w:val="1"/>
    <w:autoRedefine/>
    <w:qFormat/>
    <w:uiPriority w:val="0"/>
    <w:pPr>
      <w:widowControl/>
      <w:shd w:val="clear" w:color="FFFFFF" w:fill="FFFFFF"/>
      <w:spacing w:before="100" w:beforeAutospacing="1" w:after="100" w:afterAutospacing="1"/>
      <w:jc w:val="right"/>
      <w:textAlignment w:val="top"/>
    </w:pPr>
    <w:rPr>
      <w:rFonts w:ascii="宋体" w:hAnsi="宋体" w:eastAsia="宋体" w:cs="宋体"/>
      <w:kern w:val="0"/>
      <w:sz w:val="24"/>
      <w:szCs w:val="24"/>
    </w:rPr>
  </w:style>
  <w:style w:type="paragraph" w:customStyle="1" w:styleId="119">
    <w:name w:val="xl86"/>
    <w:basedOn w:val="1"/>
    <w:autoRedefine/>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u w:val="single"/>
    </w:rPr>
  </w:style>
  <w:style w:type="paragraph" w:customStyle="1" w:styleId="120">
    <w:name w:val="xl87"/>
    <w:basedOn w:val="1"/>
    <w:autoRedefine/>
    <w:qFormat/>
    <w:uiPriority w:val="0"/>
    <w:pPr>
      <w:widowControl/>
      <w:shd w:val="clear" w:color="FFFFFF" w:fill="FFFFFF"/>
      <w:spacing w:before="100" w:beforeAutospacing="1" w:after="100" w:afterAutospacing="1"/>
      <w:jc w:val="right"/>
      <w:textAlignment w:val="top"/>
    </w:pPr>
    <w:rPr>
      <w:rFonts w:ascii="宋体" w:hAnsi="宋体" w:eastAsia="宋体" w:cs="宋体"/>
      <w:kern w:val="0"/>
      <w:sz w:val="24"/>
      <w:szCs w:val="24"/>
    </w:rPr>
  </w:style>
  <w:style w:type="paragraph" w:customStyle="1" w:styleId="121">
    <w:name w:val="纯文本1"/>
    <w:basedOn w:val="1"/>
    <w:autoRedefine/>
    <w:unhideWhenUsed/>
    <w:qFormat/>
    <w:uiPriority w:val="0"/>
    <w:pPr>
      <w:widowControl/>
      <w:overflowPunct w:val="0"/>
      <w:autoSpaceDE w:val="0"/>
      <w:autoSpaceDN w:val="0"/>
      <w:adjustRightInd w:val="0"/>
      <w:jc w:val="left"/>
      <w:textAlignment w:val="baseline"/>
    </w:pPr>
    <w:rPr>
      <w:rFonts w:ascii="宋体" w:hAnsi="Courier New" w:eastAsia="宋体" w:cs="Times New Roman"/>
      <w:kern w:val="0"/>
      <w:szCs w:val="20"/>
    </w:rPr>
  </w:style>
  <w:style w:type="paragraph" w:customStyle="1" w:styleId="122">
    <w:name w:val="列出段落2"/>
    <w:basedOn w:val="1"/>
    <w:autoRedefine/>
    <w:unhideWhenUsed/>
    <w:qFormat/>
    <w:uiPriority w:val="34"/>
    <w:pPr>
      <w:ind w:firstLine="420" w:firstLineChars="200"/>
    </w:pPr>
  </w:style>
  <w:style w:type="paragraph" w:customStyle="1" w:styleId="123">
    <w:name w:val="UserStyle_0"/>
    <w:basedOn w:val="124"/>
    <w:autoRedefine/>
    <w:qFormat/>
    <w:uiPriority w:val="0"/>
    <w:pPr>
      <w:ind w:firstLine="420" w:firstLineChars="100"/>
      <w:jc w:val="center"/>
      <w:textAlignment w:val="baseline"/>
    </w:pPr>
  </w:style>
  <w:style w:type="paragraph" w:customStyle="1" w:styleId="124">
    <w:name w:val="BodyText"/>
    <w:basedOn w:val="1"/>
    <w:next w:val="1"/>
    <w:autoRedefine/>
    <w:qFormat/>
    <w:uiPriority w:val="0"/>
    <w:pPr>
      <w:spacing w:after="120"/>
    </w:pPr>
    <w:rPr>
      <w:rFonts w:ascii="Calibri" w:hAnsi="Calibri" w:eastAsia="宋体"/>
    </w:rPr>
  </w:style>
  <w:style w:type="paragraph" w:customStyle="1" w:styleId="125">
    <w:name w:val="Table Text"/>
    <w:basedOn w:val="1"/>
    <w:autoRedefine/>
    <w:semiHidden/>
    <w:qFormat/>
    <w:uiPriority w:val="0"/>
    <w:rPr>
      <w:rFonts w:ascii="宋体" w:hAnsi="宋体" w:eastAsia="宋体" w:cs="宋体"/>
      <w:sz w:val="21"/>
      <w:szCs w:val="21"/>
      <w:lang w:val="en-US" w:eastAsia="en-US" w:bidi="ar-SA"/>
    </w:rPr>
  </w:style>
  <w:style w:type="character" w:customStyle="1" w:styleId="126">
    <w:name w:val="red3"/>
    <w:basedOn w:val="34"/>
    <w:qFormat/>
    <w:uiPriority w:val="0"/>
    <w:rPr>
      <w:color w:val="FF0000"/>
    </w:rPr>
  </w:style>
  <w:style w:type="character" w:customStyle="1" w:styleId="127">
    <w:name w:val="active4"/>
    <w:basedOn w:val="34"/>
    <w:qFormat/>
    <w:uiPriority w:val="0"/>
    <w:rPr>
      <w:color w:val="FFFFFF"/>
      <w:shd w:val="clear" w:fill="2B7AFC"/>
    </w:rPr>
  </w:style>
  <w:style w:type="character" w:customStyle="1" w:styleId="128">
    <w:name w:val="NormalCharacter"/>
    <w:qFormat/>
    <w:uiPriority w:val="0"/>
  </w:style>
  <w:style w:type="table" w:customStyle="1" w:styleId="12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dfb9ad53-aa44-435d-9015-a3feb6ec26b8</errorID>
      <errorWord>和社区基本养老服务提升行动居家</errorWord>
      <group>L1_Political</group>
      <groupName>政治性问题</groupName>
      <ability>L2_Keyword</ability>
      <abilityName>固定表述</abilityName>
      <candidateList>
        <item>居家和社区基本养老服务提升行动</item>
      </candidateList>
      <explain>词汇“居家和社区基本养老服务提升行动”在特定场景下为固定表述形式，请确认此处的“和社区基本养老服务提升行动居家”是否存在不当。</explain>
      <paraID>67C466E9</paraID>
      <start>5</start>
      <end>20</end>
      <status>ignored</status>
      <modifiedWord/>
      <trackRevisions>false</trackRevisions>
    </reviewItem>
    <reviewItem>
      <errorID>dac08340-7b5a-4108-a506-5ca33d397e23</errorID>
      <errorWord>和社区基本养老服务提升行动居家</errorWord>
      <group>L1_Political</group>
      <groupName>政治性问题</groupName>
      <ability>L2_Keyword</ability>
      <abilityName>固定表述</abilityName>
      <candidateList>
        <item>居家和社区基本养老服务提升行动</item>
      </candidateList>
      <explain>词汇“居家和社区基本养老服务提升行动”在特定场景下为固定表述形式，请确认此处的“和社区基本养老服务提升行动居家”是否存在不当。</explain>
      <paraID>1FAA3751</paraID>
      <start>6</start>
      <end>21</end>
      <status>ignored</status>
      <modifiedWord/>
      <trackRevisions>false</trackRevisions>
    </reviewItem>
    <reviewItem>
      <errorID>6ac250f8-7f93-4b8d-9425-58ef330d8007</errorID>
      <errorWord>和社区基本养老服务提升行动居家</errorWord>
      <group>L1_Political</group>
      <groupName>政治性问题</groupName>
      <ability>L2_Keyword</ability>
      <abilityName>固定表述</abilityName>
      <candidateList>
        <item>居家和社区基本养老服务提升行动</item>
      </candidateList>
      <explain>词汇“居家和社区基本养老服务提升行动”在特定场景下为固定表述形式，请确认此处的“和社区基本养老服务提升行动居家”是否存在不当。</explain>
      <paraID>415B05B4</paraID>
      <start>12</start>
      <end>27</end>
      <status>ignored</status>
      <modifiedWord/>
      <trackRevisions>false</trackRevisions>
    </reviewItem>
    <reviewItem>
      <errorID>68e25192-9430-4dec-86ba-c31dac387afb</errorID>
      <errorWord>(</errorWord>
      <group>L1_Format</group>
      <groupName>格式问题</groupName>
      <ability>L2_HalfPunc</ability>
      <abilityName>全半角检查</abilityName>
      <candidateList>
        <item>（</item>
      </candidateList>
      <explain>文本全半角错误。</explain>
      <paraID>7FE04245</paraID>
      <start>105</start>
      <end>106</end>
      <status>ignored</status>
      <modifiedWord/>
      <trackRevisions>false</trackRevisions>
    </reviewItem>
    <reviewItem>
      <errorID>a34f2bbc-b57b-43b5-8de5-2e5ad39695e8</errorID>
      <errorWord>)</errorWord>
      <group>L1_Format</group>
      <groupName>格式问题</groupName>
      <ability>L2_HalfPunc</ability>
      <abilityName>全半角检查</abilityName>
      <candidateList>
        <item>）</item>
      </candidateList>
      <explain>文本全半角错误。</explain>
      <paraID>7FE04245</paraID>
      <start>147</start>
      <end>148</end>
      <status>ignored</status>
      <modifiedWord/>
      <trackRevisions>false</trackRevisions>
    </reviewItem>
    <reviewItem>
      <errorID>e9ac9550-5996-43f7-8c77-427c63067027</errorID>
      <errorWord>上午00:00</errorWord>
      <group>L1_Knowledge</group>
      <groupName>知识性问题</groupName>
      <ability>L2_Time</ability>
      <abilityName>日期时间</abilityName>
      <candidateList/>
      <explain>时间与前缀不匹配，可能的时间前缀有“下午、晚上、凌晨、午夜”。</explain>
      <paraID>41EB3A1B</paraID>
      <start>31</start>
      <end>38</end>
      <status>ignored</status>
      <modifiedWord/>
      <trackRevisions>false</trackRevisions>
    </reviewItem>
    <reviewItem>
      <errorID>33ad4016-041a-48ab-ada6-454eeab3e197</errorID>
      <errorWord>.</errorWord>
      <group>L1_Format</group>
      <groupName>格式问题</groupName>
      <ability>L2_HalfPunc</ability>
      <abilityName>全半角检查</abilityName>
      <candidateList>
        <item>。</item>
      </candidateList>
      <explain>文本全半角错误。</explain>
      <paraID>18B4BC83</paraID>
      <start>70</start>
      <end>71</end>
      <status>ignored</status>
      <modifiedWord/>
      <trackRevisions>false</trackRevisions>
    </reviewItem>
    <reviewItem>
      <errorID>9c4139e3-fe01-4f5c-8aef-3be1f8e82809</errorID>
      <errorWord>.</errorWord>
      <group>L1_Format</group>
      <groupName>格式问题</groupName>
      <ability>L2_HalfPunc</ability>
      <abilityName>全半角检查</abilityName>
      <candidateList>
        <item>。</item>
      </candidateList>
      <explain>文本全半角错误。</explain>
      <paraID>18B4BC83</paraID>
      <start>77</start>
      <end>78</end>
      <status>ignored</status>
      <modifiedWord/>
      <trackRevisions>false</trackRevisions>
    </reviewItem>
    <reviewItem>
      <errorID>b6583108-cdcb-4ea6-8c57-9e652eda03d7</errorID>
      <errorWord>,</errorWord>
      <group>L1_Format</group>
      <groupName>格式问题</groupName>
      <ability>L2_HalfPunc</ability>
      <abilityName>全半角检查</abilityName>
      <candidateList>
        <item>，</item>
      </candidateList>
      <explain>文本全半角错误。</explain>
      <paraID>18B4BC83</paraID>
      <start>85</start>
      <end>86</end>
      <status>ignored</status>
      <modifiedWord/>
      <trackRevisions>false</trackRevisions>
    </reviewItem>
    <reviewItem>
      <errorID>1ef69132-a373-46db-9d79-be8f2494a307</errorID>
      <errorWord>“.</errorWord>
      <group>L1_Punc</group>
      <groupName>标点问题</groupName>
      <ability>L2_Punc</ability>
      <abilityName>标点符号检查</abilityName>
      <candidateList>
        <item>“</item>
      </candidateList>
      <explain/>
      <paraID>18B4BC83</paraID>
      <start>93</start>
      <end>95</end>
      <status>ignored</status>
      <modifiedWord/>
      <trackRevisions>false</trackRevisions>
    </reviewItem>
    <reviewItem>
      <errorID>f6479d58-4260-4112-912a-412d77e7eb33</errorID>
      <errorWord>“.</errorWord>
      <group>L1_Punc</group>
      <groupName>标点问题</groupName>
      <ability>L2_Punc</ability>
      <abilityName>标点符号检查</abilityName>
      <candidateList>
        <item>“</item>
      </candidateList>
      <explain/>
      <paraID>18B4BC83</paraID>
      <start>128</start>
      <end>130</end>
      <status>ignored</status>
      <modifiedWord/>
      <trackRevisions>false</trackRevisions>
    </reviewItem>
    <reviewItem>
      <errorID>d1a39bce-7df0-4ced-bae8-976355cd19c9</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7F4A65D7</paraID>
      <start>11</start>
      <end>13</end>
      <status>ignored</status>
      <modifiedWord/>
      <trackRevisions>false</trackRevisions>
    </reviewItem>
    <reviewItem>
      <errorID>166387f6-ea8c-4fbe-aa05-13937778d4ef</errorID>
      <errorWord>浴室</errorWord>
      <group>L1_Word</group>
      <groupName>字词问题</groupName>
      <ability>L2_Typo</ability>
      <abilityName>字词错误</abilityName>
      <candidateList>
        <item>室</item>
      </candidateList>
      <explain/>
      <paraID>34503B16</paraID>
      <start>29</start>
      <end>31</end>
      <status>ignored</status>
      <modifiedWord/>
      <trackRevisions>false</trackRevisions>
    </reviewItem>
    <reviewItem>
      <errorID>61a74223-3296-4465-a317-e33a2feb9f18</errorID>
      <errorWord>不同自</errorWord>
      <group>L1_Word</group>
      <groupName>字词问题</groupName>
      <ability>L2_Typo</ability>
      <abilityName>字词错误</abilityName>
      <candidateList>
        <item>不同</item>
      </candidateList>
      <explain/>
      <paraID>5DFADFFE</paraID>
      <start>3</start>
      <end>6</end>
      <status>ignored</status>
      <modifiedWord/>
      <trackRevisions>false</trackRevisions>
    </reviewItem>
    <reviewItem>
      <errorID>e398fa84-5b33-426a-a6c3-799118225409</errorID>
      <errorWord>保持清洁及</errorWord>
      <group>L1_Word</group>
      <groupName>字词问题</groupName>
      <ability>L2_Typo</ability>
      <abilityName>字词错误</abilityName>
      <candidateList>
        <item>保持清洁</item>
      </candidateList>
      <explain/>
      <paraID>572ECF82</paraID>
      <start>15</start>
      <end>20</end>
      <status>ignored</status>
      <modifiedWord/>
      <trackRevisions>false</trackRevisions>
    </reviewItem>
    <reviewItem>
      <errorID>0d9bc511-4f6c-438c-916f-31142add36d8</errorID>
      <errorWord>机</errorWord>
      <group>L1_Word</group>
      <groupName>字词问题</groupName>
      <ability>L2_Typo</ability>
      <abilityName>字词错误</abilityName>
      <candidateList>
        <item>机构</item>
      </candidateList>
      <explain/>
      <paraID>  53F71B</paraID>
      <start>47</start>
      <end>48</end>
      <status>ignored</status>
      <modifiedWord/>
      <trackRevisions>false</trackRevisions>
    </reviewItem>
    <reviewItem>
      <errorID>9a9ffc70-015d-4dc0-8bea-8de6fff11a83</errorID>
      <errorWord>具</errorWord>
      <group>L1_Word</group>
      <groupName>字词问题</groupName>
      <ability>L2_Typo</ability>
      <abilityName>字词错误</abilityName>
      <candidateList>
        <item>具体</item>
      </candidateList>
      <explain/>
      <paraID>349B5ECC</paraID>
      <start>0</start>
      <end>1</end>
      <status>ignored</status>
      <modifiedWord/>
      <trackRevisions>false</trackRevisions>
    </reviewItem>
    <reviewItem>
      <errorID>f6d3a1c3-4b24-46f0-884b-552f12ac8bfb</errorID>
      <errorWord>处</errorWord>
      <group>L1_Word</group>
      <groupName>字词问题</groupName>
      <ability>L2_Typo</ability>
      <abilityName>字词错误</abilityName>
      <candidateList>
        <item>处理</item>
      </candidateList>
      <explain/>
      <paraID> 5E74EB3</paraID>
      <start>46</start>
      <end>47</end>
      <status>ignored</status>
      <modifiedWord/>
      <trackRevisions>false</trackRevisions>
    </reviewItem>
    <reviewItem>
      <errorID>8e4b6c09-d2b1-4dae-9de3-5e5b76dfb7f6</errorID>
      <errorWord>(</errorWord>
      <group>L1_Format</group>
      <groupName>格式问题</groupName>
      <ability>L2_HalfPunc</ability>
      <abilityName>全半角检查</abilityName>
      <candidateList>
        <item>（</item>
      </candidateList>
      <explain>文本全半角错误。</explain>
      <paraID>2279A7D5</paraID>
      <start>109</start>
      <end>110</end>
      <status>ignored</status>
      <modifiedWord/>
      <trackRevisions>false</trackRevisions>
    </reviewItem>
    <reviewItem>
      <errorID>f9319cbb-d2b0-4a24-b950-6b83bd5f9c27</errorID>
      <errorWord>)</errorWord>
      <group>L1_Format</group>
      <groupName>格式问题</groupName>
      <ability>L2_HalfPunc</ability>
      <abilityName>全半角检查</abilityName>
      <candidateList>
        <item>）</item>
      </candidateList>
      <explain>文本全半角错误。</explain>
      <paraID>2279A7D5</paraID>
      <start>151</start>
      <end>152</end>
      <status>ignored</status>
      <modifiedWord/>
      <trackRevisions>false</trackRevisions>
    </reviewItem>
    <reviewItem>
      <errorID>c07d419f-9907-40ca-aa5c-bba711201e4d</errorID>
      <errorWord>,</errorWord>
      <group>L1_Format</group>
      <groupName>格式问题</groupName>
      <ability>L2_HalfPunc</ability>
      <abilityName>全半角检查</abilityName>
      <candidateList>
        <item>，</item>
      </candidateList>
      <explain>文本全半角错误。</explain>
      <paraID>4AC6AD13</paraID>
      <start>10</start>
      <end>11</end>
      <status>ignored</status>
      <modifiedWord/>
      <trackRevisions>false</trackRevisions>
    </reviewItem>
    <reviewItem>
      <errorID>54a35b99-30c1-40c0-9713-01dc5fa070aa</errorID>
      <errorWord>,</errorWord>
      <group>L1_Format</group>
      <groupName>格式问题</groupName>
      <ability>L2_HalfPunc</ability>
      <abilityName>全半角检查</abilityName>
      <candidateList>
        <item>，</item>
      </candidateList>
      <explain>文本全半角错误。</explain>
      <paraID>4AC6AD13</paraID>
      <start>36</start>
      <end>37</end>
      <status>ignored</status>
      <modifiedWord/>
      <trackRevisions>false</trackRevisions>
    </reviewItem>
    <reviewItem>
      <errorID>2209cbe4-4d2c-4922-9dcb-2d918f56c210</errorID>
      <errorWord>,</errorWord>
      <group>L1_Format</group>
      <groupName>格式问题</groupName>
      <ability>L2_HalfPunc</ability>
      <abilityName>全半角检查</abilityName>
      <candidateList>
        <item>，</item>
      </candidateList>
      <explain>文本全半角错误。</explain>
      <paraID>4AC6AD13</paraID>
      <start>75</start>
      <end>76</end>
      <status>ignored</status>
      <modifiedWord/>
      <trackRevisions>false</trackRevisions>
    </reviewItem>
    <reviewItem>
      <errorID>675b02d3-0dfb-4cd5-9f13-34d1483d33d2</errorID>
      <errorWord>,</errorWord>
      <group>L1_Format</group>
      <groupName>格式问题</groupName>
      <ability>L2_HalfPunc</ability>
      <abilityName>全半角检查</abilityName>
      <candidateList>
        <item>，</item>
      </candidateList>
      <explain>文本全半角错误。</explain>
      <paraID>4AC6AD13</paraID>
      <start>81</start>
      <end>82</end>
      <status>ignored</status>
      <modifiedWord/>
      <trackRevisions>false</trackRevisions>
    </reviewItem>
    <reviewItem>
      <errorID>af77c030-e607-45c0-aa94-06ccc861fe0b</errorID>
      <errorWord>,</errorWord>
      <group>L1_Format</group>
      <groupName>格式问题</groupName>
      <ability>L2_HalfPunc</ability>
      <abilityName>全半角检查</abilityName>
      <candidateList>
        <item>，</item>
      </candidateList>
      <explain>文本全半角错误。</explain>
      <paraID>4AC6AD13</paraID>
      <start>100</start>
      <end>101</end>
      <status>ignored</status>
      <modifiedWord/>
      <trackRevisions>false</trackRevisions>
    </reviewItem>
    <reviewItem>
      <errorID>85387190-8e9d-46ce-9e1a-e39e351ae929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77A7BD0</paraID>
      <start>0</start>
      <end>2</end>
      <status>ignored</status>
      <modifiedWord/>
      <trackRevisions>false</trackRevisions>
    </reviewItem>
    <reviewItem>
      <errorID>859f80d4-71a8-4c7d-9979-563e9797bce3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5D19318B</paraID>
      <start>0</start>
      <end>2</end>
      <status>ignored</status>
      <modifiedWord/>
      <trackRevisions>false</trackRevisions>
    </reviewItem>
    <reviewItem>
      <errorID>37d57073-5e62-4ed2-a898-4260ea75b13e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11A460C0</paraID>
      <start>0</start>
      <end>2</end>
      <status>ignored</status>
      <modifiedWord/>
      <trackRevisions>false</trackRevisions>
    </reviewItem>
    <reviewItem>
      <errorID>dce9cef8-fadf-47dd-ac59-a0c810152614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337C922</paraID>
      <start>0</start>
      <end>2</end>
      <status>ignored</status>
      <modifiedWord/>
      <trackRevisions>false</trackRevisions>
    </reviewItem>
    <reviewItem>
      <errorID>24d5388b-737d-4ac5-8627-ba142e5a3800</errorID>
      <errorWord>(</errorWord>
      <group>L1_Format</group>
      <groupName>格式问题</groupName>
      <ability>L2_HalfPunc</ability>
      <abilityName>全半角检查</abilityName>
      <candidateList>
        <item>（</item>
      </candidateList>
      <explain>文本全半角错误。</explain>
      <paraID> 337C922</paraID>
      <start>24</start>
      <end>25</end>
      <status>ignored</status>
      <modifiedWord/>
      <trackRevisions>false</trackRevisions>
    </reviewItem>
    <reviewItem>
      <errorID>38216f68-b076-4809-ae08-23b34b5b5cc5</errorID>
      <errorWord>)</errorWord>
      <group>L1_Format</group>
      <groupName>格式问题</groupName>
      <ability>L2_HalfPunc</ability>
      <abilityName>全半角检查</abilityName>
      <candidateList>
        <item>）</item>
      </candidateList>
      <explain>文本全半角错误。</explain>
      <paraID> 337C922</paraID>
      <start>34</start>
      <end>35</end>
      <status>ignored</status>
      <modifiedWord/>
      <trackRevisions>false</trackRevisions>
    </reviewItem>
    <reviewItem>
      <errorID>380c0528-ceea-42a0-a5f8-35cf914ffcd5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28AA98E0</paraID>
      <start>0</start>
      <end>2</end>
      <status>ignored</status>
      <modifiedWord/>
      <trackRevisions>false</trackRevisions>
    </reviewItem>
    <reviewItem>
      <errorID>3a3b0b15-1a23-4b59-bd15-092d2220005b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5ABEB6CF</paraID>
      <start>0</start>
      <end>2</end>
      <status>ignored</status>
      <modifiedWord/>
      <trackRevisions>false</trackRevisions>
    </reviewItem>
    <reviewItem>
      <errorID>e285894b-e06c-4bde-853b-11129f5294d6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443177D3</paraID>
      <start>0</start>
      <end>2</end>
      <status>ignored</status>
      <modifiedWord/>
      <trackRevisions>false</trackRevisions>
    </reviewItem>
    <reviewItem>
      <errorID>f4037aa0-0b96-4b1e-a04a-ca51c7ef4110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40B6F2B8</paraID>
      <start>0</start>
      <end>2</end>
      <status>ignored</status>
      <modifiedWord/>
      <trackRevisions>false</trackRevisions>
    </reviewItem>
    <reviewItem>
      <errorID>5eaa9fb6-a143-4456-9d03-4fc7a5d80af1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4CA6E635</paraID>
      <start>0</start>
      <end>2</end>
      <status>ignored</status>
      <modifiedWord/>
      <trackRevisions>false</trackRevisions>
    </reviewItem>
    <reviewItem>
      <errorID>f05505bf-9f63-498f-b403-f39ef6b7537d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41AB36DF</paraID>
      <start>0</start>
      <end>2</end>
      <status>ignored</status>
      <modifiedWord/>
      <trackRevisions>false</trackRevisions>
    </reviewItem>
    <reviewItem>
      <errorID>411acb79-92a7-4eb9-8f87-93deae1560b8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74BC63DB</paraID>
      <start>0</start>
      <end>2</end>
      <status>ignored</status>
      <modifiedWord/>
      <trackRevisions>false</trackRevisions>
    </reviewItem>
    <reviewItem>
      <errorID>30286790-eaae-4f61-9980-c15cc9057a41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6853429F</paraID>
      <start>0</start>
      <end>2</end>
      <status>ignored</status>
      <modifiedWord/>
      <trackRevisions>false</trackRevisions>
    </reviewItem>
    <reviewItem>
      <errorID>1ccfc4b7-5fd0-4b77-bcf8-e21013835d5a</errorID>
      <errorWord>:</errorWord>
      <group>L1_Format</group>
      <groupName>格式问题</groupName>
      <ability>L2_HalfPunc</ability>
      <abilityName>全半角检查</abilityName>
      <candidateList>
        <item>：</item>
      </candidateList>
      <explain>文本全半角错误。</explain>
      <paraID>15A578C6</paraID>
      <start>10</start>
      <end>11</end>
      <status>ignored</status>
      <modifiedWord/>
      <trackRevisions>false</trackRevisions>
    </reviewItem>
    <reviewItem>
      <errorID>cf7b3675-8962-4554-bae4-24d510d9ddc2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27FD0BCE</paraID>
      <start>49</start>
      <end>52</end>
      <status>ignored</status>
      <modifiedWord/>
      <trackRevisions>false</trackRevisions>
    </reviewItem>
    <reviewItem>
      <errorID>be55c446-a605-4101-a553-18f00bd91012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27FD0BCE</paraID>
      <start>60</start>
      <end>63</end>
      <status>ignored</status>
      <modifiedWord/>
      <trackRevisions>false</trackRevisions>
    </reviewItem>
    <reviewItem>
      <errorID>6c292b2f-e5d6-448b-a8e9-cc901f73d104</errorID>
      <errorWord>.</errorWord>
      <group>L1_Format</group>
      <groupName>格式问题</groupName>
      <ability>L2_HalfPunc</ability>
      <abilityName>全半角检查</abilityName>
      <candidateList>
        <item>。</item>
      </candidateList>
      <explain>文本全半角错误。</explain>
      <paraID>2C587206</paraID>
      <start>65</start>
      <end>66</end>
      <status>ignored</status>
      <modifiedWord/>
      <trackRevisions>false</trackRevisions>
    </reviewItem>
    <reviewItem>
      <errorID>b4619a6a-9041-4598-91a9-bab8195dc44e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1579C81</paraID>
      <start>0</start>
      <end>2</end>
      <status>ignored</status>
      <modifiedWord/>
      <trackRevisions>false</trackRevisions>
    </reviewItem>
    <reviewItem>
      <errorID>806e6dbe-fda5-4db9-9046-7ffcd4103287</errorID>
      <errorWord>（</errorWord>
      <group>L1_Punc</group>
      <groupName>标点问题</groupName>
      <ability>L2_Punc</ability>
      <abilityName>标点符号检查</abilityName>
      <candidateList/>
      <explain>同一形式括号套用。</explain>
      <paraID> 1579C81</paraID>
      <start>45</start>
      <end>46</end>
      <status>ignored</status>
      <modifiedWord/>
      <trackRevisions>false</trackRevisions>
    </reviewItem>
    <reviewItem>
      <errorID>e62154cf-0808-42b8-b1e0-6fbe518be494</errorID>
      <errorWord>）</errorWord>
      <group>L1_Punc</group>
      <groupName>标点问题</groupName>
      <ability>L2_Punc</ability>
      <abilityName>标点符号检查</abilityName>
      <candidateList/>
      <explain>同一形式括号套用。</explain>
      <paraID> 1579C81</paraID>
      <start>59</start>
      <end>60</end>
      <status>ignored</status>
      <modifiedWord/>
      <trackRevisions>false</trackRevisions>
    </reviewItem>
    <reviewItem>
      <errorID>e482744c-2287-4397-85cc-c09d24d0bf46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1FD5FFCE</paraID>
      <start>0</start>
      <end>2</end>
      <status>ignored</status>
      <modifiedWord/>
      <trackRevisions>false</trackRevisions>
    </reviewItem>
    <reviewItem>
      <errorID>d54044d2-f5af-4f5b-9b82-ebefda675fbe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57DEE2E4</paraID>
      <start>0</start>
      <end>2</end>
      <status>ignored</status>
      <modifiedWord/>
      <trackRevisions>false</trackRevisions>
    </reviewItem>
    <reviewItem>
      <errorID>8e591966-c2cc-4c08-b826-06a4c944db57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5E4A155D</paraID>
      <start>0</start>
      <end>2</end>
      <status>ignored</status>
      <modifiedWord/>
      <trackRevisions>false</trackRevisions>
    </reviewItem>
    <reviewItem>
      <errorID>35ffc528-4bd6-4f02-bb0d-26ca0e566f46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5C917ECD</paraID>
      <start>0</start>
      <end>2</end>
      <status>ignored</status>
      <modifiedWord/>
      <trackRevisions>false</trackRevisions>
    </reviewItem>
    <reviewItem>
      <errorID>a5c72c1c-8daa-45bc-9e30-2e0196c989c9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30F2D087</paraID>
      <start>0</start>
      <end>2</end>
      <status>ignored</status>
      <modifiedWord/>
      <trackRevisions>false</trackRevisions>
    </reviewItem>
    <reviewItem>
      <errorID>7e4e26a7-d294-496e-b38b-db1952ea09ea</errorID>
      <errorWord>【2023】002号</errorWord>
      <group>L1_Knowledge</group>
      <groupName>知识性问题</groupName>
      <ability>L2_Knowledge</ability>
      <abilityName>其他知识</abilityName>
      <candidateList>
        <item>〔2023〕2号</item>
      </candidateList>
      <explain>发文字号格式错误。</explain>
      <paraID>70CF4D44</paraID>
      <start>31</start>
      <end>41</end>
      <status>ignored</status>
      <modifiedWord/>
      <trackRevisions>false</trackRevisions>
    </reviewItem>
    <reviewItem>
      <errorID>46d647d0-5601-4e08-8dc8-bc473cc50c79</errorID>
      <errorWord>转帐的</errorWord>
      <group>L1_Word</group>
      <groupName>字词问题</groupName>
      <ability>L2_Alias</ability>
      <abilityName>也作/曾用词</abilityName>
      <candidateList>
        <item>转账的</item>
      </candidateList>
      <explain>词汇[转帐的]为不规范表述或旧称，其规范书面表述为[转账的]。</explain>
      <paraID>70CF4D44</paraID>
      <start>82</start>
      <end>85</end>
      <status>modified</status>
      <modifiedWord>转账的</modifiedWord>
      <trackRevisions>false</trackRevisions>
    </reviewItem>
    <reviewItem>
      <errorID>91abbce7-e7e1-47ce-8a58-49db89bcc03f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5DB7542C</paraID>
      <start>0</start>
      <end>2</end>
      <status>ignored</status>
      <modifiedWord/>
      <trackRevisions>false</trackRevisions>
    </reviewItem>
    <reviewItem>
      <errorID>2c7ce0d9-bfbc-4c70-95f0-36059ed37b82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1F406C17</paraID>
      <start>0</start>
      <end>2</end>
      <status>ignored</status>
      <modifiedWord/>
      <trackRevisions>false</trackRevisions>
    </reviewItem>
    <reviewItem>
      <errorID>f366d04d-9b72-4e5c-b51c-1e059116052b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641E351D</paraID>
      <start>0</start>
      <end>2</end>
      <status>ignored</status>
      <modifiedWord/>
      <trackRevisions>false</trackRevisions>
    </reviewItem>
    <reviewItem>
      <errorID>6b8b21f1-4ad8-4063-a949-004248932812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5A56B8A0</paraID>
      <start>0</start>
      <end>2</end>
      <status>ignored</status>
      <modifiedWord/>
      <trackRevisions>false</trackRevisions>
    </reviewItem>
    <reviewItem>
      <errorID>c6d10521-c28f-4d70-b309-78bf1129144a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60C55D7</paraID>
      <start>0</start>
      <end>2</end>
      <status>ignored</status>
      <modifiedWord/>
      <trackRevisions>false</trackRevisions>
    </reviewItem>
    <reviewItem>
      <errorID>c3aa26bd-6d30-4a46-949d-11fdb34fcc9d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98A6323</paraID>
      <start>0</start>
      <end>2</end>
      <status>ignored</status>
      <modifiedWord/>
      <trackRevisions>false</trackRevisions>
    </reviewItem>
    <reviewItem>
      <errorID>a3a8ed7c-466d-46b1-834a-e7bbd2ca24a3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1C0B6EA5</paraID>
      <start>0</start>
      <end>2</end>
      <status>ignored</status>
      <modifiedWord/>
      <trackRevisions>false</trackRevisions>
    </reviewItem>
    <reviewItem>
      <errorID>9dff26da-ebab-4a47-af1d-8079e435e855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1D89EC6C</paraID>
      <start>0</start>
      <end>2</end>
      <status>ignored</status>
      <modifiedWord/>
      <trackRevisions>false</trackRevisions>
    </reviewItem>
    <reviewItem>
      <errorID>f621af6d-d1a5-4071-a2b2-b5101cc9e55a</errorID>
      <errorWord>所必须的</errorWord>
      <group>L1_Word</group>
      <groupName>字词问题</groupName>
      <ability>L2_Typo</ability>
      <abilityName>字词错误</abilityName>
      <candidateList>
        <item>所必需的</item>
      </candidateList>
      <explain/>
      <paraID>1979853F</paraID>
      <start>6</start>
      <end>10</end>
      <status>ignored</status>
      <modifiedWord/>
      <trackRevisions>false</trackRevisions>
    </reviewItem>
    <reviewItem>
      <errorID>c76a379d-a771-4732-942c-b748847dc7b5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4FFF680C</paraID>
      <start>0</start>
      <end>2</end>
      <status>ignored</status>
      <modifiedWord/>
      <trackRevisions>false</trackRevisions>
    </reviewItem>
    <reviewItem>
      <errorID>752ed65b-0a00-4fc3-b89d-66dce244ddbf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47651C91</paraID>
      <start>0</start>
      <end>2</end>
      <status>ignored</status>
      <modifiedWord/>
      <trackRevisions>false</trackRevisions>
    </reviewItem>
    <reviewItem>
      <errorID>910e47e0-ddf1-45ed-8f53-13f51a5fa9bf</errorID>
      <errorWord>所必须的</errorWord>
      <group>L1_Word</group>
      <groupName>字词问题</groupName>
      <ability>L2_Typo</ability>
      <abilityName>字词错误</abilityName>
      <candidateList>
        <item>所必需的</item>
      </candidateList>
      <explain/>
      <paraID>47651C91</paraID>
      <start>11</start>
      <end>15</end>
      <status>modified</status>
      <modifiedWord>所必需的</modifiedWord>
      <trackRevisions>false</trackRevisions>
    </reviewItem>
    <reviewItem>
      <errorID>6783ee1c-0c87-4161-9e04-1b39d4261d19</errorID>
      <errorWord>(</errorWord>
      <group>L1_Format</group>
      <groupName>格式问题</groupName>
      <ability>L2_HalfPunc</ability>
      <abilityName>全半角检查</abilityName>
      <candidateList>
        <item>（</item>
      </candidateList>
      <explain>文本全半角错误。</explain>
      <paraID>6D7EBF2C</paraID>
      <start>14</start>
      <end>15</end>
      <status>ignored</status>
      <modifiedWord/>
      <trackRevisions>false</trackRevisions>
    </reviewItem>
    <reviewItem>
      <errorID>79cfdffd-edf6-4e1d-a8c4-c070831c824e</errorID>
      <errorWord>)</errorWord>
      <group>L1_Format</group>
      <groupName>格式问题</groupName>
      <ability>L2_HalfPunc</ability>
      <abilityName>全半角检查</abilityName>
      <candidateList>
        <item>）</item>
      </candidateList>
      <explain>文本全半角错误。</explain>
      <paraID>6D7EBF2C</paraID>
      <start>37</start>
      <end>38</end>
      <status>ignored</status>
      <modifiedWord/>
      <trackRevisions>false</trackRevisions>
    </reviewItem>
    <reviewItem>
      <errorID>6d7189b1-f37e-4878-81a1-794bfa2f1092</errorID>
      <errorWord>)</errorWord>
      <group>L1_Format</group>
      <groupName>格式问题</groupName>
      <ability>L2_HalfPunc</ability>
      <abilityName>全半角检查</abilityName>
      <candidateList>
        <item>）</item>
      </candidateList>
      <explain>文本全半角错误。</explain>
      <paraID>6D7EBF2C</paraID>
      <start>83</start>
      <end>84</end>
      <status>ignored</status>
      <modifiedWord/>
      <trackRevisions>false</trackRevisions>
    </reviewItem>
    <reviewItem>
      <errorID>25e42e50-9043-4bd7-982e-d1f6ceb0934a</errorID>
      <errorWord>（</errorWord>
      <group>L1_Word</group>
      <groupName>字词问题</groupName>
      <ability>L2_Typo</ability>
      <abilityName>字词错误</abilityName>
      <candidateList>
        <item>（以</item>
      </candidateList>
      <explain/>
      <paraID>6D7EBF2C</paraID>
      <start>160</start>
      <end>161</end>
      <status>ignored</status>
      <modifiedWord/>
      <trackRevisions>false</trackRevisions>
    </reviewItem>
    <reviewItem>
      <errorID>7dc4504b-7cdf-47fb-8f1b-02fefc44342e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26C4C755</paraID>
      <start>0</start>
      <end>2</end>
      <status>ignored</status>
      <modifiedWord/>
      <trackRevisions>false</trackRevisions>
    </reviewItem>
    <reviewItem>
      <errorID>3053635c-41b6-47d2-a760-a766856440c9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683248F2</paraID>
      <start>0</start>
      <end>2</end>
      <status>ignored</status>
      <modifiedWord/>
      <trackRevisions>false</trackRevisions>
    </reviewItem>
    <reviewItem>
      <errorID>8e5d0a6e-3f04-4799-bd63-1c35c72e0aa5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72E56DBC</paraID>
      <start>0</start>
      <end>2</end>
      <status>ignored</status>
      <modifiedWord/>
      <trackRevisions>false</trackRevisions>
    </reviewItem>
    <reviewItem>
      <errorID>44bbd4cd-b7b1-4036-96dd-7215bf5d2013</errorID>
      <errorWord>（</errorWord>
      <group>L1_Punc</group>
      <groupName>标点问题</groupName>
      <ability>L2_Punc</ability>
      <abilityName>标点符号检查</abilityName>
      <candidateList/>
      <explain/>
      <paraID> 9681385</paraID>
      <start>100</start>
      <end>101</end>
      <status>ignored</status>
      <modifiedWord/>
      <trackRevisions>false</trackRevisions>
    </reviewItem>
    <reviewItem>
      <errorID>c6681346-6026-41b3-a0f7-4675970ae52f</errorID>
      <errorWord>（</errorWord>
      <group>L1_Word</group>
      <groupName>字词问题</groupName>
      <ability>L2_Typo</ability>
      <abilityName>字词错误</abilityName>
      <candidateList>
        <item>（以</item>
      </candidateList>
      <explain/>
      <paraID> 9681385</paraID>
      <start>101</start>
      <end>102</end>
      <status>ignored</status>
      <modifiedWord/>
      <trackRevisions>false</trackRevisions>
    </reviewItem>
    <reviewItem>
      <errorID>4f062c52-8830-41a3-b5f7-54a1348ad374</errorID>
      <errorWord>，</errorWord>
      <group>L1_Word</group>
      <groupName>字词问题</groupName>
      <ability>L2_Typo</ability>
      <abilityName>字词错误</abilityName>
      <candidateList>
        <item>，以</item>
      </candidateList>
      <explain/>
      <paraID>231224D5</paraID>
      <start>181</start>
      <end>182</end>
      <status>ignored</status>
      <modifiedWord/>
      <trackRevisions>false</trackRevisions>
    </reviewItem>
    <reviewItem>
      <errorID>386118e6-2791-4f3e-9775-9731bcbb4d81</errorID>
      <errorWord>【2023】002号</errorWord>
      <group>L1_Knowledge</group>
      <groupName>知识性问题</groupName>
      <ability>L2_Knowledge</ability>
      <abilityName>其他知识</abilityName>
      <candidateList>
        <item>〔2023〕2号</item>
      </candidateList>
      <explain>发文字号格式错误。</explain>
      <paraID>658EBAB3</paraID>
      <start>34</start>
      <end>44</end>
      <status>ignored</status>
      <modifiedWord/>
      <trackRevisions>false</trackRevisions>
    </reviewItem>
    <reviewItem>
      <errorID>a1c2bf09-454e-41fe-8a81-5a7945505a20</errorID>
      <errorWord>其它</errorWord>
      <group>L1_Word</group>
      <groupName>字词问题</groupName>
      <ability>L2_Alias</ability>
      <abilityName>也作/曾用词</abilityName>
      <candidateList>
        <item>其他</item>
      </candidateList>
      <explain>词汇[其它]为不规范表述或旧称，其规范书面表述为[其他]。</explain>
      <paraID>5988440B</paraID>
      <start>24</start>
      <end>26</end>
      <status>ignored</status>
      <modifiedWord/>
      <trackRevisions>false</trackRevisions>
    </reviewItem>
    <reviewItem>
      <errorID>2b86bfa5-98f6-4848-8cab-29d998ad4d72</errorID>
      <errorWord>.</errorWord>
      <group>L1_Format</group>
      <groupName>格式问题</groupName>
      <ability>L2_HalfPunc</ability>
      <abilityName>全半角检查</abilityName>
      <candidateList>
        <item>。</item>
      </candidateList>
      <explain>文本全半角错误。</explain>
      <paraID>2376ED29</paraID>
      <start>100</start>
      <end>101</end>
      <status>ignored</status>
      <modifiedWord/>
      <trackRevisions>false</trackRevisions>
    </reviewItem>
    <reviewItem>
      <errorID>bb3f8869-419c-4bc9-8d5c-8573468ee912</errorID>
      <errorWord>.</errorWord>
      <group>L1_Format</group>
      <groupName>格式问题</groupName>
      <ability>L2_HalfPunc</ability>
      <abilityName>全半角检查</abilityName>
      <candidateList>
        <item>。</item>
      </candidateList>
      <explain>文本全半角错误。</explain>
      <paraID>2376ED29</paraID>
      <start>107</start>
      <end>108</end>
      <status>ignored</status>
      <modifiedWord/>
      <trackRevisions>false</trackRevisions>
    </reviewItem>
    <reviewItem>
      <errorID>298c4725-f7f9-4f4b-b8e8-ce883ca44d49</errorID>
      <errorWord>,</errorWord>
      <group>L1_Format</group>
      <groupName>格式问题</groupName>
      <ability>L2_HalfPunc</ability>
      <abilityName>全半角检查</abilityName>
      <candidateList>
        <item>，</item>
      </candidateList>
      <explain>文本全半角错误。</explain>
      <paraID>2376ED29</paraID>
      <start>115</start>
      <end>116</end>
      <status>ignored</status>
      <modifiedWord/>
      <trackRevisions>false</trackRevisions>
    </reviewItem>
    <reviewItem>
      <errorID>6a73540a-77b4-457f-8699-65749dccb27d</errorID>
      <errorWord>“.</errorWord>
      <group>L1_Punc</group>
      <groupName>标点问题</groupName>
      <ability>L2_Punc</ability>
      <abilityName>标点符号检查</abilityName>
      <candidateList>
        <item>“</item>
      </candidateList>
      <explain/>
      <paraID>2376ED29</paraID>
      <start>123</start>
      <end>125</end>
      <status>ignored</status>
      <modifiedWord/>
      <trackRevisions>false</trackRevisions>
    </reviewItem>
    <reviewItem>
      <errorID>5999da36-da25-439c-8868-0d74b1e50e65</errorID>
      <errorWord>.</errorWord>
      <group>L1_Format</group>
      <groupName>格式问题</groupName>
      <ability>L2_HalfPunc</ability>
      <abilityName>全半角检查</abilityName>
      <candidateList>
        <item>。</item>
      </candidateList>
      <explain>文本全半角错误。</explain>
      <paraID>54C64D71</paraID>
      <start>54</start>
      <end>55</end>
      <status>ignored</status>
      <modifiedWord/>
      <trackRevisions>false</trackRevisions>
    </reviewItem>
    <reviewItem>
      <errorID>aae18a6a-51f0-43d9-a958-27e59ede0223</errorID>
      <errorWord>(</errorWord>
      <group>L1_Format</group>
      <groupName>格式问题</groupName>
      <ability>L2_HalfPunc</ability>
      <abilityName>全半角检查</abilityName>
      <candidateList>
        <item>（</item>
      </candidateList>
      <explain>文本全半角错误。</explain>
      <paraID>54C64D71</paraID>
      <start>74</start>
      <end>75</end>
      <status>ignored</status>
      <modifiedWord/>
      <trackRevisions>false</trackRevisions>
    </reviewItem>
    <reviewItem>
      <errorID>c67c68bd-00b7-47f2-802a-4422aa8fa7cc</errorID>
      <errorWord>)</errorWord>
      <group>L1_Format</group>
      <groupName>格式问题</groupName>
      <ability>L2_HalfPunc</ability>
      <abilityName>全半角检查</abilityName>
      <candidateList>
        <item>）</item>
      </candidateList>
      <explain>文本全半角错误。</explain>
      <paraID>54C64D71</paraID>
      <start>82</start>
      <end>83</end>
      <status>ignored</status>
      <modifiedWord/>
      <trackRevisions>false</trackRevisions>
    </reviewItem>
    <reviewItem>
      <errorID>51d2ae73-215b-4b50-ad2a-117a88fbcdb3</errorID>
      <errorWord>,</errorWord>
      <group>L1_Format</group>
      <groupName>格式问题</groupName>
      <ability>L2_HalfPunc</ability>
      <abilityName>全半角检查</abilityName>
      <candidateList>
        <item>，</item>
      </candidateList>
      <explain>文本全半角错误。</explain>
      <paraID>39799E43</paraID>
      <start>25</start>
      <end>26</end>
      <status>ignored</status>
      <modifiedWord/>
      <trackRevisions>false</trackRevisions>
    </reviewItem>
    <reviewItem>
      <errorID>e6287ff1-71ad-4651-927a-41aaf59085a4</errorID>
      <errorWord>:</errorWord>
      <group>L1_Format</group>
      <groupName>格式问题</groupName>
      <ability>L2_HalfPunc</ability>
      <abilityName>全半角检查</abilityName>
      <candidateList>
        <item>：</item>
      </candidateList>
      <explain>文本全半角错误。</explain>
      <paraID>39799E43</paraID>
      <start>30</start>
      <end>31</end>
      <status>ignored</status>
      <modifiedWord/>
      <trackRevisions>false</trackRevisions>
    </reviewItem>
    <reviewItem>
      <errorID>206a2d88-22bc-4e2e-92c2-d5af632d0f4c</errorID>
      <errorWord>,</errorWord>
      <group>L1_Format</group>
      <groupName>格式问题</groupName>
      <ability>L2_HalfPunc</ability>
      <abilityName>全半角检查</abilityName>
      <candidateList>
        <item>，</item>
      </candidateList>
      <explain>文本全半角错误。</explain>
      <paraID>5CD224BF</paraID>
      <start>17</start>
      <end>18</end>
      <status>ignored</status>
      <modifiedWord/>
      <trackRevisions>false</trackRevisions>
    </reviewItem>
    <reviewItem>
      <errorID>7bd2f0f8-5961-41cc-94ae-2334abd796cd</errorID>
      <errorWord>,</errorWord>
      <group>L1_Format</group>
      <groupName>格式问题</groupName>
      <ability>L2_HalfPunc</ability>
      <abilityName>全半角检查</abilityName>
      <candidateList>
        <item>，</item>
      </candidateList>
      <explain>文本全半角错误。</explain>
      <paraID>5CD224BF</paraID>
      <start>28</start>
      <end>29</end>
      <status>ignored</status>
      <modifiedWord/>
      <trackRevisions>false</trackRevisions>
    </reviewItem>
    <reviewItem>
      <errorID>451ea80a-84eb-46e3-a1c4-596f7dd0727f</errorID>
      <errorWord>,</errorWord>
      <group>L1_Format</group>
      <groupName>格式问题</groupName>
      <ability>L2_HalfPunc</ability>
      <abilityName>全半角检查</abilityName>
      <candidateList>
        <item>，</item>
      </candidateList>
      <explain>文本全半角错误。</explain>
      <paraID>5CD224BF</paraID>
      <start>43</start>
      <end>44</end>
      <status>ignored</status>
      <modifiedWord/>
      <trackRevisions>false</trackRevisions>
    </reviewItem>
    <reviewItem>
      <errorID>b42d1f66-fb82-4b13-a5a0-ace93f869cd6</errorID>
      <errorWord>,</errorWord>
      <group>L1_Format</group>
      <groupName>格式问题</groupName>
      <ability>L2_HalfPunc</ability>
      <abilityName>全半角检查</abilityName>
      <candidateList>
        <item>，</item>
      </candidateList>
      <explain>文本全半角错误。</explain>
      <paraID>77C1FBA9</paraID>
      <start>29</start>
      <end>30</end>
      <status>ignored</status>
      <modifiedWord/>
      <trackRevisions>false</trackRevisions>
    </reviewItem>
    <reviewItem>
      <errorID>54b4dd96-5bcf-4716-9048-f89afca5762a</errorID>
      <errorWord>,</errorWord>
      <group>L1_Format</group>
      <groupName>格式问题</groupName>
      <ability>L2_HalfPunc</ability>
      <abilityName>全半角检查</abilityName>
      <candidateList>
        <item>，</item>
      </candidateList>
      <explain>文本全半角错误。</explain>
      <paraID>77C1FBA9</paraID>
      <start>73</start>
      <end>74</end>
      <status>ignored</status>
      <modifiedWord/>
      <trackRevisions>false</trackRevisions>
    </reviewItem>
    <reviewItem>
      <errorID>f222788c-1b9f-4f27-bfac-d470d442632e</errorID>
      <errorWord>其它</errorWord>
      <group>L1_Word</group>
      <groupName>字词问题</groupName>
      <ability>L2_Alias</ability>
      <abilityName>也作/曾用词</abilityName>
      <candidateList>
        <item>其他</item>
      </candidateList>
      <explain>词汇[其它]为不规范表述或旧称，其规范书面表述为[其他]。</explain>
      <paraID>18BF412F</paraID>
      <start>7</start>
      <end>9</end>
      <status>ignored</status>
      <modifiedWord/>
      <trackRevisions>false</trackRevisions>
    </reviewItem>
    <reviewItem>
      <errorID>80969760-981d-4418-9a23-e66e69333726</errorID>
      <errorWord>--</errorWord>
      <group>L1_Punc</group>
      <groupName>标点问题</groupName>
      <ability>L2_Punc</ability>
      <abilityName>标点符号检查</abilityName>
      <candidateList>
        <item>——</item>
      </candidateList>
      <explain>破折号或连接号疑似使用错误。</explain>
      <paraID>63268D06</paraID>
      <start>39</start>
      <end>41</end>
      <status>ignored</status>
      <modifiedWord/>
      <trackRevisions>false</trackRevisions>
    </reviewItem>
    <reviewItem>
      <errorID>9bc02fd2-07d6-4ecb-89a9-6c96f83e3688</errorID>
      <errorWord>法律、法规</errorWord>
      <group>L1_Word</group>
      <groupName>字词问题</groupName>
      <ability>L2_Typo</ability>
      <abilityName>字词错误</abilityName>
      <candidateList>
        <item>法律法规</item>
      </candidateList>
      <explain/>
      <paraID>102BE29F</paraID>
      <start>6</start>
      <end>11</end>
      <status>ignored</status>
      <modifiedWord/>
      <trackRevisions>false</trackRevisions>
    </reviewItem>
    <reviewItem>
      <errorID>acc9353e-15ea-4d1d-b1a2-9a8b1f223276</errorID>
      <errorWord>提出质疑</errorWord>
      <group>L1_Grammar</group>
      <groupName>语法问题</groupName>
      <ability>L2_Grammar</ability>
      <abilityName>语法错误</abilityName>
      <candidateList>
        <item>质疑</item>
      </candidateList>
      <explain>〈动〉提出疑问：～问难。</explain>
      <paraID>121409D0</paraID>
      <start>81</start>
      <end>85</end>
      <status>ignored</status>
      <modifiedWord/>
      <trackRevisions>false</trackRevisions>
    </reviewItem>
    <reviewItem>
      <errorID>b6df90fe-4670-490d-8359-8f453e687b9e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2A1A72AE</paraID>
      <start>0</start>
      <end>2</end>
      <status>ignored</status>
      <modifiedWord/>
      <trackRevisions>false</trackRevisions>
    </reviewItem>
    <reviewItem>
      <errorID>2064f379-3283-4138-aa38-fd4b6ad932b0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12C76072</paraID>
      <start>0</start>
      <end>2</end>
      <status>ignored</status>
      <modifiedWord/>
      <trackRevisions>false</trackRevisions>
    </reviewItem>
    <reviewItem>
      <errorID>25b241f8-5322-4157-af8a-92e776a41401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76016B81</paraID>
      <start>0</start>
      <end>2</end>
      <status>ignored</status>
      <modifiedWord/>
      <trackRevisions>false</trackRevisions>
    </reviewItem>
    <reviewItem>
      <errorID>07df2d9a-4a07-4364-8436-f1a9760b4503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7F487F9D</paraID>
      <start>0</start>
      <end>2</end>
      <status>ignored</status>
      <modifiedWord/>
      <trackRevisions>false</trackRevisions>
    </reviewItem>
    <reviewItem>
      <errorID>aae881e2-b3c5-41e9-856f-4dd6b7665996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380AEBA8</paraID>
      <start>0</start>
      <end>2</end>
      <status>ignored</status>
      <modifiedWord/>
      <trackRevisions>false</trackRevisions>
    </reviewItem>
    <reviewItem>
      <errorID>b81b9424-7fef-4fc3-9366-ed4bf99e95c0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53CCC482</paraID>
      <start>0</start>
      <end>2</end>
      <status>ignored</status>
      <modifiedWord/>
      <trackRevisions>false</trackRevisions>
    </reviewItem>
    <reviewItem>
      <errorID>f58ba995-32b1-4bf0-b01c-7c0ba02705fc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70AC9CF1</paraID>
      <start>0</start>
      <end>2</end>
      <status>ignored</status>
      <modifiedWord/>
      <trackRevisions>false</trackRevisions>
    </reviewItem>
    <reviewItem>
      <errorID>112d4b7d-b5f6-4f03-a405-c1a9e7d409bc</errorID>
      <errorWord>《</errorWord>
      <group>L1_Punc</group>
      <groupName>标点问题</groupName>
      <ability>L2_Punc</ability>
      <abilityName>标点符号检查</abilityName>
      <candidateList/>
      <explain>同一形式括号套用。</explain>
      <paraID>7BE63BB9</paraID>
      <start>72</start>
      <end>73</end>
      <status>ignored</status>
      <modifiedWord/>
      <trackRevisions>false</trackRevisions>
    </reviewItem>
    <reviewItem>
      <errorID>689f18a0-2706-4167-9bca-f49c3380b86e</errorID>
      <errorWord>》</errorWord>
      <group>L1_Punc</group>
      <groupName>标点问题</groupName>
      <ability>L2_Punc</ability>
      <abilityName>标点符号检查</abilityName>
      <candidateList/>
      <explain>同一形式括号套用。</explain>
      <paraID>7BE63BB9</paraID>
      <start>88</start>
      <end>89</end>
      <status>ignored</status>
      <modifiedWord/>
      <trackRevisions>false</trackRevisions>
    </reviewItem>
    <reviewItem>
      <errorID>764216d3-5b24-41ef-81e3-528596dfd99f</errorID>
      <errorWord>（</errorWord>
      <group>L1_Punc</group>
      <groupName>标点问题</groupName>
      <ability>L2_Punc</ability>
      <abilityName>标点符号检查</abilityName>
      <candidateList/>
      <explain>同一形式括号套用。</explain>
      <paraID>7BE63BB9</paraID>
      <start>90</start>
      <end>91</end>
      <status>ignored</status>
      <modifiedWord/>
      <trackRevisions>false</trackRevisions>
    </reviewItem>
    <reviewItem>
      <errorID>8d4c6ad8-440b-4386-a415-1ebfb2831b30</errorID>
      <errorWord>）</errorWord>
      <group>L1_Punc</group>
      <groupName>标点问题</groupName>
      <ability>L2_Punc</ability>
      <abilityName>标点符号检查</abilityName>
      <candidateList/>
      <explain>同一形式括号套用。</explain>
      <paraID>7BE63BB9</paraID>
      <start>99</start>
      <end>100</end>
      <status>ignored</status>
      <modifiedWord/>
      <trackRevisions>false</trackRevisions>
    </reviewItem>
    <reviewItem>
      <errorID>667d8040-ef52-4241-835d-43de80d392a2</errorID>
      <errorWord>涉及到</errorWord>
      <group>L1_Grammar</group>
      <groupName>语法问题</groupName>
      <ability>L2_Grammar</ability>
      <abilityName>语法错误</abilityName>
      <candidateList>
        <item>涉及</item>
      </candidateList>
      <explain>〈动〉牵涉到；关联到：案子～好几个人｜这个问题～面很广。</explain>
      <paraID>35E0CCDF</paraID>
      <start>9</start>
      <end>12</end>
      <status>ignored</status>
      <modifiedWord/>
      <trackRevisions>false</trackRevisions>
    </reviewItem>
    <reviewItem>
      <errorID>c7b33761-8d67-4459-a5af-d01b9aaccdc9</errorID>
      <errorWord>组</errorWord>
      <group>L1_Word</group>
      <groupName>字词问题</groupName>
      <ability>L2_Typo</ability>
      <abilityName>字词错误</abilityName>
      <candidateList>
        <item>组织</item>
      </candidateList>
      <explain>❶〈动〉安排分散的人或事物使具有一定的系统性或整体性：～人力｜～联欢晚会｜这篇文章～得很好。❷〈名〉系统；配合关系：～严密｜～松散。❸〈名〉纺织品经纬纱线的结构：平纹～｜斜纹～｜缎纹～。❹〈名〉机体中构成器官的单位，是由许多形态和功能相同的细胞按一定的方式结合而成的。人和高等动物体内有上皮组织、结缔组织、肌组织和神经组织。</explain>
      <paraID>74FE3D10</paraID>
      <start>6</start>
      <end>8</end>
      <status>modified</status>
      <modifiedWord>组织</modifiedWord>
      <trackRevisions>false</trackRevisions>
    </reviewItem>
    <reviewItem>
      <errorID>51de602f-b477-46a4-bdae-a5df90bef799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1D21BF23</paraID>
      <start>0</start>
      <end>2</end>
      <status>ignored</status>
      <modifiedWord/>
      <trackRevisions>false</trackRevisions>
    </reviewItem>
    <reviewItem>
      <errorID>61bd9ee2-1dc6-4690-91c6-806a8bd6ba96</errorID>
      <errorWord>涉及到</errorWord>
      <group>L1_Grammar</group>
      <groupName>语法问题</groupName>
      <ability>L2_Grammar</ability>
      <abilityName>语法错误</abilityName>
      <candidateList>
        <item>涉及</item>
      </candidateList>
      <explain>〈动〉牵涉到；关联到：案子～好几个人｜这个问题～面很广。</explain>
      <paraID>10644B7E</paraID>
      <start>6</start>
      <end>9</end>
      <status>ignored</status>
      <modifiedWord/>
      <trackRevisions>false</trackRevisions>
    </reviewItem>
    <reviewItem>
      <errorID>37e8b2db-cb8d-4fcf-99a6-3ee002d3b087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16326C6B</paraID>
      <start>0</start>
      <end>2</end>
      <status>ignored</status>
      <modifiedWord/>
      <trackRevisions>false</trackRevisions>
    </reviewItem>
    <reviewItem>
      <errorID>79de0c73-4d76-47c5-8804-2e0d82aefe37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53C32199</paraID>
      <start>0</start>
      <end>2</end>
      <status>ignored</status>
      <modifiedWord/>
      <trackRevisions>false</trackRevisions>
    </reviewItem>
    <reviewItem>
      <errorID>7a60f760-1d69-46e8-8fa4-63b4fc088f27</errorID>
      <errorWord>(</errorWord>
      <group>L1_Format</group>
      <groupName>格式问题</groupName>
      <ability>L2_HalfPunc</ability>
      <abilityName>全半角检查</abilityName>
      <candidateList>
        <item>（</item>
      </candidateList>
      <explain>文本全半角错误。</explain>
      <paraID>479F66EE</paraID>
      <start>40</start>
      <end>41</end>
      <status>ignored</status>
      <modifiedWord/>
      <trackRevisions>false</trackRevisions>
    </reviewItem>
    <reviewItem>
      <errorID>1940f0df-09ef-43a3-9b58-cdf4a9f61546</errorID>
      <errorWord>中小企业的</errorWord>
      <group>L1_Word</group>
      <groupName>字词问题</groupName>
      <ability>L2_Typo</ability>
      <abilityName>字词错误</abilityName>
      <candidateList>
        <item>中小企业</item>
      </candidateList>
      <explain/>
      <paraID>506137A6</paraID>
      <start>7</start>
      <end>12</end>
      <status>ignored</status>
      <modifiedWord/>
      <trackRevisions>false</trackRevisions>
    </reviewItem>
    <reviewItem>
      <errorID>68ba61e8-879a-4a46-9b23-7d578cf78382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4C8F7D65</paraID>
      <start>0</start>
      <end>2</end>
      <status>ignored</status>
      <modifiedWord/>
      <trackRevisions>false</trackRevisions>
    </reviewItem>
    <reviewItem>
      <errorID>c61709b5-76e1-46db-9cb0-9687f26b6328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668C3BDE</paraID>
      <start>0</start>
      <end>2</end>
      <status>ignored</status>
      <modifiedWord/>
      <trackRevisions>false</trackRevisions>
    </reviewItem>
    <reviewItem>
      <errorID>d58c03e0-d4a3-4b0d-935b-b8c62872dbeb</errorID>
      <errorWord>，以</errorWord>
      <group>L1_Word</group>
      <groupName>字词问题</groupName>
      <ability>L2_Typo</ability>
      <abilityName>字词错误</abilityName>
      <candidateList>
        <item>，</item>
      </candidateList>
      <explain/>
      <paraID>668C3BDE</paraID>
      <start>40</start>
      <end>42</end>
      <status>ignored</status>
      <modifiedWord/>
      <trackRevisions>false</trackRevisions>
    </reviewItem>
    <reviewItem>
      <errorID>50706d80-33cd-4022-8758-9bfe913375e4</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2B9444CE</paraID>
      <start>0</start>
      <end>2</end>
      <status>ignored</status>
      <modifiedWord/>
      <trackRevisions>false</trackRevisions>
    </reviewItem>
    <reviewItem>
      <errorID>e5f7577d-2fcd-4e94-b5bf-3971393cda7e</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12432FEE</paraID>
      <start>0</start>
      <end>2</end>
      <status>ignored</status>
      <modifiedWord/>
      <trackRevisions>false</trackRevisions>
    </reviewItem>
    <reviewItem>
      <errorID>33509ee2-b532-4298-8453-99ef80f27189</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575C15E4</paraID>
      <start>0</start>
      <end>2</end>
      <status>ignored</status>
      <modifiedWord/>
      <trackRevisions>false</trackRevisions>
    </reviewItem>
    <reviewItem>
      <errorID>add68c97-352c-4e05-92ca-f4bed3b07f5b</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733E1E3B</paraID>
      <start>0</start>
      <end>2</end>
      <status>ignored</status>
      <modifiedWord/>
      <trackRevisions>false</trackRevisions>
    </reviewItem>
    <reviewItem>
      <errorID>9f1b304b-70af-47d6-a5ef-57d44a67990b</errorID>
      <errorWord>、</errorWord>
      <group>L1_Punc</group>
      <groupName>标点问题</groupName>
      <ability>L2_Punc</ability>
      <abilityName>标点符号检查</abilityName>
      <candidateList>
        <item>.</item>
      </candidateList>
      <explain/>
      <paraID>21E846AD</paraID>
      <start>1</start>
      <end>2</end>
      <status>ignored</status>
      <modifiedWord/>
      <trackRevisions>false</trackRevisions>
    </reviewItem>
    <reviewItem>
      <errorID>d6e7edc4-07cf-4322-9c1a-1004780bbeea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396CA467</paraID>
      <start>0</start>
      <end>2</end>
      <status>ignored</status>
      <modifiedWord/>
      <trackRevisions>false</trackRevisions>
    </reviewItem>
    <reviewItem>
      <errorID>e925f0af-4d18-4e44-923b-780f8a56f2a9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79D41413</paraID>
      <start>0</start>
      <end>2</end>
      <status>ignored</status>
      <modifiedWord/>
      <trackRevisions>false</trackRevisions>
    </reviewItem>
    <reviewItem>
      <errorID>8c38860e-7eb1-4443-b5b5-2378103841a3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57B5D7AF</paraID>
      <start>0</start>
      <end>2</end>
      <status>ignored</status>
      <modifiedWord/>
      <trackRevisions>false</trackRevisions>
    </reviewItem>
    <reviewItem>
      <errorID>a9ff4bf0-96c5-456a-bb35-1daba0d9bb92</errorID>
      <errorWord>,</errorWord>
      <group>L1_Format</group>
      <groupName>格式问题</groupName>
      <ability>L2_HalfPunc</ability>
      <abilityName>全半角检查</abilityName>
      <candidateList>
        <item>，</item>
      </candidateList>
      <explain>文本全半角错误。</explain>
      <paraID>78BFEAB8</paraID>
      <start>52</start>
      <end>53</end>
      <status>ignored</status>
      <modifiedWord/>
      <trackRevisions>false</trackRevisions>
    </reviewItem>
    <reviewItem>
      <errorID>31999984-7d72-4a2a-8e12-6f19b6351519</errorID>
      <errorWord>(</errorWord>
      <group>L1_Format</group>
      <groupName>格式问题</groupName>
      <ability>L2_HalfPunc</ability>
      <abilityName>全半角检查</abilityName>
      <candidateList>
        <item>（</item>
      </candidateList>
      <explain>文本全半角错误。</explain>
      <paraID>47BE308E</paraID>
      <start>0</start>
      <end>1</end>
      <status>ignored</status>
      <modifiedWord/>
      <trackRevisions>false</trackRevisions>
    </reviewItem>
    <reviewItem>
      <errorID>7221c15b-1f31-43c1-9b88-fcec9cc40553</errorID>
      <errorWord>)</errorWord>
      <group>L1_Format</group>
      <groupName>格式问题</groupName>
      <ability>L2_HalfPunc</ability>
      <abilityName>全半角检查</abilityName>
      <candidateList>
        <item>）</item>
      </candidateList>
      <explain>文本全半角错误。</explain>
      <paraID>47BE308E</paraID>
      <start>57</start>
      <end>58</end>
      <status>ignored</status>
      <modifiedWord/>
      <trackRevisions>false</trackRevisions>
    </reviewItem>
    <reviewItem>
      <errorID>bb50daf8-a818-4287-8631-b16c5be11974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282700EB</paraID>
      <start>0</start>
      <end>2</end>
      <status>ignored</status>
      <modifiedWord/>
      <trackRevisions>false</trackRevisions>
    </reviewItem>
    <reviewItem>
      <errorID>31d7431f-de2e-4cbc-942b-17fce260ecb3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2F991A6F</paraID>
      <start>0</start>
      <end>2</end>
      <status>ignored</status>
      <modifiedWord/>
      <trackRevisions>false</trackRevisions>
    </reviewItem>
    <reviewItem>
      <errorID>7be0e47f-023c-45d1-afd5-57b29b99a728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474F2646</paraID>
      <start>0</start>
      <end>2</end>
      <status>ignored</status>
      <modifiedWord/>
      <trackRevisions>false</trackRevisions>
    </reviewItem>
    <reviewItem>
      <errorID>caf9b7d3-3f96-4f16-9eba-861df6ae9e1e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38D6DB0A</paraID>
      <start>0</start>
      <end>2</end>
      <status>ignored</status>
      <modifiedWord/>
      <trackRevisions>false</trackRevisions>
    </reviewItem>
    <reviewItem>
      <errorID>e9853a48-423d-4a76-a135-829b850e0652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4EB54309</paraID>
      <start>0</start>
      <end>2</end>
      <status>ignored</status>
      <modifiedWord/>
      <trackRevisions>false</trackRevisions>
    </reviewItem>
    <reviewItem>
      <errorID>17bfeb5e-4012-44e1-abb0-1765ccb309cb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6AA36C2</paraID>
      <start>0</start>
      <end>2</end>
      <status>ignored</status>
      <modifiedWord/>
      <trackRevisions>false</trackRevisions>
    </reviewItem>
    <reviewItem>
      <errorID>36eae3c0-4606-4724-bc52-b2598d88f586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479AC0D1</paraID>
      <start>0</start>
      <end>2</end>
      <status>ignored</status>
      <modifiedWord/>
      <trackRevisions>false</trackRevisions>
    </reviewItem>
    <reviewItem>
      <errorID>a9e679f9-be3d-4bbc-a9d9-a232c22c5b84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3E9C14D8</paraID>
      <start>0</start>
      <end>2</end>
      <status>ignored</status>
      <modifiedWord/>
      <trackRevisions>false</trackRevisions>
    </reviewItem>
    <reviewItem>
      <errorID>30ab10a7-b165-48e3-b152-0c3a8f191b95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101BE9D5</paraID>
      <start>0</start>
      <end>2</end>
      <status>ignored</status>
      <modifiedWord/>
      <trackRevisions>false</trackRevisions>
    </reviewItem>
    <reviewItem>
      <errorID>7eb35669-246d-4047-9c72-9755a24d8d00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4BFDE724</paraID>
      <start>0</start>
      <end>3</end>
      <status>ignored</status>
      <modifiedWord/>
      <trackRevisions>false</trackRevisions>
    </reviewItem>
    <reviewItem>
      <errorID>dd54f2aa-01c5-4d45-9826-76f0a2aadd25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2DB47233</paraID>
      <start>0</start>
      <end>3</end>
      <status>ignored</status>
      <modifiedWord/>
      <trackRevisions>false</trackRevisions>
    </reviewItem>
    <reviewItem>
      <errorID>42389d2b-15b9-4e24-93f4-b79e53b28b52</errorID>
      <errorWord>法律、法规</errorWord>
      <group>L1_Word</group>
      <groupName>字词问题</groupName>
      <ability>L2_Typo</ability>
      <abilityName>字词错误</abilityName>
      <candidateList>
        <item>法律法规</item>
      </candidateList>
      <explain/>
      <paraID>6A5D6D78</paraID>
      <start>23</start>
      <end>28</end>
      <status>ignored</status>
      <modifiedWord/>
      <trackRevisions>false</trackRevisions>
    </reviewItem>
    <reviewItem>
      <errorID>820d8889-8e73-43e0-b743-fe0561988a06</errorID>
      <errorWord>法律、法规</errorWord>
      <group>L1_Word</group>
      <groupName>字词问题</groupName>
      <ability>L2_Typo</ability>
      <abilityName>字词错误</abilityName>
      <candidateList>
        <item>法律法规</item>
      </candidateList>
      <explain/>
      <paraID>7E54B46A</paraID>
      <start>24</start>
      <end>29</end>
      <status>ignored</status>
      <modifiedWord/>
      <trackRevisions>false</trackRevisions>
    </reviewItem>
    <reviewItem>
      <errorID>02025570-105b-4d31-bc7e-608036be9e56</errorID>
      <errorWord>法律、法规</errorWord>
      <group>L1_Word</group>
      <groupName>字词问题</groupName>
      <ability>L2_Typo</ability>
      <abilityName>字词错误</abilityName>
      <candidateList>
        <item>法律法规</item>
      </candidateList>
      <explain/>
      <paraID>7E54B46A</paraID>
      <start>69</start>
      <end>74</end>
      <status>ignored</status>
      <modifiedWord/>
      <trackRevisions>false</trackRevisions>
    </reviewItem>
    <reviewItem>
      <errorID>8e8b3b32-30dd-4403-9e7d-984de552fec2</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463D0F80</paraID>
      <start>0</start>
      <end>3</end>
      <status>ignored</status>
      <modifiedWord/>
      <trackRevisions>false</trackRevisions>
    </reviewItem>
    <reviewItem>
      <errorID>830738a7-84aa-4e0f-b0b8-355179946f39</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1FE1F961</paraID>
      <start>0</start>
      <end>3</end>
      <status>ignored</status>
      <modifiedWord/>
      <trackRevisions>false</trackRevisions>
    </reviewItem>
    <reviewItem>
      <errorID>e35c8c9b-7b98-48b1-8613-9f1cda97dd89</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194F01C9</paraID>
      <start>0</start>
      <end>3</end>
      <status>ignored</status>
      <modifiedWord/>
      <trackRevisions>false</trackRevisions>
    </reviewItem>
    <reviewItem>
      <errorID>023768cf-2ec6-48d9-abf1-b9dfc6350d86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D0423DE</paraID>
      <start>0</start>
      <end>2</end>
      <status>ignored</status>
      <modifiedWord/>
      <trackRevisions>false</trackRevisions>
    </reviewItem>
    <reviewItem>
      <errorID>1bc13e4e-bc87-40ff-8bba-e9b9f1878296</errorID>
      <errorWord>&lt;</errorWord>
      <group>L1_Format</group>
      <groupName>格式问题</groupName>
      <ability>L2_HalfPunc</ability>
      <abilityName>全半角检查</abilityName>
      <candidateList>
        <item>〈</item>
      </candidateList>
      <explain>文本全半角错误。</explain>
      <paraID> D0423DE</paraID>
      <start>82</start>
      <end>83</end>
      <status>ignored</status>
      <modifiedWord/>
      <trackRevisions>false</trackRevisions>
    </reviewItem>
    <reviewItem>
      <errorID>31149c1c-f223-44b2-8e69-8a1bc82b9632</errorID>
      <errorWord>&gt;</errorWord>
      <group>L1_Format</group>
      <groupName>格式问题</groupName>
      <ability>L2_HalfPunc</ability>
      <abilityName>全半角检查</abilityName>
      <candidateList>
        <item>〉</item>
      </candidateList>
      <explain>文本全半角错误。</explain>
      <paraID> D0423DE</paraID>
      <start>100</start>
      <end>101</end>
      <status>ignored</status>
      <modifiedWord/>
      <trackRevisions>false</trackRevisions>
    </reviewItem>
    <reviewItem>
      <errorID>c3c7b99b-a6db-4a2c-b763-fe5ebdc0e8c5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6BA55803</paraID>
      <start>0</start>
      <end>2</end>
      <status>ignored</status>
      <modifiedWord/>
      <trackRevisions>false</trackRevisions>
    </reviewItem>
    <reviewItem>
      <errorID>7a7386a0-a8c0-4e6b-8072-e5b642deb1d0</errorID>
      <errorWord>其它</errorWord>
      <group>L1_Word</group>
      <groupName>字词问题</groupName>
      <ability>L2_Alias</ability>
      <abilityName>也作/曾用词</abilityName>
      <candidateList>
        <item>其他</item>
      </candidateList>
      <explain>词汇[其它]为不规范表述或旧称，其规范书面表述为[其他]。</explain>
      <paraID>36DCB7D3</paraID>
      <start>0</start>
      <end>2</end>
      <status>ignored</status>
      <modifiedWord/>
      <trackRevisions>false</trackRevisions>
    </reviewItem>
    <reviewItem>
      <errorID>57d8bde1-3e31-48b7-9012-f6d4cfacfce3</errorID>
      <errorWord>(</errorWord>
      <group>L1_Format</group>
      <groupName>格式问题</groupName>
      <ability>L2_HalfPunc</ability>
      <abilityName>全半角检查</abilityName>
      <candidateList>
        <item>（</item>
      </candidateList>
      <explain>文本全半角错误。</explain>
      <paraID>140C3916</paraID>
      <start>0</start>
      <end>1</end>
      <status>ignored</status>
      <modifiedWord/>
      <trackRevisions>false</trackRevisions>
    </reviewItem>
    <reviewItem>
      <errorID>1929665a-918b-40ba-9d3c-a527b001475a</errorID>
      <errorWord>)</errorWord>
      <group>L1_Format</group>
      <groupName>格式问题</groupName>
      <ability>L2_HalfPunc</ability>
      <abilityName>全半角检查</abilityName>
      <candidateList>
        <item>）</item>
      </candidateList>
      <explain>文本全半角错误。</explain>
      <paraID>140C3916</paraID>
      <start>6</start>
      <end>7</end>
      <status>ignored</status>
      <modifiedWord/>
      <trackRevisions>false</trackRevisions>
    </reviewItem>
    <reviewItem>
      <errorID>b8fee375-a501-4247-a918-92d4de6baf21</errorID>
      <errorWord>(</errorWord>
      <group>L1_Format</group>
      <groupName>格式问题</groupName>
      <ability>L2_HalfPunc</ability>
      <abilityName>全半角检查</abilityName>
      <candidateList>
        <item>（</item>
      </candidateList>
      <explain>文本全半角错误。</explain>
      <paraID>140C3916</paraID>
      <start>16</start>
      <end>17</end>
      <status>ignored</status>
      <modifiedWord/>
      <trackRevisions>false</trackRevisions>
    </reviewItem>
    <reviewItem>
      <errorID>c2152f8a-85b3-4cb7-a73d-cee216449551</errorID>
      <errorWord>,</errorWord>
      <group>L1_Format</group>
      <groupName>格式问题</groupName>
      <ability>L2_HalfPunc</ability>
      <abilityName>全半角检查</abilityName>
      <candidateList>
        <item>，</item>
      </candidateList>
      <explain>文本全半角错误。</explain>
      <paraID>140C3916</paraID>
      <start>23</start>
      <end>24</end>
      <status>ignored</status>
      <modifiedWord/>
      <trackRevisions>false</trackRevisions>
    </reviewItem>
    <reviewItem>
      <errorID>0596dabe-6bca-4c35-bfac-890c39dd78ce</errorID>
      <errorWord>)</errorWord>
      <group>L1_Format</group>
      <groupName>格式问题</groupName>
      <ability>L2_HalfPunc</ability>
      <abilityName>全半角检查</abilityName>
      <candidateList>
        <item>）</item>
      </candidateList>
      <explain>文本全半角错误。</explain>
      <paraID>140C3916</paraID>
      <start>27</start>
      <end>28</end>
      <status>ignored</status>
      <modifiedWord/>
      <trackRevisions>false</trackRevisions>
    </reviewItem>
    <reviewItem>
      <errorID>a76a752d-270e-4fbb-b126-08e6ac18e1b6</errorID>
      <errorWord>申明</errorWord>
      <group>L1_Word</group>
      <groupName>字词问题</groupName>
      <ability>L2_Typo</ability>
      <abilityName>字词错误</abilityName>
      <candidateList>
        <item>声明</item>
      </candidateList>
      <explain>存在发音相近字词的误用。</explain>
      <paraID>16EDCE05</paraID>
      <start>20</start>
      <end>22</end>
      <status>ignored</status>
      <modifiedWord/>
      <trackRevisions>false</trackRevisions>
    </reviewItem>
    <reviewItem>
      <errorID>501c4236-dcd3-4d84-9d9d-44a023dd9d9a</errorID>
      <errorWord>，</errorWord>
      <group>L1_Word</group>
      <groupName>字词问题</groupName>
      <ability>L2_Typo</ability>
      <abilityName>字词错误</abilityName>
      <candidateList>
        <item>，在</item>
      </candidateList>
      <explain/>
      <paraID>53DF1328</paraID>
      <start>24</start>
      <end>25</end>
      <status>ignored</status>
      <modifiedWord/>
      <trackRevisions>false</trackRevisions>
    </reviewItem>
    <reviewItem>
      <errorID>d3131ee4-083f-451d-85ab-69e87f25bae6</errorID>
      <errorWord>其它数据</errorWord>
      <group>L1_Word</group>
      <groupName>字词问题</groupName>
      <ability>L2_Alias</ability>
      <abilityName>也作/曾用词</abilityName>
      <candidateList>
        <item>其他数据</item>
      </candidateList>
      <explain>词汇[其它数据]为不规范表述或旧称，其规范书面表述为[其他数据]。</explain>
      <paraID>524BD81E</paraID>
      <start>30</start>
      <end>34</end>
      <status>ignored</status>
      <modifiedWord/>
      <trackRevisions>false</trackRevisions>
    </reviewItem>
    <reviewItem>
      <errorID>82cd93b0-8b64-4b16-9ee9-09272e0906ca</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49886D87</paraID>
      <start>24</start>
      <end>25</end>
      <status>ignored</status>
      <modifiedWord/>
      <trackRevisions>false</trackRevisions>
    </reviewItem>
    <reviewItem>
      <errorID>8f9feccd-a4a8-47b4-9a81-3c88cf99d02e</errorID>
      <errorWord>）或</errorWord>
      <group>L1_Word</group>
      <groupName>字词问题</groupName>
      <ability>L2_Typo</ability>
      <abilityName>字词错误</abilityName>
      <candidateList>
        <item>）</item>
      </candidateList>
      <explain/>
      <paraID>40BC9D22</paraID>
      <start>14</start>
      <end>16</end>
      <status>ignored</status>
      <modifiedWord/>
      <trackRevisions>false</trackRevisions>
    </reviewItem>
    <reviewItem>
      <errorID>c3922a3c-2764-4bea-8e37-7bc7b1f16a53</errorID>
      <errorWord>:</errorWord>
      <group>L1_Format</group>
      <groupName>格式问题</groupName>
      <ability>L2_HalfPunc</ability>
      <abilityName>全半角检查</abilityName>
      <candidateList>
        <item>：</item>
      </candidateList>
      <explain>文本全半角错误。</explain>
      <paraID>12896198</paraID>
      <start>11</start>
      <end>12</end>
      <status>ignored</status>
      <modifiedWord/>
      <trackRevisions>false</trackRevisions>
    </reviewItem>
    <reviewItem>
      <errorID>10121e26-18dd-4c0c-92bc-4637651b394c</errorID>
      <errorWord>:</errorWord>
      <group>L1_Format</group>
      <groupName>格式问题</groupName>
      <ability>L2_HalfPunc</ability>
      <abilityName>全半角检查</abilityName>
      <candidateList>
        <item>：</item>
      </candidateList>
      <explain>文本全半角错误。</explain>
      <paraID>21C83117</paraID>
      <start>15</start>
      <end>16</end>
      <status>ignored</status>
      <modifiedWord/>
      <trackRevisions>false</trackRevisions>
    </reviewItem>
    <reviewItem>
      <errorID>206d4bf7-435c-4c3d-b63c-83429d1d21c3</errorID>
      <errorWord>:</errorWord>
      <group>L1_Format</group>
      <groupName>格式问题</groupName>
      <ability>L2_HalfPunc</ability>
      <abilityName>全半角检查</abilityName>
      <candidateList>
        <item>：</item>
      </candidateList>
      <explain>文本全半角错误。</explain>
      <paraID>28737FB4</paraID>
      <start>10</start>
      <end>11</end>
      <status>ignored</status>
      <modifiedWord/>
      <trackRevisions>false</trackRevisions>
    </reviewItem>
    <reviewItem>
      <errorID>f41037b2-085d-440d-ae6b-577f47a76ddf</errorID>
      <errorWord>七</errorWord>
      <group>L1_Word</group>
      <groupName>字词问题</groupName>
      <ability>L2_Typo</ability>
      <abilityName>字词错误</abilityName>
      <candidateList>
        <item>七条</item>
      </candidateList>
      <explain/>
      <paraID>1B7DD71F</paraID>
      <start>76</start>
      <end>78</end>
      <status>modified</status>
      <modifiedWord>七条</modifiedWord>
      <trackRevisions>false</trackRevisions>
    </reviewItem>
    <reviewItem>
      <errorID>aeb50eeb-84d0-4113-b73f-7165d6684e9d</errorID>
      <errorWord>:</errorWord>
      <group>L1_Format</group>
      <groupName>格式问题</groupName>
      <ability>L2_HalfPunc</ability>
      <abilityName>全半角检查</abilityName>
      <candidateList>
        <item>：</item>
      </candidateList>
      <explain>文本全半角错误。</explain>
      <paraID>1FEB08B9</paraID>
      <start>8</start>
      <end>9</end>
      <status>ignored</status>
      <modifiedWord/>
      <trackRevisions>false</trackRevisions>
    </reviewItem>
    <reviewItem>
      <errorID>36be175a-f4cf-4f77-a73d-5086761da090</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5E5354C7</paraID>
      <start>12</start>
      <end>14</end>
      <status>ignored</status>
      <modifiedWord/>
      <trackRevisions>false</trackRevisions>
    </reviewItem>
    <reviewItem>
      <errorID>e6cb3ec4-49e7-40f6-806c-a25868142a18</errorID>
      <errorWord>:</errorWord>
      <group>L1_Format</group>
      <groupName>格式问题</groupName>
      <ability>L2_HalfPunc</ability>
      <abilityName>全半角检查</abilityName>
      <candidateList>
        <item>：</item>
      </candidateList>
      <explain>文本全半角错误。</explain>
      <paraID>5E5354C7</paraID>
      <start>27</start>
      <end>28</end>
      <status>ignored</status>
      <modifiedWord/>
      <trackRevisions>false</trackRevisions>
    </reviewItem>
    <reviewItem>
      <errorID>2b5c36cb-92d0-4885-a70f-6c025391e5c0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6A5A9517</paraID>
      <start>0</start>
      <end>2</end>
      <status>ignored</status>
      <modifiedWord/>
      <trackRevisions>false</trackRevisions>
    </reviewItem>
    <reviewItem>
      <errorID>5534a34d-bd13-4998-a4e1-76f7cb1f77b6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7760CD68</paraID>
      <start>1</start>
      <end>3</end>
      <status>ignored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1f0e60-30bc-4afe-9781-d11c044be4c0}">
  <ds:schemaRefs/>
</ds:datastoreItem>
</file>

<file path=customXml/itemProps3.xml><?xml version="1.0" encoding="utf-8"?>
<ds:datastoreItem xmlns:ds="http://schemas.openxmlformats.org/officeDocument/2006/customXml" ds:itemID="{F89801E7-539C-4DEA-A42A-C250DF37A1BF}">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75</Pages>
  <Words>6934</Words>
  <Characters>7690</Characters>
  <Lines>328</Lines>
  <Paragraphs>92</Paragraphs>
  <TotalTime>19</TotalTime>
  <ScaleCrop>false</ScaleCrop>
  <LinksUpToDate>false</LinksUpToDate>
  <CharactersWithSpaces>7781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2023-03-03T07:12:00Z</dcterms:created>
  <dc:creator>许昌市公共资源交易中心:孟莉</dc:creator>
  <cp:lastModifiedBy>Administrator</cp:lastModifiedBy>
  <cp:lastPrinted>2026-02-01T14:54:00Z</cp:lastPrinted>
  <dcterms:modified xsi:type="dcterms:W3CDTF">2026-03-24T11:59:18Z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FB16188CB5594E78AEEBA9C329FD82F5_13</vt:lpwstr>
  </property>
  <property fmtid="{D5CDD505-2E9C-101B-9397-08002B2CF9AE}" pid="4" name="KSOTemplateDocerSaveRecord">
    <vt:lpwstr>eyJoZGlkIjoiNmUzNjU0ODM0YjBjYTYwOWUwYjQ3YjQwMzlmZDNjNzEiLCJ1c2VySWQiOiIxMTUyNDk1MTgxIn0=</vt:lpwstr>
  </property>
</Properties>
</file>