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C20A91">
      <w:pPr>
        <w:spacing w:before="98" w:line="360" w:lineRule="auto"/>
        <w:ind w:right="23"/>
        <w:jc w:val="center"/>
        <w:rPr>
          <w:rFonts w:ascii="宋体" w:hAnsi="宋体" w:eastAsia="宋体" w:cs="宋体"/>
          <w:sz w:val="30"/>
          <w:szCs w:val="30"/>
        </w:rPr>
      </w:pPr>
      <w:r>
        <w:rPr>
          <w:rFonts w:ascii="宋体" w:hAnsi="宋体" w:eastAsia="宋体" w:cs="宋体"/>
          <w:b/>
          <w:bCs/>
          <w:spacing w:val="14"/>
          <w:sz w:val="30"/>
          <w:szCs w:val="30"/>
        </w:rPr>
        <w:t>范县城市管理服务中心范县大气污染防治第三方服务项目公开招</w:t>
      </w:r>
      <w:r>
        <w:rPr>
          <w:rFonts w:ascii="宋体" w:hAnsi="宋体" w:eastAsia="宋体" w:cs="宋体"/>
          <w:b/>
          <w:bCs/>
          <w:spacing w:val="4"/>
          <w:sz w:val="30"/>
          <w:szCs w:val="30"/>
        </w:rPr>
        <w:t>标公告</w:t>
      </w:r>
    </w:p>
    <w:p w14:paraId="2BB0BAF4">
      <w:pPr>
        <w:spacing w:before="312" w:line="360" w:lineRule="auto"/>
        <w:ind w:left="487"/>
        <w:rPr>
          <w:rFonts w:ascii="宋体" w:hAnsi="宋体" w:eastAsia="宋体" w:cs="宋体"/>
          <w:sz w:val="24"/>
          <w:szCs w:val="24"/>
        </w:rPr>
      </w:pPr>
      <w:r>
        <w:rPr>
          <w:rFonts w:ascii="宋体" w:hAnsi="宋体" w:eastAsia="宋体" w:cs="宋体"/>
          <w:b/>
          <w:bCs/>
          <w:spacing w:val="-4"/>
          <w:sz w:val="24"/>
          <w:szCs w:val="24"/>
        </w:rPr>
        <w:t>一、采购项目名称：范县城市管理服务中心范县大气污染防治第三方服务项目</w:t>
      </w:r>
    </w:p>
    <w:p w14:paraId="0E625906">
      <w:pPr>
        <w:spacing w:before="315" w:line="360" w:lineRule="auto"/>
        <w:ind w:left="487"/>
        <w:rPr>
          <w:rFonts w:ascii="宋体" w:hAnsi="宋体" w:eastAsia="宋体" w:cs="宋体"/>
          <w:color w:val="auto"/>
          <w:sz w:val="24"/>
          <w:szCs w:val="24"/>
        </w:rPr>
      </w:pPr>
      <w:r>
        <w:rPr>
          <w:rFonts w:ascii="宋体" w:hAnsi="宋体" w:eastAsia="宋体" w:cs="宋体"/>
          <w:b/>
          <w:bCs/>
          <w:color w:val="auto"/>
          <w:spacing w:val="-6"/>
          <w:sz w:val="24"/>
          <w:szCs w:val="24"/>
        </w:rPr>
        <w:t>二、采购项目编号：范采招标-2026-21</w:t>
      </w:r>
    </w:p>
    <w:p w14:paraId="145A850E">
      <w:pPr>
        <w:spacing w:before="224" w:line="360" w:lineRule="auto"/>
        <w:ind w:left="480"/>
        <w:rPr>
          <w:rFonts w:ascii="宋体" w:hAnsi="宋体" w:eastAsia="宋体" w:cs="宋体"/>
          <w:sz w:val="24"/>
          <w:szCs w:val="24"/>
        </w:rPr>
      </w:pPr>
      <w:r>
        <w:rPr>
          <w:rFonts w:ascii="宋体" w:hAnsi="宋体" w:eastAsia="宋体" w:cs="宋体"/>
          <w:b/>
          <w:bCs/>
          <w:spacing w:val="-5"/>
          <w:sz w:val="24"/>
          <w:szCs w:val="24"/>
        </w:rPr>
        <w:t>三、项目预算金额：690</w:t>
      </w:r>
      <w:r>
        <w:rPr>
          <w:rFonts w:ascii="宋体" w:hAnsi="宋体" w:eastAsia="宋体" w:cs="宋体"/>
          <w:spacing w:val="-23"/>
          <w:sz w:val="24"/>
          <w:szCs w:val="24"/>
        </w:rPr>
        <w:t xml:space="preserve"> </w:t>
      </w:r>
      <w:r>
        <w:rPr>
          <w:rFonts w:ascii="宋体" w:hAnsi="宋体" w:eastAsia="宋体" w:cs="宋体"/>
          <w:b/>
          <w:bCs/>
          <w:spacing w:val="-5"/>
          <w:sz w:val="24"/>
          <w:szCs w:val="24"/>
        </w:rPr>
        <w:t>万元，最高限价</w:t>
      </w:r>
      <w:r>
        <w:rPr>
          <w:rFonts w:ascii="宋体" w:hAnsi="宋体" w:eastAsia="宋体" w:cs="宋体"/>
          <w:spacing w:val="-5"/>
          <w:sz w:val="24"/>
          <w:szCs w:val="24"/>
        </w:rPr>
        <w:t xml:space="preserve"> </w:t>
      </w:r>
      <w:r>
        <w:rPr>
          <w:rFonts w:ascii="宋体" w:hAnsi="宋体" w:eastAsia="宋体" w:cs="宋体"/>
          <w:b/>
          <w:bCs/>
          <w:spacing w:val="-5"/>
          <w:sz w:val="24"/>
          <w:szCs w:val="24"/>
        </w:rPr>
        <w:t>690</w:t>
      </w:r>
      <w:r>
        <w:rPr>
          <w:rFonts w:ascii="宋体" w:hAnsi="宋体" w:eastAsia="宋体" w:cs="宋体"/>
          <w:spacing w:val="-5"/>
          <w:sz w:val="24"/>
          <w:szCs w:val="24"/>
        </w:rPr>
        <w:t xml:space="preserve"> </w:t>
      </w:r>
      <w:r>
        <w:rPr>
          <w:rFonts w:ascii="宋体" w:hAnsi="宋体" w:eastAsia="宋体" w:cs="宋体"/>
          <w:b/>
          <w:bCs/>
          <w:spacing w:val="-6"/>
          <w:sz w:val="24"/>
          <w:szCs w:val="24"/>
        </w:rPr>
        <w:t>万元</w:t>
      </w:r>
    </w:p>
    <w:p w14:paraId="0457968D">
      <w:pPr>
        <w:spacing w:before="273" w:line="360" w:lineRule="auto"/>
        <w:ind w:firstLine="434" w:firstLineChars="200"/>
        <w:rPr>
          <w:rFonts w:hint="eastAsia" w:ascii="Arial" w:eastAsia="宋体"/>
          <w:sz w:val="21"/>
          <w:lang w:eastAsia="zh-CN"/>
        </w:rPr>
      </w:pPr>
      <w:r>
        <w:rPr>
          <w:rFonts w:ascii="宋体" w:hAnsi="宋体" w:eastAsia="宋体" w:cs="宋体"/>
          <w:b/>
          <w:bCs/>
          <w:spacing w:val="-12"/>
          <w:sz w:val="24"/>
          <w:szCs w:val="24"/>
        </w:rPr>
        <w:t>四、采购需求：</w:t>
      </w:r>
    </w:p>
    <w:p w14:paraId="2D4CCB30">
      <w:pPr>
        <w:keepNext w:val="0"/>
        <w:keepLines w:val="0"/>
        <w:pageBreakBefore w:val="0"/>
        <w:widowControl/>
        <w:kinsoku w:val="0"/>
        <w:wordWrap/>
        <w:overflowPunct/>
        <w:topLinePunct w:val="0"/>
        <w:autoSpaceDE w:val="0"/>
        <w:autoSpaceDN w:val="0"/>
        <w:bidi w:val="0"/>
        <w:adjustRightInd w:val="0"/>
        <w:snapToGrid w:val="0"/>
        <w:spacing w:before="78" w:line="240" w:lineRule="auto"/>
        <w:ind w:left="5" w:right="134" w:firstLine="465"/>
        <w:textAlignment w:val="baseline"/>
        <w:rPr>
          <w:rFonts w:ascii="宋体" w:hAnsi="宋体" w:eastAsia="宋体" w:cs="宋体"/>
          <w:sz w:val="24"/>
          <w:szCs w:val="24"/>
        </w:rPr>
      </w:pPr>
      <w:r>
        <w:rPr>
          <w:rFonts w:ascii="Times New Roman" w:hAnsi="Times New Roman" w:eastAsia="Times New Roman" w:cs="Times New Roman"/>
          <w:spacing w:val="-2"/>
          <w:sz w:val="24"/>
          <w:szCs w:val="24"/>
        </w:rPr>
        <w:t xml:space="preserve">4.1  </w:t>
      </w:r>
      <w:r>
        <w:rPr>
          <w:rFonts w:ascii="宋体" w:hAnsi="宋体" w:eastAsia="宋体" w:cs="宋体"/>
          <w:spacing w:val="-2"/>
          <w:sz w:val="24"/>
          <w:szCs w:val="24"/>
        </w:rPr>
        <w:t>采购范围：</w:t>
      </w:r>
      <w:r>
        <w:rPr>
          <w:rFonts w:ascii="宋体" w:hAnsi="宋体" w:eastAsia="宋体" w:cs="宋体"/>
          <w:b/>
          <w:bCs/>
          <w:spacing w:val="-2"/>
          <w:sz w:val="24"/>
          <w:szCs w:val="24"/>
        </w:rPr>
        <w:t>范县城市管理服务中心范县大气污染防治第三方服务</w:t>
      </w:r>
      <w:r>
        <w:rPr>
          <w:rFonts w:ascii="宋体" w:hAnsi="宋体" w:eastAsia="宋体" w:cs="宋体"/>
          <w:b/>
          <w:bCs/>
          <w:spacing w:val="-3"/>
          <w:sz w:val="24"/>
          <w:szCs w:val="24"/>
        </w:rPr>
        <w:t>项目</w:t>
      </w:r>
      <w:r>
        <w:rPr>
          <w:rFonts w:ascii="宋体" w:hAnsi="宋体" w:eastAsia="宋体" w:cs="宋体"/>
          <w:spacing w:val="-3"/>
          <w:sz w:val="24"/>
          <w:szCs w:val="24"/>
        </w:rPr>
        <w:t>，具体采购需求详见招标文件。</w:t>
      </w:r>
    </w:p>
    <w:p w14:paraId="4AEE6A19">
      <w:pPr>
        <w:keepNext w:val="0"/>
        <w:keepLines w:val="0"/>
        <w:pageBreakBefore w:val="0"/>
        <w:widowControl/>
        <w:kinsoku w:val="0"/>
        <w:wordWrap/>
        <w:overflowPunct/>
        <w:topLinePunct w:val="0"/>
        <w:autoSpaceDE w:val="0"/>
        <w:autoSpaceDN w:val="0"/>
        <w:bidi w:val="0"/>
        <w:adjustRightInd w:val="0"/>
        <w:snapToGrid w:val="0"/>
        <w:spacing w:before="316" w:line="240" w:lineRule="auto"/>
        <w:ind w:left="470"/>
        <w:textAlignment w:val="baseline"/>
        <w:rPr>
          <w:rFonts w:ascii="宋体" w:hAnsi="宋体" w:eastAsia="宋体" w:cs="宋体"/>
          <w:sz w:val="24"/>
          <w:szCs w:val="24"/>
        </w:rPr>
      </w:pPr>
      <w:r>
        <w:rPr>
          <w:rFonts w:ascii="Times New Roman" w:hAnsi="Times New Roman" w:eastAsia="Times New Roman" w:cs="Times New Roman"/>
          <w:spacing w:val="-2"/>
          <w:sz w:val="24"/>
          <w:szCs w:val="24"/>
        </w:rPr>
        <w:t>4.</w:t>
      </w:r>
      <w:r>
        <w:rPr>
          <w:rFonts w:hint="eastAsia" w:ascii="Times New Roman" w:hAnsi="Times New Roman" w:eastAsia="宋体" w:cs="Times New Roman"/>
          <w:spacing w:val="-2"/>
          <w:sz w:val="24"/>
          <w:szCs w:val="24"/>
          <w:lang w:val="en-US" w:eastAsia="zh-CN"/>
        </w:rPr>
        <w:t>2</w:t>
      </w:r>
      <w:r>
        <w:rPr>
          <w:rFonts w:ascii="Times New Roman" w:hAnsi="Times New Roman" w:eastAsia="Times New Roman" w:cs="Times New Roman"/>
          <w:spacing w:val="-2"/>
          <w:sz w:val="24"/>
          <w:szCs w:val="24"/>
        </w:rPr>
        <w:t xml:space="preserve">  </w:t>
      </w:r>
      <w:r>
        <w:rPr>
          <w:rFonts w:ascii="宋体" w:hAnsi="宋体" w:eastAsia="宋体" w:cs="宋体"/>
          <w:spacing w:val="-2"/>
          <w:sz w:val="24"/>
          <w:szCs w:val="24"/>
        </w:rPr>
        <w:t>资金来源：财政资金，已落实；</w:t>
      </w:r>
    </w:p>
    <w:p w14:paraId="248C50C7">
      <w:pPr>
        <w:keepNext w:val="0"/>
        <w:keepLines w:val="0"/>
        <w:pageBreakBefore w:val="0"/>
        <w:widowControl/>
        <w:kinsoku w:val="0"/>
        <w:wordWrap/>
        <w:overflowPunct/>
        <w:topLinePunct w:val="0"/>
        <w:autoSpaceDE w:val="0"/>
        <w:autoSpaceDN w:val="0"/>
        <w:bidi w:val="0"/>
        <w:adjustRightInd w:val="0"/>
        <w:snapToGrid w:val="0"/>
        <w:spacing w:before="315" w:line="240" w:lineRule="auto"/>
        <w:ind w:left="470"/>
        <w:textAlignment w:val="baseline"/>
        <w:rPr>
          <w:rFonts w:ascii="宋体" w:hAnsi="宋体" w:eastAsia="宋体" w:cs="宋体"/>
          <w:color w:val="auto"/>
          <w:sz w:val="24"/>
          <w:szCs w:val="24"/>
        </w:rPr>
      </w:pPr>
      <w:r>
        <w:rPr>
          <w:rFonts w:ascii="Times New Roman" w:hAnsi="Times New Roman" w:eastAsia="Times New Roman" w:cs="Times New Roman"/>
          <w:color w:val="auto"/>
          <w:spacing w:val="-2"/>
          <w:sz w:val="24"/>
          <w:szCs w:val="24"/>
        </w:rPr>
        <w:t>4.</w:t>
      </w:r>
      <w:r>
        <w:rPr>
          <w:rFonts w:hint="eastAsia" w:ascii="Times New Roman" w:hAnsi="Times New Roman" w:eastAsia="宋体" w:cs="Times New Roman"/>
          <w:color w:val="auto"/>
          <w:spacing w:val="-2"/>
          <w:sz w:val="24"/>
          <w:szCs w:val="24"/>
          <w:lang w:val="en-US" w:eastAsia="zh-CN"/>
        </w:rPr>
        <w:t>3</w:t>
      </w:r>
      <w:r>
        <w:rPr>
          <w:rFonts w:ascii="Times New Roman" w:hAnsi="Times New Roman" w:eastAsia="Times New Roman" w:cs="Times New Roman"/>
          <w:color w:val="auto"/>
          <w:spacing w:val="-2"/>
          <w:sz w:val="24"/>
          <w:szCs w:val="24"/>
        </w:rPr>
        <w:t xml:space="preserve">  </w:t>
      </w:r>
      <w:r>
        <w:rPr>
          <w:rFonts w:hint="eastAsia" w:ascii="宋体" w:hAnsi="宋体" w:eastAsia="宋体" w:cs="宋体"/>
          <w:color w:val="auto"/>
          <w:spacing w:val="-2"/>
          <w:sz w:val="24"/>
          <w:szCs w:val="24"/>
          <w:lang w:eastAsia="zh-CN"/>
        </w:rPr>
        <w:t>服务周期</w:t>
      </w:r>
      <w:r>
        <w:rPr>
          <w:rFonts w:ascii="宋体" w:hAnsi="宋体" w:eastAsia="宋体" w:cs="宋体"/>
          <w:color w:val="auto"/>
          <w:spacing w:val="-2"/>
          <w:sz w:val="24"/>
          <w:szCs w:val="24"/>
        </w:rPr>
        <w:t>：</w:t>
      </w:r>
      <w:r>
        <w:rPr>
          <w:rFonts w:ascii="Times New Roman" w:hAnsi="Times New Roman" w:eastAsia="Times New Roman" w:cs="Times New Roman"/>
          <w:color w:val="auto"/>
          <w:spacing w:val="-2"/>
          <w:sz w:val="24"/>
          <w:szCs w:val="24"/>
        </w:rPr>
        <w:t>3</w:t>
      </w:r>
      <w:r>
        <w:rPr>
          <w:rFonts w:ascii="Times New Roman" w:hAnsi="Times New Roman" w:eastAsia="Times New Roman" w:cs="Times New Roman"/>
          <w:color w:val="auto"/>
          <w:spacing w:val="17"/>
          <w:sz w:val="24"/>
          <w:szCs w:val="24"/>
        </w:rPr>
        <w:t xml:space="preserve">  </w:t>
      </w:r>
      <w:r>
        <w:rPr>
          <w:rFonts w:ascii="宋体" w:hAnsi="宋体" w:eastAsia="宋体" w:cs="宋体"/>
          <w:color w:val="auto"/>
          <w:spacing w:val="-2"/>
          <w:sz w:val="24"/>
          <w:szCs w:val="24"/>
        </w:rPr>
        <w:t>年</w:t>
      </w:r>
    </w:p>
    <w:p w14:paraId="05739934">
      <w:pPr>
        <w:keepNext w:val="0"/>
        <w:keepLines w:val="0"/>
        <w:pageBreakBefore w:val="0"/>
        <w:widowControl/>
        <w:kinsoku w:val="0"/>
        <w:wordWrap/>
        <w:overflowPunct/>
        <w:topLinePunct w:val="0"/>
        <w:autoSpaceDE w:val="0"/>
        <w:autoSpaceDN w:val="0"/>
        <w:bidi w:val="0"/>
        <w:adjustRightInd w:val="0"/>
        <w:snapToGrid w:val="0"/>
        <w:spacing w:before="312" w:line="240" w:lineRule="auto"/>
        <w:ind w:left="470"/>
        <w:textAlignment w:val="baseline"/>
        <w:rPr>
          <w:rFonts w:ascii="宋体" w:hAnsi="宋体" w:eastAsia="宋体" w:cs="宋体"/>
          <w:sz w:val="24"/>
          <w:szCs w:val="24"/>
        </w:rPr>
      </w:pPr>
      <w:r>
        <w:rPr>
          <w:rFonts w:ascii="Times New Roman" w:hAnsi="Times New Roman" w:eastAsia="Times New Roman" w:cs="Times New Roman"/>
          <w:color w:val="auto"/>
          <w:spacing w:val="-2"/>
          <w:sz w:val="24"/>
          <w:szCs w:val="24"/>
        </w:rPr>
        <w:t>4.</w:t>
      </w:r>
      <w:r>
        <w:rPr>
          <w:rFonts w:hint="eastAsia" w:ascii="Times New Roman" w:hAnsi="Times New Roman" w:eastAsia="宋体" w:cs="Times New Roman"/>
          <w:color w:val="auto"/>
          <w:spacing w:val="-2"/>
          <w:sz w:val="24"/>
          <w:szCs w:val="24"/>
          <w:lang w:val="en-US" w:eastAsia="zh-CN"/>
        </w:rPr>
        <w:t>4</w:t>
      </w:r>
      <w:r>
        <w:rPr>
          <w:rFonts w:ascii="宋体" w:hAnsi="宋体" w:eastAsia="宋体" w:cs="宋体"/>
          <w:color w:val="auto"/>
          <w:spacing w:val="-2"/>
          <w:sz w:val="24"/>
          <w:szCs w:val="24"/>
        </w:rPr>
        <w:t>服务地点：范县</w:t>
      </w:r>
      <w:r>
        <w:rPr>
          <w:rFonts w:hint="eastAsia" w:ascii="宋体" w:hAnsi="宋体" w:eastAsia="宋体" w:cs="宋体"/>
          <w:color w:val="auto"/>
          <w:spacing w:val="-2"/>
          <w:sz w:val="24"/>
          <w:szCs w:val="24"/>
          <w:lang w:val="en-US" w:eastAsia="zh-CN"/>
        </w:rPr>
        <w:t>境内</w:t>
      </w:r>
      <w:r>
        <w:rPr>
          <w:rFonts w:ascii="宋体" w:hAnsi="宋体" w:eastAsia="宋体" w:cs="宋体"/>
          <w:spacing w:val="-2"/>
          <w:sz w:val="24"/>
          <w:szCs w:val="24"/>
        </w:rPr>
        <w:t>；</w:t>
      </w:r>
    </w:p>
    <w:p w14:paraId="1D922DE0">
      <w:pPr>
        <w:keepNext w:val="0"/>
        <w:keepLines w:val="0"/>
        <w:pageBreakBefore w:val="0"/>
        <w:widowControl/>
        <w:kinsoku w:val="0"/>
        <w:wordWrap/>
        <w:overflowPunct/>
        <w:topLinePunct w:val="0"/>
        <w:autoSpaceDE w:val="0"/>
        <w:autoSpaceDN w:val="0"/>
        <w:bidi w:val="0"/>
        <w:adjustRightInd w:val="0"/>
        <w:snapToGrid w:val="0"/>
        <w:spacing w:before="316" w:line="240" w:lineRule="auto"/>
        <w:ind w:left="470"/>
        <w:textAlignment w:val="baseline"/>
        <w:rPr>
          <w:rFonts w:ascii="宋体" w:hAnsi="宋体" w:eastAsia="宋体" w:cs="宋体"/>
          <w:sz w:val="24"/>
          <w:szCs w:val="24"/>
        </w:rPr>
      </w:pPr>
      <w:r>
        <w:rPr>
          <w:rFonts w:ascii="Times New Roman" w:hAnsi="Times New Roman" w:eastAsia="Times New Roman" w:cs="Times New Roman"/>
          <w:sz w:val="24"/>
          <w:szCs w:val="24"/>
        </w:rPr>
        <w:t>4.</w:t>
      </w:r>
      <w:r>
        <w:rPr>
          <w:rFonts w:hint="eastAsia" w:ascii="Times New Roman" w:hAnsi="Times New Roman" w:eastAsia="宋体" w:cs="Times New Roman"/>
          <w:sz w:val="24"/>
          <w:szCs w:val="24"/>
          <w:lang w:val="en-US" w:eastAsia="zh-CN"/>
        </w:rPr>
        <w:t>5</w:t>
      </w:r>
      <w:r>
        <w:rPr>
          <w:rFonts w:ascii="宋体" w:hAnsi="宋体" w:eastAsia="宋体" w:cs="宋体"/>
          <w:sz w:val="24"/>
          <w:szCs w:val="24"/>
        </w:rPr>
        <w:t>服务质量：满足国家相关法律规定和现行行业标准与规</w:t>
      </w:r>
      <w:r>
        <w:rPr>
          <w:rFonts w:ascii="宋体" w:hAnsi="宋体" w:eastAsia="宋体" w:cs="宋体"/>
          <w:spacing w:val="-1"/>
          <w:sz w:val="24"/>
          <w:szCs w:val="24"/>
        </w:rPr>
        <w:t>范和招标文件要求</w:t>
      </w:r>
    </w:p>
    <w:p w14:paraId="6CA4FF22">
      <w:pPr>
        <w:keepNext w:val="0"/>
        <w:keepLines w:val="0"/>
        <w:pageBreakBefore w:val="0"/>
        <w:widowControl/>
        <w:kinsoku w:val="0"/>
        <w:wordWrap/>
        <w:overflowPunct/>
        <w:topLinePunct w:val="0"/>
        <w:autoSpaceDE w:val="0"/>
        <w:autoSpaceDN w:val="0"/>
        <w:bidi w:val="0"/>
        <w:adjustRightInd w:val="0"/>
        <w:snapToGrid w:val="0"/>
        <w:spacing w:before="315" w:line="240" w:lineRule="auto"/>
        <w:ind w:left="475"/>
        <w:textAlignment w:val="baseline"/>
        <w:rPr>
          <w:rFonts w:ascii="宋体" w:hAnsi="宋体" w:eastAsia="宋体" w:cs="宋体"/>
          <w:sz w:val="24"/>
          <w:szCs w:val="24"/>
        </w:rPr>
      </w:pPr>
      <w:r>
        <w:rPr>
          <w:rFonts w:ascii="宋体" w:hAnsi="宋体" w:eastAsia="宋体" w:cs="宋体"/>
          <w:spacing w:val="-1"/>
          <w:sz w:val="24"/>
          <w:szCs w:val="24"/>
        </w:rPr>
        <w:t>4</w:t>
      </w:r>
      <w:r>
        <w:rPr>
          <w:rFonts w:ascii="Times New Roman" w:hAnsi="Times New Roman" w:eastAsia="Times New Roman" w:cs="Times New Roman"/>
          <w:spacing w:val="-1"/>
          <w:sz w:val="24"/>
          <w:szCs w:val="24"/>
        </w:rPr>
        <w:t>.</w:t>
      </w:r>
      <w:r>
        <w:rPr>
          <w:rFonts w:hint="eastAsia" w:ascii="Times New Roman" w:hAnsi="Times New Roman" w:eastAsia="宋体" w:cs="Times New Roman"/>
          <w:spacing w:val="-1"/>
          <w:sz w:val="24"/>
          <w:szCs w:val="24"/>
          <w:lang w:val="en-US" w:eastAsia="zh-CN"/>
        </w:rPr>
        <w:t>6</w:t>
      </w:r>
      <w:r>
        <w:rPr>
          <w:rFonts w:ascii="Times New Roman" w:hAnsi="Times New Roman" w:eastAsia="Times New Roman" w:cs="Times New Roman"/>
          <w:spacing w:val="-1"/>
          <w:sz w:val="24"/>
          <w:szCs w:val="24"/>
        </w:rPr>
        <w:t xml:space="preserve">  </w:t>
      </w:r>
      <w:r>
        <w:rPr>
          <w:rFonts w:ascii="宋体" w:hAnsi="宋体" w:eastAsia="宋体" w:cs="宋体"/>
          <w:spacing w:val="-1"/>
          <w:sz w:val="24"/>
          <w:szCs w:val="24"/>
        </w:rPr>
        <w:t>标段（包）划分：本项目共分为一</w:t>
      </w:r>
      <w:r>
        <w:rPr>
          <w:rFonts w:ascii="宋体" w:hAnsi="宋体" w:eastAsia="宋体" w:cs="宋体"/>
          <w:spacing w:val="-2"/>
          <w:sz w:val="24"/>
          <w:szCs w:val="24"/>
        </w:rPr>
        <w:t>个标段（包）。</w:t>
      </w:r>
    </w:p>
    <w:p w14:paraId="7F383D02">
      <w:pPr>
        <w:keepNext w:val="0"/>
        <w:keepLines w:val="0"/>
        <w:pageBreakBefore w:val="0"/>
        <w:widowControl/>
        <w:kinsoku w:val="0"/>
        <w:wordWrap/>
        <w:overflowPunct/>
        <w:topLinePunct w:val="0"/>
        <w:autoSpaceDE w:val="0"/>
        <w:autoSpaceDN w:val="0"/>
        <w:bidi w:val="0"/>
        <w:adjustRightInd w:val="0"/>
        <w:snapToGrid w:val="0"/>
        <w:spacing w:before="316" w:line="240" w:lineRule="auto"/>
        <w:ind w:left="470"/>
        <w:textAlignment w:val="baseline"/>
        <w:rPr>
          <w:rFonts w:hint="eastAsia" w:ascii="宋体" w:hAnsi="宋体" w:eastAsia="宋体" w:cs="宋体"/>
          <w:sz w:val="24"/>
          <w:szCs w:val="24"/>
          <w:lang w:eastAsia="zh-CN"/>
        </w:rPr>
      </w:pPr>
      <w:r>
        <w:rPr>
          <w:rFonts w:ascii="Times New Roman" w:hAnsi="Times New Roman" w:eastAsia="Times New Roman" w:cs="Times New Roman"/>
          <w:spacing w:val="-3"/>
          <w:sz w:val="24"/>
          <w:szCs w:val="24"/>
        </w:rPr>
        <w:t>4.</w:t>
      </w:r>
      <w:r>
        <w:rPr>
          <w:rFonts w:hint="eastAsia" w:ascii="Times New Roman" w:hAnsi="Times New Roman" w:eastAsia="宋体" w:cs="Times New Roman"/>
          <w:spacing w:val="-3"/>
          <w:sz w:val="24"/>
          <w:szCs w:val="24"/>
          <w:lang w:val="en-US" w:eastAsia="zh-CN"/>
        </w:rPr>
        <w:t>7</w:t>
      </w:r>
      <w:r>
        <w:rPr>
          <w:rFonts w:ascii="Times New Roman" w:hAnsi="Times New Roman" w:eastAsia="Times New Roman" w:cs="Times New Roman"/>
          <w:spacing w:val="-3"/>
          <w:sz w:val="24"/>
          <w:szCs w:val="24"/>
        </w:rPr>
        <w:t xml:space="preserve"> </w:t>
      </w:r>
      <w:r>
        <w:rPr>
          <w:rFonts w:ascii="宋体" w:hAnsi="宋体" w:eastAsia="宋体" w:cs="宋体"/>
          <w:spacing w:val="-3"/>
          <w:sz w:val="24"/>
          <w:szCs w:val="24"/>
        </w:rPr>
        <w:t>是否专门面向中小企业：</w:t>
      </w:r>
      <w:r>
        <w:rPr>
          <w:rFonts w:hint="eastAsia" w:ascii="宋体" w:hAnsi="宋体" w:eastAsia="宋体" w:cs="宋体"/>
          <w:spacing w:val="-3"/>
          <w:sz w:val="24"/>
          <w:szCs w:val="24"/>
          <w:lang w:val="en-US" w:eastAsia="zh-CN"/>
        </w:rPr>
        <w:t>是</w:t>
      </w:r>
    </w:p>
    <w:p w14:paraId="7C9A0386">
      <w:pPr>
        <w:spacing w:before="311" w:line="360" w:lineRule="auto"/>
        <w:ind w:left="9"/>
        <w:rPr>
          <w:rFonts w:ascii="Arial"/>
          <w:sz w:val="21"/>
        </w:rPr>
      </w:pPr>
      <w:r>
        <w:rPr>
          <w:rFonts w:ascii="宋体" w:hAnsi="宋体" w:eastAsia="宋体" w:cs="宋体"/>
          <w:b/>
          <w:bCs/>
          <w:spacing w:val="-6"/>
          <w:sz w:val="24"/>
          <w:szCs w:val="24"/>
        </w:rPr>
        <w:t>五、采购项目需要落实的政府采购政策：</w:t>
      </w:r>
    </w:p>
    <w:p w14:paraId="6F1116A3">
      <w:pPr>
        <w:numPr>
          <w:ilvl w:val="0"/>
          <w:numId w:val="1"/>
        </w:numPr>
        <w:spacing w:before="78" w:line="360" w:lineRule="auto"/>
        <w:ind w:firstLine="518"/>
        <w:jc w:val="both"/>
        <w:rPr>
          <w:rFonts w:ascii="宋体" w:hAnsi="宋体" w:eastAsia="宋体" w:cs="宋体"/>
          <w:spacing w:val="-2"/>
          <w:sz w:val="24"/>
          <w:szCs w:val="24"/>
        </w:rPr>
      </w:pPr>
      <w:r>
        <w:rPr>
          <w:rFonts w:ascii="宋体" w:hAnsi="宋体" w:eastAsia="宋体" w:cs="宋体"/>
          <w:spacing w:val="-10"/>
          <w:sz w:val="24"/>
          <w:szCs w:val="24"/>
        </w:rPr>
        <w:t>为促进中小企业发展，根据《中华人民共和国政府采购</w:t>
      </w:r>
      <w:r>
        <w:rPr>
          <w:rFonts w:ascii="宋体" w:hAnsi="宋体" w:eastAsia="宋体" w:cs="宋体"/>
          <w:spacing w:val="-11"/>
          <w:sz w:val="24"/>
          <w:szCs w:val="24"/>
        </w:rPr>
        <w:t>法实施条例》“第六条</w:t>
      </w:r>
      <w:r>
        <w:rPr>
          <w:rFonts w:ascii="宋体" w:hAnsi="宋体" w:eastAsia="宋体" w:cs="宋体"/>
          <w:spacing w:val="-67"/>
          <w:sz w:val="24"/>
          <w:szCs w:val="24"/>
        </w:rPr>
        <w:t xml:space="preserve"> </w:t>
      </w:r>
      <w:r>
        <w:rPr>
          <w:rFonts w:ascii="宋体" w:hAnsi="宋体" w:eastAsia="宋体" w:cs="宋体"/>
          <w:spacing w:val="-11"/>
          <w:sz w:val="24"/>
          <w:szCs w:val="24"/>
        </w:rPr>
        <w:t>”、《政</w:t>
      </w:r>
      <w:r>
        <w:rPr>
          <w:rFonts w:ascii="宋体" w:hAnsi="宋体" w:eastAsia="宋体" w:cs="宋体"/>
          <w:spacing w:val="-2"/>
          <w:sz w:val="24"/>
          <w:szCs w:val="24"/>
        </w:rPr>
        <w:t>府采购促进中小企业发展管理办法》的通知（财库〔</w:t>
      </w:r>
      <w:r>
        <w:rPr>
          <w:rFonts w:ascii="Times New Roman" w:hAnsi="Times New Roman" w:eastAsia="Times New Roman" w:cs="Times New Roman"/>
          <w:spacing w:val="-2"/>
          <w:sz w:val="24"/>
          <w:szCs w:val="24"/>
        </w:rPr>
        <w:t>2020</w:t>
      </w:r>
      <w:r>
        <w:rPr>
          <w:rFonts w:ascii="宋体" w:hAnsi="宋体" w:eastAsia="宋体" w:cs="宋体"/>
          <w:spacing w:val="-2"/>
          <w:sz w:val="24"/>
          <w:szCs w:val="24"/>
        </w:rPr>
        <w:t>〕</w:t>
      </w:r>
      <w:r>
        <w:rPr>
          <w:rFonts w:ascii="Times New Roman" w:hAnsi="Times New Roman" w:eastAsia="Times New Roman" w:cs="Times New Roman"/>
          <w:spacing w:val="-2"/>
          <w:sz w:val="24"/>
          <w:szCs w:val="24"/>
        </w:rPr>
        <w:t xml:space="preserve">46  </w:t>
      </w:r>
      <w:r>
        <w:rPr>
          <w:rFonts w:ascii="宋体" w:hAnsi="宋体" w:eastAsia="宋体" w:cs="宋体"/>
          <w:spacing w:val="-2"/>
          <w:sz w:val="24"/>
          <w:szCs w:val="24"/>
        </w:rPr>
        <w:t>号）文件及《财政部关于进一步加大政府采购支持中小企业力度的通知》（财库〔</w:t>
      </w:r>
      <w:r>
        <w:rPr>
          <w:rFonts w:ascii="Times New Roman" w:hAnsi="Times New Roman" w:eastAsia="Times New Roman" w:cs="Times New Roman"/>
          <w:spacing w:val="-2"/>
          <w:sz w:val="24"/>
          <w:szCs w:val="24"/>
        </w:rPr>
        <w:t>2022</w:t>
      </w:r>
      <w:r>
        <w:rPr>
          <w:rFonts w:ascii="宋体" w:hAnsi="宋体" w:eastAsia="宋体" w:cs="宋体"/>
          <w:spacing w:val="-2"/>
          <w:sz w:val="24"/>
          <w:szCs w:val="24"/>
        </w:rPr>
        <w:t>〕</w:t>
      </w:r>
      <w:r>
        <w:rPr>
          <w:rFonts w:ascii="Times New Roman" w:hAnsi="Times New Roman" w:eastAsia="Times New Roman" w:cs="Times New Roman"/>
          <w:spacing w:val="-2"/>
          <w:sz w:val="24"/>
          <w:szCs w:val="24"/>
        </w:rPr>
        <w:t xml:space="preserve">19  </w:t>
      </w:r>
      <w:r>
        <w:rPr>
          <w:rFonts w:ascii="宋体" w:hAnsi="宋体" w:eastAsia="宋体" w:cs="宋体"/>
          <w:spacing w:val="-2"/>
          <w:sz w:val="24"/>
          <w:szCs w:val="24"/>
        </w:rPr>
        <w:t>号）文件规定，给予小微型企</w:t>
      </w:r>
      <w:r>
        <w:rPr>
          <w:rFonts w:ascii="宋体" w:hAnsi="宋体" w:eastAsia="宋体" w:cs="宋体"/>
          <w:spacing w:val="-3"/>
          <w:sz w:val="24"/>
          <w:szCs w:val="24"/>
        </w:rPr>
        <w:t>业供应商的投标报价</w:t>
      </w:r>
      <w:r>
        <w:rPr>
          <w:rFonts w:ascii="宋体" w:hAnsi="宋体" w:eastAsia="宋体" w:cs="宋体"/>
          <w:spacing w:val="-40"/>
          <w:sz w:val="24"/>
          <w:szCs w:val="24"/>
        </w:rPr>
        <w:t xml:space="preserve"> </w:t>
      </w:r>
      <w:r>
        <w:rPr>
          <w:rFonts w:ascii="Times New Roman" w:hAnsi="Times New Roman" w:eastAsia="Times New Roman" w:cs="Times New Roman"/>
          <w:spacing w:val="-3"/>
          <w:sz w:val="24"/>
          <w:szCs w:val="24"/>
        </w:rPr>
        <w:t xml:space="preserve">20%  </w:t>
      </w:r>
      <w:r>
        <w:rPr>
          <w:rFonts w:ascii="宋体" w:hAnsi="宋体" w:eastAsia="宋体" w:cs="宋体"/>
          <w:spacing w:val="-3"/>
          <w:sz w:val="24"/>
          <w:szCs w:val="24"/>
        </w:rPr>
        <w:t>的扣除，用扣除后的投标报价参与评审，中小企业划型标准见《关</w:t>
      </w:r>
      <w:r>
        <w:rPr>
          <w:rFonts w:ascii="宋体" w:hAnsi="宋体" w:eastAsia="宋体" w:cs="宋体"/>
          <w:spacing w:val="-2"/>
          <w:sz w:val="24"/>
          <w:szCs w:val="24"/>
        </w:rPr>
        <w:t>于印发中小企业划型标规定的通知》（工信部联企业</w:t>
      </w:r>
      <w:r>
        <w:rPr>
          <w:rFonts w:ascii="Times New Roman" w:hAnsi="Times New Roman" w:eastAsia="Times New Roman" w:cs="Times New Roman"/>
          <w:spacing w:val="-2"/>
          <w:sz w:val="24"/>
          <w:szCs w:val="24"/>
        </w:rPr>
        <w:t>[</w:t>
      </w:r>
      <w:r>
        <w:fldChar w:fldCharType="begin"/>
      </w:r>
      <w:r>
        <w:instrText xml:space="preserve"> HYPERLINK \l "bookmark9" </w:instrText>
      </w:r>
      <w:r>
        <w:fldChar w:fldCharType="separate"/>
      </w:r>
      <w:r>
        <w:rPr>
          <w:rFonts w:ascii="Times New Roman" w:hAnsi="Times New Roman" w:eastAsia="Times New Roman" w:cs="Times New Roman"/>
          <w:spacing w:val="-2"/>
          <w:sz w:val="24"/>
          <w:szCs w:val="24"/>
        </w:rPr>
        <w:t>2011</w:t>
      </w:r>
      <w:r>
        <w:rPr>
          <w:rFonts w:ascii="Times New Roman" w:hAnsi="Times New Roman" w:eastAsia="Times New Roman" w:cs="Times New Roman"/>
          <w:spacing w:val="-2"/>
          <w:sz w:val="24"/>
          <w:szCs w:val="24"/>
        </w:rPr>
        <w:fldChar w:fldCharType="end"/>
      </w:r>
      <w:r>
        <w:rPr>
          <w:rFonts w:ascii="Times New Roman" w:hAnsi="Times New Roman" w:eastAsia="Times New Roman" w:cs="Times New Roman"/>
          <w:spacing w:val="-2"/>
          <w:sz w:val="24"/>
          <w:szCs w:val="24"/>
        </w:rPr>
        <w:t xml:space="preserve">]300 </w:t>
      </w:r>
      <w:r>
        <w:rPr>
          <w:rFonts w:ascii="Times New Roman" w:hAnsi="Times New Roman" w:eastAsia="Times New Roman" w:cs="Times New Roman"/>
          <w:spacing w:val="-3"/>
          <w:sz w:val="24"/>
          <w:szCs w:val="24"/>
        </w:rPr>
        <w:t xml:space="preserve"> </w:t>
      </w:r>
      <w:r>
        <w:rPr>
          <w:rFonts w:ascii="宋体" w:hAnsi="宋体" w:eastAsia="宋体" w:cs="宋体"/>
          <w:spacing w:val="-3"/>
          <w:sz w:val="24"/>
          <w:szCs w:val="24"/>
        </w:rPr>
        <w:t>号</w:t>
      </w:r>
      <w:r>
        <w:rPr>
          <w:rFonts w:ascii="宋体" w:hAnsi="宋体" w:eastAsia="宋体" w:cs="宋体"/>
          <w:spacing w:val="-14"/>
          <w:sz w:val="24"/>
          <w:szCs w:val="24"/>
        </w:rPr>
        <w:t>），</w:t>
      </w:r>
      <w:r>
        <w:rPr>
          <w:rFonts w:ascii="宋体" w:hAnsi="宋体" w:eastAsia="宋体" w:cs="宋体"/>
          <w:spacing w:val="-3"/>
          <w:sz w:val="24"/>
          <w:szCs w:val="24"/>
        </w:rPr>
        <w:t>供应商提供《中小企业</w:t>
      </w:r>
      <w:r>
        <w:rPr>
          <w:rFonts w:ascii="宋体" w:hAnsi="宋体" w:eastAsia="宋体" w:cs="宋体"/>
          <w:spacing w:val="-2"/>
          <w:sz w:val="24"/>
          <w:szCs w:val="24"/>
        </w:rPr>
        <w:t>声明函》。（格式见招标文件附件）。</w:t>
      </w:r>
    </w:p>
    <w:p w14:paraId="307DF88A">
      <w:pPr>
        <w:spacing w:before="46" w:line="360" w:lineRule="auto"/>
        <w:ind w:left="9" w:right="40" w:firstLine="467"/>
        <w:rPr>
          <w:rFonts w:ascii="宋体" w:hAnsi="宋体" w:eastAsia="宋体" w:cs="宋体"/>
          <w:sz w:val="24"/>
          <w:szCs w:val="24"/>
        </w:rPr>
      </w:pPr>
      <w:r>
        <w:rPr>
          <w:rFonts w:ascii="Times New Roman" w:hAnsi="Times New Roman" w:eastAsia="Times New Roman" w:cs="Times New Roman"/>
          <w:spacing w:val="-3"/>
          <w:sz w:val="24"/>
          <w:szCs w:val="24"/>
        </w:rPr>
        <w:t>2</w:t>
      </w:r>
      <w:r>
        <w:rPr>
          <w:rFonts w:ascii="Times New Roman" w:hAnsi="Times New Roman" w:eastAsia="Times New Roman" w:cs="Times New Roman"/>
          <w:spacing w:val="-29"/>
          <w:sz w:val="24"/>
          <w:szCs w:val="24"/>
        </w:rPr>
        <w:t xml:space="preserve"> </w:t>
      </w:r>
      <w:r>
        <w:rPr>
          <w:rFonts w:ascii="宋体" w:hAnsi="宋体" w:eastAsia="宋体" w:cs="宋体"/>
          <w:spacing w:val="-3"/>
          <w:sz w:val="24"/>
          <w:szCs w:val="24"/>
        </w:rPr>
        <w:t>、监狱企业视同中小型企业，享受中小型企业同等政策待遇。监狱企业参加政府采购活</w:t>
      </w:r>
      <w:r>
        <w:rPr>
          <w:rFonts w:ascii="宋体" w:hAnsi="宋体" w:eastAsia="宋体" w:cs="宋体"/>
          <w:spacing w:val="-1"/>
          <w:sz w:val="24"/>
          <w:szCs w:val="24"/>
        </w:rPr>
        <w:t>动时，应当提供省级以上监狱管理局、戒毒管理局（含新疆生产建设兵团）出具的属于监狱</w:t>
      </w:r>
      <w:r>
        <w:rPr>
          <w:rFonts w:ascii="宋体" w:hAnsi="宋体" w:eastAsia="宋体" w:cs="宋体"/>
          <w:spacing w:val="-3"/>
          <w:sz w:val="24"/>
          <w:szCs w:val="24"/>
        </w:rPr>
        <w:t>企业的证明文件。</w:t>
      </w:r>
    </w:p>
    <w:p w14:paraId="2E5B4BD2">
      <w:pPr>
        <w:spacing w:before="188" w:line="360" w:lineRule="auto"/>
        <w:ind w:left="9" w:right="38" w:firstLine="479"/>
        <w:rPr>
          <w:rFonts w:ascii="宋体" w:hAnsi="宋体" w:eastAsia="宋体" w:cs="宋体"/>
          <w:sz w:val="24"/>
          <w:szCs w:val="24"/>
        </w:rPr>
      </w:pPr>
      <w:r>
        <w:rPr>
          <w:rFonts w:ascii="Times New Roman" w:hAnsi="Times New Roman" w:eastAsia="Times New Roman" w:cs="Times New Roman"/>
          <w:spacing w:val="-4"/>
          <w:sz w:val="24"/>
          <w:szCs w:val="24"/>
        </w:rPr>
        <w:t xml:space="preserve">3 </w:t>
      </w:r>
      <w:r>
        <w:rPr>
          <w:rFonts w:ascii="宋体" w:hAnsi="宋体" w:eastAsia="宋体" w:cs="宋体"/>
          <w:spacing w:val="-4"/>
          <w:sz w:val="24"/>
          <w:szCs w:val="24"/>
        </w:rPr>
        <w:t>、没有提供《中小企业声明函》的供应商将被视为不接受投标总价的扣除，用原投标总</w:t>
      </w:r>
      <w:r>
        <w:rPr>
          <w:rFonts w:ascii="宋体" w:hAnsi="宋体" w:eastAsia="宋体" w:cs="宋体"/>
          <w:spacing w:val="-1"/>
          <w:sz w:val="24"/>
          <w:szCs w:val="24"/>
        </w:rPr>
        <w:t>价参与评审。政府强制采购节能产品强制采购、节能产品及环境标志产品优先采购。</w:t>
      </w:r>
    </w:p>
    <w:p w14:paraId="32F62471">
      <w:pPr>
        <w:spacing w:before="171" w:line="360" w:lineRule="auto"/>
        <w:ind w:left="475"/>
        <w:rPr>
          <w:rFonts w:ascii="宋体" w:hAnsi="宋体" w:eastAsia="宋体" w:cs="宋体"/>
          <w:sz w:val="24"/>
          <w:szCs w:val="24"/>
        </w:rPr>
      </w:pPr>
      <w:r>
        <w:rPr>
          <w:rFonts w:ascii="Times New Roman" w:hAnsi="Times New Roman" w:eastAsia="Times New Roman" w:cs="Times New Roman"/>
          <w:spacing w:val="-2"/>
          <w:sz w:val="24"/>
          <w:szCs w:val="24"/>
        </w:rPr>
        <w:t xml:space="preserve">4 </w:t>
      </w:r>
      <w:r>
        <w:rPr>
          <w:rFonts w:ascii="宋体" w:hAnsi="宋体" w:eastAsia="宋体" w:cs="宋体"/>
          <w:spacing w:val="-2"/>
          <w:sz w:val="24"/>
          <w:szCs w:val="24"/>
        </w:rPr>
        <w:t>、残疾人福利性单位提供对应声明函视同小微企业，优惠不重复叠</w:t>
      </w:r>
      <w:r>
        <w:rPr>
          <w:rFonts w:ascii="宋体" w:hAnsi="宋体" w:eastAsia="宋体" w:cs="宋体"/>
          <w:spacing w:val="-3"/>
          <w:sz w:val="24"/>
          <w:szCs w:val="24"/>
        </w:rPr>
        <w:t>加。</w:t>
      </w:r>
    </w:p>
    <w:p w14:paraId="5D0F5947">
      <w:pPr>
        <w:spacing w:before="171" w:line="360" w:lineRule="auto"/>
        <w:ind w:left="475"/>
        <w:rPr>
          <w:rFonts w:ascii="宋体" w:hAnsi="宋体" w:eastAsia="宋体" w:cs="宋体"/>
          <w:spacing w:val="-2"/>
          <w:sz w:val="24"/>
          <w:szCs w:val="24"/>
        </w:rPr>
      </w:pPr>
      <w:r>
        <w:rPr>
          <w:rFonts w:ascii="宋体" w:hAnsi="宋体" w:eastAsia="宋体" w:cs="宋体"/>
          <w:spacing w:val="-2"/>
          <w:sz w:val="24"/>
          <w:szCs w:val="24"/>
        </w:rPr>
        <w:t>5、本国产品标准及相关政策。供应商对其提供的产品出具《关于符合本国产品标准的声明函》(见附件)或财政部会同有关部门规定的有关证明文件。</w:t>
      </w:r>
    </w:p>
    <w:p w14:paraId="70EAA2B3">
      <w:pPr>
        <w:spacing w:before="209" w:line="360" w:lineRule="auto"/>
        <w:ind w:left="3" w:right="38" w:firstLine="485"/>
        <w:rPr>
          <w:rFonts w:ascii="宋体" w:hAnsi="宋体" w:eastAsia="宋体" w:cs="宋体"/>
          <w:sz w:val="24"/>
          <w:szCs w:val="24"/>
        </w:rPr>
      </w:pPr>
      <w:r>
        <w:rPr>
          <w:rFonts w:ascii="Times New Roman" w:hAnsi="Times New Roman" w:eastAsia="Times New Roman" w:cs="Times New Roman"/>
          <w:spacing w:val="-2"/>
          <w:sz w:val="24"/>
          <w:szCs w:val="24"/>
        </w:rPr>
        <w:t>6</w:t>
      </w:r>
      <w:r>
        <w:rPr>
          <w:rFonts w:ascii="宋体" w:hAnsi="宋体" w:eastAsia="宋体" w:cs="宋体"/>
          <w:spacing w:val="-2"/>
          <w:sz w:val="24"/>
          <w:szCs w:val="24"/>
        </w:rPr>
        <w:t>、政府采购合同融资是河南省财政厅支持中小</w:t>
      </w:r>
      <w:r>
        <w:rPr>
          <w:rFonts w:ascii="宋体" w:hAnsi="宋体" w:eastAsia="宋体" w:cs="宋体"/>
          <w:spacing w:val="-3"/>
          <w:sz w:val="24"/>
          <w:szCs w:val="24"/>
        </w:rPr>
        <w:t>微企业发展，针对参与政府采购活动的供</w:t>
      </w:r>
      <w:r>
        <w:rPr>
          <w:rFonts w:ascii="宋体" w:hAnsi="宋体" w:eastAsia="宋体" w:cs="宋体"/>
          <w:sz w:val="24"/>
          <w:szCs w:val="24"/>
        </w:rPr>
        <w:t>应商融资难、融资贵问题推出的一项融资政策。贵公司</w:t>
      </w:r>
      <w:r>
        <w:rPr>
          <w:rFonts w:ascii="宋体" w:hAnsi="宋体" w:eastAsia="宋体" w:cs="宋体"/>
          <w:spacing w:val="-1"/>
          <w:sz w:val="24"/>
          <w:szCs w:val="24"/>
        </w:rPr>
        <w:t>若成为本次政府采购项目的中标成交</w:t>
      </w:r>
      <w:r>
        <w:rPr>
          <w:rFonts w:ascii="宋体" w:hAnsi="宋体" w:eastAsia="宋体" w:cs="宋体"/>
          <w:sz w:val="24"/>
          <w:szCs w:val="24"/>
        </w:rPr>
        <w:t>供应商，可持政府采购合同向金融机构申请贷款，无需</w:t>
      </w:r>
      <w:r>
        <w:rPr>
          <w:rFonts w:ascii="宋体" w:hAnsi="宋体" w:eastAsia="宋体" w:cs="宋体"/>
          <w:spacing w:val="-1"/>
          <w:sz w:val="24"/>
          <w:szCs w:val="24"/>
        </w:rPr>
        <w:t>抵押、担保，融资机构将根据《河南</w:t>
      </w:r>
      <w:r>
        <w:rPr>
          <w:rFonts w:ascii="宋体" w:hAnsi="宋体" w:eastAsia="宋体" w:cs="宋体"/>
          <w:spacing w:val="-2"/>
          <w:sz w:val="24"/>
          <w:szCs w:val="24"/>
        </w:rPr>
        <w:t>省政府采购合同融资工作实施方案》（豫财购〔</w:t>
      </w:r>
      <w:r>
        <w:rPr>
          <w:rFonts w:ascii="Times New Roman" w:hAnsi="Times New Roman" w:eastAsia="Times New Roman" w:cs="Times New Roman"/>
          <w:spacing w:val="-2"/>
          <w:sz w:val="24"/>
          <w:szCs w:val="24"/>
        </w:rPr>
        <w:t>2017</w:t>
      </w:r>
      <w:r>
        <w:rPr>
          <w:rFonts w:ascii="宋体" w:hAnsi="宋体" w:eastAsia="宋体" w:cs="宋体"/>
          <w:spacing w:val="-2"/>
          <w:sz w:val="24"/>
          <w:szCs w:val="24"/>
        </w:rPr>
        <w:t>〕</w:t>
      </w:r>
      <w:r>
        <w:rPr>
          <w:rFonts w:ascii="Times New Roman" w:hAnsi="Times New Roman" w:eastAsia="Times New Roman" w:cs="Times New Roman"/>
          <w:spacing w:val="-2"/>
          <w:sz w:val="24"/>
          <w:szCs w:val="24"/>
        </w:rPr>
        <w:t>10</w:t>
      </w:r>
      <w:r>
        <w:rPr>
          <w:rFonts w:ascii="Times New Roman" w:hAnsi="Times New Roman" w:eastAsia="Times New Roman" w:cs="Times New Roman"/>
          <w:spacing w:val="29"/>
          <w:sz w:val="24"/>
          <w:szCs w:val="24"/>
        </w:rPr>
        <w:t xml:space="preserve"> </w:t>
      </w:r>
      <w:r>
        <w:rPr>
          <w:rFonts w:ascii="宋体" w:hAnsi="宋体" w:eastAsia="宋体" w:cs="宋体"/>
          <w:spacing w:val="-2"/>
          <w:sz w:val="24"/>
          <w:szCs w:val="24"/>
        </w:rPr>
        <w:t>号</w:t>
      </w:r>
      <w:r>
        <w:rPr>
          <w:rFonts w:ascii="宋体" w:hAnsi="宋体" w:eastAsia="宋体" w:cs="宋体"/>
          <w:spacing w:val="10"/>
          <w:sz w:val="24"/>
          <w:szCs w:val="24"/>
        </w:rPr>
        <w:t>），</w:t>
      </w:r>
      <w:r>
        <w:rPr>
          <w:rFonts w:ascii="宋体" w:hAnsi="宋体" w:eastAsia="宋体" w:cs="宋体"/>
          <w:spacing w:val="-2"/>
          <w:sz w:val="24"/>
          <w:szCs w:val="24"/>
        </w:rPr>
        <w:t>按照双方自愿的原则提供便捷、优惠的贷款服务。</w:t>
      </w:r>
    </w:p>
    <w:p w14:paraId="05A99BF0">
      <w:pPr>
        <w:spacing w:before="190" w:line="360" w:lineRule="auto"/>
        <w:ind w:left="43" w:right="86" w:firstLine="436"/>
        <w:rPr>
          <w:rFonts w:ascii="宋体" w:hAnsi="宋体" w:eastAsia="宋体" w:cs="宋体"/>
          <w:sz w:val="24"/>
          <w:szCs w:val="24"/>
        </w:rPr>
      </w:pPr>
      <w:r>
        <w:rPr>
          <w:rFonts w:ascii="宋体" w:hAnsi="宋体" w:eastAsia="宋体" w:cs="宋体"/>
          <w:sz w:val="24"/>
          <w:szCs w:val="24"/>
        </w:rPr>
        <w:t>贷款渠道和提供贷款的金融机构，可在河南省政府采</w:t>
      </w:r>
      <w:r>
        <w:rPr>
          <w:rFonts w:ascii="宋体" w:hAnsi="宋体" w:eastAsia="宋体" w:cs="宋体"/>
          <w:spacing w:val="-1"/>
          <w:sz w:val="24"/>
          <w:szCs w:val="24"/>
        </w:rPr>
        <w:t>购网“河南省政府采购合同融资平</w:t>
      </w:r>
      <w:r>
        <w:rPr>
          <w:rFonts w:ascii="宋体" w:hAnsi="宋体" w:eastAsia="宋体" w:cs="宋体"/>
          <w:spacing w:val="-15"/>
          <w:sz w:val="24"/>
          <w:szCs w:val="24"/>
        </w:rPr>
        <w:t>台</w:t>
      </w:r>
      <w:r>
        <w:rPr>
          <w:rFonts w:ascii="宋体" w:hAnsi="宋体" w:eastAsia="宋体" w:cs="宋体"/>
          <w:spacing w:val="-67"/>
          <w:sz w:val="24"/>
          <w:szCs w:val="24"/>
        </w:rPr>
        <w:t xml:space="preserve"> </w:t>
      </w:r>
      <w:r>
        <w:rPr>
          <w:rFonts w:ascii="宋体" w:hAnsi="宋体" w:eastAsia="宋体" w:cs="宋体"/>
          <w:spacing w:val="-15"/>
          <w:sz w:val="24"/>
          <w:szCs w:val="24"/>
        </w:rPr>
        <w:t>”查询联系</w:t>
      </w:r>
    </w:p>
    <w:p w14:paraId="42413A6F">
      <w:pPr>
        <w:spacing w:before="162" w:line="360" w:lineRule="auto"/>
        <w:ind w:left="490"/>
        <w:rPr>
          <w:rFonts w:ascii="宋体" w:hAnsi="宋体" w:eastAsia="宋体" w:cs="宋体"/>
          <w:sz w:val="24"/>
          <w:szCs w:val="24"/>
        </w:rPr>
      </w:pPr>
      <w:r>
        <w:rPr>
          <w:rFonts w:ascii="宋体" w:hAnsi="宋体" w:eastAsia="宋体" w:cs="宋体"/>
          <w:b/>
          <w:bCs/>
          <w:spacing w:val="-6"/>
          <w:sz w:val="24"/>
          <w:szCs w:val="24"/>
        </w:rPr>
        <w:t>六、供应商资格要求：</w:t>
      </w:r>
    </w:p>
    <w:p w14:paraId="34B76553">
      <w:pPr>
        <w:spacing w:before="313" w:line="360" w:lineRule="auto"/>
        <w:ind w:left="522"/>
        <w:rPr>
          <w:rFonts w:ascii="宋体" w:hAnsi="宋体" w:eastAsia="宋体" w:cs="宋体"/>
          <w:sz w:val="24"/>
          <w:szCs w:val="24"/>
        </w:rPr>
      </w:pPr>
      <w:r>
        <w:rPr>
          <w:rFonts w:ascii="宋体" w:hAnsi="宋体" w:eastAsia="宋体" w:cs="宋体"/>
          <w:spacing w:val="-4"/>
          <w:sz w:val="24"/>
          <w:szCs w:val="24"/>
        </w:rPr>
        <w:t>1、供应商应符合《中华人民共和国政府采购法》第</w:t>
      </w:r>
      <w:r>
        <w:rPr>
          <w:rFonts w:ascii="宋体" w:hAnsi="宋体" w:eastAsia="宋体" w:cs="宋体"/>
          <w:spacing w:val="-18"/>
          <w:sz w:val="24"/>
          <w:szCs w:val="24"/>
        </w:rPr>
        <w:t xml:space="preserve"> </w:t>
      </w:r>
      <w:r>
        <w:rPr>
          <w:rFonts w:ascii="宋体" w:hAnsi="宋体" w:eastAsia="宋体" w:cs="宋体"/>
          <w:spacing w:val="-4"/>
          <w:sz w:val="24"/>
          <w:szCs w:val="24"/>
        </w:rPr>
        <w:t>22</w:t>
      </w:r>
      <w:r>
        <w:rPr>
          <w:rFonts w:ascii="宋体" w:hAnsi="宋体" w:eastAsia="宋体" w:cs="宋体"/>
          <w:spacing w:val="-41"/>
          <w:sz w:val="24"/>
          <w:szCs w:val="24"/>
        </w:rPr>
        <w:t xml:space="preserve"> </w:t>
      </w:r>
      <w:r>
        <w:rPr>
          <w:rFonts w:ascii="宋体" w:hAnsi="宋体" w:eastAsia="宋体" w:cs="宋体"/>
          <w:spacing w:val="-4"/>
          <w:sz w:val="24"/>
          <w:szCs w:val="24"/>
        </w:rPr>
        <w:t>条规定：</w:t>
      </w:r>
    </w:p>
    <w:p w14:paraId="21DC10B0">
      <w:pPr>
        <w:spacing w:before="317" w:line="360" w:lineRule="auto"/>
        <w:ind w:left="509"/>
        <w:rPr>
          <w:rFonts w:ascii="宋体" w:hAnsi="宋体" w:eastAsia="宋体" w:cs="宋体"/>
          <w:sz w:val="24"/>
          <w:szCs w:val="24"/>
        </w:rPr>
      </w:pPr>
      <w:r>
        <w:rPr>
          <w:rFonts w:ascii="宋体" w:hAnsi="宋体" w:eastAsia="宋体" w:cs="宋体"/>
          <w:spacing w:val="-4"/>
          <w:sz w:val="24"/>
          <w:szCs w:val="24"/>
        </w:rPr>
        <w:t>（1）具有独立承担民事责任的能力 ；</w:t>
      </w:r>
    </w:p>
    <w:p w14:paraId="30E73659">
      <w:pPr>
        <w:pStyle w:val="2"/>
        <w:spacing w:before="291" w:line="360" w:lineRule="auto"/>
        <w:ind w:firstLine="509"/>
        <w:rPr>
          <w:color w:val="auto"/>
          <w:sz w:val="22"/>
          <w:szCs w:val="22"/>
        </w:rPr>
      </w:pPr>
      <w:r>
        <w:rPr>
          <w:rFonts w:ascii="宋体" w:hAnsi="宋体" w:eastAsia="宋体" w:cs="宋体"/>
          <w:color w:val="auto"/>
          <w:sz w:val="24"/>
          <w:szCs w:val="24"/>
        </w:rPr>
        <w:t xml:space="preserve">（2）具有良好的商业信誉和健全的财务会计制度 </w:t>
      </w:r>
      <w:r>
        <w:rPr>
          <w:rFonts w:ascii="宋体" w:hAnsi="宋体" w:eastAsia="宋体" w:cs="宋体"/>
          <w:color w:val="auto"/>
          <w:spacing w:val="-32"/>
          <w:sz w:val="22"/>
          <w:szCs w:val="22"/>
        </w:rPr>
        <w:t>；</w:t>
      </w:r>
      <w:r>
        <w:rPr>
          <w:color w:val="auto"/>
          <w:spacing w:val="-32"/>
          <w:sz w:val="22"/>
          <w:szCs w:val="22"/>
        </w:rPr>
        <w:t>（</w:t>
      </w:r>
      <w:r>
        <w:rPr>
          <w:rFonts w:ascii="宋体" w:hAnsi="宋体" w:eastAsia="宋体" w:cs="宋体"/>
          <w:color w:val="auto"/>
          <w:sz w:val="24"/>
          <w:szCs w:val="24"/>
        </w:rPr>
        <w:t>提供 2025 年度以来经审计的财务报告主要页（公司成立不足一年的从成立之日算起）或基本开户银行出具的资信证明 ）</w:t>
      </w:r>
    </w:p>
    <w:p w14:paraId="56436CC7">
      <w:pPr>
        <w:spacing w:before="216" w:line="360" w:lineRule="auto"/>
        <w:ind w:left="85" w:right="88" w:firstLine="423"/>
        <w:rPr>
          <w:rFonts w:ascii="宋体" w:hAnsi="宋体" w:eastAsia="宋体" w:cs="宋体"/>
          <w:color w:val="auto"/>
          <w:sz w:val="24"/>
          <w:szCs w:val="24"/>
        </w:rPr>
      </w:pPr>
      <w:r>
        <w:rPr>
          <w:rFonts w:ascii="宋体" w:hAnsi="宋体" w:eastAsia="宋体" w:cs="宋体"/>
          <w:color w:val="auto"/>
          <w:sz w:val="24"/>
          <w:szCs w:val="24"/>
        </w:rPr>
        <w:t>（3）具有履行合同所必需的设备和专业技术能力</w:t>
      </w:r>
      <w:r>
        <w:rPr>
          <w:rFonts w:ascii="宋体" w:hAnsi="宋体" w:eastAsia="宋体" w:cs="宋体"/>
          <w:color w:val="auto"/>
          <w:spacing w:val="34"/>
          <w:sz w:val="24"/>
          <w:szCs w:val="24"/>
        </w:rPr>
        <w:t xml:space="preserve"> </w:t>
      </w:r>
      <w:r>
        <w:rPr>
          <w:rFonts w:ascii="宋体" w:hAnsi="宋体" w:eastAsia="宋体" w:cs="宋体"/>
          <w:color w:val="auto"/>
          <w:spacing w:val="-40"/>
          <w:sz w:val="24"/>
          <w:szCs w:val="24"/>
        </w:rPr>
        <w:t>；（</w:t>
      </w:r>
      <w:r>
        <w:rPr>
          <w:rFonts w:ascii="宋体" w:hAnsi="宋体" w:eastAsia="宋体" w:cs="宋体"/>
          <w:color w:val="auto"/>
          <w:sz w:val="24"/>
          <w:szCs w:val="24"/>
        </w:rPr>
        <w:t>提供证明材料或书面承诺，格式</w:t>
      </w:r>
      <w:r>
        <w:rPr>
          <w:rFonts w:ascii="宋体" w:hAnsi="宋体" w:eastAsia="宋体" w:cs="宋体"/>
          <w:color w:val="auto"/>
          <w:spacing w:val="-22"/>
          <w:sz w:val="24"/>
          <w:szCs w:val="24"/>
        </w:rPr>
        <w:t>自拟）</w:t>
      </w:r>
    </w:p>
    <w:p w14:paraId="642DB4CB">
      <w:pPr>
        <w:spacing w:before="195" w:line="360" w:lineRule="auto"/>
        <w:ind w:left="3" w:right="88" w:firstLine="505"/>
        <w:rPr>
          <w:rFonts w:hint="eastAsia" w:ascii="宋体" w:hAnsi="宋体" w:eastAsia="宋体" w:cs="宋体"/>
          <w:color w:val="auto"/>
          <w:sz w:val="24"/>
          <w:szCs w:val="24"/>
          <w:lang w:eastAsia="zh-CN"/>
        </w:rPr>
      </w:pPr>
      <w:r>
        <w:rPr>
          <w:rFonts w:ascii="宋体" w:hAnsi="宋体" w:eastAsia="宋体" w:cs="宋体"/>
          <w:color w:val="auto"/>
          <w:sz w:val="24"/>
          <w:szCs w:val="24"/>
        </w:rPr>
        <w:t>（4）有依法缴纳税收和社会保障资金的良好记录</w:t>
      </w:r>
      <w:r>
        <w:rPr>
          <w:rFonts w:hint="eastAsia" w:ascii="宋体" w:hAnsi="宋体" w:eastAsia="宋体" w:cs="宋体"/>
          <w:color w:val="auto"/>
          <w:spacing w:val="-3"/>
          <w:sz w:val="24"/>
          <w:szCs w:val="24"/>
          <w:lang w:eastAsia="zh-CN"/>
        </w:rPr>
        <w:t>；</w:t>
      </w:r>
      <w:r>
        <w:rPr>
          <w:rFonts w:ascii="宋体" w:hAnsi="宋体" w:eastAsia="宋体" w:cs="宋体"/>
          <w:color w:val="auto"/>
          <w:spacing w:val="-40"/>
          <w:sz w:val="24"/>
          <w:szCs w:val="24"/>
        </w:rPr>
        <w:t>（</w:t>
      </w:r>
      <w:r>
        <w:rPr>
          <w:rFonts w:ascii="宋体" w:hAnsi="宋体" w:eastAsia="宋体" w:cs="宋体"/>
          <w:color w:val="auto"/>
          <w:sz w:val="24"/>
          <w:szCs w:val="24"/>
        </w:rPr>
        <w:t>提供近半年任意一期完税、社保</w:t>
      </w:r>
      <w:r>
        <w:rPr>
          <w:rFonts w:ascii="宋体" w:hAnsi="宋体" w:eastAsia="宋体" w:cs="宋体"/>
          <w:color w:val="auto"/>
          <w:spacing w:val="-3"/>
          <w:sz w:val="24"/>
          <w:szCs w:val="24"/>
        </w:rPr>
        <w:t>缴纳凭证）</w:t>
      </w:r>
    </w:p>
    <w:p w14:paraId="77F9D717">
      <w:pPr>
        <w:spacing w:before="165" w:line="360" w:lineRule="auto"/>
        <w:ind w:left="509"/>
        <w:rPr>
          <w:rFonts w:ascii="宋体" w:hAnsi="宋体" w:eastAsia="宋体" w:cs="宋体"/>
          <w:color w:val="auto"/>
          <w:sz w:val="24"/>
          <w:szCs w:val="24"/>
        </w:rPr>
      </w:pPr>
      <w:r>
        <w:rPr>
          <w:rFonts w:ascii="宋体" w:hAnsi="宋体" w:eastAsia="宋体" w:cs="宋体"/>
          <w:color w:val="auto"/>
          <w:spacing w:val="-2"/>
          <w:sz w:val="24"/>
          <w:szCs w:val="24"/>
        </w:rPr>
        <w:t>（5）参加政府采购活动前三年内，在经营活动中没有重大违法记录（提供承诺书</w:t>
      </w:r>
      <w:r>
        <w:rPr>
          <w:rFonts w:ascii="宋体" w:hAnsi="宋体" w:eastAsia="宋体" w:cs="宋体"/>
          <w:color w:val="auto"/>
          <w:spacing w:val="7"/>
          <w:sz w:val="24"/>
          <w:szCs w:val="24"/>
        </w:rPr>
        <w:t>）；</w:t>
      </w:r>
    </w:p>
    <w:p w14:paraId="34D4F2E4">
      <w:pPr>
        <w:spacing w:before="316" w:line="360" w:lineRule="auto"/>
        <w:ind w:left="509"/>
        <w:rPr>
          <w:rFonts w:ascii="宋体" w:hAnsi="宋体" w:eastAsia="宋体" w:cs="宋体"/>
          <w:color w:val="auto"/>
          <w:sz w:val="24"/>
          <w:szCs w:val="24"/>
        </w:rPr>
      </w:pPr>
      <w:r>
        <w:rPr>
          <w:rFonts w:ascii="宋体" w:hAnsi="宋体" w:eastAsia="宋体" w:cs="宋体"/>
          <w:color w:val="auto"/>
          <w:spacing w:val="-4"/>
          <w:sz w:val="24"/>
          <w:szCs w:val="24"/>
        </w:rPr>
        <w:t>（6）法律、行政法规规定的其他条件。</w:t>
      </w:r>
    </w:p>
    <w:p w14:paraId="7CF0876D">
      <w:pPr>
        <w:spacing w:before="48" w:line="360" w:lineRule="auto"/>
        <w:ind w:right="355" w:firstLine="448"/>
        <w:rPr>
          <w:rFonts w:ascii="宋体" w:hAnsi="宋体" w:eastAsia="宋体" w:cs="宋体"/>
          <w:sz w:val="24"/>
          <w:szCs w:val="24"/>
        </w:rPr>
      </w:pPr>
      <w:r>
        <w:rPr>
          <w:rFonts w:ascii="宋体" w:hAnsi="宋体" w:eastAsia="宋体" w:cs="宋体"/>
          <w:b/>
          <w:bCs/>
          <w:spacing w:val="-18"/>
          <w:sz w:val="24"/>
          <w:szCs w:val="24"/>
        </w:rPr>
        <w:t>注：投标人在投标（响应）时，按照濮财购【2022】9</w:t>
      </w:r>
      <w:r>
        <w:rPr>
          <w:rFonts w:ascii="宋体" w:hAnsi="宋体" w:eastAsia="宋体" w:cs="宋体"/>
          <w:spacing w:val="-18"/>
          <w:sz w:val="24"/>
          <w:szCs w:val="24"/>
        </w:rPr>
        <w:t xml:space="preserve"> </w:t>
      </w:r>
      <w:r>
        <w:rPr>
          <w:rFonts w:ascii="宋体" w:hAnsi="宋体" w:eastAsia="宋体" w:cs="宋体"/>
          <w:b/>
          <w:bCs/>
          <w:spacing w:val="-18"/>
          <w:sz w:val="24"/>
          <w:szCs w:val="24"/>
        </w:rPr>
        <w:t>号文规定提供“濮阳市政府采购供应商</w:t>
      </w:r>
      <w:r>
        <w:rPr>
          <w:rFonts w:ascii="宋体" w:hAnsi="宋体" w:eastAsia="宋体" w:cs="宋体"/>
          <w:b/>
          <w:bCs/>
          <w:spacing w:val="-16"/>
          <w:sz w:val="24"/>
          <w:szCs w:val="24"/>
        </w:rPr>
        <w:t>信用承诺书”（格式详见投标文件格式</w:t>
      </w:r>
      <w:r>
        <w:rPr>
          <w:rFonts w:ascii="宋体" w:hAnsi="宋体" w:eastAsia="宋体" w:cs="宋体"/>
          <w:b/>
          <w:bCs/>
          <w:spacing w:val="-15"/>
          <w:sz w:val="24"/>
          <w:szCs w:val="24"/>
        </w:rPr>
        <w:t>），</w:t>
      </w:r>
      <w:r>
        <w:rPr>
          <w:rFonts w:ascii="宋体" w:hAnsi="宋体" w:eastAsia="宋体" w:cs="宋体"/>
          <w:b/>
          <w:bCs/>
          <w:spacing w:val="-16"/>
          <w:sz w:val="24"/>
          <w:szCs w:val="24"/>
        </w:rPr>
        <w:t>无需再提交上述证明材料。</w:t>
      </w:r>
    </w:p>
    <w:p w14:paraId="00EA0D2B">
      <w:pPr>
        <w:spacing w:before="189" w:line="360" w:lineRule="auto"/>
        <w:ind w:left="709"/>
        <w:rPr>
          <w:rFonts w:ascii="Arial"/>
          <w:sz w:val="21"/>
        </w:rPr>
      </w:pPr>
      <w:r>
        <w:rPr>
          <w:rFonts w:ascii="Times New Roman" w:hAnsi="Times New Roman" w:eastAsia="Times New Roman" w:cs="Times New Roman"/>
          <w:spacing w:val="-4"/>
          <w:sz w:val="24"/>
          <w:szCs w:val="24"/>
        </w:rPr>
        <w:t xml:space="preserve">2 </w:t>
      </w:r>
      <w:r>
        <w:rPr>
          <w:rFonts w:ascii="宋体" w:hAnsi="宋体" w:eastAsia="宋体" w:cs="宋体"/>
          <w:spacing w:val="-4"/>
          <w:sz w:val="24"/>
          <w:szCs w:val="24"/>
        </w:rPr>
        <w:t>、本项目的特定资格要求：无</w:t>
      </w:r>
    </w:p>
    <w:p w14:paraId="691AE6D2">
      <w:pPr>
        <w:spacing w:before="78" w:line="360" w:lineRule="auto"/>
        <w:ind w:firstLine="672" w:firstLineChars="300"/>
        <w:rPr>
          <w:rFonts w:ascii="宋体" w:hAnsi="宋体" w:eastAsia="宋体" w:cs="宋体"/>
          <w:sz w:val="24"/>
          <w:szCs w:val="24"/>
        </w:rPr>
      </w:pPr>
      <w:r>
        <w:rPr>
          <w:rFonts w:ascii="宋体" w:hAnsi="宋体" w:eastAsia="宋体" w:cs="宋体"/>
          <w:spacing w:val="-8"/>
          <w:sz w:val="24"/>
          <w:szCs w:val="24"/>
        </w:rPr>
        <w:t>3、根据《关于在政府采购活动中查询及使用信用记录有关问题的通知》</w:t>
      </w:r>
      <w:r>
        <w:rPr>
          <w:rFonts w:ascii="Times New Roman" w:hAnsi="Times New Roman" w:eastAsia="Times New Roman" w:cs="Times New Roman"/>
          <w:spacing w:val="-8"/>
          <w:sz w:val="24"/>
          <w:szCs w:val="24"/>
        </w:rPr>
        <w:t>(</w:t>
      </w:r>
      <w:r>
        <w:rPr>
          <w:rFonts w:ascii="宋体" w:hAnsi="宋体" w:eastAsia="宋体" w:cs="宋体"/>
          <w:spacing w:val="-8"/>
          <w:sz w:val="24"/>
          <w:szCs w:val="24"/>
        </w:rPr>
        <w:t>财库</w:t>
      </w:r>
      <w:r>
        <w:rPr>
          <w:rFonts w:ascii="Times New Roman" w:hAnsi="Times New Roman" w:eastAsia="Times New Roman" w:cs="Times New Roman"/>
          <w:spacing w:val="-8"/>
          <w:sz w:val="24"/>
          <w:szCs w:val="24"/>
        </w:rPr>
        <w:t>[</w:t>
      </w:r>
      <w:r>
        <w:fldChar w:fldCharType="begin"/>
      </w:r>
      <w:r>
        <w:instrText xml:space="preserve"> HYPERLINK \l "bookmark10" </w:instrText>
      </w:r>
      <w:r>
        <w:fldChar w:fldCharType="separate"/>
      </w:r>
      <w:r>
        <w:rPr>
          <w:rFonts w:ascii="Times New Roman" w:hAnsi="Times New Roman" w:eastAsia="Times New Roman" w:cs="Times New Roman"/>
          <w:spacing w:val="-8"/>
          <w:sz w:val="24"/>
          <w:szCs w:val="24"/>
        </w:rPr>
        <w:t>2016</w:t>
      </w:r>
      <w:r>
        <w:rPr>
          <w:rFonts w:ascii="Times New Roman" w:hAnsi="Times New Roman" w:eastAsia="Times New Roman" w:cs="Times New Roman"/>
          <w:spacing w:val="-8"/>
          <w:sz w:val="24"/>
          <w:szCs w:val="24"/>
        </w:rPr>
        <w:fldChar w:fldCharType="end"/>
      </w:r>
      <w:r>
        <w:rPr>
          <w:rFonts w:ascii="Times New Roman" w:hAnsi="Times New Roman" w:eastAsia="Times New Roman" w:cs="Times New Roman"/>
          <w:spacing w:val="-8"/>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8"/>
          <w:sz w:val="24"/>
          <w:szCs w:val="24"/>
        </w:rPr>
        <w:t>125</w:t>
      </w:r>
      <w:r>
        <w:rPr>
          <w:rFonts w:ascii="宋体" w:hAnsi="宋体" w:eastAsia="宋体" w:cs="宋体"/>
          <w:spacing w:val="-8"/>
          <w:sz w:val="24"/>
          <w:szCs w:val="24"/>
        </w:rPr>
        <w:t>号</w:t>
      </w:r>
      <w:r>
        <w:rPr>
          <w:rFonts w:ascii="Times New Roman" w:hAnsi="Times New Roman" w:eastAsia="Times New Roman" w:cs="Times New Roman"/>
          <w:spacing w:val="-8"/>
          <w:sz w:val="24"/>
          <w:szCs w:val="24"/>
        </w:rPr>
        <w:t>)</w:t>
      </w:r>
      <w:r>
        <w:rPr>
          <w:rFonts w:ascii="宋体" w:hAnsi="宋体" w:eastAsia="宋体" w:cs="宋体"/>
          <w:spacing w:val="-2"/>
          <w:sz w:val="24"/>
          <w:szCs w:val="24"/>
        </w:rPr>
        <w:t>和豫财购【</w:t>
      </w:r>
      <w:r>
        <w:rPr>
          <w:rFonts w:ascii="Times New Roman" w:hAnsi="Times New Roman" w:eastAsia="Times New Roman" w:cs="Times New Roman"/>
          <w:spacing w:val="-2"/>
          <w:sz w:val="24"/>
          <w:szCs w:val="24"/>
        </w:rPr>
        <w:t>2016</w:t>
      </w:r>
      <w:r>
        <w:rPr>
          <w:rFonts w:ascii="宋体" w:hAnsi="宋体" w:eastAsia="宋体" w:cs="宋体"/>
          <w:spacing w:val="-2"/>
          <w:sz w:val="24"/>
          <w:szCs w:val="24"/>
        </w:rPr>
        <w:t>】</w:t>
      </w:r>
      <w:r>
        <w:rPr>
          <w:rFonts w:ascii="Times New Roman" w:hAnsi="Times New Roman" w:eastAsia="Times New Roman" w:cs="Times New Roman"/>
          <w:spacing w:val="-2"/>
          <w:sz w:val="24"/>
          <w:szCs w:val="24"/>
        </w:rPr>
        <w:t>15</w:t>
      </w:r>
      <w:r>
        <w:rPr>
          <w:rFonts w:ascii="Times New Roman" w:hAnsi="Times New Roman" w:eastAsia="Times New Roman" w:cs="Times New Roman"/>
          <w:spacing w:val="35"/>
          <w:sz w:val="24"/>
          <w:szCs w:val="24"/>
        </w:rPr>
        <w:t xml:space="preserve"> </w:t>
      </w:r>
      <w:r>
        <w:rPr>
          <w:rFonts w:ascii="宋体" w:hAnsi="宋体" w:eastAsia="宋体" w:cs="宋体"/>
          <w:spacing w:val="-2"/>
          <w:sz w:val="24"/>
          <w:szCs w:val="24"/>
        </w:rPr>
        <w:t>号的规定，对列入失信被执行</w:t>
      </w:r>
      <w:r>
        <w:rPr>
          <w:rFonts w:ascii="宋体" w:hAnsi="宋体" w:eastAsia="宋体" w:cs="宋体"/>
          <w:spacing w:val="-3"/>
          <w:sz w:val="24"/>
          <w:szCs w:val="24"/>
        </w:rPr>
        <w:t>人、重大税收违法失信主体、政府采购严重</w:t>
      </w:r>
      <w:r>
        <w:rPr>
          <w:rFonts w:ascii="宋体" w:hAnsi="宋体" w:eastAsia="宋体" w:cs="宋体"/>
          <w:sz w:val="24"/>
          <w:szCs w:val="24"/>
        </w:rPr>
        <w:t>违法失信行为记录名单的投标人，拒绝参与本项目采购活动；【查询渠道：</w:t>
      </w:r>
      <w:r>
        <w:rPr>
          <w:rFonts w:ascii="宋体" w:hAnsi="宋体" w:eastAsia="宋体" w:cs="宋体"/>
          <w:spacing w:val="-1"/>
          <w:sz w:val="24"/>
          <w:szCs w:val="24"/>
        </w:rPr>
        <w:t>“信用中国</w:t>
      </w:r>
      <w:r>
        <w:rPr>
          <w:rFonts w:ascii="宋体" w:hAnsi="宋体" w:eastAsia="宋体" w:cs="宋体"/>
          <w:spacing w:val="-57"/>
          <w:sz w:val="24"/>
          <w:szCs w:val="24"/>
        </w:rPr>
        <w:t xml:space="preserve"> </w:t>
      </w:r>
      <w:r>
        <w:rPr>
          <w:rFonts w:ascii="宋体" w:hAnsi="宋体" w:eastAsia="宋体" w:cs="宋体"/>
          <w:spacing w:val="-1"/>
          <w:sz w:val="24"/>
          <w:szCs w:val="24"/>
        </w:rPr>
        <w:t>”网站</w:t>
      </w:r>
      <w:r>
        <w:rPr>
          <w:rFonts w:ascii="宋体" w:hAnsi="宋体" w:eastAsia="宋体" w:cs="宋体"/>
          <w:spacing w:val="-2"/>
          <w:sz w:val="24"/>
          <w:szCs w:val="24"/>
        </w:rPr>
        <w:t>（</w:t>
      </w:r>
      <w:r>
        <w:fldChar w:fldCharType="begin"/>
      </w:r>
      <w:r>
        <w:instrText xml:space="preserve"> HYPERLINK "https://www.creditchina.gov.cn" </w:instrText>
      </w:r>
      <w:r>
        <w:fldChar w:fldCharType="separate"/>
      </w:r>
      <w:r>
        <w:rPr>
          <w:rFonts w:ascii="Times New Roman" w:hAnsi="Times New Roman" w:eastAsia="Times New Roman" w:cs="Times New Roman"/>
          <w:spacing w:val="-2"/>
          <w:sz w:val="24"/>
          <w:szCs w:val="24"/>
        </w:rPr>
        <w:t>www.creditchina.gov.cn</w:t>
      </w:r>
      <w:r>
        <w:rPr>
          <w:rFonts w:ascii="Times New Roman" w:hAnsi="Times New Roman" w:eastAsia="Times New Roman" w:cs="Times New Roman"/>
          <w:spacing w:val="-2"/>
          <w:sz w:val="24"/>
          <w:szCs w:val="24"/>
        </w:rPr>
        <w:fldChar w:fldCharType="end"/>
      </w:r>
      <w:r>
        <w:rPr>
          <w:rFonts w:ascii="宋体" w:hAnsi="宋体" w:eastAsia="宋体" w:cs="宋体"/>
          <w:spacing w:val="-2"/>
          <w:sz w:val="24"/>
          <w:szCs w:val="24"/>
        </w:rPr>
        <w:t>）、中国政府采购网（</w:t>
      </w:r>
      <w:r>
        <w:fldChar w:fldCharType="begin"/>
      </w:r>
      <w:r>
        <w:instrText xml:space="preserve"> HYPERLINK "https://www.ccgp.gov.cn" </w:instrText>
      </w:r>
      <w:r>
        <w:fldChar w:fldCharType="separate"/>
      </w:r>
      <w:r>
        <w:rPr>
          <w:rFonts w:ascii="Times New Roman" w:hAnsi="Times New Roman" w:eastAsia="Times New Roman" w:cs="Times New Roman"/>
          <w:spacing w:val="-2"/>
          <w:sz w:val="24"/>
          <w:szCs w:val="24"/>
        </w:rPr>
        <w:t>www.ccgp.gov.cn</w:t>
      </w:r>
      <w:r>
        <w:rPr>
          <w:rFonts w:ascii="Times New Roman" w:hAnsi="Times New Roman" w:eastAsia="Times New Roman" w:cs="Times New Roman"/>
          <w:spacing w:val="-2"/>
          <w:sz w:val="24"/>
          <w:szCs w:val="24"/>
        </w:rPr>
        <w:fldChar w:fldCharType="end"/>
      </w:r>
      <w:r>
        <w:rPr>
          <w:rFonts w:ascii="宋体" w:hAnsi="宋体" w:eastAsia="宋体" w:cs="宋体"/>
          <w:spacing w:val="-2"/>
          <w:sz w:val="24"/>
          <w:szCs w:val="24"/>
        </w:rPr>
        <w:t>）】投标人</w:t>
      </w:r>
      <w:r>
        <w:rPr>
          <w:rFonts w:ascii="宋体" w:hAnsi="宋体" w:eastAsia="宋体" w:cs="宋体"/>
          <w:spacing w:val="-3"/>
          <w:sz w:val="24"/>
          <w:szCs w:val="24"/>
        </w:rPr>
        <w:t>需提供企业、法定</w:t>
      </w:r>
      <w:r>
        <w:rPr>
          <w:rFonts w:ascii="宋体" w:hAnsi="宋体" w:eastAsia="宋体" w:cs="宋体"/>
          <w:sz w:val="24"/>
          <w:szCs w:val="24"/>
        </w:rPr>
        <w:t xml:space="preserve"> 代表人、授权委托人查询结果页面截图并加</w:t>
      </w:r>
      <w:r>
        <w:rPr>
          <w:rFonts w:ascii="宋体" w:hAnsi="宋体" w:eastAsia="宋体" w:cs="宋体"/>
          <w:spacing w:val="-1"/>
          <w:sz w:val="24"/>
          <w:szCs w:val="24"/>
        </w:rPr>
        <w:t>盖公章（查询时间为公告发布日期之日起至 投标</w:t>
      </w:r>
      <w:r>
        <w:rPr>
          <w:rFonts w:ascii="宋体" w:hAnsi="宋体" w:eastAsia="宋体" w:cs="宋体"/>
          <w:spacing w:val="1"/>
          <w:sz w:val="24"/>
          <w:szCs w:val="24"/>
        </w:rPr>
        <w:t>截止前</w:t>
      </w:r>
      <w:r>
        <w:rPr>
          <w:rFonts w:ascii="宋体" w:hAnsi="宋体" w:eastAsia="宋体" w:cs="宋体"/>
          <w:spacing w:val="-20"/>
          <w:sz w:val="24"/>
          <w:szCs w:val="24"/>
        </w:rPr>
        <w:t>），（</w:t>
      </w:r>
      <w:r>
        <w:rPr>
          <w:rFonts w:ascii="宋体" w:hAnsi="宋体" w:eastAsia="宋体" w:cs="宋体"/>
          <w:spacing w:val="1"/>
          <w:sz w:val="24"/>
          <w:szCs w:val="24"/>
        </w:rPr>
        <w:t>由评审小组在评审结束前通过评审系统在线对供应商信用信息</w:t>
      </w:r>
      <w:r>
        <w:rPr>
          <w:rFonts w:ascii="宋体" w:hAnsi="宋体" w:eastAsia="宋体" w:cs="宋体"/>
          <w:sz w:val="24"/>
          <w:szCs w:val="24"/>
        </w:rPr>
        <w:t>进行查询并 负责</w:t>
      </w:r>
      <w:r>
        <w:rPr>
          <w:rFonts w:ascii="宋体" w:hAnsi="宋体" w:eastAsia="宋体" w:cs="宋体"/>
          <w:spacing w:val="-3"/>
          <w:sz w:val="24"/>
          <w:szCs w:val="24"/>
        </w:rPr>
        <w:t>保留查询信息）。</w:t>
      </w:r>
    </w:p>
    <w:p w14:paraId="2495061F">
      <w:pPr>
        <w:spacing w:before="193" w:line="360" w:lineRule="auto"/>
        <w:ind w:right="312" w:firstLine="716"/>
        <w:rPr>
          <w:rFonts w:hint="eastAsia" w:ascii="宋体" w:hAnsi="宋体" w:eastAsia="宋体" w:cs="宋体"/>
          <w:spacing w:val="-2"/>
          <w:sz w:val="24"/>
          <w:szCs w:val="24"/>
          <w:lang w:eastAsia="zh-CN"/>
        </w:rPr>
      </w:pPr>
      <w:r>
        <w:rPr>
          <w:rFonts w:ascii="宋体" w:hAnsi="宋体" w:eastAsia="宋体" w:cs="宋体"/>
          <w:spacing w:val="-1"/>
          <w:sz w:val="24"/>
          <w:szCs w:val="24"/>
        </w:rPr>
        <w:t>4、供应商单位负责人为同一人或者存在控股、管理关系</w:t>
      </w:r>
      <w:r>
        <w:rPr>
          <w:rFonts w:ascii="宋体" w:hAnsi="宋体" w:eastAsia="宋体" w:cs="宋体"/>
          <w:spacing w:val="-2"/>
          <w:sz w:val="24"/>
          <w:szCs w:val="24"/>
        </w:rPr>
        <w:t>的不同单位，不得参加同一标</w:t>
      </w:r>
      <w:r>
        <w:rPr>
          <w:rFonts w:ascii="宋体" w:hAnsi="宋体" w:eastAsia="宋体" w:cs="宋体"/>
          <w:spacing w:val="-4"/>
          <w:sz w:val="24"/>
          <w:szCs w:val="24"/>
        </w:rPr>
        <w:t>包或者未划分标包的同一招标项目投标，提供“</w:t>
      </w:r>
      <w:r>
        <w:rPr>
          <w:rFonts w:ascii="宋体" w:hAnsi="宋体" w:eastAsia="宋体" w:cs="宋体"/>
          <w:spacing w:val="-44"/>
          <w:sz w:val="24"/>
          <w:szCs w:val="24"/>
        </w:rPr>
        <w:t xml:space="preserve"> </w:t>
      </w:r>
      <w:r>
        <w:rPr>
          <w:rFonts w:ascii="宋体" w:hAnsi="宋体" w:eastAsia="宋体" w:cs="宋体"/>
          <w:spacing w:val="-4"/>
          <w:sz w:val="24"/>
          <w:szCs w:val="24"/>
        </w:rPr>
        <w:t>国家企业信用信息公示系统</w:t>
      </w:r>
      <w:r>
        <w:rPr>
          <w:rFonts w:ascii="宋体" w:hAnsi="宋体" w:eastAsia="宋体" w:cs="宋体"/>
          <w:spacing w:val="-56"/>
          <w:sz w:val="24"/>
          <w:szCs w:val="24"/>
        </w:rPr>
        <w:t xml:space="preserve"> </w:t>
      </w:r>
      <w:r>
        <w:rPr>
          <w:rFonts w:ascii="宋体" w:hAnsi="宋体" w:eastAsia="宋体" w:cs="宋体"/>
          <w:spacing w:val="-4"/>
          <w:sz w:val="24"/>
          <w:szCs w:val="24"/>
        </w:rPr>
        <w:t>”查询页并加盖</w:t>
      </w:r>
      <w:r>
        <w:rPr>
          <w:rFonts w:ascii="宋体" w:hAnsi="宋体" w:eastAsia="宋体" w:cs="宋体"/>
          <w:sz w:val="24"/>
          <w:szCs w:val="24"/>
        </w:rPr>
        <w:t>单位公章；</w:t>
      </w:r>
      <w:r>
        <w:rPr>
          <w:rFonts w:ascii="宋体" w:hAnsi="宋体" w:eastAsia="宋体" w:cs="宋体"/>
          <w:spacing w:val="-2"/>
          <w:sz w:val="24"/>
          <w:szCs w:val="24"/>
        </w:rPr>
        <w:t>单位负责人为同一人或存在控股、管理关系的不同供应商，不得同时投标；为本项目提供方案、监理、检测的单位不得投标</w:t>
      </w:r>
      <w:r>
        <w:rPr>
          <w:rFonts w:hint="eastAsia" w:ascii="宋体" w:hAnsi="宋体" w:eastAsia="宋体" w:cs="宋体"/>
          <w:spacing w:val="-2"/>
          <w:sz w:val="24"/>
          <w:szCs w:val="24"/>
          <w:lang w:eastAsia="zh-CN"/>
        </w:rPr>
        <w:t>。</w:t>
      </w:r>
    </w:p>
    <w:p w14:paraId="5EB377ED">
      <w:pPr>
        <w:spacing w:before="193" w:line="360" w:lineRule="auto"/>
        <w:ind w:right="312" w:firstLine="716"/>
        <w:rPr>
          <w:rFonts w:ascii="宋体" w:hAnsi="宋体" w:eastAsia="宋体" w:cs="宋体"/>
          <w:spacing w:val="-2"/>
          <w:sz w:val="24"/>
          <w:szCs w:val="24"/>
        </w:rPr>
      </w:pPr>
      <w:r>
        <w:rPr>
          <w:rFonts w:ascii="宋体" w:hAnsi="宋体" w:eastAsia="宋体" w:cs="宋体"/>
          <w:spacing w:val="-2"/>
          <w:sz w:val="24"/>
          <w:szCs w:val="24"/>
        </w:rPr>
        <w:t>5 、近三年因大气运维、数据造假被生态环境部门处以重大行政处罚的供应商禁止投标；</w:t>
      </w:r>
    </w:p>
    <w:p w14:paraId="3E7C8642">
      <w:pPr>
        <w:spacing w:before="193" w:line="360" w:lineRule="auto"/>
        <w:ind w:right="312" w:firstLine="716"/>
        <w:rPr>
          <w:rFonts w:ascii="宋体" w:hAnsi="宋体" w:eastAsia="宋体" w:cs="宋体"/>
          <w:sz w:val="24"/>
          <w:szCs w:val="24"/>
        </w:rPr>
      </w:pPr>
      <w:r>
        <w:rPr>
          <w:rFonts w:ascii="宋体" w:hAnsi="宋体" w:eastAsia="宋体" w:cs="宋体"/>
          <w:spacing w:val="-2"/>
          <w:sz w:val="24"/>
          <w:szCs w:val="24"/>
        </w:rPr>
        <w:t>6、本项目不接受联合体投标，严禁转包，未经采购人书面许可不得分包，本次招标不接</w:t>
      </w:r>
      <w:r>
        <w:rPr>
          <w:rFonts w:ascii="宋体" w:hAnsi="宋体" w:eastAsia="宋体" w:cs="宋体"/>
          <w:spacing w:val="-3"/>
          <w:sz w:val="24"/>
          <w:szCs w:val="24"/>
        </w:rPr>
        <w:t>受联合体投标，实行资格后审。</w:t>
      </w:r>
    </w:p>
    <w:p w14:paraId="7D6CA903">
      <w:pPr>
        <w:spacing w:before="170" w:line="360" w:lineRule="auto"/>
        <w:rPr>
          <w:rFonts w:ascii="宋体" w:hAnsi="宋体" w:eastAsia="宋体" w:cs="宋体"/>
          <w:sz w:val="24"/>
          <w:szCs w:val="24"/>
        </w:rPr>
      </w:pPr>
      <w:r>
        <w:rPr>
          <w:rFonts w:ascii="宋体" w:hAnsi="宋体" w:eastAsia="宋体" w:cs="宋体"/>
          <w:b/>
          <w:bCs/>
          <w:spacing w:val="-2"/>
          <w:sz w:val="24"/>
          <w:szCs w:val="24"/>
        </w:rPr>
        <w:t>七、是否接受进口产品或服务：</w:t>
      </w:r>
      <w:r>
        <w:rPr>
          <w:rFonts w:ascii="宋体" w:hAnsi="宋体" w:eastAsia="宋体" w:cs="宋体"/>
          <w:spacing w:val="-2"/>
          <w:sz w:val="24"/>
          <w:szCs w:val="24"/>
        </w:rPr>
        <w:t>否</w:t>
      </w:r>
    </w:p>
    <w:p w14:paraId="437F1DFD">
      <w:pPr>
        <w:spacing w:before="316" w:line="360" w:lineRule="auto"/>
        <w:rPr>
          <w:rFonts w:ascii="宋体" w:hAnsi="宋体" w:eastAsia="宋体" w:cs="宋体"/>
          <w:sz w:val="24"/>
          <w:szCs w:val="24"/>
        </w:rPr>
      </w:pPr>
      <w:r>
        <w:rPr>
          <w:rFonts w:ascii="宋体" w:hAnsi="宋体" w:eastAsia="宋体" w:cs="宋体"/>
          <w:b/>
          <w:bCs/>
          <w:spacing w:val="-7"/>
          <w:sz w:val="24"/>
          <w:szCs w:val="24"/>
        </w:rPr>
        <w:t>八、获取招标文件：</w:t>
      </w:r>
    </w:p>
    <w:p w14:paraId="05CC48BC">
      <w:pPr>
        <w:spacing w:before="78" w:line="360" w:lineRule="auto"/>
        <w:ind w:right="315"/>
        <w:rPr>
          <w:rFonts w:ascii="宋体" w:hAnsi="宋体" w:eastAsia="宋体" w:cs="宋体"/>
          <w:sz w:val="24"/>
          <w:szCs w:val="24"/>
        </w:rPr>
      </w:pPr>
      <w:r>
        <w:rPr>
          <w:rFonts w:ascii="宋体" w:hAnsi="宋体" w:eastAsia="宋体" w:cs="宋体"/>
          <w:spacing w:val="2"/>
          <w:sz w:val="24"/>
          <w:szCs w:val="24"/>
        </w:rPr>
        <w:t>本次采购活动通过濮阳市公共资源电子化交易平台进行</w:t>
      </w:r>
      <w:r>
        <w:rPr>
          <w:rFonts w:ascii="宋体" w:hAnsi="宋体" w:eastAsia="宋体" w:cs="宋体"/>
          <w:spacing w:val="1"/>
          <w:sz w:val="24"/>
          <w:szCs w:val="24"/>
        </w:rPr>
        <w:t>信息发布、招标文件的获取、投</w:t>
      </w:r>
      <w:r>
        <w:rPr>
          <w:rFonts w:ascii="宋体" w:hAnsi="宋体" w:eastAsia="宋体" w:cs="宋体"/>
          <w:spacing w:val="-1"/>
          <w:sz w:val="24"/>
          <w:szCs w:val="24"/>
        </w:rPr>
        <w:t>标文件的制作以及递交、开标、评标、结果公</w:t>
      </w:r>
      <w:r>
        <w:rPr>
          <w:rFonts w:ascii="宋体" w:hAnsi="宋体" w:eastAsia="宋体" w:cs="宋体"/>
          <w:spacing w:val="-2"/>
          <w:sz w:val="24"/>
          <w:szCs w:val="24"/>
        </w:rPr>
        <w:t>告实行全程电子化。</w:t>
      </w:r>
    </w:p>
    <w:p w14:paraId="1FD4BD0A">
      <w:pPr>
        <w:spacing w:before="174" w:line="360" w:lineRule="auto"/>
        <w:rPr>
          <w:rFonts w:ascii="宋体" w:hAnsi="宋体" w:eastAsia="宋体" w:cs="宋体"/>
          <w:sz w:val="24"/>
          <w:szCs w:val="24"/>
        </w:rPr>
      </w:pPr>
      <w:r>
        <w:rPr>
          <w:rFonts w:ascii="宋体" w:hAnsi="宋体" w:eastAsia="宋体" w:cs="宋体"/>
          <w:spacing w:val="-2"/>
          <w:sz w:val="24"/>
          <w:szCs w:val="24"/>
        </w:rPr>
        <w:t>8.1 时间：公告发布之日起至投标文件递交截止时间前 ；</w:t>
      </w:r>
    </w:p>
    <w:p w14:paraId="161D986A">
      <w:pPr>
        <w:spacing w:before="311" w:line="360" w:lineRule="auto"/>
        <w:rPr>
          <w:rFonts w:ascii="Arial"/>
          <w:sz w:val="21"/>
        </w:rPr>
      </w:pPr>
      <w:r>
        <w:rPr>
          <w:rFonts w:ascii="宋体" w:hAnsi="宋体" w:eastAsia="宋体" w:cs="宋体"/>
          <w:sz w:val="24"/>
          <w:szCs w:val="24"/>
        </w:rPr>
        <w:t>8.2 地点：濮阳市公共资源交易平台(</w:t>
      </w:r>
      <w:r>
        <w:fldChar w:fldCharType="begin"/>
      </w:r>
      <w:r>
        <w:instrText xml:space="preserve"> HYPERLINK "http://www.pyggzy.com/" </w:instrText>
      </w:r>
      <w:r>
        <w:fldChar w:fldCharType="separate"/>
      </w:r>
      <w:r>
        <w:rPr>
          <w:rFonts w:hint="eastAsia" w:ascii="宋体" w:hAnsi="宋体" w:eastAsia="宋体" w:cs="宋体"/>
          <w:spacing w:val="-1"/>
          <w:sz w:val="24"/>
          <w:szCs w:val="24"/>
          <w:lang w:eastAsia="zh-CN"/>
        </w:rPr>
        <w:t>https://www.pysggzy.cn</w:t>
      </w:r>
      <w:r>
        <w:rPr>
          <w:rFonts w:ascii="宋体" w:hAnsi="宋体" w:eastAsia="宋体" w:cs="宋体"/>
          <w:spacing w:val="-1"/>
          <w:sz w:val="24"/>
          <w:szCs w:val="24"/>
        </w:rPr>
        <w:t>/</w:t>
      </w:r>
      <w:r>
        <w:rPr>
          <w:rFonts w:ascii="宋体" w:hAnsi="宋体" w:eastAsia="宋体" w:cs="宋体"/>
          <w:spacing w:val="-1"/>
          <w:sz w:val="24"/>
          <w:szCs w:val="24"/>
        </w:rPr>
        <w:fldChar w:fldCharType="end"/>
      </w:r>
      <w:r>
        <w:rPr>
          <w:rFonts w:ascii="宋体" w:hAnsi="宋体" w:eastAsia="宋体" w:cs="宋体"/>
          <w:spacing w:val="-1"/>
          <w:sz w:val="24"/>
          <w:szCs w:val="24"/>
        </w:rPr>
        <w:t>)；</w:t>
      </w:r>
    </w:p>
    <w:p w14:paraId="2F37A0A3">
      <w:pPr>
        <w:spacing w:before="78" w:line="360" w:lineRule="auto"/>
        <w:rPr>
          <w:rFonts w:ascii="宋体" w:hAnsi="宋体" w:eastAsia="宋体" w:cs="宋体"/>
          <w:sz w:val="24"/>
          <w:szCs w:val="24"/>
        </w:rPr>
      </w:pPr>
      <w:r>
        <w:rPr>
          <w:rFonts w:ascii="宋体" w:hAnsi="宋体" w:eastAsia="宋体" w:cs="宋体"/>
          <w:sz w:val="24"/>
          <w:szCs w:val="24"/>
        </w:rPr>
        <w:t>8.3 方式：登陆濮阳市公共资源交易平台(</w:t>
      </w:r>
      <w:r>
        <w:fldChar w:fldCharType="begin"/>
      </w:r>
      <w:r>
        <w:instrText xml:space="preserve"> HYPERLINK "http://www.pyggzy.com/" </w:instrText>
      </w:r>
      <w:r>
        <w:fldChar w:fldCharType="separate"/>
      </w:r>
      <w:r>
        <w:rPr>
          <w:rFonts w:hint="eastAsia" w:ascii="宋体" w:hAnsi="宋体" w:eastAsia="宋体" w:cs="宋体"/>
          <w:sz w:val="24"/>
          <w:szCs w:val="24"/>
          <w:lang w:eastAsia="zh-CN"/>
        </w:rPr>
        <w:t>https://www.pysggzy.cn</w:t>
      </w:r>
      <w:r>
        <w:rPr>
          <w:rFonts w:ascii="宋体" w:hAnsi="宋体" w:eastAsia="宋体" w:cs="宋体"/>
          <w:spacing w:val="-1"/>
          <w:sz w:val="24"/>
          <w:szCs w:val="24"/>
        </w:rPr>
        <w:t>/</w:t>
      </w:r>
      <w:r>
        <w:rPr>
          <w:rFonts w:ascii="宋体" w:hAnsi="宋体" w:eastAsia="宋体" w:cs="宋体"/>
          <w:spacing w:val="-1"/>
          <w:sz w:val="24"/>
          <w:szCs w:val="24"/>
        </w:rPr>
        <w:fldChar w:fldCharType="end"/>
      </w:r>
      <w:r>
        <w:rPr>
          <w:rFonts w:ascii="宋体" w:hAnsi="宋体" w:eastAsia="宋体" w:cs="宋体"/>
          <w:spacing w:val="-1"/>
          <w:sz w:val="24"/>
          <w:szCs w:val="24"/>
        </w:rPr>
        <w:t>)下载招标文件；</w:t>
      </w:r>
    </w:p>
    <w:p w14:paraId="4A562823">
      <w:pPr>
        <w:spacing w:line="360" w:lineRule="auto"/>
        <w:rPr>
          <w:rFonts w:ascii="Arial"/>
          <w:sz w:val="21"/>
        </w:rPr>
      </w:pPr>
    </w:p>
    <w:p w14:paraId="316D1190">
      <w:pPr>
        <w:spacing w:before="78" w:line="360" w:lineRule="auto"/>
        <w:rPr>
          <w:rFonts w:ascii="宋体" w:hAnsi="宋体" w:eastAsia="宋体" w:cs="宋体"/>
          <w:sz w:val="24"/>
          <w:szCs w:val="24"/>
        </w:rPr>
      </w:pPr>
      <w:r>
        <w:rPr>
          <w:rFonts w:ascii="宋体" w:hAnsi="宋体" w:eastAsia="宋体" w:cs="宋体"/>
          <w:sz w:val="24"/>
          <w:szCs w:val="24"/>
        </w:rPr>
        <w:t>8.4 售价：0</w:t>
      </w:r>
    </w:p>
    <w:p w14:paraId="3A9B102F">
      <w:pPr>
        <w:spacing w:line="360" w:lineRule="auto"/>
        <w:rPr>
          <w:rFonts w:ascii="Arial"/>
          <w:sz w:val="21"/>
        </w:rPr>
      </w:pPr>
    </w:p>
    <w:p w14:paraId="2B6D1132">
      <w:pPr>
        <w:spacing w:before="78" w:line="360" w:lineRule="auto"/>
        <w:rPr>
          <w:rFonts w:ascii="宋体" w:hAnsi="宋体" w:eastAsia="宋体" w:cs="宋体"/>
          <w:sz w:val="24"/>
          <w:szCs w:val="24"/>
        </w:rPr>
      </w:pPr>
      <w:r>
        <w:rPr>
          <w:rFonts w:ascii="宋体" w:hAnsi="宋体" w:eastAsia="宋体" w:cs="宋体"/>
          <w:b/>
          <w:bCs/>
          <w:spacing w:val="-5"/>
          <w:sz w:val="24"/>
          <w:szCs w:val="24"/>
        </w:rPr>
        <w:t>九、投标截止时间（投标文件递交截止时间）及</w:t>
      </w:r>
      <w:r>
        <w:rPr>
          <w:rFonts w:ascii="宋体" w:hAnsi="宋体" w:eastAsia="宋体" w:cs="宋体"/>
          <w:b/>
          <w:bCs/>
          <w:spacing w:val="-6"/>
          <w:sz w:val="24"/>
          <w:szCs w:val="24"/>
        </w:rPr>
        <w:t>地点：</w:t>
      </w:r>
    </w:p>
    <w:p w14:paraId="3C01C9C0">
      <w:pPr>
        <w:spacing w:before="316" w:line="360" w:lineRule="auto"/>
        <w:rPr>
          <w:rFonts w:ascii="宋体" w:hAnsi="宋体" w:eastAsia="宋体" w:cs="宋体"/>
          <w:sz w:val="24"/>
          <w:szCs w:val="24"/>
        </w:rPr>
      </w:pPr>
      <w:r>
        <w:rPr>
          <w:rFonts w:ascii="宋体" w:hAnsi="宋体" w:eastAsia="宋体" w:cs="宋体"/>
          <w:color w:val="auto"/>
          <w:spacing w:val="-9"/>
          <w:sz w:val="24"/>
          <w:szCs w:val="24"/>
        </w:rPr>
        <w:t>9.1 时间：2026</w:t>
      </w:r>
      <w:r>
        <w:rPr>
          <w:rFonts w:ascii="宋体" w:hAnsi="宋体" w:eastAsia="宋体" w:cs="宋体"/>
          <w:color w:val="auto"/>
          <w:spacing w:val="-47"/>
          <w:sz w:val="24"/>
          <w:szCs w:val="24"/>
        </w:rPr>
        <w:t xml:space="preserve"> </w:t>
      </w:r>
      <w:r>
        <w:rPr>
          <w:rFonts w:ascii="宋体" w:hAnsi="宋体" w:eastAsia="宋体" w:cs="宋体"/>
          <w:color w:val="auto"/>
          <w:spacing w:val="-9"/>
          <w:sz w:val="24"/>
          <w:szCs w:val="24"/>
        </w:rPr>
        <w:t>年</w:t>
      </w:r>
      <w:r>
        <w:rPr>
          <w:rFonts w:ascii="宋体" w:hAnsi="宋体" w:eastAsia="宋体" w:cs="宋体"/>
          <w:color w:val="auto"/>
          <w:spacing w:val="8"/>
          <w:sz w:val="24"/>
          <w:szCs w:val="24"/>
        </w:rPr>
        <w:t xml:space="preserve"> </w:t>
      </w:r>
      <w:r>
        <w:rPr>
          <w:rFonts w:hint="eastAsia" w:ascii="宋体" w:hAnsi="宋体" w:eastAsia="宋体" w:cs="宋体"/>
          <w:color w:val="auto"/>
          <w:spacing w:val="8"/>
          <w:sz w:val="24"/>
          <w:szCs w:val="24"/>
          <w:lang w:val="en-US" w:eastAsia="zh-CN"/>
        </w:rPr>
        <w:t>9</w:t>
      </w:r>
      <w:r>
        <w:rPr>
          <w:rFonts w:ascii="宋体" w:hAnsi="宋体" w:eastAsia="宋体" w:cs="宋体"/>
          <w:color w:val="auto"/>
          <w:spacing w:val="8"/>
          <w:sz w:val="24"/>
          <w:szCs w:val="24"/>
        </w:rPr>
        <w:t xml:space="preserve"> </w:t>
      </w:r>
      <w:r>
        <w:rPr>
          <w:rFonts w:ascii="宋体" w:hAnsi="宋体" w:eastAsia="宋体" w:cs="宋体"/>
          <w:color w:val="auto"/>
          <w:spacing w:val="-9"/>
          <w:sz w:val="24"/>
          <w:szCs w:val="24"/>
        </w:rPr>
        <w:t xml:space="preserve">月  </w:t>
      </w:r>
      <w:r>
        <w:rPr>
          <w:rFonts w:hint="eastAsia" w:ascii="宋体" w:hAnsi="宋体" w:eastAsia="宋体" w:cs="宋体"/>
          <w:color w:val="auto"/>
          <w:spacing w:val="-9"/>
          <w:sz w:val="24"/>
          <w:szCs w:val="24"/>
          <w:lang w:val="en-US" w:eastAsia="zh-CN"/>
        </w:rPr>
        <w:t>2</w:t>
      </w:r>
      <w:r>
        <w:rPr>
          <w:rFonts w:ascii="宋体" w:hAnsi="宋体" w:eastAsia="宋体" w:cs="宋体"/>
          <w:color w:val="auto"/>
          <w:spacing w:val="-9"/>
          <w:sz w:val="24"/>
          <w:szCs w:val="24"/>
        </w:rPr>
        <w:t xml:space="preserve"> 日</w:t>
      </w:r>
      <w:r>
        <w:rPr>
          <w:rFonts w:ascii="宋体" w:hAnsi="宋体" w:eastAsia="宋体" w:cs="宋体"/>
          <w:color w:val="auto"/>
          <w:spacing w:val="18"/>
          <w:sz w:val="24"/>
          <w:szCs w:val="24"/>
        </w:rPr>
        <w:t xml:space="preserve"> </w:t>
      </w:r>
      <w:r>
        <w:rPr>
          <w:rFonts w:hint="eastAsia" w:ascii="宋体" w:hAnsi="宋体" w:eastAsia="宋体" w:cs="宋体"/>
          <w:color w:val="auto"/>
          <w:spacing w:val="18"/>
          <w:sz w:val="24"/>
          <w:szCs w:val="24"/>
          <w:lang w:val="en-US" w:eastAsia="zh-CN"/>
        </w:rPr>
        <w:t>10</w:t>
      </w:r>
      <w:r>
        <w:rPr>
          <w:rFonts w:ascii="宋体" w:hAnsi="宋体" w:eastAsia="宋体" w:cs="宋体"/>
          <w:color w:val="auto"/>
          <w:spacing w:val="18"/>
          <w:sz w:val="24"/>
          <w:szCs w:val="24"/>
        </w:rPr>
        <w:t xml:space="preserve"> </w:t>
      </w:r>
      <w:r>
        <w:rPr>
          <w:rFonts w:ascii="宋体" w:hAnsi="宋体" w:eastAsia="宋体" w:cs="宋体"/>
          <w:color w:val="auto"/>
          <w:spacing w:val="-9"/>
          <w:sz w:val="24"/>
          <w:szCs w:val="24"/>
        </w:rPr>
        <w:t>时</w:t>
      </w:r>
      <w:r>
        <w:rPr>
          <w:rFonts w:hint="eastAsia" w:ascii="宋体" w:hAnsi="宋体" w:eastAsia="宋体" w:cs="宋体"/>
          <w:color w:val="auto"/>
          <w:spacing w:val="-9"/>
          <w:sz w:val="24"/>
          <w:szCs w:val="24"/>
          <w:lang w:val="en-US" w:eastAsia="zh-CN"/>
        </w:rPr>
        <w:t>00</w:t>
      </w:r>
      <w:r>
        <w:rPr>
          <w:rFonts w:ascii="宋体" w:hAnsi="宋体" w:eastAsia="宋体" w:cs="宋体"/>
          <w:color w:val="auto"/>
          <w:spacing w:val="-9"/>
          <w:sz w:val="24"/>
          <w:szCs w:val="24"/>
        </w:rPr>
        <w:t xml:space="preserve">  分（北京时间</w:t>
      </w:r>
      <w:r>
        <w:rPr>
          <w:rFonts w:ascii="宋体" w:hAnsi="宋体" w:eastAsia="宋体" w:cs="宋体"/>
          <w:color w:val="auto"/>
          <w:spacing w:val="5"/>
          <w:sz w:val="24"/>
          <w:szCs w:val="24"/>
        </w:rPr>
        <w:t>）；</w:t>
      </w:r>
    </w:p>
    <w:p w14:paraId="7BC37632">
      <w:pPr>
        <w:spacing w:before="47" w:line="360" w:lineRule="auto"/>
        <w:rPr>
          <w:rFonts w:ascii="宋体" w:hAnsi="宋体" w:eastAsia="宋体" w:cs="宋体"/>
          <w:sz w:val="24"/>
          <w:szCs w:val="24"/>
        </w:rPr>
      </w:pPr>
      <w:r>
        <w:rPr>
          <w:rFonts w:ascii="宋体" w:hAnsi="宋体" w:eastAsia="宋体" w:cs="宋体"/>
          <w:spacing w:val="-2"/>
          <w:sz w:val="24"/>
          <w:szCs w:val="24"/>
        </w:rPr>
        <w:t>9.2 地点：濮阳市公共资源交易中心（中原路与开州路交叉口向北</w:t>
      </w:r>
      <w:r>
        <w:rPr>
          <w:rFonts w:ascii="宋体" w:hAnsi="宋体" w:eastAsia="宋体" w:cs="宋体"/>
          <w:spacing w:val="-22"/>
          <w:sz w:val="24"/>
          <w:szCs w:val="24"/>
        </w:rPr>
        <w:t xml:space="preserve"> </w:t>
      </w:r>
      <w:r>
        <w:rPr>
          <w:rFonts w:ascii="宋体" w:hAnsi="宋体" w:eastAsia="宋体" w:cs="宋体"/>
          <w:spacing w:val="-2"/>
          <w:sz w:val="24"/>
          <w:szCs w:val="24"/>
        </w:rPr>
        <w:t>50</w:t>
      </w:r>
      <w:r>
        <w:rPr>
          <w:rFonts w:ascii="宋体" w:hAnsi="宋体" w:eastAsia="宋体" w:cs="宋体"/>
          <w:spacing w:val="-43"/>
          <w:sz w:val="24"/>
          <w:szCs w:val="24"/>
        </w:rPr>
        <w:t xml:space="preserve"> </w:t>
      </w:r>
      <w:r>
        <w:rPr>
          <w:rFonts w:ascii="宋体" w:hAnsi="宋体" w:eastAsia="宋体" w:cs="宋体"/>
          <w:spacing w:val="-2"/>
          <w:sz w:val="24"/>
          <w:szCs w:val="24"/>
        </w:rPr>
        <w:t>米路东）。</w:t>
      </w:r>
    </w:p>
    <w:p w14:paraId="6D7BC1F7">
      <w:pPr>
        <w:spacing w:before="315" w:line="360" w:lineRule="auto"/>
        <w:rPr>
          <w:rFonts w:ascii="宋体" w:hAnsi="宋体" w:eastAsia="宋体" w:cs="宋体"/>
          <w:sz w:val="24"/>
          <w:szCs w:val="24"/>
        </w:rPr>
      </w:pPr>
      <w:r>
        <w:rPr>
          <w:rFonts w:ascii="宋体" w:hAnsi="宋体" w:eastAsia="宋体" w:cs="宋体"/>
          <w:b/>
          <w:bCs/>
          <w:spacing w:val="-6"/>
          <w:sz w:val="24"/>
          <w:szCs w:val="24"/>
        </w:rPr>
        <w:t>十、开标时间及地点：</w:t>
      </w:r>
    </w:p>
    <w:p w14:paraId="275D5BC9">
      <w:pPr>
        <w:spacing w:before="314" w:line="360" w:lineRule="auto"/>
        <w:rPr>
          <w:rFonts w:ascii="宋体" w:hAnsi="宋体" w:eastAsia="宋体" w:cs="宋体"/>
          <w:color w:val="auto"/>
          <w:sz w:val="24"/>
          <w:szCs w:val="24"/>
        </w:rPr>
      </w:pPr>
      <w:r>
        <w:rPr>
          <w:rFonts w:ascii="宋体" w:hAnsi="宋体" w:eastAsia="宋体" w:cs="宋体"/>
          <w:color w:val="auto"/>
          <w:spacing w:val="-10"/>
          <w:sz w:val="24"/>
          <w:szCs w:val="24"/>
        </w:rPr>
        <w:t>10.1 时间：2026</w:t>
      </w:r>
      <w:r>
        <w:rPr>
          <w:rFonts w:ascii="宋体" w:hAnsi="宋体" w:eastAsia="宋体" w:cs="宋体"/>
          <w:color w:val="auto"/>
          <w:spacing w:val="-48"/>
          <w:sz w:val="24"/>
          <w:szCs w:val="24"/>
        </w:rPr>
        <w:t xml:space="preserve"> </w:t>
      </w:r>
      <w:r>
        <w:rPr>
          <w:rFonts w:ascii="宋体" w:hAnsi="宋体" w:eastAsia="宋体" w:cs="宋体"/>
          <w:color w:val="auto"/>
          <w:spacing w:val="-10"/>
          <w:sz w:val="24"/>
          <w:szCs w:val="24"/>
        </w:rPr>
        <w:t>年</w:t>
      </w:r>
      <w:r>
        <w:rPr>
          <w:rFonts w:ascii="宋体" w:hAnsi="宋体" w:eastAsia="宋体" w:cs="宋体"/>
          <w:color w:val="auto"/>
          <w:spacing w:val="8"/>
          <w:sz w:val="24"/>
          <w:szCs w:val="24"/>
        </w:rPr>
        <w:t xml:space="preserve"> </w:t>
      </w:r>
      <w:r>
        <w:rPr>
          <w:rFonts w:hint="eastAsia" w:ascii="宋体" w:hAnsi="宋体" w:eastAsia="宋体" w:cs="宋体"/>
          <w:color w:val="auto"/>
          <w:spacing w:val="8"/>
          <w:sz w:val="24"/>
          <w:szCs w:val="24"/>
          <w:lang w:val="en-US" w:eastAsia="zh-CN"/>
        </w:rPr>
        <w:t>9</w:t>
      </w:r>
      <w:r>
        <w:rPr>
          <w:rFonts w:ascii="宋体" w:hAnsi="宋体" w:eastAsia="宋体" w:cs="宋体"/>
          <w:color w:val="auto"/>
          <w:spacing w:val="8"/>
          <w:sz w:val="24"/>
          <w:szCs w:val="24"/>
        </w:rPr>
        <w:t xml:space="preserve"> </w:t>
      </w:r>
      <w:r>
        <w:rPr>
          <w:rFonts w:ascii="宋体" w:hAnsi="宋体" w:eastAsia="宋体" w:cs="宋体"/>
          <w:color w:val="auto"/>
          <w:spacing w:val="-10"/>
          <w:sz w:val="24"/>
          <w:szCs w:val="24"/>
        </w:rPr>
        <w:t xml:space="preserve">月 </w:t>
      </w:r>
      <w:r>
        <w:rPr>
          <w:rFonts w:hint="eastAsia" w:ascii="宋体" w:hAnsi="宋体" w:eastAsia="宋体" w:cs="宋体"/>
          <w:color w:val="auto"/>
          <w:spacing w:val="-10"/>
          <w:sz w:val="24"/>
          <w:szCs w:val="24"/>
          <w:lang w:val="en-US" w:eastAsia="zh-CN"/>
        </w:rPr>
        <w:t>2</w:t>
      </w:r>
      <w:r>
        <w:rPr>
          <w:rFonts w:ascii="宋体" w:hAnsi="宋体" w:eastAsia="宋体" w:cs="宋体"/>
          <w:color w:val="auto"/>
          <w:spacing w:val="-10"/>
          <w:sz w:val="24"/>
          <w:szCs w:val="24"/>
        </w:rPr>
        <w:t xml:space="preserve">  日</w:t>
      </w:r>
      <w:r>
        <w:rPr>
          <w:rFonts w:ascii="宋体" w:hAnsi="宋体" w:eastAsia="宋体" w:cs="宋体"/>
          <w:color w:val="auto"/>
          <w:spacing w:val="17"/>
          <w:sz w:val="24"/>
          <w:szCs w:val="24"/>
        </w:rPr>
        <w:t xml:space="preserve"> </w:t>
      </w:r>
      <w:r>
        <w:rPr>
          <w:rFonts w:hint="eastAsia" w:ascii="宋体" w:hAnsi="宋体" w:eastAsia="宋体" w:cs="宋体"/>
          <w:color w:val="auto"/>
          <w:spacing w:val="17"/>
          <w:sz w:val="24"/>
          <w:szCs w:val="24"/>
          <w:lang w:val="en-US" w:eastAsia="zh-CN"/>
        </w:rPr>
        <w:t>10</w:t>
      </w:r>
      <w:r>
        <w:rPr>
          <w:rFonts w:ascii="宋体" w:hAnsi="宋体" w:eastAsia="宋体" w:cs="宋体"/>
          <w:color w:val="auto"/>
          <w:spacing w:val="17"/>
          <w:sz w:val="24"/>
          <w:szCs w:val="24"/>
        </w:rPr>
        <w:t xml:space="preserve"> </w:t>
      </w:r>
      <w:r>
        <w:rPr>
          <w:rFonts w:ascii="宋体" w:hAnsi="宋体" w:eastAsia="宋体" w:cs="宋体"/>
          <w:color w:val="auto"/>
          <w:spacing w:val="-10"/>
          <w:sz w:val="24"/>
          <w:szCs w:val="24"/>
        </w:rPr>
        <w:t xml:space="preserve">时 </w:t>
      </w:r>
      <w:r>
        <w:rPr>
          <w:rFonts w:hint="eastAsia" w:ascii="宋体" w:hAnsi="宋体" w:eastAsia="宋体" w:cs="宋体"/>
          <w:color w:val="auto"/>
          <w:spacing w:val="-10"/>
          <w:sz w:val="24"/>
          <w:szCs w:val="24"/>
          <w:lang w:val="en-US" w:eastAsia="zh-CN"/>
        </w:rPr>
        <w:t>00</w:t>
      </w:r>
      <w:r>
        <w:rPr>
          <w:rFonts w:ascii="宋体" w:hAnsi="宋体" w:eastAsia="宋体" w:cs="宋体"/>
          <w:color w:val="auto"/>
          <w:spacing w:val="-10"/>
          <w:sz w:val="24"/>
          <w:szCs w:val="24"/>
        </w:rPr>
        <w:t xml:space="preserve"> 分（北京时间</w:t>
      </w:r>
      <w:r>
        <w:rPr>
          <w:rFonts w:ascii="宋体" w:hAnsi="宋体" w:eastAsia="宋体" w:cs="宋体"/>
          <w:color w:val="auto"/>
          <w:spacing w:val="1"/>
          <w:sz w:val="24"/>
          <w:szCs w:val="24"/>
        </w:rPr>
        <w:t>）；</w:t>
      </w:r>
    </w:p>
    <w:p w14:paraId="2C5E23C7">
      <w:pPr>
        <w:spacing w:before="311" w:line="360" w:lineRule="auto"/>
        <w:rPr>
          <w:rFonts w:ascii="宋体" w:hAnsi="宋体" w:eastAsia="宋体" w:cs="宋体"/>
          <w:color w:val="auto"/>
          <w:sz w:val="24"/>
          <w:szCs w:val="24"/>
        </w:rPr>
      </w:pPr>
      <w:r>
        <w:rPr>
          <w:rFonts w:ascii="宋体" w:hAnsi="宋体" w:eastAsia="宋体" w:cs="宋体"/>
          <w:color w:val="auto"/>
          <w:spacing w:val="-3"/>
          <w:sz w:val="24"/>
          <w:szCs w:val="24"/>
        </w:rPr>
        <w:t>10.2 地点：濮阳市公共资源交易中心（中原路与开州路交叉口向北</w:t>
      </w:r>
      <w:r>
        <w:rPr>
          <w:rFonts w:ascii="宋体" w:hAnsi="宋体" w:eastAsia="宋体" w:cs="宋体"/>
          <w:color w:val="auto"/>
          <w:spacing w:val="-31"/>
          <w:sz w:val="24"/>
          <w:szCs w:val="24"/>
        </w:rPr>
        <w:t xml:space="preserve"> </w:t>
      </w:r>
      <w:r>
        <w:rPr>
          <w:rFonts w:ascii="宋体" w:hAnsi="宋体" w:eastAsia="宋体" w:cs="宋体"/>
          <w:color w:val="auto"/>
          <w:spacing w:val="-3"/>
          <w:sz w:val="24"/>
          <w:szCs w:val="24"/>
        </w:rPr>
        <w:t>50</w:t>
      </w:r>
      <w:r>
        <w:rPr>
          <w:rFonts w:ascii="宋体" w:hAnsi="宋体" w:eastAsia="宋体" w:cs="宋体"/>
          <w:color w:val="auto"/>
          <w:spacing w:val="-45"/>
          <w:sz w:val="24"/>
          <w:szCs w:val="24"/>
        </w:rPr>
        <w:t xml:space="preserve"> </w:t>
      </w:r>
      <w:r>
        <w:rPr>
          <w:rFonts w:ascii="宋体" w:hAnsi="宋体" w:eastAsia="宋体" w:cs="宋体"/>
          <w:color w:val="auto"/>
          <w:spacing w:val="-3"/>
          <w:sz w:val="24"/>
          <w:szCs w:val="24"/>
        </w:rPr>
        <w:t>米路东</w:t>
      </w:r>
      <w:r>
        <w:rPr>
          <w:rFonts w:ascii="宋体" w:hAnsi="宋体" w:eastAsia="宋体" w:cs="宋体"/>
          <w:color w:val="auto"/>
          <w:spacing w:val="5"/>
          <w:sz w:val="24"/>
          <w:szCs w:val="24"/>
        </w:rPr>
        <w:t>）；</w:t>
      </w:r>
    </w:p>
    <w:p w14:paraId="1952B25E">
      <w:pPr>
        <w:spacing w:line="360" w:lineRule="auto"/>
        <w:rPr>
          <w:rFonts w:ascii="Arial"/>
          <w:color w:val="auto"/>
          <w:sz w:val="21"/>
        </w:rPr>
      </w:pPr>
    </w:p>
    <w:p w14:paraId="658A4D9C">
      <w:pPr>
        <w:spacing w:before="78" w:line="360" w:lineRule="auto"/>
        <w:ind w:right="2"/>
        <w:rPr>
          <w:rFonts w:ascii="宋体" w:hAnsi="宋体" w:eastAsia="宋体" w:cs="宋体"/>
          <w:sz w:val="24"/>
          <w:szCs w:val="24"/>
        </w:rPr>
      </w:pPr>
      <w:r>
        <w:rPr>
          <w:rFonts w:ascii="宋体" w:hAnsi="宋体" w:eastAsia="宋体" w:cs="宋体"/>
          <w:color w:val="auto"/>
          <w:spacing w:val="-1"/>
          <w:sz w:val="24"/>
          <w:szCs w:val="24"/>
        </w:rPr>
        <w:t>10.3</w:t>
      </w:r>
      <w:r>
        <w:rPr>
          <w:rFonts w:ascii="宋体" w:hAnsi="宋体" w:eastAsia="宋体" w:cs="宋体"/>
          <w:color w:val="auto"/>
          <w:spacing w:val="-38"/>
          <w:sz w:val="24"/>
          <w:szCs w:val="24"/>
        </w:rPr>
        <w:t xml:space="preserve"> </w:t>
      </w:r>
      <w:r>
        <w:rPr>
          <w:rFonts w:ascii="宋体" w:hAnsi="宋体" w:eastAsia="宋体" w:cs="宋体"/>
          <w:color w:val="auto"/>
          <w:spacing w:val="-1"/>
          <w:sz w:val="24"/>
          <w:szCs w:val="24"/>
        </w:rPr>
        <w:t>本次交易项目实行全流程电子化，投标人（供应商）不需</w:t>
      </w:r>
      <w:r>
        <w:rPr>
          <w:rFonts w:ascii="宋体" w:hAnsi="宋体" w:eastAsia="宋体" w:cs="宋体"/>
          <w:color w:val="auto"/>
          <w:spacing w:val="-2"/>
          <w:sz w:val="24"/>
          <w:szCs w:val="24"/>
        </w:rPr>
        <w:t>到现场参加开标活动。实</w:t>
      </w:r>
      <w:r>
        <w:rPr>
          <w:rFonts w:ascii="宋体" w:hAnsi="宋体" w:eastAsia="宋体" w:cs="宋体"/>
          <w:color w:val="auto"/>
          <w:spacing w:val="2"/>
          <w:sz w:val="24"/>
          <w:szCs w:val="24"/>
        </w:rPr>
        <w:t>行网上开标、远程解密。各投标人（供应商）需要自备计算</w:t>
      </w:r>
      <w:r>
        <w:rPr>
          <w:rFonts w:ascii="宋体" w:hAnsi="宋体" w:eastAsia="宋体" w:cs="宋体"/>
          <w:color w:val="auto"/>
          <w:spacing w:val="1"/>
          <w:sz w:val="24"/>
          <w:szCs w:val="24"/>
        </w:rPr>
        <w:t>机且保证网络畅通，能够登录濮</w:t>
      </w:r>
      <w:r>
        <w:rPr>
          <w:rFonts w:ascii="宋体" w:hAnsi="宋体" w:eastAsia="宋体" w:cs="宋体"/>
          <w:color w:val="auto"/>
          <w:spacing w:val="-2"/>
          <w:sz w:val="24"/>
          <w:szCs w:val="24"/>
        </w:rPr>
        <w:t>阳市公共资源交易平台(</w:t>
      </w:r>
      <w:r>
        <w:rPr>
          <w:color w:val="auto"/>
        </w:rPr>
        <w:fldChar w:fldCharType="begin"/>
      </w:r>
      <w:r>
        <w:rPr>
          <w:color w:val="auto"/>
        </w:rPr>
        <w:instrText xml:space="preserve"> HYPERLINK "http://www.pyggzy.com/" </w:instrText>
      </w:r>
      <w:r>
        <w:rPr>
          <w:color w:val="auto"/>
        </w:rPr>
        <w:fldChar w:fldCharType="separate"/>
      </w:r>
      <w:r>
        <w:rPr>
          <w:rFonts w:hint="eastAsia" w:ascii="宋体" w:hAnsi="宋体" w:eastAsia="宋体" w:cs="宋体"/>
          <w:color w:val="auto"/>
          <w:spacing w:val="-2"/>
          <w:sz w:val="24"/>
          <w:szCs w:val="24"/>
          <w:lang w:eastAsia="zh-CN"/>
        </w:rPr>
        <w:t>https://www.pysggzy.cn/</w:t>
      </w:r>
      <w:bookmarkStart w:id="1" w:name="_GoBack"/>
      <w:bookmarkEnd w:id="1"/>
      <w:r>
        <w:rPr>
          <w:rFonts w:ascii="宋体" w:hAnsi="宋体" w:eastAsia="宋体" w:cs="宋体"/>
          <w:color w:val="auto"/>
          <w:spacing w:val="-2"/>
          <w:sz w:val="24"/>
          <w:szCs w:val="24"/>
        </w:rPr>
        <w:fldChar w:fldCharType="end"/>
      </w:r>
      <w:r>
        <w:rPr>
          <w:rFonts w:ascii="宋体" w:hAnsi="宋体" w:eastAsia="宋体" w:cs="宋体"/>
          <w:color w:val="auto"/>
          <w:spacing w:val="-30"/>
          <w:sz w:val="24"/>
          <w:szCs w:val="24"/>
        </w:rPr>
        <w:t>）（</w:t>
      </w:r>
      <w:r>
        <w:rPr>
          <w:rFonts w:ascii="宋体" w:hAnsi="宋体" w:eastAsia="宋体" w:cs="宋体"/>
          <w:color w:val="auto"/>
          <w:spacing w:val="-2"/>
          <w:sz w:val="24"/>
          <w:szCs w:val="24"/>
        </w:rPr>
        <w:t>注：使用 IE11</w:t>
      </w:r>
      <w:r>
        <w:rPr>
          <w:rFonts w:ascii="宋体" w:hAnsi="宋体" w:eastAsia="宋体" w:cs="宋体"/>
          <w:color w:val="auto"/>
          <w:spacing w:val="-37"/>
          <w:sz w:val="24"/>
          <w:szCs w:val="24"/>
        </w:rPr>
        <w:t xml:space="preserve"> </w:t>
      </w:r>
      <w:r>
        <w:rPr>
          <w:rFonts w:ascii="宋体" w:hAnsi="宋体" w:eastAsia="宋体" w:cs="宋体"/>
          <w:color w:val="auto"/>
          <w:spacing w:val="-2"/>
          <w:sz w:val="24"/>
          <w:szCs w:val="24"/>
        </w:rPr>
        <w:t>浏览器）</w:t>
      </w:r>
      <w:r>
        <w:rPr>
          <w:rFonts w:ascii="宋体" w:hAnsi="宋体" w:eastAsia="宋体" w:cs="宋体"/>
          <w:spacing w:val="-2"/>
          <w:sz w:val="24"/>
          <w:szCs w:val="24"/>
        </w:rPr>
        <w:t>。插入</w:t>
      </w:r>
      <w:r>
        <w:rPr>
          <w:rFonts w:ascii="宋体" w:hAnsi="宋体" w:eastAsia="宋体" w:cs="宋体"/>
          <w:spacing w:val="-48"/>
          <w:sz w:val="24"/>
          <w:szCs w:val="24"/>
        </w:rPr>
        <w:t xml:space="preserve"> </w:t>
      </w:r>
      <w:r>
        <w:rPr>
          <w:rFonts w:ascii="宋体" w:hAnsi="宋体" w:eastAsia="宋体" w:cs="宋体"/>
          <w:spacing w:val="-3"/>
          <w:sz w:val="24"/>
          <w:szCs w:val="24"/>
        </w:rPr>
        <w:t>CA</w:t>
      </w:r>
      <w:r>
        <w:rPr>
          <w:rFonts w:ascii="宋体" w:hAnsi="宋体" w:eastAsia="宋体" w:cs="宋体"/>
          <w:spacing w:val="-37"/>
          <w:sz w:val="24"/>
          <w:szCs w:val="24"/>
        </w:rPr>
        <w:t xml:space="preserve"> </w:t>
      </w:r>
      <w:r>
        <w:rPr>
          <w:rFonts w:ascii="宋体" w:hAnsi="宋体" w:eastAsia="宋体" w:cs="宋体"/>
          <w:spacing w:val="-3"/>
          <w:sz w:val="24"/>
          <w:szCs w:val="24"/>
        </w:rPr>
        <w:t>数字</w:t>
      </w:r>
      <w:r>
        <w:rPr>
          <w:rFonts w:ascii="宋体" w:hAnsi="宋体" w:eastAsia="宋体" w:cs="宋体"/>
          <w:spacing w:val="2"/>
          <w:sz w:val="24"/>
          <w:szCs w:val="24"/>
        </w:rPr>
        <w:t>证书打开投标人界面，参加网上开标。各投标人（供应商）</w:t>
      </w:r>
      <w:r>
        <w:rPr>
          <w:rFonts w:ascii="宋体" w:hAnsi="宋体" w:eastAsia="宋体" w:cs="宋体"/>
          <w:spacing w:val="1"/>
          <w:sz w:val="24"/>
          <w:szCs w:val="24"/>
        </w:rPr>
        <w:t>需通过网络密切关注项目交易全</w:t>
      </w:r>
      <w:r>
        <w:rPr>
          <w:rFonts w:ascii="宋体" w:hAnsi="宋体" w:eastAsia="宋体" w:cs="宋体"/>
          <w:spacing w:val="-2"/>
          <w:sz w:val="24"/>
          <w:szCs w:val="24"/>
        </w:rPr>
        <w:t>过程，所有交易环节材料均依据电子文件为准。</w:t>
      </w:r>
    </w:p>
    <w:p w14:paraId="3B283EEE">
      <w:pPr>
        <w:spacing w:before="190" w:line="360" w:lineRule="auto"/>
        <w:ind w:left="10" w:right="2" w:firstLine="474"/>
        <w:rPr>
          <w:rFonts w:ascii="宋体" w:hAnsi="宋体" w:eastAsia="宋体" w:cs="宋体"/>
          <w:sz w:val="24"/>
          <w:szCs w:val="24"/>
        </w:rPr>
      </w:pPr>
      <w:r>
        <w:rPr>
          <w:rFonts w:ascii="宋体" w:hAnsi="宋体" w:eastAsia="宋体" w:cs="宋体"/>
          <w:spacing w:val="-5"/>
          <w:sz w:val="24"/>
          <w:szCs w:val="24"/>
        </w:rPr>
        <w:t>远程解密（解密时间自开标时间始</w:t>
      </w:r>
      <w:r>
        <w:rPr>
          <w:rFonts w:ascii="宋体" w:hAnsi="宋体" w:eastAsia="宋体" w:cs="宋体"/>
          <w:spacing w:val="-33"/>
          <w:sz w:val="24"/>
          <w:szCs w:val="24"/>
        </w:rPr>
        <w:t xml:space="preserve"> </w:t>
      </w:r>
      <w:r>
        <w:rPr>
          <w:rFonts w:ascii="宋体" w:hAnsi="宋体" w:eastAsia="宋体" w:cs="宋体"/>
          <w:spacing w:val="-5"/>
          <w:sz w:val="24"/>
          <w:szCs w:val="24"/>
        </w:rPr>
        <w:t>30</w:t>
      </w:r>
      <w:r>
        <w:rPr>
          <w:rFonts w:ascii="宋体" w:hAnsi="宋体" w:eastAsia="宋体" w:cs="宋体"/>
          <w:spacing w:val="-38"/>
          <w:sz w:val="24"/>
          <w:szCs w:val="24"/>
        </w:rPr>
        <w:t xml:space="preserve"> </w:t>
      </w:r>
      <w:r>
        <w:rPr>
          <w:rFonts w:ascii="宋体" w:hAnsi="宋体" w:eastAsia="宋体" w:cs="宋体"/>
          <w:spacing w:val="-5"/>
          <w:sz w:val="24"/>
          <w:szCs w:val="24"/>
        </w:rPr>
        <w:t>分钟结束</w:t>
      </w:r>
      <w:r>
        <w:rPr>
          <w:rFonts w:ascii="宋体" w:hAnsi="宋体" w:eastAsia="宋体" w:cs="宋体"/>
          <w:spacing w:val="-12"/>
          <w:sz w:val="24"/>
          <w:szCs w:val="24"/>
        </w:rPr>
        <w:t>）</w:t>
      </w:r>
      <w:r>
        <w:rPr>
          <w:rFonts w:ascii="宋体" w:hAnsi="宋体" w:eastAsia="宋体" w:cs="宋体"/>
          <w:spacing w:val="-72"/>
          <w:sz w:val="24"/>
          <w:szCs w:val="24"/>
        </w:rPr>
        <w:t xml:space="preserve"> </w:t>
      </w:r>
      <w:r>
        <w:rPr>
          <w:rFonts w:ascii="宋体" w:hAnsi="宋体" w:eastAsia="宋体" w:cs="宋体"/>
          <w:spacing w:val="-12"/>
          <w:sz w:val="24"/>
          <w:szCs w:val="24"/>
        </w:rPr>
        <w:t>，</w:t>
      </w:r>
      <w:r>
        <w:rPr>
          <w:rFonts w:ascii="宋体" w:hAnsi="宋体" w:eastAsia="宋体" w:cs="宋体"/>
          <w:spacing w:val="-60"/>
          <w:sz w:val="24"/>
          <w:szCs w:val="24"/>
        </w:rPr>
        <w:t xml:space="preserve"> </w:t>
      </w:r>
      <w:r>
        <w:rPr>
          <w:rFonts w:ascii="宋体" w:hAnsi="宋体" w:eastAsia="宋体" w:cs="宋体"/>
          <w:spacing w:val="-5"/>
          <w:sz w:val="24"/>
          <w:szCs w:val="24"/>
        </w:rPr>
        <w:t>由于投标人（供应商）错过解密时间</w:t>
      </w:r>
      <w:r>
        <w:rPr>
          <w:rFonts w:ascii="宋体" w:hAnsi="宋体" w:eastAsia="宋体" w:cs="宋体"/>
          <w:spacing w:val="-4"/>
          <w:sz w:val="24"/>
          <w:szCs w:val="24"/>
        </w:rPr>
        <w:t>或其他自身原因导致远程解密不成功，责任均由投标人（供应商） 自行</w:t>
      </w:r>
      <w:r>
        <w:rPr>
          <w:rFonts w:ascii="宋体" w:hAnsi="宋体" w:eastAsia="宋体" w:cs="宋体"/>
          <w:spacing w:val="-5"/>
          <w:sz w:val="24"/>
          <w:szCs w:val="24"/>
        </w:rPr>
        <w:t>承担。</w:t>
      </w:r>
    </w:p>
    <w:p w14:paraId="0C02C396">
      <w:pPr>
        <w:spacing w:before="100" w:line="360" w:lineRule="auto"/>
        <w:ind w:firstLine="8"/>
        <w:jc w:val="both"/>
        <w:rPr>
          <w:rFonts w:ascii="宋体" w:hAnsi="宋体" w:eastAsia="宋体" w:cs="宋体"/>
          <w:sz w:val="24"/>
          <w:szCs w:val="24"/>
        </w:rPr>
      </w:pPr>
      <w:r>
        <w:rPr>
          <w:rFonts w:ascii="宋体" w:hAnsi="宋体" w:eastAsia="宋体" w:cs="宋体"/>
          <w:spacing w:val="2"/>
          <w:sz w:val="24"/>
          <w:szCs w:val="24"/>
        </w:rPr>
        <w:t>温馨提醒：濮阳市公共资源交易系统已增加电子营业执照扫</w:t>
      </w:r>
      <w:r>
        <w:rPr>
          <w:rFonts w:ascii="宋体" w:hAnsi="宋体" w:eastAsia="宋体" w:cs="宋体"/>
          <w:spacing w:val="1"/>
          <w:sz w:val="24"/>
          <w:szCs w:val="24"/>
        </w:rPr>
        <w:t>码登录入口，各交易主体可以申</w:t>
      </w:r>
      <w:r>
        <w:rPr>
          <w:rFonts w:ascii="宋体" w:hAnsi="宋体" w:eastAsia="宋体" w:cs="宋体"/>
          <w:spacing w:val="-3"/>
          <w:sz w:val="24"/>
          <w:szCs w:val="24"/>
        </w:rPr>
        <w:t>请</w:t>
      </w:r>
      <w:r>
        <w:rPr>
          <w:rFonts w:ascii="宋体" w:hAnsi="宋体" w:eastAsia="宋体" w:cs="宋体"/>
          <w:spacing w:val="75"/>
          <w:sz w:val="24"/>
          <w:szCs w:val="24"/>
        </w:rPr>
        <w:t xml:space="preserve"> </w:t>
      </w:r>
      <w:r>
        <w:rPr>
          <w:rFonts w:ascii="宋体" w:hAnsi="宋体" w:eastAsia="宋体" w:cs="宋体"/>
          <w:spacing w:val="-3"/>
          <w:sz w:val="24"/>
          <w:szCs w:val="24"/>
        </w:rPr>
        <w:t>电子营业执照，通过电子营业执照小程序扫码登录交易平台参与濮阳市政府采购活动。操作手册见：</w:t>
      </w:r>
    </w:p>
    <w:p w14:paraId="47F5E4F8">
      <w:pPr>
        <w:spacing w:before="3" w:line="360" w:lineRule="auto"/>
        <w:ind w:left="8" w:right="88" w:hanging="9"/>
        <w:rPr>
          <w:rFonts w:ascii="宋体" w:hAnsi="宋体" w:eastAsia="宋体" w:cs="宋体"/>
          <w:spacing w:val="-5"/>
          <w:sz w:val="24"/>
          <w:szCs w:val="24"/>
        </w:rPr>
      </w:pPr>
      <w:r>
        <w:fldChar w:fldCharType="begin"/>
      </w:r>
      <w:r>
        <w:instrText xml:space="preserve"> HYPERLINK "https://puyang.zfcg.henan.gov.cn/puyang/content?infoId=1735615200032266&amp;channelCode=H701" </w:instrText>
      </w:r>
      <w:r>
        <w:fldChar w:fldCharType="separate"/>
      </w:r>
      <w:r>
        <w:rPr>
          <w:rFonts w:ascii="宋体" w:hAnsi="宋体" w:eastAsia="宋体" w:cs="宋体"/>
          <w:spacing w:val="-1"/>
          <w:sz w:val="24"/>
          <w:szCs w:val="24"/>
        </w:rPr>
        <w:t>http</w:t>
      </w:r>
      <w:r>
        <w:rPr>
          <w:rFonts w:ascii="宋体" w:hAnsi="宋体" w:eastAsia="宋体" w:cs="宋体"/>
          <w:spacing w:val="-83"/>
          <w:sz w:val="24"/>
          <w:szCs w:val="24"/>
        </w:rPr>
        <w:t xml:space="preserve"> </w:t>
      </w:r>
      <w:r>
        <w:rPr>
          <w:rFonts w:ascii="宋体" w:hAnsi="宋体" w:eastAsia="宋体" w:cs="宋体"/>
          <w:spacing w:val="-1"/>
          <w:sz w:val="24"/>
          <w:szCs w:val="24"/>
        </w:rPr>
        <w:t>s://puyang.zfcg.henan.gov.cn/puyang/con</w:t>
      </w:r>
      <w:r>
        <w:rPr>
          <w:rFonts w:ascii="宋体" w:hAnsi="宋体" w:eastAsia="宋体" w:cs="宋体"/>
          <w:spacing w:val="-105"/>
          <w:sz w:val="24"/>
          <w:szCs w:val="24"/>
        </w:rPr>
        <w:t xml:space="preserve"> </w:t>
      </w:r>
      <w:r>
        <w:rPr>
          <w:rFonts w:ascii="宋体" w:hAnsi="宋体" w:eastAsia="宋体" w:cs="宋体"/>
          <w:spacing w:val="-1"/>
          <w:sz w:val="24"/>
          <w:szCs w:val="24"/>
        </w:rPr>
        <w:t>ten</w:t>
      </w:r>
      <w:r>
        <w:rPr>
          <w:rFonts w:ascii="宋体" w:hAnsi="宋体" w:eastAsia="宋体" w:cs="宋体"/>
          <w:spacing w:val="-105"/>
          <w:sz w:val="24"/>
          <w:szCs w:val="24"/>
        </w:rPr>
        <w:t xml:space="preserve"> </w:t>
      </w:r>
      <w:r>
        <w:rPr>
          <w:rFonts w:ascii="宋体" w:hAnsi="宋体" w:eastAsia="宋体" w:cs="宋体"/>
          <w:spacing w:val="-1"/>
          <w:sz w:val="24"/>
          <w:szCs w:val="24"/>
        </w:rPr>
        <w:t>t?infoId=1735615200032266&amp;channelC</w:t>
      </w:r>
      <w:r>
        <w:rPr>
          <w:rFonts w:ascii="宋体" w:hAnsi="宋体" w:eastAsia="宋体" w:cs="宋体"/>
          <w:spacing w:val="-1"/>
          <w:sz w:val="24"/>
          <w:szCs w:val="24"/>
        </w:rPr>
        <w:fldChar w:fldCharType="end"/>
      </w:r>
      <w:r>
        <w:rPr>
          <w:rFonts w:ascii="宋体" w:hAnsi="宋体" w:eastAsia="宋体" w:cs="宋体"/>
          <w:sz w:val="24"/>
          <w:szCs w:val="24"/>
        </w:rPr>
        <w:t xml:space="preserve"> </w:t>
      </w:r>
      <w:r>
        <w:fldChar w:fldCharType="begin"/>
      </w:r>
      <w:r>
        <w:instrText xml:space="preserve"> HYPERLINK "https://puyang.zfcg.henan.gov.cn/puyang/content?infoId=1735615200032266&amp;channelCode=H701" </w:instrText>
      </w:r>
      <w:r>
        <w:fldChar w:fldCharType="separate"/>
      </w:r>
      <w:r>
        <w:rPr>
          <w:rFonts w:ascii="宋体" w:hAnsi="宋体" w:eastAsia="宋体" w:cs="宋体"/>
          <w:spacing w:val="-3"/>
          <w:sz w:val="24"/>
          <w:szCs w:val="24"/>
        </w:rPr>
        <w:t>ode=H701</w:t>
      </w:r>
      <w:r>
        <w:rPr>
          <w:rFonts w:ascii="宋体" w:hAnsi="宋体" w:eastAsia="宋体" w:cs="宋体"/>
          <w:spacing w:val="-3"/>
          <w:sz w:val="24"/>
          <w:szCs w:val="24"/>
        </w:rPr>
        <w:fldChar w:fldCharType="end"/>
      </w:r>
      <w:r>
        <w:rPr>
          <w:rFonts w:ascii="宋体" w:hAnsi="宋体" w:eastAsia="宋体" w:cs="宋体"/>
          <w:spacing w:val="-5"/>
          <w:sz w:val="24"/>
          <w:szCs w:val="24"/>
        </w:rPr>
        <w:t>001。</w:t>
      </w:r>
    </w:p>
    <w:p w14:paraId="2240161C">
      <w:pPr>
        <w:spacing w:before="315" w:line="360" w:lineRule="auto"/>
        <w:rPr>
          <w:rFonts w:ascii="宋体" w:hAnsi="宋体" w:eastAsia="宋体" w:cs="宋体"/>
          <w:sz w:val="24"/>
          <w:szCs w:val="24"/>
        </w:rPr>
      </w:pPr>
      <w:r>
        <w:rPr>
          <w:rFonts w:ascii="宋体" w:hAnsi="宋体" w:eastAsia="宋体" w:cs="宋体"/>
          <w:b/>
          <w:bCs/>
          <w:spacing w:val="-5"/>
          <w:sz w:val="24"/>
          <w:szCs w:val="24"/>
        </w:rPr>
        <w:t>十一、发布公告的媒介及招标公告期限</w:t>
      </w:r>
    </w:p>
    <w:p w14:paraId="045C7DAA">
      <w:pPr>
        <w:spacing w:before="78" w:line="360" w:lineRule="auto"/>
        <w:ind w:left="37" w:right="7" w:firstLine="450"/>
        <w:rPr>
          <w:rFonts w:ascii="宋体" w:hAnsi="宋体" w:eastAsia="宋体" w:cs="宋体"/>
          <w:sz w:val="24"/>
          <w:szCs w:val="24"/>
        </w:rPr>
      </w:pPr>
      <w:r>
        <w:rPr>
          <w:rFonts w:ascii="宋体" w:hAnsi="宋体" w:eastAsia="宋体" w:cs="宋体"/>
          <w:spacing w:val="2"/>
          <w:sz w:val="24"/>
          <w:szCs w:val="24"/>
        </w:rPr>
        <w:t>本次招标公告在《河南省政府采购网》、《濮阳市</w:t>
      </w:r>
      <w:r>
        <w:rPr>
          <w:rFonts w:ascii="宋体" w:hAnsi="宋体" w:eastAsia="宋体" w:cs="宋体"/>
          <w:spacing w:val="1"/>
          <w:sz w:val="24"/>
          <w:szCs w:val="24"/>
        </w:rPr>
        <w:t>政府采购网》、《濮阳市公共资源交</w:t>
      </w:r>
      <w:r>
        <w:rPr>
          <w:rFonts w:ascii="宋体" w:hAnsi="宋体" w:eastAsia="宋体" w:cs="宋体"/>
          <w:spacing w:val="-3"/>
          <w:sz w:val="24"/>
          <w:szCs w:val="24"/>
        </w:rPr>
        <w:t>易平台》</w:t>
      </w:r>
      <w:r>
        <w:rPr>
          <w:rFonts w:ascii="宋体" w:hAnsi="宋体" w:eastAsia="宋体" w:cs="宋体"/>
          <w:spacing w:val="-55"/>
          <w:sz w:val="24"/>
          <w:szCs w:val="24"/>
        </w:rPr>
        <w:t xml:space="preserve"> </w:t>
      </w:r>
      <w:r>
        <w:rPr>
          <w:rFonts w:ascii="宋体" w:hAnsi="宋体" w:eastAsia="宋体" w:cs="宋体"/>
          <w:spacing w:val="-3"/>
          <w:sz w:val="24"/>
          <w:szCs w:val="24"/>
        </w:rPr>
        <w:t>(</w:t>
      </w:r>
      <w:r>
        <w:fldChar w:fldCharType="begin"/>
      </w:r>
      <w:r>
        <w:instrText xml:space="preserve"> HYPERLINK "http://www.pyggzy.com/" </w:instrText>
      </w:r>
      <w:r>
        <w:fldChar w:fldCharType="separate"/>
      </w:r>
      <w:r>
        <w:rPr>
          <w:rFonts w:hint="eastAsia" w:ascii="宋体" w:hAnsi="宋体" w:eastAsia="宋体" w:cs="宋体"/>
          <w:spacing w:val="-3"/>
          <w:sz w:val="24"/>
          <w:szCs w:val="24"/>
          <w:lang w:eastAsia="zh-CN"/>
        </w:rPr>
        <w:t>https://www.pysggzy.cn</w:t>
      </w:r>
      <w:r>
        <w:rPr>
          <w:rFonts w:ascii="宋体" w:hAnsi="宋体" w:eastAsia="宋体" w:cs="宋体"/>
          <w:spacing w:val="-3"/>
          <w:sz w:val="24"/>
          <w:szCs w:val="24"/>
        </w:rPr>
        <w:t>/</w:t>
      </w:r>
      <w:r>
        <w:rPr>
          <w:rFonts w:ascii="宋体" w:hAnsi="宋体" w:eastAsia="宋体" w:cs="宋体"/>
          <w:spacing w:val="-3"/>
          <w:sz w:val="24"/>
          <w:szCs w:val="24"/>
        </w:rPr>
        <w:fldChar w:fldCharType="end"/>
      </w:r>
      <w:r>
        <w:rPr>
          <w:rFonts w:ascii="宋体" w:hAnsi="宋体" w:eastAsia="宋体" w:cs="宋体"/>
          <w:spacing w:val="-3"/>
          <w:sz w:val="24"/>
          <w:szCs w:val="24"/>
        </w:rPr>
        <w:t>）媒介上发布。公告期限为五个工作日。</w:t>
      </w:r>
    </w:p>
    <w:p w14:paraId="71D5BADC">
      <w:pPr>
        <w:spacing w:before="184" w:line="360" w:lineRule="auto"/>
        <w:rPr>
          <w:rFonts w:ascii="宋体" w:hAnsi="宋体" w:eastAsia="宋体" w:cs="宋体"/>
          <w:sz w:val="24"/>
          <w:szCs w:val="24"/>
        </w:rPr>
      </w:pPr>
      <w:r>
        <w:rPr>
          <w:rFonts w:ascii="宋体" w:hAnsi="宋体" w:eastAsia="宋体" w:cs="宋体"/>
          <w:b/>
          <w:bCs/>
          <w:spacing w:val="-7"/>
          <w:sz w:val="24"/>
          <w:szCs w:val="24"/>
        </w:rPr>
        <w:t>十二、联系方式</w:t>
      </w:r>
    </w:p>
    <w:p w14:paraId="4F3B2972">
      <w:pPr>
        <w:spacing w:before="308" w:line="360" w:lineRule="auto"/>
        <w:rPr>
          <w:rFonts w:ascii="宋体" w:hAnsi="宋体" w:eastAsia="宋体" w:cs="宋体"/>
          <w:sz w:val="24"/>
          <w:szCs w:val="24"/>
        </w:rPr>
      </w:pPr>
      <w:r>
        <w:rPr>
          <w:rFonts w:hint="eastAsia" w:ascii="宋体" w:hAnsi="宋体" w:eastAsia="宋体" w:cs="宋体"/>
          <w:spacing w:val="-2"/>
          <w:sz w:val="24"/>
          <w:szCs w:val="24"/>
          <w:lang w:val="en-US" w:eastAsia="zh-CN"/>
        </w:rPr>
        <w:t>1、</w:t>
      </w:r>
      <w:r>
        <w:rPr>
          <w:rFonts w:ascii="宋体" w:hAnsi="宋体" w:eastAsia="宋体" w:cs="宋体"/>
          <w:spacing w:val="-2"/>
          <w:sz w:val="24"/>
          <w:szCs w:val="24"/>
        </w:rPr>
        <w:t>采购人：范县城市管理服务中心</w:t>
      </w:r>
    </w:p>
    <w:p w14:paraId="4E90AB9E">
      <w:pPr>
        <w:spacing w:before="316" w:line="360" w:lineRule="auto"/>
        <w:rPr>
          <w:rFonts w:ascii="宋体" w:hAnsi="宋体" w:eastAsia="宋体" w:cs="宋体"/>
          <w:sz w:val="24"/>
          <w:szCs w:val="24"/>
        </w:rPr>
      </w:pPr>
      <w:r>
        <w:rPr>
          <w:rFonts w:ascii="宋体" w:hAnsi="宋体" w:eastAsia="宋体" w:cs="宋体"/>
          <w:spacing w:val="-2"/>
          <w:sz w:val="24"/>
          <w:szCs w:val="24"/>
        </w:rPr>
        <w:t>地  址：范县新区中原路东段</w:t>
      </w:r>
    </w:p>
    <w:p w14:paraId="55F3CBEF">
      <w:pPr>
        <w:spacing w:before="315" w:line="360" w:lineRule="auto"/>
        <w:rPr>
          <w:rFonts w:ascii="宋体" w:hAnsi="宋体" w:eastAsia="宋体" w:cs="宋体"/>
          <w:sz w:val="24"/>
          <w:szCs w:val="24"/>
        </w:rPr>
      </w:pPr>
      <w:r>
        <w:rPr>
          <w:rFonts w:ascii="宋体" w:hAnsi="宋体" w:eastAsia="宋体" w:cs="宋体"/>
          <w:spacing w:val="-7"/>
          <w:sz w:val="24"/>
          <w:szCs w:val="24"/>
        </w:rPr>
        <w:t>联系人：</w:t>
      </w:r>
      <w:r>
        <w:rPr>
          <w:rFonts w:ascii="宋体" w:hAnsi="宋体" w:eastAsia="宋体" w:cs="宋体"/>
          <w:spacing w:val="32"/>
          <w:sz w:val="24"/>
          <w:szCs w:val="24"/>
        </w:rPr>
        <w:t xml:space="preserve"> </w:t>
      </w:r>
      <w:r>
        <w:rPr>
          <w:rFonts w:ascii="宋体" w:hAnsi="宋体" w:eastAsia="宋体" w:cs="宋体"/>
          <w:spacing w:val="-7"/>
          <w:sz w:val="24"/>
          <w:szCs w:val="24"/>
        </w:rPr>
        <w:t>张大勇</w:t>
      </w:r>
    </w:p>
    <w:p w14:paraId="303F5421">
      <w:pPr>
        <w:spacing w:before="314" w:line="360" w:lineRule="auto"/>
        <w:rPr>
          <w:rFonts w:ascii="宋体" w:hAnsi="宋体" w:eastAsia="宋体" w:cs="宋体"/>
          <w:sz w:val="24"/>
          <w:szCs w:val="24"/>
        </w:rPr>
      </w:pPr>
      <w:r>
        <w:rPr>
          <w:rFonts w:ascii="宋体" w:hAnsi="宋体" w:eastAsia="宋体" w:cs="宋体"/>
          <w:spacing w:val="-2"/>
          <w:sz w:val="24"/>
          <w:szCs w:val="24"/>
        </w:rPr>
        <w:t>联系方式：13080109710</w:t>
      </w:r>
    </w:p>
    <w:p w14:paraId="272C3B2B">
      <w:pPr>
        <w:spacing w:before="310" w:line="360" w:lineRule="auto"/>
        <w:rPr>
          <w:rFonts w:ascii="宋体" w:hAnsi="宋体" w:eastAsia="宋体" w:cs="宋体"/>
          <w:sz w:val="24"/>
          <w:szCs w:val="24"/>
        </w:rPr>
      </w:pPr>
      <w:r>
        <w:rPr>
          <w:rFonts w:hint="eastAsia" w:ascii="宋体" w:hAnsi="宋体" w:eastAsia="宋体" w:cs="宋体"/>
          <w:spacing w:val="-2"/>
          <w:sz w:val="24"/>
          <w:szCs w:val="24"/>
          <w:lang w:val="en-US" w:eastAsia="zh-CN"/>
        </w:rPr>
        <w:t>2、</w:t>
      </w:r>
      <w:r>
        <w:rPr>
          <w:rFonts w:ascii="宋体" w:hAnsi="宋体" w:eastAsia="宋体" w:cs="宋体"/>
          <w:spacing w:val="-2"/>
          <w:sz w:val="24"/>
          <w:szCs w:val="24"/>
        </w:rPr>
        <w:t>采购代理机构：河南英华咨询有限公司</w:t>
      </w:r>
    </w:p>
    <w:p w14:paraId="7DD79CD8">
      <w:pPr>
        <w:spacing w:before="315" w:line="360" w:lineRule="auto"/>
        <w:rPr>
          <w:rFonts w:ascii="宋体" w:hAnsi="宋体" w:eastAsia="宋体" w:cs="宋体"/>
          <w:sz w:val="24"/>
          <w:szCs w:val="24"/>
        </w:rPr>
      </w:pPr>
      <w:r>
        <w:rPr>
          <w:rFonts w:ascii="宋体" w:hAnsi="宋体" w:eastAsia="宋体" w:cs="宋体"/>
          <w:spacing w:val="-2"/>
          <w:sz w:val="24"/>
          <w:szCs w:val="24"/>
        </w:rPr>
        <w:t>地  址：河南省国家大学科技园（东区）16</w:t>
      </w:r>
      <w:r>
        <w:rPr>
          <w:rFonts w:ascii="宋体" w:hAnsi="宋体" w:eastAsia="宋体" w:cs="宋体"/>
          <w:spacing w:val="-26"/>
          <w:sz w:val="24"/>
          <w:szCs w:val="24"/>
        </w:rPr>
        <w:t xml:space="preserve"> </w:t>
      </w:r>
      <w:r>
        <w:rPr>
          <w:rFonts w:ascii="宋体" w:hAnsi="宋体" w:eastAsia="宋体" w:cs="宋体"/>
          <w:spacing w:val="-2"/>
          <w:sz w:val="24"/>
          <w:szCs w:val="24"/>
        </w:rPr>
        <w:t>号楼</w:t>
      </w:r>
      <w:r>
        <w:rPr>
          <w:rFonts w:ascii="宋体" w:hAnsi="宋体" w:eastAsia="宋体" w:cs="宋体"/>
          <w:spacing w:val="-46"/>
          <w:sz w:val="24"/>
          <w:szCs w:val="24"/>
        </w:rPr>
        <w:t xml:space="preserve"> </w:t>
      </w:r>
      <w:r>
        <w:rPr>
          <w:rFonts w:ascii="宋体" w:hAnsi="宋体" w:eastAsia="宋体" w:cs="宋体"/>
          <w:spacing w:val="-2"/>
          <w:sz w:val="24"/>
          <w:szCs w:val="24"/>
        </w:rPr>
        <w:t>C</w:t>
      </w:r>
      <w:r>
        <w:rPr>
          <w:rFonts w:ascii="宋体" w:hAnsi="宋体" w:eastAsia="宋体" w:cs="宋体"/>
          <w:spacing w:val="-37"/>
          <w:sz w:val="24"/>
          <w:szCs w:val="24"/>
        </w:rPr>
        <w:t xml:space="preserve"> </w:t>
      </w:r>
      <w:r>
        <w:rPr>
          <w:rFonts w:ascii="宋体" w:hAnsi="宋体" w:eastAsia="宋体" w:cs="宋体"/>
          <w:spacing w:val="-2"/>
          <w:sz w:val="24"/>
          <w:szCs w:val="24"/>
        </w:rPr>
        <w:t>座</w:t>
      </w:r>
      <w:r>
        <w:rPr>
          <w:rFonts w:ascii="宋体" w:hAnsi="宋体" w:eastAsia="宋体" w:cs="宋体"/>
          <w:spacing w:val="-35"/>
          <w:sz w:val="24"/>
          <w:szCs w:val="24"/>
        </w:rPr>
        <w:t xml:space="preserve"> </w:t>
      </w:r>
      <w:r>
        <w:rPr>
          <w:rFonts w:ascii="宋体" w:hAnsi="宋体" w:eastAsia="宋体" w:cs="宋体"/>
          <w:spacing w:val="-2"/>
          <w:sz w:val="24"/>
          <w:szCs w:val="24"/>
        </w:rPr>
        <w:t>21层</w:t>
      </w:r>
    </w:p>
    <w:p w14:paraId="54B79510">
      <w:pPr>
        <w:spacing w:before="48" w:line="360" w:lineRule="auto"/>
        <w:ind w:left="82"/>
        <w:rPr>
          <w:rFonts w:ascii="宋体" w:hAnsi="宋体" w:eastAsia="宋体" w:cs="宋体"/>
          <w:spacing w:val="-7"/>
          <w:sz w:val="24"/>
          <w:szCs w:val="24"/>
        </w:rPr>
      </w:pPr>
      <w:bookmarkStart w:id="0" w:name="bookmark11"/>
      <w:bookmarkEnd w:id="0"/>
      <w:r>
        <w:rPr>
          <w:rFonts w:ascii="宋体" w:hAnsi="宋体" w:eastAsia="宋体" w:cs="宋体"/>
          <w:spacing w:val="-7"/>
          <w:sz w:val="24"/>
          <w:szCs w:val="24"/>
        </w:rPr>
        <w:t>联系人：</w:t>
      </w:r>
      <w:r>
        <w:rPr>
          <w:rFonts w:ascii="宋体" w:hAnsi="宋体" w:eastAsia="宋体" w:cs="宋体"/>
          <w:spacing w:val="28"/>
          <w:sz w:val="24"/>
          <w:szCs w:val="24"/>
        </w:rPr>
        <w:t xml:space="preserve"> </w:t>
      </w:r>
      <w:r>
        <w:rPr>
          <w:rFonts w:ascii="宋体" w:hAnsi="宋体" w:eastAsia="宋体" w:cs="宋体"/>
          <w:spacing w:val="-7"/>
          <w:sz w:val="24"/>
          <w:szCs w:val="24"/>
        </w:rPr>
        <w:t>郭娟</w:t>
      </w:r>
    </w:p>
    <w:p w14:paraId="21D5C52B">
      <w:pPr>
        <w:spacing w:before="48" w:line="360" w:lineRule="auto"/>
        <w:ind w:left="82"/>
        <w:rPr>
          <w:rFonts w:ascii="宋体" w:hAnsi="宋体" w:eastAsia="宋体" w:cs="宋体"/>
          <w:color w:val="auto"/>
          <w:sz w:val="24"/>
          <w:szCs w:val="24"/>
        </w:rPr>
      </w:pPr>
      <w:r>
        <w:rPr>
          <w:rFonts w:ascii="宋体" w:hAnsi="宋体" w:eastAsia="宋体" w:cs="宋体"/>
          <w:spacing w:val="-7"/>
          <w:sz w:val="24"/>
          <w:szCs w:val="24"/>
        </w:rPr>
        <w:t>联系方</w:t>
      </w:r>
      <w:r>
        <w:rPr>
          <w:rFonts w:ascii="宋体" w:hAnsi="宋体" w:eastAsia="宋体" w:cs="宋体"/>
          <w:color w:val="auto"/>
          <w:spacing w:val="-2"/>
          <w:sz w:val="24"/>
          <w:szCs w:val="24"/>
        </w:rPr>
        <w:t>式：13938312810</w:t>
      </w:r>
    </w:p>
    <w:p w14:paraId="0A2A60A4">
      <w:pPr>
        <w:spacing w:before="200" w:line="360" w:lineRule="auto"/>
        <w:ind w:left="30"/>
        <w:rPr>
          <w:rFonts w:ascii="宋体" w:hAnsi="宋体" w:eastAsia="宋体" w:cs="宋体"/>
          <w:sz w:val="24"/>
          <w:szCs w:val="24"/>
        </w:rPr>
      </w:pPr>
      <w:r>
        <w:rPr>
          <w:rFonts w:ascii="宋体" w:hAnsi="宋体" w:eastAsia="宋体" w:cs="宋体"/>
          <w:spacing w:val="-4"/>
          <w:sz w:val="24"/>
          <w:szCs w:val="24"/>
        </w:rPr>
        <w:t>3、监督单位：范县财政局</w:t>
      </w:r>
    </w:p>
    <w:p w14:paraId="06107F64">
      <w:pPr>
        <w:spacing w:before="196" w:line="360" w:lineRule="auto"/>
        <w:ind w:left="21"/>
        <w:rPr>
          <w:rFonts w:ascii="宋体" w:hAnsi="宋体" w:eastAsia="宋体" w:cs="宋体"/>
          <w:sz w:val="24"/>
          <w:szCs w:val="24"/>
        </w:rPr>
      </w:pPr>
      <w:r>
        <w:rPr>
          <w:rFonts w:ascii="宋体" w:hAnsi="宋体" w:eastAsia="宋体" w:cs="宋体"/>
          <w:spacing w:val="-4"/>
          <w:sz w:val="24"/>
          <w:szCs w:val="24"/>
        </w:rPr>
        <w:t>地 址：范县新区德政街</w:t>
      </w:r>
    </w:p>
    <w:p w14:paraId="1C108025">
      <w:pPr>
        <w:spacing w:before="308" w:line="360" w:lineRule="auto"/>
        <w:ind w:left="77"/>
        <w:rPr>
          <w:rFonts w:ascii="宋体" w:hAnsi="宋体" w:eastAsia="宋体" w:cs="宋体"/>
          <w:sz w:val="24"/>
          <w:szCs w:val="24"/>
        </w:rPr>
      </w:pPr>
      <w:r>
        <w:rPr>
          <w:rFonts w:ascii="宋体" w:hAnsi="宋体" w:eastAsia="宋体" w:cs="宋体"/>
          <w:spacing w:val="-3"/>
          <w:sz w:val="24"/>
          <w:szCs w:val="24"/>
        </w:rPr>
        <w:t>联系电话：0393-5260811</w:t>
      </w:r>
    </w:p>
    <w:p w14:paraId="4BDEC466">
      <w:pPr>
        <w:spacing w:before="309" w:line="360" w:lineRule="auto"/>
        <w:rPr>
          <w:rFonts w:ascii="宋体" w:hAnsi="宋体" w:eastAsia="宋体" w:cs="宋体"/>
          <w:spacing w:val="-2"/>
          <w:sz w:val="24"/>
          <w:szCs w:val="24"/>
        </w:rPr>
      </w:pPr>
    </w:p>
    <w:p w14:paraId="039418FC">
      <w:pPr>
        <w:spacing w:before="309" w:line="360" w:lineRule="auto"/>
        <w:rPr>
          <w:rFonts w:ascii="宋体" w:hAnsi="宋体" w:eastAsia="宋体" w:cs="宋体"/>
          <w:spacing w:val="-2"/>
          <w:sz w:val="24"/>
          <w:szCs w:val="24"/>
        </w:rPr>
      </w:pPr>
    </w:p>
    <w:p w14:paraId="71AE8B7A">
      <w:pPr>
        <w:spacing w:before="309" w:line="360" w:lineRule="auto"/>
        <w:rPr>
          <w:rFonts w:ascii="宋体" w:hAnsi="宋体" w:eastAsia="宋体" w:cs="宋体"/>
          <w:sz w:val="24"/>
          <w:szCs w:val="24"/>
        </w:rPr>
      </w:pPr>
      <w:r>
        <w:rPr>
          <w:rFonts w:ascii="宋体" w:hAnsi="宋体" w:eastAsia="宋体" w:cs="宋体"/>
          <w:spacing w:val="-2"/>
          <w:sz w:val="24"/>
          <w:szCs w:val="24"/>
        </w:rPr>
        <w:t>发布人： 河南英华咨询有限公司</w:t>
      </w:r>
    </w:p>
    <w:p w14:paraId="270FDFD5">
      <w:pPr>
        <w:spacing w:before="309" w:line="360" w:lineRule="auto"/>
        <w:rPr>
          <w:rFonts w:ascii="宋体" w:hAnsi="宋体" w:eastAsia="宋体" w:cs="宋体"/>
          <w:spacing w:val="-2"/>
          <w:sz w:val="24"/>
          <w:szCs w:val="24"/>
        </w:rPr>
      </w:pPr>
      <w:r>
        <w:rPr>
          <w:rFonts w:ascii="宋体" w:hAnsi="宋体" w:eastAsia="宋体" w:cs="宋体"/>
          <w:color w:val="auto"/>
          <w:spacing w:val="-10"/>
          <w:sz w:val="24"/>
          <w:szCs w:val="24"/>
        </w:rPr>
        <w:t>发</w:t>
      </w:r>
      <w:r>
        <w:rPr>
          <w:rFonts w:ascii="宋体" w:hAnsi="宋体" w:eastAsia="宋体" w:cs="宋体"/>
          <w:color w:val="auto"/>
          <w:spacing w:val="-2"/>
          <w:sz w:val="24"/>
          <w:szCs w:val="24"/>
        </w:rPr>
        <w:t>布时间：202</w:t>
      </w:r>
      <w:r>
        <w:rPr>
          <w:rFonts w:ascii="宋体" w:hAnsi="宋体" w:eastAsia="宋体" w:cs="宋体"/>
          <w:spacing w:val="-2"/>
          <w:sz w:val="24"/>
          <w:szCs w:val="24"/>
        </w:rPr>
        <w:t>6 年</w:t>
      </w:r>
      <w:r>
        <w:rPr>
          <w:rFonts w:hint="eastAsia" w:ascii="宋体" w:hAnsi="宋体" w:eastAsia="宋体" w:cs="宋体"/>
          <w:spacing w:val="-2"/>
          <w:sz w:val="24"/>
          <w:szCs w:val="24"/>
          <w:lang w:val="en-US" w:eastAsia="zh-CN"/>
        </w:rPr>
        <w:t>8</w:t>
      </w:r>
      <w:r>
        <w:rPr>
          <w:rFonts w:ascii="宋体" w:hAnsi="宋体" w:eastAsia="宋体" w:cs="宋体"/>
          <w:spacing w:val="-2"/>
          <w:sz w:val="24"/>
          <w:szCs w:val="24"/>
        </w:rPr>
        <w:t xml:space="preserve"> 月</w:t>
      </w:r>
      <w:r>
        <w:rPr>
          <w:rFonts w:hint="eastAsia" w:ascii="宋体" w:hAnsi="宋体" w:eastAsia="宋体" w:cs="宋体"/>
          <w:spacing w:val="-2"/>
          <w:sz w:val="24"/>
          <w:szCs w:val="24"/>
          <w:lang w:val="en-US" w:eastAsia="zh-CN"/>
        </w:rPr>
        <w:t>11</w:t>
      </w:r>
      <w:r>
        <w:rPr>
          <w:rFonts w:ascii="宋体" w:hAnsi="宋体" w:eastAsia="宋体" w:cs="宋体"/>
          <w:spacing w:val="-2"/>
          <w:sz w:val="24"/>
          <w:szCs w:val="24"/>
        </w:rPr>
        <w:t xml:space="preserve"> 日</w:t>
      </w:r>
    </w:p>
    <w:sectPr>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0DC698"/>
    <w:multiLevelType w:val="singleLevel"/>
    <w:tmpl w:val="B60DC69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B3561D"/>
    <w:rsid w:val="0EB3561D"/>
    <w:rsid w:val="1DC93A15"/>
    <w:rsid w:val="5F6146EB"/>
    <w:rsid w:val="6EEA15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30"/>
      <w:szCs w:val="30"/>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2643</Words>
  <Characters>3002</Characters>
  <Lines>0</Lines>
  <Paragraphs>0</Paragraphs>
  <TotalTime>12</TotalTime>
  <ScaleCrop>false</ScaleCrop>
  <LinksUpToDate>false</LinksUpToDate>
  <CharactersWithSpaces>3114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2026-08-11T06:45:00Z</dcterms:created>
  <dc:creator>暖阳</dc:creator>
  <cp:lastModifiedBy>暖阳</cp:lastModifiedBy>
  <dcterms:modified xsi:type="dcterms:W3CDTF">2026-08-11T07:15:24Z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75EADE572D9242688F82049E0323A0E5_11</vt:lpwstr>
  </property>
  <property fmtid="{D5CDD505-2E9C-101B-9397-08002B2CF9AE}" pid="4" name="KSOTemplateDocerSaveRecord">
    <vt:lpwstr>eyJoZGlkIjoiZTA4NzIyN2MxYTlmMzQ1NGE2MjU5NWRkMjhlOGMxYTAiLCJ1c2VySWQiOiIzNjU1NjQ2ODMifQ==</vt:lpwstr>
  </property>
</Properties>
</file>